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917BF" w14:textId="6B1E2294" w:rsidR="001670FB" w:rsidRPr="001D5E7C" w:rsidRDefault="001670FB" w:rsidP="0039293E">
      <w:pPr>
        <w:autoSpaceDE/>
        <w:autoSpaceDN/>
        <w:rPr>
          <w:rFonts w:ascii="Arial" w:eastAsia="Arial Unicode MS" w:hAnsi="Arial" w:cs="Arial"/>
        </w:rPr>
      </w:pPr>
    </w:p>
    <w:p w14:paraId="29B5094C" w14:textId="77777777" w:rsidR="001670FB" w:rsidRPr="001D5E7C" w:rsidRDefault="001670FB" w:rsidP="0039293E">
      <w:pPr>
        <w:spacing w:line="276" w:lineRule="auto"/>
        <w:jc w:val="both"/>
        <w:rPr>
          <w:rFonts w:ascii="Arial" w:eastAsia="Arial Unicode MS" w:hAnsi="Arial" w:cs="Arial"/>
        </w:rPr>
      </w:pPr>
    </w:p>
    <w:p w14:paraId="12093A1C" w14:textId="35F397AF" w:rsidR="001670FB" w:rsidRPr="001D5E7C" w:rsidRDefault="002E3B1B" w:rsidP="00C630BB">
      <w:pPr>
        <w:spacing w:line="276" w:lineRule="auto"/>
        <w:jc w:val="center"/>
        <w:rPr>
          <w:rFonts w:ascii="Arial" w:eastAsia="Arial Unicode MS" w:hAnsi="Arial" w:cs="Arial"/>
          <w:b/>
          <w:bCs/>
        </w:rPr>
      </w:pPr>
      <w:r w:rsidRPr="001D5E7C">
        <w:rPr>
          <w:rFonts w:ascii="Arial" w:eastAsia="Arial Unicode MS" w:hAnsi="Arial" w:cs="Arial"/>
          <w:b/>
          <w:bCs/>
        </w:rPr>
        <w:t>Acta de Constitución</w:t>
      </w:r>
    </w:p>
    <w:p w14:paraId="33D87BA4" w14:textId="77777777" w:rsidR="001670FB" w:rsidRPr="001D5E7C" w:rsidRDefault="001670FB" w:rsidP="0039293E">
      <w:pPr>
        <w:spacing w:line="276" w:lineRule="auto"/>
        <w:jc w:val="both"/>
        <w:rPr>
          <w:rFonts w:ascii="Arial" w:eastAsia="Arial Unicode MS" w:hAnsi="Arial" w:cs="Arial"/>
        </w:rPr>
      </w:pPr>
    </w:p>
    <w:p w14:paraId="2A6876A1"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rPr>
        <w:t xml:space="preserve">Por medio del presente documento </w:t>
      </w:r>
      <w:r w:rsidRPr="001D5E7C">
        <w:rPr>
          <w:rFonts w:ascii="Arial" w:eastAsia="Arial Unicode MS" w:hAnsi="Arial" w:cs="Arial"/>
          <w:i/>
          <w:iCs/>
          <w:color w:val="FF0000"/>
        </w:rPr>
        <w:t>(NOMBRES DE LOS ACCIONISTAS</w:t>
      </w:r>
      <w:r w:rsidRPr="001D5E7C">
        <w:rPr>
          <w:rFonts w:ascii="Arial" w:eastAsia="Arial Unicode MS" w:hAnsi="Arial" w:cs="Arial"/>
          <w:i/>
          <w:iCs/>
        </w:rPr>
        <w:t>)</w:t>
      </w:r>
      <w:r w:rsidRPr="001D5E7C">
        <w:rPr>
          <w:rFonts w:ascii="Arial" w:eastAsia="Arial Unicode MS" w:hAnsi="Arial" w:cs="Arial"/>
        </w:rPr>
        <w:t>, de nacionalidad (_______________), identificados con (_______________), domiciliados en la ciudad de (_________________), manifestamos nuestra   decisión de constituir una sociedad por acciones simplificada, de conformidad con los siguientes</w:t>
      </w:r>
    </w:p>
    <w:p w14:paraId="049BC66C" w14:textId="77777777" w:rsidR="00A31B3A" w:rsidRPr="001D5E7C" w:rsidRDefault="00A31B3A">
      <w:pPr>
        <w:spacing w:line="276" w:lineRule="auto"/>
        <w:jc w:val="both"/>
        <w:rPr>
          <w:rFonts w:ascii="Arial" w:eastAsia="Arial Unicode MS" w:hAnsi="Arial" w:cs="Arial"/>
        </w:rPr>
      </w:pPr>
    </w:p>
    <w:p w14:paraId="6717DF18" w14:textId="77777777" w:rsidR="00A31B3A" w:rsidRPr="001D5E7C" w:rsidRDefault="00A31B3A">
      <w:pPr>
        <w:spacing w:line="276" w:lineRule="auto"/>
        <w:jc w:val="both"/>
        <w:rPr>
          <w:rFonts w:ascii="Arial" w:eastAsia="Arial Unicode MS" w:hAnsi="Arial" w:cs="Arial"/>
        </w:rPr>
      </w:pPr>
    </w:p>
    <w:p w14:paraId="19D68EF6" w14:textId="77777777" w:rsidR="00A31B3A" w:rsidRPr="001D5E7C" w:rsidRDefault="00A31B3A">
      <w:pPr>
        <w:spacing w:line="276" w:lineRule="auto"/>
        <w:jc w:val="center"/>
        <w:rPr>
          <w:rFonts w:ascii="Arial" w:eastAsia="Arial Unicode MS" w:hAnsi="Arial" w:cs="Arial"/>
          <w:b/>
          <w:bCs/>
        </w:rPr>
      </w:pPr>
      <w:r w:rsidRPr="001D5E7C">
        <w:rPr>
          <w:rFonts w:ascii="Arial" w:eastAsia="Arial Unicode MS" w:hAnsi="Arial" w:cs="Arial"/>
          <w:b/>
          <w:bCs/>
        </w:rPr>
        <w:t>Estatutos</w:t>
      </w:r>
    </w:p>
    <w:p w14:paraId="573734C7" w14:textId="77777777" w:rsidR="00A31B3A" w:rsidRPr="001D5E7C" w:rsidRDefault="00A31B3A">
      <w:pPr>
        <w:spacing w:line="276" w:lineRule="auto"/>
        <w:jc w:val="both"/>
        <w:rPr>
          <w:rFonts w:ascii="Arial" w:eastAsia="Arial Unicode MS" w:hAnsi="Arial" w:cs="Arial"/>
        </w:rPr>
      </w:pPr>
    </w:p>
    <w:p w14:paraId="7BF0A615" w14:textId="77777777" w:rsidR="00A31B3A" w:rsidRPr="001D5E7C" w:rsidRDefault="00A31B3A">
      <w:pPr>
        <w:spacing w:line="276" w:lineRule="auto"/>
        <w:jc w:val="both"/>
        <w:rPr>
          <w:rFonts w:ascii="Arial" w:eastAsia="Arial Unicode MS" w:hAnsi="Arial" w:cs="Arial"/>
        </w:rPr>
      </w:pPr>
    </w:p>
    <w:p w14:paraId="5A207421" w14:textId="77777777" w:rsidR="00A31B3A" w:rsidRPr="001D5E7C" w:rsidRDefault="00A31B3A">
      <w:pPr>
        <w:pStyle w:val="Ttulo1"/>
        <w:spacing w:before="0" w:after="0" w:line="276" w:lineRule="auto"/>
        <w:jc w:val="center"/>
        <w:rPr>
          <w:rFonts w:ascii="Arial" w:eastAsia="Arial Unicode MS" w:hAnsi="Arial" w:cs="Arial"/>
          <w:sz w:val="24"/>
          <w:szCs w:val="24"/>
        </w:rPr>
      </w:pPr>
      <w:r w:rsidRPr="001D5E7C">
        <w:rPr>
          <w:rFonts w:ascii="Arial" w:eastAsia="Arial Unicode MS" w:hAnsi="Arial" w:cs="Arial"/>
          <w:sz w:val="24"/>
          <w:szCs w:val="24"/>
        </w:rPr>
        <w:t>Capítulo I</w:t>
      </w:r>
    </w:p>
    <w:p w14:paraId="2A14039C" w14:textId="77777777" w:rsidR="00A31B3A" w:rsidRPr="001D5E7C" w:rsidRDefault="00A31B3A">
      <w:pPr>
        <w:pStyle w:val="Ttulo1"/>
        <w:spacing w:before="0" w:after="0" w:line="276" w:lineRule="auto"/>
        <w:jc w:val="center"/>
        <w:rPr>
          <w:rFonts w:ascii="Arial" w:eastAsia="Arial Unicode MS" w:hAnsi="Arial" w:cs="Arial"/>
          <w:sz w:val="24"/>
          <w:szCs w:val="24"/>
        </w:rPr>
      </w:pPr>
      <w:r w:rsidRPr="001D5E7C">
        <w:rPr>
          <w:rFonts w:ascii="Arial" w:eastAsia="Arial Unicode MS" w:hAnsi="Arial" w:cs="Arial"/>
          <w:sz w:val="24"/>
          <w:szCs w:val="24"/>
        </w:rPr>
        <w:t>Disposiciones generales</w:t>
      </w:r>
    </w:p>
    <w:p w14:paraId="5CDB478B" w14:textId="77777777" w:rsidR="00A31B3A" w:rsidRPr="001D5E7C" w:rsidRDefault="00A31B3A">
      <w:pPr>
        <w:spacing w:line="276" w:lineRule="auto"/>
        <w:jc w:val="both"/>
        <w:rPr>
          <w:rFonts w:ascii="Arial" w:eastAsia="Arial Unicode MS" w:hAnsi="Arial" w:cs="Arial"/>
        </w:rPr>
      </w:pPr>
    </w:p>
    <w:p w14:paraId="63549176"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1º. Naturaleza y razón social.-</w:t>
      </w:r>
      <w:r w:rsidRPr="001D5E7C">
        <w:rPr>
          <w:rFonts w:ascii="Arial" w:eastAsia="Arial Unicode MS" w:hAnsi="Arial" w:cs="Arial"/>
        </w:rPr>
        <w:t xml:space="preserve"> La compañía que por este documento se constituye es una sociedad por acciones simplificada de naturaleza comercial, que se denominará </w:t>
      </w:r>
      <w:r w:rsidRPr="001D5E7C">
        <w:rPr>
          <w:rFonts w:ascii="Arial" w:eastAsia="Arial Unicode MS" w:hAnsi="Arial" w:cs="Arial"/>
          <w:color w:val="FF0000"/>
        </w:rPr>
        <w:t>(</w:t>
      </w:r>
      <w:r w:rsidRPr="001D5E7C">
        <w:rPr>
          <w:rFonts w:ascii="Arial" w:eastAsia="Arial Unicode MS" w:hAnsi="Arial" w:cs="Arial"/>
          <w:i/>
          <w:iCs/>
          <w:color w:val="FF0000"/>
        </w:rPr>
        <w:t>INCLUIR NOMBRE</w:t>
      </w:r>
      <w:r w:rsidRPr="001D5E7C">
        <w:rPr>
          <w:rFonts w:ascii="Arial" w:eastAsia="Arial Unicode MS" w:hAnsi="Arial" w:cs="Arial"/>
          <w:color w:val="FF0000"/>
        </w:rPr>
        <w:t>)</w:t>
      </w:r>
      <w:r w:rsidRPr="001D5E7C">
        <w:rPr>
          <w:rFonts w:ascii="Arial" w:eastAsia="Arial Unicode MS" w:hAnsi="Arial" w:cs="Arial"/>
        </w:rPr>
        <w:t xml:space="preserve"> SAS, regida por las cláusulas contenidas en estos estatutos, en la Ley 1258 de 2008, el Código de Comercio y las demás disposiciones legales que resulten pertinentes.</w:t>
      </w:r>
    </w:p>
    <w:p w14:paraId="3E5D4046" w14:textId="77777777" w:rsidR="00A31B3A" w:rsidRPr="001D5E7C" w:rsidRDefault="00A31B3A">
      <w:pPr>
        <w:spacing w:line="276" w:lineRule="auto"/>
        <w:jc w:val="both"/>
        <w:rPr>
          <w:rFonts w:ascii="Arial" w:eastAsia="Arial Unicode MS" w:hAnsi="Arial" w:cs="Arial"/>
        </w:rPr>
      </w:pPr>
    </w:p>
    <w:p w14:paraId="1A778032" w14:textId="77777777" w:rsidR="00A31B3A" w:rsidRPr="001D5E7C" w:rsidRDefault="00A31B3A">
      <w:pPr>
        <w:pStyle w:val="Prrafodelista"/>
        <w:spacing w:line="276" w:lineRule="auto"/>
        <w:ind w:left="0" w:firstLine="0"/>
        <w:rPr>
          <w:rFonts w:eastAsia="Arial Unicode MS"/>
          <w:i/>
          <w:iCs/>
          <w:color w:val="FF0000"/>
          <w:sz w:val="24"/>
          <w:szCs w:val="24"/>
        </w:rPr>
      </w:pPr>
      <w:r w:rsidRPr="001D5E7C">
        <w:rPr>
          <w:rFonts w:eastAsia="Arial Unicode MS"/>
          <w:b/>
          <w:bCs/>
          <w:sz w:val="24"/>
          <w:szCs w:val="24"/>
        </w:rPr>
        <w:t>Artículo 2º. Domicilio.-</w:t>
      </w:r>
      <w:r w:rsidRPr="001D5E7C">
        <w:rPr>
          <w:rFonts w:eastAsia="Arial Unicode MS"/>
          <w:sz w:val="24"/>
          <w:szCs w:val="24"/>
        </w:rPr>
        <w:t xml:space="preserve"> El domicilio principal de la sociedad será la ciudad de (_______________) y su dirección para notificaciones judiciales será la (_______________). </w:t>
      </w:r>
      <w:r w:rsidRPr="001D5E7C">
        <w:rPr>
          <w:rFonts w:eastAsia="Arial Unicode MS"/>
          <w:i/>
          <w:iCs/>
          <w:color w:val="FF0000"/>
          <w:sz w:val="24"/>
          <w:szCs w:val="24"/>
        </w:rPr>
        <w:t xml:space="preserve">(INCLUIR EL DOMICILIO DE LAS SUCURSALES QUE SE ESTABLEZCAN EN ESTE ACTO DE CONSTITUCIÓN, SI FUERE DEL CASO). </w:t>
      </w:r>
    </w:p>
    <w:p w14:paraId="757DAB91" w14:textId="77777777" w:rsidR="00A31B3A" w:rsidRPr="001D5E7C" w:rsidRDefault="00A31B3A">
      <w:pPr>
        <w:pStyle w:val="Prrafodelista"/>
        <w:spacing w:line="276" w:lineRule="auto"/>
        <w:ind w:left="0" w:firstLine="0"/>
        <w:rPr>
          <w:rFonts w:eastAsia="Arial Unicode MS"/>
          <w:sz w:val="24"/>
          <w:szCs w:val="24"/>
        </w:rPr>
      </w:pPr>
    </w:p>
    <w:p w14:paraId="712BDCB9" w14:textId="77777777" w:rsidR="00A31B3A" w:rsidRPr="001D5E7C" w:rsidRDefault="00A31B3A">
      <w:pPr>
        <w:pStyle w:val="Prrafodelista"/>
        <w:spacing w:line="276" w:lineRule="auto"/>
        <w:ind w:left="0" w:firstLine="0"/>
        <w:rPr>
          <w:rFonts w:eastAsia="Arial Unicode MS"/>
          <w:sz w:val="24"/>
          <w:szCs w:val="24"/>
        </w:rPr>
      </w:pPr>
      <w:r w:rsidRPr="001D5E7C">
        <w:rPr>
          <w:rFonts w:eastAsia="Arial Unicode MS"/>
          <w:b/>
          <w:bCs/>
          <w:sz w:val="24"/>
          <w:szCs w:val="24"/>
        </w:rPr>
        <w:t>Artículo 3º. Término de duración.-</w:t>
      </w:r>
      <w:r w:rsidRPr="001D5E7C">
        <w:rPr>
          <w:rFonts w:eastAsia="Arial Unicode MS"/>
          <w:sz w:val="24"/>
          <w:szCs w:val="24"/>
        </w:rPr>
        <w:t xml:space="preserve"> El término de duración de la sociedad será indefinido.</w:t>
      </w:r>
    </w:p>
    <w:p w14:paraId="3ABF9992" w14:textId="77777777" w:rsidR="00A31B3A" w:rsidRPr="001D5E7C" w:rsidRDefault="00A31B3A">
      <w:pPr>
        <w:pStyle w:val="Prrafodelista"/>
        <w:spacing w:line="276" w:lineRule="auto"/>
        <w:ind w:left="0" w:firstLine="0"/>
        <w:rPr>
          <w:rFonts w:eastAsia="Arial Unicode MS"/>
          <w:i/>
          <w:iCs/>
          <w:sz w:val="24"/>
          <w:szCs w:val="24"/>
        </w:rPr>
      </w:pPr>
    </w:p>
    <w:p w14:paraId="6286E529" w14:textId="0E4FE449" w:rsidR="00C07276"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4º. Objeto social.-</w:t>
      </w:r>
      <w:r w:rsidRPr="001D5E7C">
        <w:rPr>
          <w:rFonts w:ascii="Arial" w:eastAsia="Arial Unicode MS" w:hAnsi="Arial" w:cs="Arial"/>
        </w:rPr>
        <w:t xml:space="preserve"> La sociedad podrá realizar </w:t>
      </w:r>
      <w:r w:rsidR="00C07276" w:rsidRPr="001D5E7C">
        <w:rPr>
          <w:rFonts w:ascii="Arial" w:eastAsia="Arial Unicode MS" w:hAnsi="Arial" w:cs="Arial"/>
        </w:rPr>
        <w:t xml:space="preserve">las siguientes actividades </w:t>
      </w:r>
      <w:r w:rsidR="00C07276" w:rsidRPr="001D5E7C">
        <w:rPr>
          <w:rFonts w:ascii="Arial" w:eastAsia="Arial Unicode MS" w:hAnsi="Arial" w:cs="Arial"/>
          <w:color w:val="FF0000"/>
        </w:rPr>
        <w:t>(</w:t>
      </w:r>
      <w:r w:rsidR="00C07276" w:rsidRPr="001D5E7C">
        <w:rPr>
          <w:rFonts w:ascii="Arial" w:eastAsia="Arial Unicode MS" w:hAnsi="Arial" w:cs="Arial"/>
          <w:i/>
          <w:iCs/>
          <w:color w:val="FF0000"/>
        </w:rPr>
        <w:t>ENUNCIAR LAS ACTIVIDADES)</w:t>
      </w:r>
      <w:r w:rsidR="00C07276" w:rsidRPr="001D5E7C">
        <w:rPr>
          <w:rFonts w:ascii="Arial" w:eastAsia="Arial Unicode MS" w:hAnsi="Arial" w:cs="Arial"/>
        </w:rPr>
        <w:t xml:space="preserve"> y así mismo, podrá realizar cualquier otra actividad lícita.</w:t>
      </w:r>
    </w:p>
    <w:p w14:paraId="15CB96C6" w14:textId="77777777" w:rsidR="00C07276" w:rsidRPr="001D5E7C" w:rsidRDefault="00C07276">
      <w:pPr>
        <w:spacing w:line="276" w:lineRule="auto"/>
        <w:jc w:val="both"/>
        <w:rPr>
          <w:rFonts w:ascii="Arial" w:eastAsia="Arial Unicode MS" w:hAnsi="Arial" w:cs="Arial"/>
        </w:rPr>
      </w:pPr>
    </w:p>
    <w:p w14:paraId="5A507676" w14:textId="77777777" w:rsidR="00A31B3A" w:rsidRPr="001D5E7C" w:rsidRDefault="00A31B3A">
      <w:pPr>
        <w:pStyle w:val="Prrafodelista"/>
        <w:spacing w:line="276" w:lineRule="auto"/>
        <w:ind w:left="0" w:firstLine="0"/>
        <w:rPr>
          <w:rFonts w:eastAsia="Arial Unicode MS"/>
          <w:sz w:val="24"/>
          <w:szCs w:val="24"/>
        </w:rPr>
      </w:pPr>
    </w:p>
    <w:p w14:paraId="5BDD6881" w14:textId="77777777" w:rsidR="00A31B3A" w:rsidRPr="001D5E7C" w:rsidRDefault="00A31B3A">
      <w:pPr>
        <w:spacing w:line="276" w:lineRule="auto"/>
        <w:jc w:val="both"/>
        <w:rPr>
          <w:rFonts w:ascii="Arial" w:eastAsia="Arial Unicode MS" w:hAnsi="Arial" w:cs="Arial"/>
          <w:b/>
          <w:bCs/>
        </w:rPr>
      </w:pPr>
    </w:p>
    <w:p w14:paraId="57FEFC52" w14:textId="77777777" w:rsidR="00A31B3A" w:rsidRPr="001D5E7C" w:rsidRDefault="00A31B3A" w:rsidP="009665B5">
      <w:pPr>
        <w:keepNext/>
        <w:spacing w:line="276" w:lineRule="auto"/>
        <w:jc w:val="center"/>
        <w:rPr>
          <w:rFonts w:ascii="Arial" w:eastAsia="Arial Unicode MS" w:hAnsi="Arial" w:cs="Arial"/>
          <w:b/>
          <w:bCs/>
        </w:rPr>
      </w:pPr>
      <w:r w:rsidRPr="001D5E7C">
        <w:rPr>
          <w:rFonts w:ascii="Arial" w:eastAsia="Arial Unicode MS" w:hAnsi="Arial" w:cs="Arial"/>
          <w:b/>
          <w:bCs/>
        </w:rPr>
        <w:lastRenderedPageBreak/>
        <w:t>Capítulo II</w:t>
      </w:r>
    </w:p>
    <w:p w14:paraId="6C22BF5C" w14:textId="77777777" w:rsidR="00A31B3A" w:rsidRPr="001D5E7C" w:rsidRDefault="00A31B3A" w:rsidP="009665B5">
      <w:pPr>
        <w:keepNext/>
        <w:spacing w:line="276" w:lineRule="auto"/>
        <w:jc w:val="center"/>
        <w:rPr>
          <w:rFonts w:ascii="Arial" w:eastAsia="Arial Unicode MS" w:hAnsi="Arial" w:cs="Arial"/>
          <w:b/>
          <w:bCs/>
        </w:rPr>
      </w:pPr>
      <w:r w:rsidRPr="001D5E7C">
        <w:rPr>
          <w:rFonts w:ascii="Arial" w:eastAsia="Arial Unicode MS" w:hAnsi="Arial" w:cs="Arial"/>
          <w:b/>
          <w:bCs/>
        </w:rPr>
        <w:t>Reglas  sobre el capital y las acciones</w:t>
      </w:r>
    </w:p>
    <w:p w14:paraId="0C142A01" w14:textId="77777777" w:rsidR="00A31B3A" w:rsidRPr="001D5E7C" w:rsidRDefault="00A31B3A" w:rsidP="009665B5">
      <w:pPr>
        <w:keepNext/>
        <w:spacing w:line="276" w:lineRule="auto"/>
        <w:jc w:val="both"/>
        <w:rPr>
          <w:rFonts w:ascii="Arial" w:eastAsia="Arial Unicode MS" w:hAnsi="Arial" w:cs="Arial"/>
        </w:rPr>
      </w:pPr>
    </w:p>
    <w:p w14:paraId="7C9C2C52" w14:textId="77777777" w:rsidR="00A31B3A" w:rsidRPr="001D5E7C" w:rsidRDefault="00A31B3A" w:rsidP="00D00782">
      <w:pPr>
        <w:spacing w:line="276" w:lineRule="auto"/>
        <w:jc w:val="both"/>
        <w:rPr>
          <w:rFonts w:ascii="Arial" w:eastAsia="Arial Unicode MS" w:hAnsi="Arial" w:cs="Arial"/>
        </w:rPr>
      </w:pPr>
      <w:r w:rsidRPr="001D5E7C">
        <w:rPr>
          <w:rFonts w:ascii="Arial" w:eastAsia="Arial Unicode MS" w:hAnsi="Arial" w:cs="Arial"/>
          <w:b/>
          <w:bCs/>
        </w:rPr>
        <w:t>Artículo 5º. Capital Autorizado.-</w:t>
      </w:r>
      <w:r w:rsidRPr="001D5E7C">
        <w:rPr>
          <w:rFonts w:ascii="Arial" w:eastAsia="Arial Unicode MS" w:hAnsi="Arial" w:cs="Arial"/>
        </w:rPr>
        <w:t xml:space="preserve"> El capital autorizado de la sociedad es de </w:t>
      </w:r>
      <w:r w:rsidRPr="001D5E7C">
        <w:rPr>
          <w:rFonts w:ascii="Arial" w:eastAsia="Arial Unicode MS" w:hAnsi="Arial" w:cs="Arial"/>
          <w:i/>
          <w:iCs/>
          <w:color w:val="FF0000"/>
        </w:rPr>
        <w:t>(INCLUIR VALOR),</w:t>
      </w:r>
      <w:r w:rsidRPr="001D5E7C">
        <w:rPr>
          <w:rFonts w:ascii="Arial" w:eastAsia="Arial Unicode MS" w:hAnsi="Arial" w:cs="Arial"/>
        </w:rPr>
        <w:t xml:space="preserve"> dividido en </w:t>
      </w:r>
      <w:r w:rsidRPr="001D5E7C">
        <w:rPr>
          <w:rFonts w:ascii="Arial" w:eastAsia="Arial Unicode MS" w:hAnsi="Arial" w:cs="Arial"/>
          <w:i/>
          <w:iCs/>
          <w:color w:val="FF0000"/>
        </w:rPr>
        <w:t>(INCLUIR NÚMERO)</w:t>
      </w:r>
      <w:r w:rsidRPr="001D5E7C">
        <w:rPr>
          <w:rFonts w:ascii="Arial" w:eastAsia="Arial Unicode MS" w:hAnsi="Arial" w:cs="Arial"/>
        </w:rPr>
        <w:t xml:space="preserve"> acciones de valor nominal de </w:t>
      </w:r>
      <w:r w:rsidRPr="001D5E7C">
        <w:rPr>
          <w:rFonts w:ascii="Arial" w:eastAsia="Arial Unicode MS" w:hAnsi="Arial" w:cs="Arial"/>
          <w:i/>
          <w:iCs/>
          <w:color w:val="FF0000"/>
        </w:rPr>
        <w:t>(INCLUIR VALOR)</w:t>
      </w:r>
      <w:r w:rsidRPr="001D5E7C">
        <w:rPr>
          <w:rFonts w:ascii="Arial" w:eastAsia="Arial Unicode MS" w:hAnsi="Arial" w:cs="Arial"/>
        </w:rPr>
        <w:t xml:space="preserve"> cada una.</w:t>
      </w:r>
    </w:p>
    <w:p w14:paraId="0E5D3C54" w14:textId="77777777" w:rsidR="00A31B3A" w:rsidRPr="001D5E7C" w:rsidRDefault="00A31B3A" w:rsidP="00D00782">
      <w:pPr>
        <w:spacing w:line="276" w:lineRule="auto"/>
        <w:jc w:val="both"/>
        <w:rPr>
          <w:rFonts w:ascii="Arial" w:eastAsia="Arial Unicode MS" w:hAnsi="Arial" w:cs="Arial"/>
        </w:rPr>
      </w:pPr>
    </w:p>
    <w:p w14:paraId="29E023C8" w14:textId="77777777" w:rsidR="00A31B3A" w:rsidRPr="001D5E7C" w:rsidRDefault="00A31B3A" w:rsidP="00D00782">
      <w:pPr>
        <w:spacing w:line="276" w:lineRule="auto"/>
        <w:jc w:val="both"/>
        <w:rPr>
          <w:rFonts w:ascii="Arial" w:eastAsia="Arial Unicode MS" w:hAnsi="Arial" w:cs="Arial"/>
        </w:rPr>
      </w:pPr>
      <w:r w:rsidRPr="001D5E7C">
        <w:rPr>
          <w:rFonts w:ascii="Arial" w:eastAsia="Arial Unicode MS" w:hAnsi="Arial" w:cs="Arial"/>
          <w:b/>
          <w:bCs/>
        </w:rPr>
        <w:t>Artículo 6º. Capital Suscrito.-</w:t>
      </w:r>
      <w:r w:rsidRPr="001D5E7C">
        <w:rPr>
          <w:rFonts w:ascii="Arial" w:eastAsia="Arial Unicode MS" w:hAnsi="Arial" w:cs="Arial"/>
        </w:rPr>
        <w:t xml:space="preserve"> El capital suscrito inicial de la sociedad es de (</w:t>
      </w:r>
      <w:r w:rsidRPr="001D5E7C">
        <w:rPr>
          <w:rFonts w:ascii="Arial" w:eastAsia="Arial Unicode MS" w:hAnsi="Arial" w:cs="Arial"/>
          <w:i/>
          <w:iCs/>
          <w:color w:val="FF0000"/>
        </w:rPr>
        <w:t>INCLUIR VALOR</w:t>
      </w:r>
      <w:r w:rsidRPr="001D5E7C">
        <w:rPr>
          <w:rFonts w:ascii="Arial" w:eastAsia="Arial Unicode MS" w:hAnsi="Arial" w:cs="Arial"/>
        </w:rPr>
        <w:t xml:space="preserve">), dividido en </w:t>
      </w:r>
      <w:r w:rsidRPr="001D5E7C">
        <w:rPr>
          <w:rFonts w:ascii="Arial" w:eastAsia="Arial Unicode MS" w:hAnsi="Arial" w:cs="Arial"/>
          <w:i/>
          <w:iCs/>
          <w:color w:val="FF0000"/>
        </w:rPr>
        <w:t>(INCLUIR NÚMERO)</w:t>
      </w:r>
      <w:r w:rsidRPr="001D5E7C">
        <w:rPr>
          <w:rFonts w:ascii="Arial" w:eastAsia="Arial Unicode MS" w:hAnsi="Arial" w:cs="Arial"/>
        </w:rPr>
        <w:t xml:space="preserve"> acciones ordinarias de valor nominal de </w:t>
      </w:r>
      <w:r w:rsidRPr="001D5E7C">
        <w:rPr>
          <w:rFonts w:ascii="Arial" w:eastAsia="Arial Unicode MS" w:hAnsi="Arial" w:cs="Arial"/>
          <w:i/>
          <w:iCs/>
          <w:color w:val="FF0000"/>
        </w:rPr>
        <w:t>(INCLUIR VALOR)</w:t>
      </w:r>
      <w:r w:rsidRPr="001D5E7C">
        <w:rPr>
          <w:rFonts w:ascii="Arial" w:eastAsia="Arial Unicode MS" w:hAnsi="Arial" w:cs="Arial"/>
        </w:rPr>
        <w:t xml:space="preserve"> cada una.</w:t>
      </w:r>
    </w:p>
    <w:p w14:paraId="16C96B27" w14:textId="77777777" w:rsidR="00A31B3A" w:rsidRPr="001D5E7C" w:rsidRDefault="00A31B3A">
      <w:pPr>
        <w:spacing w:line="276" w:lineRule="auto"/>
        <w:jc w:val="both"/>
        <w:rPr>
          <w:rFonts w:ascii="Arial" w:eastAsia="Arial Unicode MS" w:hAnsi="Arial" w:cs="Arial"/>
        </w:rPr>
      </w:pPr>
    </w:p>
    <w:p w14:paraId="4820732F" w14:textId="3CAEC41E"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7º. Capital Pagado.-</w:t>
      </w:r>
      <w:r w:rsidRPr="001D5E7C">
        <w:rPr>
          <w:rFonts w:ascii="Arial" w:eastAsia="Arial Unicode MS" w:hAnsi="Arial" w:cs="Arial"/>
        </w:rPr>
        <w:t xml:space="preserve"> El capital pagado </w:t>
      </w:r>
      <w:r w:rsidR="00C07276" w:rsidRPr="001D5E7C">
        <w:rPr>
          <w:rFonts w:ascii="Arial" w:eastAsia="Arial Unicode MS" w:hAnsi="Arial" w:cs="Arial"/>
        </w:rPr>
        <w:t xml:space="preserve">inicial </w:t>
      </w:r>
      <w:r w:rsidRPr="001D5E7C">
        <w:rPr>
          <w:rFonts w:ascii="Arial" w:eastAsia="Arial Unicode MS" w:hAnsi="Arial" w:cs="Arial"/>
        </w:rPr>
        <w:t xml:space="preserve">de la sociedad es de </w:t>
      </w:r>
      <w:r w:rsidRPr="001D5E7C">
        <w:rPr>
          <w:rFonts w:ascii="Arial" w:eastAsia="Arial Unicode MS" w:hAnsi="Arial" w:cs="Arial"/>
          <w:i/>
          <w:iCs/>
          <w:color w:val="FF0000"/>
        </w:rPr>
        <w:t>(INCLUIR VALOR)</w:t>
      </w:r>
      <w:r w:rsidRPr="001D5E7C">
        <w:rPr>
          <w:rFonts w:ascii="Arial" w:eastAsia="Arial Unicode MS" w:hAnsi="Arial" w:cs="Arial"/>
        </w:rPr>
        <w:t xml:space="preserve">, dividido en </w:t>
      </w:r>
      <w:r w:rsidRPr="001D5E7C">
        <w:rPr>
          <w:rFonts w:ascii="Arial" w:eastAsia="Arial Unicode MS" w:hAnsi="Arial" w:cs="Arial"/>
          <w:i/>
          <w:iCs/>
          <w:color w:val="FF0000"/>
        </w:rPr>
        <w:t>(INCLUIR NÚMERO)</w:t>
      </w:r>
      <w:r w:rsidRPr="001D5E7C">
        <w:rPr>
          <w:rFonts w:ascii="Arial" w:eastAsia="Arial Unicode MS" w:hAnsi="Arial" w:cs="Arial"/>
        </w:rPr>
        <w:t xml:space="preserve"> acciones ordinarias de valor nominal de </w:t>
      </w:r>
      <w:r w:rsidRPr="001D5E7C">
        <w:rPr>
          <w:rFonts w:ascii="Arial" w:eastAsia="Arial Unicode MS" w:hAnsi="Arial" w:cs="Arial"/>
          <w:i/>
          <w:iCs/>
          <w:color w:val="FF0000"/>
        </w:rPr>
        <w:t>(INCLUIR VALOR)</w:t>
      </w:r>
      <w:r w:rsidRPr="001D5E7C">
        <w:rPr>
          <w:rFonts w:ascii="Arial" w:eastAsia="Arial Unicode MS" w:hAnsi="Arial" w:cs="Arial"/>
        </w:rPr>
        <w:t xml:space="preserve"> cada una.</w:t>
      </w:r>
    </w:p>
    <w:p w14:paraId="1FEFBEDF" w14:textId="77777777" w:rsidR="00A31B3A" w:rsidRPr="001D5E7C" w:rsidRDefault="00A31B3A">
      <w:pPr>
        <w:spacing w:line="276" w:lineRule="auto"/>
        <w:jc w:val="both"/>
        <w:rPr>
          <w:rFonts w:ascii="Arial" w:eastAsia="Arial Unicode MS" w:hAnsi="Arial" w:cs="Arial"/>
        </w:rPr>
      </w:pPr>
    </w:p>
    <w:p w14:paraId="4B7A40F6"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Parágrafo Primero.-</w:t>
      </w:r>
      <w:r w:rsidRPr="001D5E7C">
        <w:rPr>
          <w:rFonts w:ascii="Arial" w:eastAsia="Arial Unicode MS" w:hAnsi="Arial" w:cs="Arial"/>
        </w:rPr>
        <w:t xml:space="preserve"> El monto de capital suscrito se pagará, en dinero efectivo, dentro de los dos (2) años siguientes a la fecha de la inscripción en el registro mercantil del presente documento. </w:t>
      </w:r>
    </w:p>
    <w:p w14:paraId="2C1AEFF1" w14:textId="77777777" w:rsidR="00A31B3A" w:rsidRPr="001D5E7C" w:rsidRDefault="00A31B3A">
      <w:pPr>
        <w:spacing w:line="276" w:lineRule="auto"/>
        <w:jc w:val="both"/>
        <w:rPr>
          <w:rFonts w:ascii="Arial" w:eastAsia="Arial Unicode MS" w:hAnsi="Arial" w:cs="Arial"/>
        </w:rPr>
      </w:pPr>
    </w:p>
    <w:p w14:paraId="2073AA79"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Parágrafo Segundo</w:t>
      </w:r>
      <w:r w:rsidRPr="001D5E7C">
        <w:rPr>
          <w:rFonts w:ascii="Arial" w:eastAsia="Arial Unicode MS" w:hAnsi="Arial" w:cs="Arial"/>
        </w:rPr>
        <w:t>.-El plazo máximo para el pago de capital en posteriores suscripciones de acciones será de dos (2) años.</w:t>
      </w:r>
    </w:p>
    <w:p w14:paraId="105FA719" w14:textId="77777777" w:rsidR="00A31B3A" w:rsidRPr="001D5E7C" w:rsidRDefault="00A31B3A">
      <w:pPr>
        <w:spacing w:line="276" w:lineRule="auto"/>
        <w:jc w:val="both"/>
        <w:rPr>
          <w:rFonts w:ascii="Arial" w:eastAsia="Arial Unicode MS" w:hAnsi="Arial" w:cs="Arial"/>
        </w:rPr>
      </w:pPr>
    </w:p>
    <w:p w14:paraId="409A13F8"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8º. Naturaleza de las acciones</w:t>
      </w:r>
      <w:r w:rsidRPr="001D5E7C">
        <w:rPr>
          <w:rFonts w:ascii="Arial" w:eastAsia="Arial Unicode MS" w:hAnsi="Arial" w:cs="Arial"/>
        </w:rPr>
        <w:t>.- Las acciones son nominativas y deberán ser inscritas en el libro de registro de acciones. En el momento de la constitución de la sociedad, todos los títulos de capital emitidos pertenecen a la misma clase de acciones ordinarias.</w:t>
      </w:r>
    </w:p>
    <w:p w14:paraId="71FCD92C" w14:textId="77777777" w:rsidR="00A31B3A" w:rsidRPr="001D5E7C" w:rsidRDefault="00A31B3A">
      <w:pPr>
        <w:spacing w:line="276" w:lineRule="auto"/>
        <w:jc w:val="both"/>
        <w:rPr>
          <w:rFonts w:ascii="Arial" w:eastAsia="Arial Unicode MS" w:hAnsi="Arial" w:cs="Arial"/>
          <w:i/>
          <w:iCs/>
        </w:rPr>
      </w:pPr>
    </w:p>
    <w:p w14:paraId="0C246326" w14:textId="593C096E"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9º. Derechos que confieren las acciones.-</w:t>
      </w:r>
      <w:r w:rsidRPr="001D5E7C">
        <w:rPr>
          <w:rFonts w:ascii="Arial" w:eastAsia="Arial Unicode MS" w:hAnsi="Arial" w:cs="Arial"/>
        </w:rPr>
        <w:t xml:space="preserve"> Cada acción confiere a su propietario los siguientes derechos: 1) </w:t>
      </w:r>
      <w:r w:rsidR="002E3B1B" w:rsidRPr="001D5E7C">
        <w:rPr>
          <w:rFonts w:ascii="Arial" w:eastAsia="Arial Unicode MS" w:hAnsi="Arial" w:cs="Arial"/>
        </w:rPr>
        <w:t>e</w:t>
      </w:r>
      <w:r w:rsidRPr="001D5E7C">
        <w:rPr>
          <w:rFonts w:ascii="Arial" w:eastAsia="Arial Unicode MS" w:hAnsi="Arial" w:cs="Arial"/>
        </w:rPr>
        <w:t>l de participar en las deliberaciones de la asamblea general de accionistas y votar en ella</w:t>
      </w:r>
      <w:r w:rsidR="0032550E" w:rsidRPr="001D5E7C">
        <w:rPr>
          <w:rFonts w:ascii="Arial" w:eastAsia="Arial Unicode MS" w:hAnsi="Arial" w:cs="Arial"/>
        </w:rPr>
        <w:t>;</w:t>
      </w:r>
      <w:r w:rsidRPr="001D5E7C">
        <w:rPr>
          <w:rFonts w:ascii="Arial" w:eastAsia="Arial Unicode MS" w:hAnsi="Arial" w:cs="Arial"/>
        </w:rPr>
        <w:t xml:space="preserve"> a cada acción le corresponde un voto en las decisiones de la asamblea general de accionistas</w:t>
      </w:r>
      <w:r w:rsidR="0068140C" w:rsidRPr="001D5E7C">
        <w:rPr>
          <w:rFonts w:ascii="Arial" w:eastAsia="Arial Unicode MS" w:hAnsi="Arial" w:cs="Arial"/>
        </w:rPr>
        <w:t>;</w:t>
      </w:r>
      <w:r w:rsidRPr="001D5E7C">
        <w:rPr>
          <w:rFonts w:ascii="Arial" w:eastAsia="Arial Unicode MS" w:hAnsi="Arial" w:cs="Arial"/>
        </w:rPr>
        <w:t xml:space="preserve"> 2) </w:t>
      </w:r>
      <w:r w:rsidR="002E3B1B" w:rsidRPr="001D5E7C">
        <w:rPr>
          <w:rFonts w:ascii="Arial" w:eastAsia="Arial Unicode MS" w:hAnsi="Arial" w:cs="Arial"/>
        </w:rPr>
        <w:t>e</w:t>
      </w:r>
      <w:r w:rsidRPr="001D5E7C">
        <w:rPr>
          <w:rFonts w:ascii="Arial" w:eastAsia="Arial Unicode MS" w:hAnsi="Arial" w:cs="Arial"/>
        </w:rPr>
        <w:t xml:space="preserve">l de recibir una parte proporcional de los beneficios sociales establecidos por los balances de fin de ejercicio  con sujeción a lo dispuesto en los estatutos y en la ley; 3) </w:t>
      </w:r>
      <w:r w:rsidR="002E3B1B" w:rsidRPr="001D5E7C">
        <w:rPr>
          <w:rFonts w:ascii="Arial" w:eastAsia="Arial Unicode MS" w:hAnsi="Arial" w:cs="Arial"/>
        </w:rPr>
        <w:t>e</w:t>
      </w:r>
      <w:r w:rsidRPr="001D5E7C">
        <w:rPr>
          <w:rFonts w:ascii="Arial" w:eastAsia="Arial Unicode MS" w:hAnsi="Arial" w:cs="Arial"/>
        </w:rPr>
        <w:t xml:space="preserve">l de negociar las acciones con sujeción a los estatutos y a la ley; 4) </w:t>
      </w:r>
      <w:r w:rsidR="002E3B1B" w:rsidRPr="001D5E7C">
        <w:rPr>
          <w:rFonts w:ascii="Arial" w:eastAsia="Arial Unicode MS" w:hAnsi="Arial" w:cs="Arial"/>
        </w:rPr>
        <w:t>e</w:t>
      </w:r>
      <w:r w:rsidRPr="001D5E7C">
        <w:rPr>
          <w:rFonts w:ascii="Arial" w:eastAsia="Arial Unicode MS" w:hAnsi="Arial" w:cs="Arial"/>
        </w:rPr>
        <w:t xml:space="preserve">l de inspeccionar los libros y papeles sociales dentro de los cinco (5) días hábiles anteriores a las reuniones de la asamblea general en a que hayan de aprobarse balances de fin de ejercicio u operaciones de transformación, fusión o escisión; 5) </w:t>
      </w:r>
      <w:r w:rsidR="002E3B1B" w:rsidRPr="001D5E7C">
        <w:rPr>
          <w:rFonts w:ascii="Arial" w:eastAsia="Arial Unicode MS" w:hAnsi="Arial" w:cs="Arial"/>
        </w:rPr>
        <w:t>e</w:t>
      </w:r>
      <w:r w:rsidRPr="001D5E7C">
        <w:rPr>
          <w:rFonts w:ascii="Arial" w:eastAsia="Arial Unicode MS" w:hAnsi="Arial" w:cs="Arial"/>
        </w:rPr>
        <w:t xml:space="preserve">l de recibir una parte proporcional de los activos sociales, al tiempo de la liquidación y una vez pagado </w:t>
      </w:r>
      <w:r w:rsidRPr="001D5E7C">
        <w:rPr>
          <w:rFonts w:ascii="Arial" w:eastAsia="Arial Unicode MS" w:hAnsi="Arial" w:cs="Arial"/>
        </w:rPr>
        <w:lastRenderedPageBreak/>
        <w:t>el pasivo externo de la sociedad</w:t>
      </w:r>
      <w:r w:rsidR="002E3B1B" w:rsidRPr="001D5E7C">
        <w:rPr>
          <w:rFonts w:ascii="Arial" w:eastAsia="Arial Unicode MS" w:hAnsi="Arial" w:cs="Arial"/>
        </w:rPr>
        <w:t>, y 6) los demás que le correspondan de conformidad con la ley y estos estatutos</w:t>
      </w:r>
      <w:r w:rsidRPr="001D5E7C">
        <w:rPr>
          <w:rFonts w:ascii="Arial" w:eastAsia="Arial Unicode MS" w:hAnsi="Arial" w:cs="Arial"/>
        </w:rPr>
        <w:t>.</w:t>
      </w:r>
    </w:p>
    <w:p w14:paraId="6AFC6D83" w14:textId="77777777" w:rsidR="00A31B3A" w:rsidRPr="001D5E7C" w:rsidRDefault="00A31B3A">
      <w:pPr>
        <w:spacing w:line="276" w:lineRule="auto"/>
        <w:jc w:val="both"/>
        <w:rPr>
          <w:rFonts w:ascii="Arial" w:eastAsia="Arial Unicode MS" w:hAnsi="Arial" w:cs="Arial"/>
        </w:rPr>
      </w:pPr>
    </w:p>
    <w:p w14:paraId="71022A15" w14:textId="78D110E1"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10º. Aumento del capital suscrito.-</w:t>
      </w:r>
      <w:r w:rsidRPr="001D5E7C">
        <w:rPr>
          <w:rFonts w:ascii="Arial" w:eastAsia="Arial Unicode MS" w:hAnsi="Arial" w:cs="Arial"/>
        </w:rPr>
        <w:t xml:space="preserve"> El capital suscrito podrá ser aumentado sucesivamente. Las acciones ordinarias no suscritas en el acto de constitución  o en emisiones posteriores, podrán ser emitidas mediante decisión </w:t>
      </w:r>
      <w:r w:rsidR="00FB2227" w:rsidRPr="001D5E7C">
        <w:rPr>
          <w:rFonts w:ascii="Arial" w:eastAsia="Arial Unicode MS" w:hAnsi="Arial" w:cs="Arial"/>
        </w:rPr>
        <w:t xml:space="preserve">de la asamblea general de accionistas </w:t>
      </w:r>
      <w:r w:rsidR="00C07276" w:rsidRPr="001D5E7C">
        <w:rPr>
          <w:rFonts w:ascii="Arial" w:eastAsia="Arial Unicode MS" w:hAnsi="Arial" w:cs="Arial"/>
        </w:rPr>
        <w:t xml:space="preserve"> o del </w:t>
      </w:r>
      <w:r w:rsidRPr="001D5E7C">
        <w:rPr>
          <w:rFonts w:ascii="Arial" w:eastAsia="Arial Unicode MS" w:hAnsi="Arial" w:cs="Arial"/>
        </w:rPr>
        <w:t xml:space="preserve">representante legal, quien aprobará el reglamento y formulará la oferta en los términos que se </w:t>
      </w:r>
      <w:r w:rsidR="00771611" w:rsidRPr="001D5E7C">
        <w:rPr>
          <w:rFonts w:ascii="Arial" w:eastAsia="Arial Unicode MS" w:hAnsi="Arial" w:cs="Arial"/>
        </w:rPr>
        <w:t xml:space="preserve">contemplen </w:t>
      </w:r>
      <w:r w:rsidRPr="001D5E7C">
        <w:rPr>
          <w:rFonts w:ascii="Arial" w:eastAsia="Arial Unicode MS" w:hAnsi="Arial" w:cs="Arial"/>
        </w:rPr>
        <w:t xml:space="preserve">en </w:t>
      </w:r>
      <w:r w:rsidR="0032550E" w:rsidRPr="001D5E7C">
        <w:rPr>
          <w:rFonts w:ascii="Arial" w:eastAsia="Arial Unicode MS" w:hAnsi="Arial" w:cs="Arial"/>
        </w:rPr>
        <w:t>éste</w:t>
      </w:r>
      <w:r w:rsidRPr="001D5E7C">
        <w:rPr>
          <w:rFonts w:ascii="Arial" w:eastAsia="Arial Unicode MS" w:hAnsi="Arial" w:cs="Arial"/>
        </w:rPr>
        <w:t xml:space="preserve">. </w:t>
      </w:r>
    </w:p>
    <w:p w14:paraId="7B154C41" w14:textId="77777777" w:rsidR="00A31B3A" w:rsidRPr="001D5E7C" w:rsidRDefault="00A31B3A">
      <w:pPr>
        <w:spacing w:line="276" w:lineRule="auto"/>
        <w:jc w:val="both"/>
        <w:rPr>
          <w:rFonts w:ascii="Arial" w:eastAsia="Arial Unicode MS" w:hAnsi="Arial" w:cs="Arial"/>
        </w:rPr>
      </w:pPr>
    </w:p>
    <w:p w14:paraId="37DBA9FB" w14:textId="186087F0"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 xml:space="preserve">Artículo 11º. Clases de Acciones.-  </w:t>
      </w:r>
      <w:r w:rsidRPr="001D5E7C">
        <w:rPr>
          <w:rFonts w:ascii="Arial" w:eastAsia="Arial Unicode MS" w:hAnsi="Arial" w:cs="Arial"/>
        </w:rPr>
        <w:t>Podrán crearse por decisión de la asamblea general de accionistas, diversas clases y series  de acciones, incluidas las siguientes: (i) acciones privilegiadas; (ii) acciones con dividendo preferencial y sin derecho a voto; (iii) acciones con dividendo fijo anual y (iv) acciones de pago.</w:t>
      </w:r>
      <w:r w:rsidR="0032550E" w:rsidRPr="001D5E7C">
        <w:rPr>
          <w:rFonts w:ascii="Arial" w:eastAsia="Arial Unicode MS" w:hAnsi="Arial" w:cs="Arial"/>
        </w:rPr>
        <w:t xml:space="preserve"> </w:t>
      </w:r>
      <w:r w:rsidRPr="001D5E7C">
        <w:rPr>
          <w:rFonts w:ascii="Arial" w:eastAsia="Arial Unicode MS" w:hAnsi="Arial" w:cs="Arial"/>
        </w:rPr>
        <w:t>Una vez autorizada la emisión por la asamblea general de accionistas, el representante legal aprobará el reglamento correspondiente, en el que se establezca la cantidad de acciones que se ofrecen, los derechos que confieren las acciones emitidas y los términos y condiciones en que podrán ser suscritas.</w:t>
      </w:r>
    </w:p>
    <w:p w14:paraId="1566E517" w14:textId="3F447343" w:rsidR="00A31B3A" w:rsidRPr="001D5E7C" w:rsidRDefault="00A31B3A">
      <w:pPr>
        <w:spacing w:line="276" w:lineRule="auto"/>
        <w:jc w:val="both"/>
        <w:rPr>
          <w:rFonts w:ascii="Arial" w:eastAsia="Arial Unicode MS" w:hAnsi="Arial" w:cs="Arial"/>
        </w:rPr>
      </w:pPr>
    </w:p>
    <w:p w14:paraId="5B3E9258" w14:textId="326DA7A1" w:rsidR="002E5C6C" w:rsidRPr="001D5E7C" w:rsidRDefault="002E5C6C">
      <w:pPr>
        <w:jc w:val="both"/>
        <w:rPr>
          <w:rFonts w:ascii="Arial" w:eastAsia="Arial Unicode MS" w:hAnsi="Arial" w:cs="Arial"/>
        </w:rPr>
      </w:pPr>
      <w:r w:rsidRPr="001D5E7C">
        <w:rPr>
          <w:rFonts w:ascii="Arial" w:eastAsia="Arial Unicode MS" w:hAnsi="Arial" w:cs="Arial"/>
          <w:b/>
          <w:bCs/>
        </w:rPr>
        <w:t>Artículo 12º.</w:t>
      </w:r>
      <w:r w:rsidRPr="001D5E7C">
        <w:rPr>
          <w:rFonts w:ascii="Arial" w:eastAsia="Arial Unicode MS" w:hAnsi="Arial" w:cs="Arial"/>
        </w:rPr>
        <w:t xml:space="preserve"> </w:t>
      </w:r>
      <w:r w:rsidRPr="001D5E7C">
        <w:rPr>
          <w:rFonts w:ascii="Arial" w:eastAsia="Arial Unicode MS" w:hAnsi="Arial" w:cs="Arial"/>
          <w:b/>
          <w:bCs/>
        </w:rPr>
        <w:t>Derecho de preferencia en la suscripción.-</w:t>
      </w:r>
      <w:r w:rsidRPr="001D5E7C">
        <w:rPr>
          <w:rFonts w:ascii="Arial" w:eastAsia="Arial Unicode MS" w:hAnsi="Arial" w:cs="Arial"/>
        </w:rPr>
        <w:t xml:space="preserve"> Salvo decisión de la asamblea general de accionistas, aprobada mediante el voto favorable de un número singular o plural de accionistas que representen cuando menos la mitad más una de las acciones presentes en la respectiva reunión, el reglamento de colocación contemplará que las acciones se coloquen con sujeción al derecho de preferencia, de manera que cada accionista pueda suscribir un número de acciones proporcional a las que tenga en la fecha del aviso de la oferta. </w:t>
      </w:r>
    </w:p>
    <w:p w14:paraId="1D893717" w14:textId="77777777" w:rsidR="002E5C6C" w:rsidRPr="001D5E7C" w:rsidRDefault="002E5C6C">
      <w:pPr>
        <w:jc w:val="both"/>
        <w:rPr>
          <w:rFonts w:ascii="Arial" w:eastAsia="Arial Unicode MS" w:hAnsi="Arial" w:cs="Arial"/>
        </w:rPr>
      </w:pPr>
    </w:p>
    <w:p w14:paraId="0A8132C2" w14:textId="3BE6BA63" w:rsidR="002E5C6C" w:rsidRPr="001D5E7C" w:rsidRDefault="002E5C6C">
      <w:pPr>
        <w:jc w:val="both"/>
        <w:rPr>
          <w:rFonts w:ascii="Arial" w:eastAsia="Arial Unicode MS" w:hAnsi="Arial" w:cs="Arial"/>
        </w:rPr>
      </w:pPr>
      <w:r w:rsidRPr="001D5E7C">
        <w:rPr>
          <w:rFonts w:ascii="Arial" w:eastAsia="Arial Unicode MS" w:hAnsi="Arial" w:cs="Arial"/>
        </w:rPr>
        <w:t>El derecho de preferencia también será aplicable respecto de la emisión de cualquier clase de títulos, incluidos los bonos, los bonos obligatoriamente convertibles en acciones, las acciones con dividendo preferencial y sin derecho a voto, las acciones con dividendo fijo anual y las acciones privilegiadas, entre otras.</w:t>
      </w:r>
    </w:p>
    <w:p w14:paraId="0BC337C1" w14:textId="77777777" w:rsidR="002E5C6C" w:rsidRPr="001D5E7C" w:rsidRDefault="002E5C6C">
      <w:pPr>
        <w:spacing w:line="276" w:lineRule="auto"/>
        <w:jc w:val="both"/>
        <w:rPr>
          <w:rFonts w:ascii="Arial" w:eastAsia="Arial Unicode MS" w:hAnsi="Arial" w:cs="Arial"/>
        </w:rPr>
      </w:pPr>
    </w:p>
    <w:p w14:paraId="276F6DB0" w14:textId="77777777" w:rsidR="00A31B3A" w:rsidRPr="001D5E7C" w:rsidRDefault="00A31B3A" w:rsidP="009665B5">
      <w:pPr>
        <w:keepNext/>
        <w:spacing w:line="276" w:lineRule="auto"/>
        <w:jc w:val="center"/>
        <w:rPr>
          <w:rFonts w:ascii="Arial" w:eastAsia="Arial Unicode MS" w:hAnsi="Arial" w:cs="Arial"/>
          <w:b/>
          <w:bCs/>
        </w:rPr>
      </w:pPr>
      <w:r w:rsidRPr="001D5E7C">
        <w:rPr>
          <w:rFonts w:ascii="Arial" w:eastAsia="Arial Unicode MS" w:hAnsi="Arial" w:cs="Arial"/>
          <w:b/>
          <w:bCs/>
        </w:rPr>
        <w:t>Capítulo III</w:t>
      </w:r>
    </w:p>
    <w:p w14:paraId="54E35FE9" w14:textId="77777777" w:rsidR="00A31B3A" w:rsidRPr="001D5E7C" w:rsidRDefault="00A31B3A" w:rsidP="009665B5">
      <w:pPr>
        <w:keepNext/>
        <w:spacing w:line="276" w:lineRule="auto"/>
        <w:jc w:val="center"/>
        <w:rPr>
          <w:rFonts w:ascii="Arial" w:eastAsia="Arial Unicode MS" w:hAnsi="Arial" w:cs="Arial"/>
          <w:b/>
          <w:bCs/>
        </w:rPr>
      </w:pPr>
      <w:r w:rsidRPr="001D5E7C">
        <w:rPr>
          <w:rFonts w:ascii="Arial" w:eastAsia="Arial Unicode MS" w:hAnsi="Arial" w:cs="Arial"/>
          <w:b/>
          <w:bCs/>
        </w:rPr>
        <w:t>Organización de la sociedad</w:t>
      </w:r>
    </w:p>
    <w:p w14:paraId="31E361DC" w14:textId="77777777" w:rsidR="00A31B3A" w:rsidRPr="001D5E7C" w:rsidRDefault="00A31B3A" w:rsidP="009665B5">
      <w:pPr>
        <w:keepNext/>
        <w:spacing w:line="276" w:lineRule="auto"/>
        <w:jc w:val="both"/>
        <w:rPr>
          <w:rFonts w:ascii="Arial" w:eastAsia="Arial Unicode MS" w:hAnsi="Arial" w:cs="Arial"/>
          <w:b/>
          <w:bCs/>
        </w:rPr>
      </w:pPr>
    </w:p>
    <w:p w14:paraId="7B2E0431" w14:textId="109AAD20" w:rsidR="00A31B3A" w:rsidRPr="001D5E7C" w:rsidRDefault="00A31B3A" w:rsidP="0039293E">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3</w:t>
      </w:r>
      <w:r w:rsidRPr="001D5E7C">
        <w:rPr>
          <w:rFonts w:ascii="Arial" w:eastAsia="Arial Unicode MS" w:hAnsi="Arial" w:cs="Arial"/>
          <w:b/>
          <w:bCs/>
        </w:rPr>
        <w:t>º. Órganos sociales.-</w:t>
      </w:r>
      <w:r w:rsidRPr="001D5E7C">
        <w:rPr>
          <w:rFonts w:ascii="Arial" w:eastAsia="Arial Unicode MS" w:hAnsi="Arial" w:cs="Arial"/>
        </w:rPr>
        <w:t xml:space="preserve"> La dirección de la sociedad estará a cargo de la asamblea general de accionistas y la administración y representación legal</w:t>
      </w:r>
      <w:r w:rsidR="009665B5" w:rsidRPr="001D5E7C">
        <w:rPr>
          <w:rFonts w:ascii="Arial" w:eastAsia="Arial Unicode MS" w:hAnsi="Arial" w:cs="Arial"/>
        </w:rPr>
        <w:t>,</w:t>
      </w:r>
      <w:r w:rsidRPr="001D5E7C">
        <w:rPr>
          <w:rFonts w:ascii="Arial" w:eastAsia="Arial Unicode MS" w:hAnsi="Arial" w:cs="Arial"/>
        </w:rPr>
        <w:t xml:space="preserve">  será ejercida por un representante legal. </w:t>
      </w:r>
    </w:p>
    <w:p w14:paraId="2F63D2BF" w14:textId="77777777" w:rsidR="00A31B3A" w:rsidRPr="001D5E7C" w:rsidRDefault="00A31B3A">
      <w:pPr>
        <w:spacing w:line="276" w:lineRule="auto"/>
        <w:jc w:val="both"/>
        <w:rPr>
          <w:rFonts w:ascii="Arial" w:eastAsia="Arial Unicode MS" w:hAnsi="Arial" w:cs="Arial"/>
        </w:rPr>
      </w:pPr>
    </w:p>
    <w:p w14:paraId="2398C879" w14:textId="18BF8D4E"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4</w:t>
      </w:r>
      <w:r w:rsidRPr="001D5E7C">
        <w:rPr>
          <w:rFonts w:ascii="Arial" w:eastAsia="Arial Unicode MS" w:hAnsi="Arial" w:cs="Arial"/>
          <w:b/>
          <w:bCs/>
        </w:rPr>
        <w:t>º.-</w:t>
      </w:r>
      <w:r w:rsidRPr="001D5E7C">
        <w:rPr>
          <w:rFonts w:ascii="Arial" w:eastAsia="Arial Unicode MS" w:hAnsi="Arial" w:cs="Arial"/>
        </w:rPr>
        <w:t xml:space="preserve"> </w:t>
      </w:r>
      <w:r w:rsidRPr="001D5E7C">
        <w:rPr>
          <w:rFonts w:ascii="Arial" w:eastAsia="Arial Unicode MS" w:hAnsi="Arial" w:cs="Arial"/>
          <w:b/>
          <w:bCs/>
        </w:rPr>
        <w:t xml:space="preserve">La asamblea </w:t>
      </w:r>
      <w:r w:rsidRPr="001D5E7C">
        <w:rPr>
          <w:rFonts w:ascii="Arial" w:eastAsia="Arial Unicode MS" w:hAnsi="Arial" w:cs="Arial"/>
        </w:rPr>
        <w:t>g</w:t>
      </w:r>
      <w:r w:rsidRPr="001D5E7C">
        <w:rPr>
          <w:rFonts w:ascii="Arial" w:eastAsia="Arial Unicode MS" w:hAnsi="Arial" w:cs="Arial"/>
          <w:b/>
          <w:bCs/>
        </w:rPr>
        <w:t xml:space="preserve">eneral de </w:t>
      </w:r>
      <w:r w:rsidRPr="001D5E7C">
        <w:rPr>
          <w:rFonts w:ascii="Arial" w:eastAsia="Arial Unicode MS" w:hAnsi="Arial" w:cs="Arial"/>
        </w:rPr>
        <w:t>a</w:t>
      </w:r>
      <w:r w:rsidRPr="001D5E7C">
        <w:rPr>
          <w:rFonts w:ascii="Arial" w:eastAsia="Arial Unicode MS" w:hAnsi="Arial" w:cs="Arial"/>
          <w:b/>
          <w:bCs/>
        </w:rPr>
        <w:t>ccionistas.-</w:t>
      </w:r>
      <w:r w:rsidRPr="001D5E7C">
        <w:rPr>
          <w:rFonts w:ascii="Arial" w:eastAsia="Arial Unicode MS" w:hAnsi="Arial" w:cs="Arial"/>
        </w:rPr>
        <w:t xml:space="preserve"> La asamblea general de accionistas se compone de los accionistas inscritos en el libro de registro de </w:t>
      </w:r>
      <w:r w:rsidRPr="001D5E7C">
        <w:rPr>
          <w:rFonts w:ascii="Arial" w:eastAsia="Arial Unicode MS" w:hAnsi="Arial" w:cs="Arial"/>
        </w:rPr>
        <w:lastRenderedPageBreak/>
        <w:t>acciones, reunidos con el quórum y en las condiciones previstas en los estatutos y en la ley.</w:t>
      </w:r>
    </w:p>
    <w:p w14:paraId="374F90B1" w14:textId="77777777" w:rsidR="00A31B3A" w:rsidRPr="001D5E7C" w:rsidRDefault="00A31B3A">
      <w:pPr>
        <w:spacing w:line="276" w:lineRule="auto"/>
        <w:jc w:val="both"/>
        <w:rPr>
          <w:rFonts w:ascii="Arial" w:eastAsia="Arial Unicode MS" w:hAnsi="Arial" w:cs="Arial"/>
        </w:rPr>
      </w:pPr>
    </w:p>
    <w:p w14:paraId="026E9BC3" w14:textId="1DC88E48"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5</w:t>
      </w:r>
      <w:r w:rsidRPr="001D5E7C">
        <w:rPr>
          <w:rFonts w:ascii="Arial" w:eastAsia="Arial Unicode MS" w:hAnsi="Arial" w:cs="Arial"/>
          <w:b/>
          <w:bCs/>
        </w:rPr>
        <w:t>º. Convocatoria.-</w:t>
      </w:r>
      <w:r w:rsidRPr="001D5E7C">
        <w:rPr>
          <w:rFonts w:ascii="Arial" w:eastAsia="Arial Unicode MS" w:hAnsi="Arial" w:cs="Arial"/>
        </w:rPr>
        <w:t xml:space="preserve"> La asamblea general de accionistas podrá ser convocada a cualquier reunión por  el representante legal de la sociedad, mediante comunicación escrita dirigida a la dirección física o al correo electrónico que hayan sido informados previamente por cada uno de los accionistas, con una antelación mínima de cinco (5) días hábiles. En el aviso de convocatoria se insertará el orden del día correspondiente a la reunión.</w:t>
      </w:r>
    </w:p>
    <w:p w14:paraId="685A49ED" w14:textId="77777777" w:rsidR="00A31B3A" w:rsidRPr="001D5E7C" w:rsidRDefault="00A31B3A">
      <w:pPr>
        <w:spacing w:line="276" w:lineRule="auto"/>
        <w:jc w:val="both"/>
        <w:rPr>
          <w:rFonts w:ascii="Arial" w:eastAsia="Arial Unicode MS" w:hAnsi="Arial" w:cs="Arial"/>
        </w:rPr>
      </w:pPr>
    </w:p>
    <w:p w14:paraId="6AD2EAE1"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Parágrafo Primero.-</w:t>
      </w:r>
      <w:r w:rsidRPr="001D5E7C">
        <w:rPr>
          <w:rFonts w:ascii="Arial" w:eastAsia="Arial Unicode MS" w:hAnsi="Arial" w:cs="Arial"/>
        </w:rPr>
        <w:t xml:space="preserve"> Uno o varios accionistas que representen por lo menos el 10% de las acciones suscritas podrán solicitarle al representante legal que convoque a una reunión de la asamblea general de accionistas, cuando lo estimen conveniente.</w:t>
      </w:r>
    </w:p>
    <w:p w14:paraId="3889AC28" w14:textId="77777777" w:rsidR="00A31B3A" w:rsidRPr="001D5E7C" w:rsidRDefault="00A31B3A">
      <w:pPr>
        <w:spacing w:line="276" w:lineRule="auto"/>
        <w:jc w:val="both"/>
        <w:rPr>
          <w:rFonts w:ascii="Arial" w:eastAsia="Arial Unicode MS" w:hAnsi="Arial" w:cs="Arial"/>
        </w:rPr>
      </w:pPr>
    </w:p>
    <w:p w14:paraId="149E3C19"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Parágrafo Segundo.-</w:t>
      </w:r>
      <w:r w:rsidRPr="001D5E7C">
        <w:rPr>
          <w:rFonts w:ascii="Arial" w:eastAsia="Arial Unicode MS" w:hAnsi="Arial" w:cs="Arial"/>
        </w:rPr>
        <w:t xml:space="preserve"> En la primera convocatoria podrá incluirse igualmente la fecha en que habrá de realizarse una reunión de segunda convocatoria, en caso de no poderse llevar a cabo la primera reunión por falta de quórum. La segunda reunión no podrá ser fijada para una fecha anterior a los diez (10) días hábiles siguientes a la primera reunión, ni posterior a los treinta (30) días hábiles contados desde ese mismo momento.</w:t>
      </w:r>
    </w:p>
    <w:p w14:paraId="15743C17" w14:textId="77777777" w:rsidR="00A31B3A" w:rsidRPr="001D5E7C" w:rsidRDefault="00A31B3A">
      <w:pPr>
        <w:spacing w:line="276" w:lineRule="auto"/>
        <w:jc w:val="both"/>
        <w:rPr>
          <w:rFonts w:ascii="Arial" w:eastAsia="Arial Unicode MS" w:hAnsi="Arial" w:cs="Arial"/>
        </w:rPr>
      </w:pPr>
    </w:p>
    <w:p w14:paraId="2731E9E4" w14:textId="28B6C29F"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 xml:space="preserve">Parágrafo Tercero.- </w:t>
      </w:r>
      <w:r w:rsidRPr="001D5E7C">
        <w:rPr>
          <w:rFonts w:ascii="Arial" w:eastAsia="Arial Unicode MS" w:hAnsi="Arial" w:cs="Arial"/>
        </w:rPr>
        <w:t xml:space="preserve">Los accionistas podrán renunciar a su derecho a ser convocados a una reunión determinada de la asamblea, mediante comunicación escrita enviada al representante legal de la sociedad antes, durante o después de la sesión correspondiente. Aunque no hubieren sido convocados a la asamblea, se entenderá que los accionistas que asistan a la reunión correspondiente han renunciado al derecho a ser convocados, a menos que manifiesten su inconformidad con la falta de convocatoria antes </w:t>
      </w:r>
      <w:r w:rsidR="00E731F3" w:rsidRPr="001D5E7C">
        <w:rPr>
          <w:rFonts w:ascii="Arial" w:eastAsia="Arial Unicode MS" w:hAnsi="Arial" w:cs="Arial"/>
        </w:rPr>
        <w:t xml:space="preserve">de </w:t>
      </w:r>
      <w:r w:rsidRPr="001D5E7C">
        <w:rPr>
          <w:rFonts w:ascii="Arial" w:eastAsia="Arial Unicode MS" w:hAnsi="Arial" w:cs="Arial"/>
        </w:rPr>
        <w:t>que la reunión se lleve a cabo.</w:t>
      </w:r>
    </w:p>
    <w:p w14:paraId="6958D5B3" w14:textId="77777777" w:rsidR="00A31B3A" w:rsidRPr="001D5E7C" w:rsidRDefault="00A31B3A">
      <w:pPr>
        <w:spacing w:line="276" w:lineRule="auto"/>
        <w:jc w:val="both"/>
        <w:rPr>
          <w:rFonts w:ascii="Arial" w:eastAsia="Arial Unicode MS" w:hAnsi="Arial" w:cs="Arial"/>
        </w:rPr>
      </w:pPr>
    </w:p>
    <w:p w14:paraId="100B2745" w14:textId="1F80005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6</w:t>
      </w:r>
      <w:r w:rsidRPr="001D5E7C">
        <w:rPr>
          <w:rFonts w:ascii="Arial" w:eastAsia="Arial Unicode MS" w:hAnsi="Arial" w:cs="Arial"/>
          <w:b/>
          <w:bCs/>
        </w:rPr>
        <w:t>º.-  Reuniones:</w:t>
      </w:r>
      <w:r w:rsidRPr="001D5E7C">
        <w:rPr>
          <w:rFonts w:ascii="Arial" w:eastAsia="Arial Unicode MS" w:hAnsi="Arial" w:cs="Arial"/>
        </w:rPr>
        <w:t xml:space="preserve"> Las reuniones ordinarias de la asamblea se efectuarán por lo menos una vez al año dentro de los tres meses siguientes al vencimiento de cada ejercicio, con el propósito de examinar la situación de la sociedad, designar los funcionarios de su elección, determinar las directrices económicas de la compañía, considerar las cuentas y balances del último ejercicio, resolver sobre la distribución de utilidades y acordar todas las providencias tendientes a asegurar el cumplimiento del objeto social</w:t>
      </w:r>
      <w:r w:rsidR="00E731F3" w:rsidRPr="001D5E7C">
        <w:rPr>
          <w:rFonts w:ascii="Arial" w:eastAsia="Arial Unicode MS" w:hAnsi="Arial" w:cs="Arial"/>
        </w:rPr>
        <w:t>.</w:t>
      </w:r>
      <w:r w:rsidRPr="001D5E7C">
        <w:rPr>
          <w:rFonts w:ascii="Arial" w:eastAsia="Arial Unicode MS" w:hAnsi="Arial" w:cs="Arial"/>
        </w:rPr>
        <w:t xml:space="preserve"> La asamblea general de accionistas tendrá</w:t>
      </w:r>
      <w:r w:rsidR="00E731F3" w:rsidRPr="001D5E7C">
        <w:rPr>
          <w:rFonts w:ascii="Arial" w:eastAsia="Arial Unicode MS" w:hAnsi="Arial" w:cs="Arial"/>
        </w:rPr>
        <w:t>,</w:t>
      </w:r>
      <w:r w:rsidRPr="001D5E7C">
        <w:rPr>
          <w:rFonts w:ascii="Arial" w:eastAsia="Arial Unicode MS" w:hAnsi="Arial" w:cs="Arial"/>
        </w:rPr>
        <w:t xml:space="preserve"> además, las funciones previstas en el artículo 420 del Código de Comercio.</w:t>
      </w:r>
    </w:p>
    <w:p w14:paraId="16EE437B" w14:textId="77777777" w:rsidR="00A31B3A" w:rsidRPr="001D5E7C" w:rsidRDefault="00A31B3A">
      <w:pPr>
        <w:spacing w:line="276" w:lineRule="auto"/>
        <w:jc w:val="both"/>
        <w:rPr>
          <w:rFonts w:ascii="Arial" w:eastAsia="Arial Unicode MS" w:hAnsi="Arial" w:cs="Arial"/>
        </w:rPr>
      </w:pPr>
    </w:p>
    <w:p w14:paraId="0B9131EF" w14:textId="5064CF2A" w:rsidR="00EA4AAF" w:rsidRPr="001D5E7C" w:rsidRDefault="00EA4AAF">
      <w:pPr>
        <w:jc w:val="both"/>
        <w:rPr>
          <w:rFonts w:ascii="Arial" w:eastAsia="Arial Unicode MS" w:hAnsi="Arial" w:cs="Arial"/>
        </w:rPr>
      </w:pPr>
      <w:r w:rsidRPr="001D5E7C">
        <w:rPr>
          <w:rFonts w:ascii="Arial" w:eastAsia="Arial Unicode MS" w:hAnsi="Arial" w:cs="Arial"/>
        </w:rPr>
        <w:lastRenderedPageBreak/>
        <w:t>La asamblea de accionistas podrá reunirse en el domicilio principal,</w:t>
      </w:r>
      <w:r w:rsidR="00C07276" w:rsidRPr="001D5E7C">
        <w:rPr>
          <w:rFonts w:ascii="Arial" w:eastAsia="Arial Unicode MS" w:hAnsi="Arial" w:cs="Arial"/>
        </w:rPr>
        <w:t xml:space="preserve"> en la sede social o fuera de ella</w:t>
      </w:r>
      <w:r w:rsidR="0045485E" w:rsidRPr="001D5E7C">
        <w:rPr>
          <w:rFonts w:ascii="Arial" w:eastAsia="Arial Unicode MS" w:hAnsi="Arial" w:cs="Arial"/>
        </w:rPr>
        <w:t>,</w:t>
      </w:r>
      <w:r w:rsidRPr="001D5E7C">
        <w:rPr>
          <w:rFonts w:ascii="Arial" w:eastAsia="Arial Unicode MS" w:hAnsi="Arial" w:cs="Arial"/>
        </w:rPr>
        <w:t xml:space="preserve"> aunque no esté presente un quórum universal, siempre y cuando se cumplan los requisitos de quórum y convocatoria previstos en estos estatutos y en la ley .</w:t>
      </w:r>
    </w:p>
    <w:p w14:paraId="5C3549F5" w14:textId="77777777" w:rsidR="00EA4AAF" w:rsidRPr="001D5E7C" w:rsidRDefault="00EA4AAF">
      <w:pPr>
        <w:jc w:val="both"/>
        <w:rPr>
          <w:rFonts w:ascii="Arial" w:eastAsia="Arial Unicode MS" w:hAnsi="Arial" w:cs="Arial"/>
        </w:rPr>
      </w:pPr>
    </w:p>
    <w:p w14:paraId="03631553" w14:textId="77777777" w:rsidR="00EA4AAF" w:rsidRPr="001D5E7C" w:rsidRDefault="00EA4AAF">
      <w:pPr>
        <w:jc w:val="both"/>
        <w:rPr>
          <w:rFonts w:ascii="Arial" w:eastAsia="Arial Unicode MS" w:hAnsi="Arial" w:cs="Arial"/>
        </w:rPr>
      </w:pPr>
      <w:r w:rsidRPr="001D5E7C">
        <w:rPr>
          <w:rFonts w:ascii="Arial" w:eastAsia="Arial Unicode MS" w:hAnsi="Arial" w:cs="Arial"/>
        </w:rPr>
        <w:t xml:space="preserve">Los accionistas deliberarán con arreglo al orden del día previsto en la convocatoria. </w:t>
      </w:r>
    </w:p>
    <w:p w14:paraId="00156CF7" w14:textId="77777777" w:rsidR="00A31B3A" w:rsidRPr="001D5E7C" w:rsidRDefault="00A31B3A">
      <w:pPr>
        <w:spacing w:line="276" w:lineRule="auto"/>
        <w:jc w:val="both"/>
        <w:rPr>
          <w:rFonts w:ascii="Arial" w:eastAsia="Arial Unicode MS" w:hAnsi="Arial" w:cs="Arial"/>
        </w:rPr>
      </w:pPr>
    </w:p>
    <w:p w14:paraId="5101F71A"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Parágrafo.-</w:t>
      </w:r>
      <w:r w:rsidRPr="001D5E7C">
        <w:rPr>
          <w:rFonts w:ascii="Arial" w:eastAsia="Arial Unicode MS" w:hAnsi="Arial" w:cs="Arial"/>
        </w:rPr>
        <w:t xml:space="preserve"> Cuando hayan de aprobarse balances de fin de ejercicio u operaciones de transformación, fusión o escisión, el derecho de inspección de los accionistas podrá ser ejercido durante los cinco (5) días hábiles anteriores a la reunión. Los accionistas podrán renunciar a su derecho de inspección respecto de los anteriores asuntos, mediante comunicación escrita enviada al representante legal de la sociedad antes, durante o después de la sesión correspondiente.</w:t>
      </w:r>
    </w:p>
    <w:p w14:paraId="4A4DB037" w14:textId="77777777" w:rsidR="002E5C6C" w:rsidRPr="001D5E7C" w:rsidRDefault="002E5C6C">
      <w:pPr>
        <w:spacing w:line="276" w:lineRule="auto"/>
        <w:jc w:val="both"/>
        <w:rPr>
          <w:rFonts w:ascii="Arial" w:eastAsia="Arial Unicode MS" w:hAnsi="Arial" w:cs="Arial"/>
        </w:rPr>
      </w:pPr>
    </w:p>
    <w:p w14:paraId="53718334" w14:textId="59C7351E"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rPr>
        <w:t>La asamblea podrá reglamentar los términos, condiciones y horarios en que dicho derecho podrá ser ejercido.</w:t>
      </w:r>
    </w:p>
    <w:p w14:paraId="44C33270" w14:textId="77777777" w:rsidR="00A31B3A" w:rsidRPr="001D5E7C" w:rsidRDefault="00A31B3A">
      <w:pPr>
        <w:spacing w:line="276" w:lineRule="auto"/>
        <w:jc w:val="both"/>
        <w:rPr>
          <w:rFonts w:ascii="Arial" w:eastAsia="Arial Unicode MS" w:hAnsi="Arial" w:cs="Arial"/>
        </w:rPr>
      </w:pPr>
    </w:p>
    <w:p w14:paraId="0F72D6A5" w14:textId="02992B80"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7</w:t>
      </w:r>
      <w:r w:rsidRPr="001D5E7C">
        <w:rPr>
          <w:rFonts w:ascii="Arial" w:eastAsia="Arial Unicode MS" w:hAnsi="Arial" w:cs="Arial"/>
          <w:b/>
          <w:bCs/>
        </w:rPr>
        <w:t xml:space="preserve">º.- Reuniones por derecho propio.- </w:t>
      </w:r>
      <w:r w:rsidRPr="001D5E7C">
        <w:rPr>
          <w:rFonts w:ascii="Arial" w:eastAsia="Arial Unicode MS" w:hAnsi="Arial" w:cs="Arial"/>
        </w:rPr>
        <w:t xml:space="preserve"> Si no fuere convocada, la asamblea se reunirá por derecho propio el primer día hábil del mes de abril, a las 10 am., en las oficinas del domicilio principal donde funcione la administración de la sociedad y deliberará </w:t>
      </w:r>
      <w:r w:rsidR="00DA67F8" w:rsidRPr="001D5E7C">
        <w:rPr>
          <w:rFonts w:ascii="Arial" w:eastAsia="Arial Unicode MS" w:hAnsi="Arial" w:cs="Arial"/>
        </w:rPr>
        <w:t xml:space="preserve">con el quórum </w:t>
      </w:r>
      <w:r w:rsidRPr="001D5E7C">
        <w:rPr>
          <w:rFonts w:ascii="Arial" w:eastAsia="Arial Unicode MS" w:hAnsi="Arial" w:cs="Arial"/>
        </w:rPr>
        <w:t xml:space="preserve">y decidirá con </w:t>
      </w:r>
      <w:r w:rsidR="00DA67F8" w:rsidRPr="001D5E7C">
        <w:rPr>
          <w:rFonts w:ascii="Arial" w:eastAsia="Arial Unicode MS" w:hAnsi="Arial" w:cs="Arial"/>
        </w:rPr>
        <w:t>las mayorías</w:t>
      </w:r>
      <w:r w:rsidR="002C7C60" w:rsidRPr="001D5E7C">
        <w:rPr>
          <w:rFonts w:ascii="Arial" w:eastAsia="Arial Unicode MS" w:hAnsi="Arial" w:cs="Arial"/>
        </w:rPr>
        <w:t xml:space="preserve"> </w:t>
      </w:r>
      <w:r w:rsidR="00DA67F8" w:rsidRPr="001D5E7C">
        <w:rPr>
          <w:rFonts w:ascii="Arial" w:eastAsia="Arial Unicode MS" w:hAnsi="Arial" w:cs="Arial"/>
        </w:rPr>
        <w:t>establecidas</w:t>
      </w:r>
      <w:r w:rsidR="00D408F7" w:rsidRPr="001D5E7C">
        <w:rPr>
          <w:rFonts w:ascii="Arial" w:eastAsia="Arial Unicode MS" w:hAnsi="Arial" w:cs="Arial"/>
        </w:rPr>
        <w:t xml:space="preserve"> </w:t>
      </w:r>
      <w:r w:rsidRPr="001D5E7C">
        <w:rPr>
          <w:rFonts w:ascii="Arial" w:eastAsia="Arial Unicode MS" w:hAnsi="Arial" w:cs="Arial"/>
        </w:rPr>
        <w:t>en estos estatutos.</w:t>
      </w:r>
    </w:p>
    <w:p w14:paraId="43A13742" w14:textId="77777777" w:rsidR="00A31B3A" w:rsidRPr="001D5E7C" w:rsidRDefault="00A31B3A">
      <w:pPr>
        <w:spacing w:line="276" w:lineRule="auto"/>
        <w:jc w:val="both"/>
        <w:rPr>
          <w:rFonts w:ascii="Arial" w:eastAsia="Arial Unicode MS" w:hAnsi="Arial" w:cs="Arial"/>
        </w:rPr>
      </w:pPr>
    </w:p>
    <w:p w14:paraId="1AD1A51D" w14:textId="15263FB3" w:rsidR="00A31B3A" w:rsidRPr="001D5E7C" w:rsidRDefault="00A31B3A" w:rsidP="002C7C60">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8</w:t>
      </w:r>
      <w:r w:rsidRPr="001D5E7C">
        <w:rPr>
          <w:rFonts w:ascii="Arial" w:eastAsia="Arial Unicode MS" w:hAnsi="Arial" w:cs="Arial"/>
          <w:b/>
          <w:bCs/>
        </w:rPr>
        <w:t>º. Reuniones no presenciales.-</w:t>
      </w:r>
      <w:r w:rsidRPr="001D5E7C">
        <w:rPr>
          <w:rFonts w:ascii="Arial" w:eastAsia="Arial Unicode MS" w:hAnsi="Arial" w:cs="Arial"/>
        </w:rPr>
        <w:t xml:space="preserve"> Se podrán realizar reuniones por comunicación simultánea o sucesiva y por consentimiento escrito, en los términos previstos en la ley. </w:t>
      </w:r>
    </w:p>
    <w:p w14:paraId="77B7FD9B" w14:textId="77777777" w:rsidR="00A31B3A" w:rsidRPr="001D5E7C" w:rsidRDefault="00A31B3A" w:rsidP="0039293E">
      <w:pPr>
        <w:spacing w:line="276" w:lineRule="auto"/>
        <w:jc w:val="both"/>
        <w:rPr>
          <w:rFonts w:ascii="Arial" w:eastAsia="Arial Unicode MS" w:hAnsi="Arial" w:cs="Arial"/>
        </w:rPr>
      </w:pPr>
    </w:p>
    <w:p w14:paraId="68892CBA" w14:textId="3528FFD0"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1</w:t>
      </w:r>
      <w:r w:rsidR="002E5C6C" w:rsidRPr="001D5E7C">
        <w:rPr>
          <w:rFonts w:ascii="Arial" w:eastAsia="Arial Unicode MS" w:hAnsi="Arial" w:cs="Arial"/>
          <w:b/>
          <w:bCs/>
        </w:rPr>
        <w:t>9</w:t>
      </w:r>
      <w:r w:rsidRPr="001D5E7C">
        <w:rPr>
          <w:rFonts w:ascii="Arial" w:eastAsia="Arial Unicode MS" w:hAnsi="Arial" w:cs="Arial"/>
          <w:b/>
          <w:bCs/>
        </w:rPr>
        <w:t>º. Régimen de quórum y mayorías decisorias</w:t>
      </w:r>
      <w:r w:rsidRPr="001D5E7C">
        <w:rPr>
          <w:rFonts w:ascii="Arial" w:eastAsia="Arial Unicode MS" w:hAnsi="Arial" w:cs="Arial"/>
        </w:rPr>
        <w:t>: La asamblea deliberará con uno o varios  accionistas que representen cuando menos</w:t>
      </w:r>
      <w:r w:rsidR="002C7C60" w:rsidRPr="001D5E7C">
        <w:rPr>
          <w:rFonts w:ascii="Arial" w:eastAsia="Arial Unicode MS" w:hAnsi="Arial" w:cs="Arial"/>
        </w:rPr>
        <w:t>,</w:t>
      </w:r>
      <w:r w:rsidRPr="001D5E7C">
        <w:rPr>
          <w:rFonts w:ascii="Arial" w:eastAsia="Arial Unicode MS" w:hAnsi="Arial" w:cs="Arial"/>
        </w:rPr>
        <w:t xml:space="preserve"> la mitad más una de las acciones suscritas. </w:t>
      </w:r>
    </w:p>
    <w:p w14:paraId="7185BA80" w14:textId="77777777" w:rsidR="00A31B3A" w:rsidRPr="001D5E7C" w:rsidRDefault="00A31B3A">
      <w:pPr>
        <w:spacing w:line="276" w:lineRule="auto"/>
        <w:jc w:val="both"/>
        <w:rPr>
          <w:rFonts w:ascii="Arial" w:eastAsia="Arial Unicode MS" w:hAnsi="Arial" w:cs="Arial"/>
        </w:rPr>
      </w:pPr>
    </w:p>
    <w:p w14:paraId="3250C606" w14:textId="36A905B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rPr>
        <w:t xml:space="preserve">Las decisiones se adoptarán mediante el voto favorable de un número singular o plural de accionistas que representen cuando menos la mitad más una de las acciones  presentes en la respectiva reunión, salvo la inclusión o modificación de las siguientes cláusulas, que requerirán la determinación de los titulares del 100% de las acciones suscritas: (i) restricciones a la negociación de acciones; (ii) autorización para la transferencia de acciones; (iii) exclusión de acciones; (iv) </w:t>
      </w:r>
      <w:r w:rsidR="00DA67F8" w:rsidRPr="001D5E7C">
        <w:rPr>
          <w:rFonts w:ascii="Arial" w:eastAsia="Arial Unicode MS" w:hAnsi="Arial" w:cs="Arial"/>
        </w:rPr>
        <w:t xml:space="preserve">cláusula compromisoria </w:t>
      </w:r>
      <w:r w:rsidRPr="001D5E7C">
        <w:rPr>
          <w:rFonts w:ascii="Arial" w:eastAsia="Arial Unicode MS" w:hAnsi="Arial" w:cs="Arial"/>
        </w:rPr>
        <w:t xml:space="preserve">; v) transformación de la SAS en otro tipo societario de los previstos en el Código de Comercio; vi) cuando por virtud de un proceso de fusión </w:t>
      </w:r>
      <w:r w:rsidRPr="001D5E7C">
        <w:rPr>
          <w:rFonts w:ascii="Arial" w:eastAsia="Arial Unicode MS" w:hAnsi="Arial" w:cs="Arial"/>
        </w:rPr>
        <w:lastRenderedPageBreak/>
        <w:t xml:space="preserve">o escisión o mediante cualquier otro negocio jurídico, se proponga el tránsito de la SAS a otro tipo societario. </w:t>
      </w:r>
    </w:p>
    <w:p w14:paraId="5FC9A207" w14:textId="77777777" w:rsidR="00A31B3A" w:rsidRPr="001D5E7C" w:rsidRDefault="00A31B3A">
      <w:pPr>
        <w:spacing w:line="276" w:lineRule="auto"/>
        <w:jc w:val="both"/>
        <w:rPr>
          <w:rFonts w:ascii="Arial" w:eastAsia="Arial Unicode MS" w:hAnsi="Arial" w:cs="Arial"/>
        </w:rPr>
      </w:pPr>
    </w:p>
    <w:p w14:paraId="5559DC2E" w14:textId="77777777" w:rsidR="00A31B3A" w:rsidRPr="001D5E7C" w:rsidRDefault="00A31B3A">
      <w:pPr>
        <w:spacing w:line="276" w:lineRule="auto"/>
        <w:jc w:val="both"/>
        <w:rPr>
          <w:rFonts w:ascii="Arial" w:eastAsia="Arial Unicode MS" w:hAnsi="Arial" w:cs="Arial"/>
        </w:rPr>
      </w:pPr>
    </w:p>
    <w:p w14:paraId="7360B14A" w14:textId="56165E66" w:rsidR="00A31B3A" w:rsidRPr="001D5E7C" w:rsidRDefault="00A31B3A" w:rsidP="00C630BB">
      <w:pPr>
        <w:spacing w:line="276" w:lineRule="auto"/>
        <w:jc w:val="both"/>
        <w:rPr>
          <w:rFonts w:ascii="Arial" w:eastAsia="Arial Unicode MS" w:hAnsi="Arial" w:cs="Arial"/>
        </w:rPr>
      </w:pPr>
      <w:r w:rsidRPr="001D5E7C">
        <w:rPr>
          <w:rFonts w:ascii="Arial" w:eastAsia="Arial Unicode MS" w:hAnsi="Arial" w:cs="Arial"/>
          <w:b/>
          <w:bCs/>
        </w:rPr>
        <w:t xml:space="preserve">Artículo </w:t>
      </w:r>
      <w:r w:rsidR="002E5C6C" w:rsidRPr="001D5E7C">
        <w:rPr>
          <w:rFonts w:ascii="Arial" w:eastAsia="Arial Unicode MS" w:hAnsi="Arial" w:cs="Arial"/>
          <w:b/>
          <w:bCs/>
        </w:rPr>
        <w:t>20</w:t>
      </w:r>
      <w:r w:rsidRPr="001D5E7C">
        <w:rPr>
          <w:rFonts w:ascii="Arial" w:eastAsia="Arial Unicode MS" w:hAnsi="Arial" w:cs="Arial"/>
          <w:b/>
          <w:bCs/>
        </w:rPr>
        <w:t>º. Actas.-</w:t>
      </w:r>
      <w:r w:rsidRPr="001D5E7C">
        <w:rPr>
          <w:rFonts w:ascii="Arial" w:eastAsia="Arial Unicode MS" w:hAnsi="Arial" w:cs="Arial"/>
        </w:rPr>
        <w:t xml:space="preserve"> Lo ocurrido en las reuniones de la asamblea se hará constar en el libro de actas. Estas se firmarán por el presidente de la asamblea y su secretario.</w:t>
      </w:r>
    </w:p>
    <w:p w14:paraId="5F7E6941" w14:textId="77777777" w:rsidR="00A31B3A" w:rsidRPr="001D5E7C" w:rsidRDefault="00A31B3A" w:rsidP="00C630BB">
      <w:pPr>
        <w:spacing w:line="276" w:lineRule="auto"/>
        <w:jc w:val="both"/>
        <w:rPr>
          <w:rFonts w:ascii="Arial" w:eastAsia="Arial Unicode MS" w:hAnsi="Arial" w:cs="Arial"/>
        </w:rPr>
      </w:pPr>
    </w:p>
    <w:p w14:paraId="0F98C8BE" w14:textId="77777777" w:rsidR="00A31B3A" w:rsidRPr="001D5E7C" w:rsidRDefault="00A31B3A" w:rsidP="00C630BB">
      <w:pPr>
        <w:spacing w:line="276" w:lineRule="auto"/>
        <w:jc w:val="both"/>
        <w:rPr>
          <w:rFonts w:ascii="Arial" w:eastAsia="Arial Unicode MS" w:hAnsi="Arial" w:cs="Arial"/>
        </w:rPr>
      </w:pPr>
      <w:r w:rsidRPr="001D5E7C">
        <w:rPr>
          <w:rFonts w:ascii="Arial" w:eastAsia="Arial Unicode MS" w:hAnsi="Arial" w:cs="Arial"/>
        </w:rPr>
        <w:t>Las actas se encabezarán con su número y expresarán cuando menos: lugar, fecha y hora de la reunión; el orden del día, las personas designadas como presidente y secretario de la asamblea, el número de acciones suscritas; la forma y antelación de la convocación; la lista de los asistentes con indicación del número de acciones propias o ajenas que representen; los asuntos tratados; las decisiones adoptadas y el número de votos emitidos en favor, en contra, o en blanco; las constancias escritas presentadas por los asistentes durante la reunión; las designaciones efectuadas, y la fecha y hora de su clausura.</w:t>
      </w:r>
    </w:p>
    <w:p w14:paraId="7359EA9A" w14:textId="77777777" w:rsidR="00A31B3A" w:rsidRPr="001D5E7C" w:rsidRDefault="00A31B3A" w:rsidP="00C630BB">
      <w:pPr>
        <w:spacing w:line="276" w:lineRule="auto"/>
        <w:jc w:val="both"/>
        <w:rPr>
          <w:rFonts w:ascii="Arial" w:eastAsia="Arial Unicode MS" w:hAnsi="Arial" w:cs="Arial"/>
        </w:rPr>
      </w:pPr>
    </w:p>
    <w:p w14:paraId="5B89FE05" w14:textId="4BE76AF4" w:rsidR="00A31B3A" w:rsidRPr="001D5E7C" w:rsidRDefault="00A31B3A" w:rsidP="00C630BB">
      <w:pPr>
        <w:spacing w:line="276" w:lineRule="auto"/>
        <w:jc w:val="both"/>
        <w:rPr>
          <w:rFonts w:ascii="Arial" w:eastAsia="Arial Unicode MS" w:hAnsi="Arial" w:cs="Arial"/>
        </w:rPr>
      </w:pPr>
      <w:r w:rsidRPr="001D5E7C">
        <w:rPr>
          <w:rFonts w:ascii="Arial" w:eastAsia="Arial Unicode MS" w:hAnsi="Arial" w:cs="Arial"/>
        </w:rPr>
        <w:t xml:space="preserve">Las actas serán aprobadas directamente por la asamblea o por las personas que se designen en la reunión para tal efecto y firmadas por el presidente y el secretario de la asamblea.  </w:t>
      </w:r>
    </w:p>
    <w:p w14:paraId="57E2EB31" w14:textId="77777777" w:rsidR="00A31B3A" w:rsidRPr="001D5E7C" w:rsidRDefault="00A31B3A" w:rsidP="00C630BB">
      <w:pPr>
        <w:spacing w:line="276" w:lineRule="auto"/>
        <w:jc w:val="both"/>
        <w:rPr>
          <w:rFonts w:ascii="Arial" w:eastAsia="Arial Unicode MS" w:hAnsi="Arial" w:cs="Arial"/>
        </w:rPr>
      </w:pPr>
    </w:p>
    <w:p w14:paraId="3765ADCA" w14:textId="4708ED2E" w:rsidR="00A31B3A" w:rsidRPr="001D5E7C" w:rsidRDefault="00A31B3A" w:rsidP="00C630BB">
      <w:pPr>
        <w:spacing w:line="276" w:lineRule="auto"/>
        <w:jc w:val="both"/>
        <w:rPr>
          <w:rFonts w:ascii="Arial" w:eastAsia="Arial Unicode MS" w:hAnsi="Arial" w:cs="Arial"/>
        </w:rPr>
      </w:pPr>
      <w:r w:rsidRPr="001D5E7C">
        <w:rPr>
          <w:rFonts w:ascii="Arial" w:eastAsia="Arial Unicode MS" w:hAnsi="Arial" w:cs="Arial"/>
        </w:rPr>
        <w:t>La copia de estas actas, autorizada por el secretario o por algún representante de la sociedad, será prueba suficiente de los hechos que consten en ellas, mientras no se demuestre la falsedad de la copia o de las actas.</w:t>
      </w:r>
    </w:p>
    <w:p w14:paraId="3C7FE975" w14:textId="77777777" w:rsidR="005B259D" w:rsidRPr="001D5E7C" w:rsidRDefault="005B259D" w:rsidP="00C630BB">
      <w:pPr>
        <w:spacing w:line="276" w:lineRule="auto"/>
        <w:jc w:val="both"/>
        <w:rPr>
          <w:rFonts w:ascii="Arial" w:eastAsia="Arial Unicode MS" w:hAnsi="Arial" w:cs="Arial"/>
        </w:rPr>
      </w:pPr>
    </w:p>
    <w:p w14:paraId="4C7F78D8" w14:textId="031A6FBD" w:rsidR="005B259D" w:rsidRPr="001D5E7C" w:rsidRDefault="005B259D" w:rsidP="00C630BB">
      <w:pPr>
        <w:spacing w:line="276" w:lineRule="auto"/>
        <w:jc w:val="both"/>
        <w:rPr>
          <w:rFonts w:ascii="Arial" w:eastAsia="Arial Unicode MS" w:hAnsi="Arial" w:cs="Arial"/>
        </w:rPr>
      </w:pPr>
      <w:r w:rsidRPr="001D5E7C">
        <w:rPr>
          <w:rFonts w:ascii="Arial" w:eastAsia="Arial Unicode MS" w:hAnsi="Arial" w:cs="Arial"/>
        </w:rPr>
        <w:t xml:space="preserve">Parágrafo: Mientras la sociedad tenga accionista único, </w:t>
      </w:r>
      <w:r w:rsidR="00FC2079" w:rsidRPr="001D5E7C">
        <w:rPr>
          <w:rFonts w:ascii="Arial" w:eastAsia="Arial Unicode MS" w:hAnsi="Arial" w:cs="Arial"/>
        </w:rPr>
        <w:t>no será necesario levantar actas.</w:t>
      </w:r>
    </w:p>
    <w:p w14:paraId="52C8E2F1" w14:textId="77777777" w:rsidR="00A31B3A" w:rsidRPr="001D5E7C" w:rsidRDefault="00A31B3A" w:rsidP="0039293E">
      <w:pPr>
        <w:spacing w:line="276" w:lineRule="auto"/>
        <w:jc w:val="both"/>
        <w:rPr>
          <w:rFonts w:ascii="Arial" w:eastAsia="Arial Unicode MS" w:hAnsi="Arial" w:cs="Arial"/>
        </w:rPr>
      </w:pPr>
    </w:p>
    <w:p w14:paraId="7FB7191B" w14:textId="62AD99B8" w:rsidR="00A31B3A" w:rsidRPr="001D5E7C" w:rsidRDefault="00A31B3A" w:rsidP="006F3E98">
      <w:pPr>
        <w:spacing w:line="276" w:lineRule="auto"/>
        <w:jc w:val="both"/>
        <w:rPr>
          <w:rFonts w:ascii="Arial" w:eastAsia="Arial Unicode MS" w:hAnsi="Arial" w:cs="Arial"/>
        </w:rPr>
      </w:pPr>
      <w:r w:rsidRPr="001D5E7C">
        <w:rPr>
          <w:rFonts w:ascii="Arial" w:eastAsia="Arial Unicode MS" w:hAnsi="Arial" w:cs="Arial"/>
          <w:b/>
          <w:bCs/>
        </w:rPr>
        <w:t>Artículo 2</w:t>
      </w:r>
      <w:r w:rsidR="002E5C6C" w:rsidRPr="001D5E7C">
        <w:rPr>
          <w:rFonts w:ascii="Arial" w:eastAsia="Arial Unicode MS" w:hAnsi="Arial" w:cs="Arial"/>
          <w:b/>
          <w:bCs/>
        </w:rPr>
        <w:t>1</w:t>
      </w:r>
      <w:r w:rsidRPr="001D5E7C">
        <w:rPr>
          <w:rFonts w:ascii="Arial" w:eastAsia="Arial Unicode MS" w:hAnsi="Arial" w:cs="Arial"/>
          <w:b/>
          <w:bCs/>
        </w:rPr>
        <w:t>º. Representación Legal.-</w:t>
      </w:r>
      <w:r w:rsidRPr="001D5E7C">
        <w:rPr>
          <w:rFonts w:ascii="Arial" w:eastAsia="Arial Unicode MS" w:hAnsi="Arial" w:cs="Arial"/>
        </w:rPr>
        <w:t xml:space="preserve"> La representación legal de la sociedad estará a cargo de una persona natural o jurídica, que puede ser accionista, designado por la asamblea general de accionistas para periodos de un (1) año. En aquellos casos en que el representante legal sea una persona jurídica, las funciones quedarán a cargo del representante legal de ésta. </w:t>
      </w:r>
    </w:p>
    <w:p w14:paraId="2E4B0DAE" w14:textId="77777777" w:rsidR="00A31B3A" w:rsidRPr="001D5E7C" w:rsidRDefault="00A31B3A" w:rsidP="006F3E98">
      <w:pPr>
        <w:spacing w:line="276" w:lineRule="auto"/>
        <w:jc w:val="both"/>
        <w:rPr>
          <w:rFonts w:ascii="Arial" w:eastAsia="Arial Unicode MS" w:hAnsi="Arial" w:cs="Arial"/>
        </w:rPr>
      </w:pPr>
    </w:p>
    <w:p w14:paraId="1058A335" w14:textId="77583DA4" w:rsidR="00A31B3A" w:rsidRPr="001D5E7C" w:rsidRDefault="00A31B3A" w:rsidP="006F3E98">
      <w:pPr>
        <w:spacing w:line="276" w:lineRule="auto"/>
        <w:jc w:val="both"/>
        <w:rPr>
          <w:rFonts w:ascii="Arial" w:eastAsia="Arial Unicode MS" w:hAnsi="Arial" w:cs="Arial"/>
        </w:rPr>
      </w:pPr>
      <w:r w:rsidRPr="001D5E7C">
        <w:rPr>
          <w:rFonts w:ascii="Arial" w:eastAsia="Arial Unicode MS" w:hAnsi="Arial" w:cs="Arial"/>
        </w:rPr>
        <w:t>Las funciones del representante legal terminarán en caso de renuncia</w:t>
      </w:r>
      <w:r w:rsidR="007128C3" w:rsidRPr="001D5E7C">
        <w:rPr>
          <w:rFonts w:ascii="Arial" w:eastAsia="Arial Unicode MS" w:hAnsi="Arial" w:cs="Arial"/>
        </w:rPr>
        <w:t xml:space="preserve"> o </w:t>
      </w:r>
      <w:r w:rsidRPr="001D5E7C">
        <w:rPr>
          <w:rFonts w:ascii="Arial" w:eastAsia="Arial Unicode MS" w:hAnsi="Arial" w:cs="Arial"/>
        </w:rPr>
        <w:t>muerte  cuando el representante legal sea una persona natural, o de revocación en cualquier tiempo por parte de la asamblea general de accionistas, y en caso de liquidación, cuando el representante legal sea una persona jurídica.</w:t>
      </w:r>
    </w:p>
    <w:p w14:paraId="052FFEDB" w14:textId="29337CCA" w:rsidR="00D00782" w:rsidRPr="001D5E7C" w:rsidRDefault="00D00782" w:rsidP="006F3E98">
      <w:pPr>
        <w:spacing w:line="276" w:lineRule="auto"/>
        <w:jc w:val="both"/>
        <w:rPr>
          <w:rFonts w:ascii="Arial" w:eastAsia="Arial Unicode MS" w:hAnsi="Arial" w:cs="Arial"/>
        </w:rPr>
      </w:pPr>
    </w:p>
    <w:p w14:paraId="3747290D" w14:textId="5F68B56B" w:rsidR="00D00782" w:rsidRPr="001D5E7C" w:rsidRDefault="00D00782" w:rsidP="00864F7B">
      <w:pPr>
        <w:spacing w:line="276" w:lineRule="auto"/>
        <w:jc w:val="both"/>
        <w:rPr>
          <w:rFonts w:ascii="Arial" w:eastAsia="Arial Unicode MS" w:hAnsi="Arial" w:cs="Arial"/>
        </w:rPr>
      </w:pPr>
      <w:r w:rsidRPr="001D5E7C">
        <w:rPr>
          <w:rFonts w:ascii="Arial" w:eastAsia="Arial Unicode MS" w:hAnsi="Arial" w:cs="Arial"/>
        </w:rPr>
        <w:t>En caso de faltas absolutas, temporales o simplemente accidentales, la sociedad tendrá un representante legal suplente, que ejercerá la representación con las mismas atribuciones conferidas al principal y será designado o terminarán sus funciones en los mismos términos establecidos para éste.</w:t>
      </w:r>
    </w:p>
    <w:p w14:paraId="6445CE3C" w14:textId="77777777" w:rsidR="00A31B3A" w:rsidRPr="001D5E7C" w:rsidRDefault="00A31B3A" w:rsidP="00077452">
      <w:pPr>
        <w:spacing w:line="276" w:lineRule="auto"/>
        <w:jc w:val="both"/>
        <w:rPr>
          <w:rFonts w:ascii="Arial" w:eastAsia="Arial Unicode MS" w:hAnsi="Arial" w:cs="Arial"/>
        </w:rPr>
      </w:pPr>
    </w:p>
    <w:p w14:paraId="6505BA26" w14:textId="5236C4C5"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2</w:t>
      </w:r>
      <w:r w:rsidR="002E5C6C" w:rsidRPr="001D5E7C">
        <w:rPr>
          <w:rFonts w:ascii="Arial" w:eastAsia="Arial Unicode MS" w:hAnsi="Arial" w:cs="Arial"/>
          <w:b/>
          <w:bCs/>
        </w:rPr>
        <w:t>2</w:t>
      </w:r>
      <w:r w:rsidRPr="001D5E7C">
        <w:rPr>
          <w:rFonts w:ascii="Arial" w:eastAsia="Arial Unicode MS" w:hAnsi="Arial" w:cs="Arial"/>
          <w:b/>
          <w:bCs/>
        </w:rPr>
        <w:t>º.- Facultades del representante legal.-</w:t>
      </w:r>
      <w:r w:rsidRPr="001D5E7C">
        <w:rPr>
          <w:rFonts w:ascii="Arial" w:eastAsia="Arial Unicode MS" w:hAnsi="Arial" w:cs="Arial"/>
        </w:rPr>
        <w:t xml:space="preserve"> El representante legal, podrá celebrar o ejecutar todos los actos y contratos comprendidos en el objeto social  o que se relacionen directamente con la existencia y el funcionamiento de la sociedad.</w:t>
      </w:r>
    </w:p>
    <w:p w14:paraId="3A24AB0B" w14:textId="77777777" w:rsidR="006E2F53" w:rsidRPr="001D5E7C" w:rsidRDefault="006E2F53" w:rsidP="006E2F53">
      <w:pPr>
        <w:spacing w:line="276" w:lineRule="auto"/>
        <w:jc w:val="both"/>
        <w:rPr>
          <w:rFonts w:ascii="Arial" w:eastAsia="Arial Unicode MS" w:hAnsi="Arial" w:cs="Arial"/>
        </w:rPr>
      </w:pPr>
    </w:p>
    <w:p w14:paraId="3D9F2C3E" w14:textId="166959D9" w:rsidR="0010511C" w:rsidRPr="001D5E7C" w:rsidRDefault="006E2F53" w:rsidP="0010511C">
      <w:pPr>
        <w:jc w:val="both"/>
        <w:rPr>
          <w:rFonts w:ascii="Arial" w:hAnsi="Arial" w:cs="Arial"/>
        </w:rPr>
      </w:pPr>
      <w:r w:rsidRPr="001D5E7C">
        <w:rPr>
          <w:rFonts w:ascii="Arial" w:eastAsia="Arial Unicode MS" w:hAnsi="Arial" w:cs="Arial"/>
          <w:b/>
          <w:bCs/>
        </w:rPr>
        <w:t>Artículo 23</w:t>
      </w:r>
      <w:r w:rsidR="0010511C" w:rsidRPr="001D5E7C">
        <w:rPr>
          <w:rFonts w:ascii="Arial" w:eastAsia="Arial Unicode MS" w:hAnsi="Arial" w:cs="Arial"/>
          <w:b/>
          <w:bCs/>
        </w:rPr>
        <w:t xml:space="preserve">º.- </w:t>
      </w:r>
      <w:r w:rsidRPr="001D5E7C">
        <w:rPr>
          <w:rFonts w:ascii="Arial" w:eastAsia="Arial Unicode MS" w:hAnsi="Arial" w:cs="Arial"/>
          <w:b/>
          <w:bCs/>
        </w:rPr>
        <w:t xml:space="preserve"> Revisor Fiscal.- </w:t>
      </w:r>
      <w:r w:rsidR="0010511C" w:rsidRPr="001D5E7C">
        <w:rPr>
          <w:rFonts w:ascii="Arial" w:eastAsia="Arial Unicode MS" w:hAnsi="Arial" w:cs="Arial"/>
        </w:rPr>
        <w:t xml:space="preserve">La sociedad no tendrá revisor fiscal mientras no se encuentre obligada por ley a su designación, caso en el cual será elegido </w:t>
      </w:r>
      <w:r w:rsidR="0010511C" w:rsidRPr="001D5E7C">
        <w:rPr>
          <w:rFonts w:ascii="Arial" w:hAnsi="Arial" w:cs="Arial"/>
        </w:rPr>
        <w:t>para periodos de un (1) año, mediante el voto favorable de un número singular o plural de accionistas que represente cuando menos la mitad más una de las acciones presentes, aunque puede ser removido en cualquier tiempo con la misma mayoría.</w:t>
      </w:r>
    </w:p>
    <w:p w14:paraId="1E710A1C" w14:textId="77777777" w:rsidR="0010511C" w:rsidRPr="001D5E7C" w:rsidRDefault="0010511C" w:rsidP="0010511C">
      <w:pPr>
        <w:jc w:val="both"/>
        <w:rPr>
          <w:rFonts w:ascii="Arial" w:hAnsi="Arial" w:cs="Arial"/>
        </w:rPr>
      </w:pPr>
    </w:p>
    <w:p w14:paraId="719DA7DD" w14:textId="77777777" w:rsidR="0010511C" w:rsidRPr="001D5E7C" w:rsidRDefault="0010511C" w:rsidP="0010511C">
      <w:pPr>
        <w:jc w:val="both"/>
        <w:rPr>
          <w:rFonts w:ascii="Arial" w:hAnsi="Arial" w:cs="Arial"/>
        </w:rPr>
      </w:pPr>
      <w:r w:rsidRPr="001D5E7C">
        <w:rPr>
          <w:rFonts w:ascii="Arial" w:hAnsi="Arial" w:cs="Arial"/>
        </w:rPr>
        <w:t>La persona que ocupe dicho cargo debe ser contador público titulado con tarjeta profesional vigente.</w:t>
      </w:r>
    </w:p>
    <w:p w14:paraId="483DC55E" w14:textId="77777777" w:rsidR="0010511C" w:rsidRPr="001D5E7C" w:rsidRDefault="0010511C" w:rsidP="0010511C">
      <w:pPr>
        <w:jc w:val="both"/>
        <w:rPr>
          <w:rFonts w:ascii="Arial" w:hAnsi="Arial" w:cs="Arial"/>
        </w:rPr>
      </w:pPr>
    </w:p>
    <w:p w14:paraId="04C97933" w14:textId="77777777" w:rsidR="0010511C" w:rsidRPr="001D5E7C" w:rsidRDefault="0010511C" w:rsidP="0010511C">
      <w:pPr>
        <w:jc w:val="both"/>
        <w:rPr>
          <w:rFonts w:ascii="Arial" w:hAnsi="Arial" w:cs="Arial"/>
        </w:rPr>
      </w:pPr>
      <w:r w:rsidRPr="001D5E7C">
        <w:rPr>
          <w:rFonts w:ascii="Arial" w:hAnsi="Arial" w:cs="Arial"/>
        </w:rPr>
        <w:t>Al revisor fiscal se aplican las incompatibilidades previstas en el artículo 205 del Código de Comercio.</w:t>
      </w:r>
    </w:p>
    <w:p w14:paraId="403B4908" w14:textId="77777777" w:rsidR="0010511C" w:rsidRPr="001D5E7C" w:rsidRDefault="0010511C" w:rsidP="0010511C">
      <w:pPr>
        <w:jc w:val="both"/>
        <w:rPr>
          <w:rFonts w:ascii="Arial" w:hAnsi="Arial" w:cs="Arial"/>
        </w:rPr>
      </w:pPr>
    </w:p>
    <w:p w14:paraId="3D6D97E4" w14:textId="77777777" w:rsidR="0010511C" w:rsidRPr="001D5E7C" w:rsidRDefault="0010511C" w:rsidP="0010511C">
      <w:pPr>
        <w:jc w:val="both"/>
        <w:rPr>
          <w:rFonts w:ascii="Arial" w:hAnsi="Arial" w:cs="Arial"/>
        </w:rPr>
      </w:pPr>
      <w:r w:rsidRPr="001D5E7C">
        <w:rPr>
          <w:rFonts w:ascii="Arial" w:hAnsi="Arial" w:cs="Arial"/>
        </w:rPr>
        <w:t>Son funciones del revisor fiscal las establecidas en el artículo 207 del Código de Comercio, la letra</w:t>
      </w:r>
      <w:r w:rsidRPr="001D5E7C">
        <w:rPr>
          <w:rFonts w:ascii="Arial" w:hAnsi="Arial" w:cs="Arial"/>
          <w:lang w:val="es-CO"/>
        </w:rPr>
        <w:t xml:space="preserve"> d) del numeral 2 del artículo 102 del Decreto-ley 663 de 1993</w:t>
      </w:r>
      <w:r w:rsidRPr="001D5E7C">
        <w:rPr>
          <w:rFonts w:ascii="Arial" w:hAnsi="Arial" w:cs="Arial"/>
        </w:rPr>
        <w:t xml:space="preserve">, así como las normas que las complementen, subroguen o reglamenten. </w:t>
      </w:r>
    </w:p>
    <w:p w14:paraId="3068D375" w14:textId="77777777" w:rsidR="0010511C" w:rsidRPr="001D5E7C" w:rsidRDefault="0010511C" w:rsidP="0010511C">
      <w:pPr>
        <w:jc w:val="both"/>
        <w:rPr>
          <w:rFonts w:ascii="Arial" w:hAnsi="Arial" w:cs="Arial"/>
        </w:rPr>
      </w:pPr>
    </w:p>
    <w:p w14:paraId="438ECA2F" w14:textId="61D4D93F" w:rsidR="0010511C" w:rsidRPr="001D5E7C" w:rsidRDefault="0010511C" w:rsidP="0039293E">
      <w:pPr>
        <w:spacing w:line="276" w:lineRule="auto"/>
        <w:jc w:val="both"/>
        <w:rPr>
          <w:rFonts w:ascii="Arial" w:eastAsia="Arial Unicode MS" w:hAnsi="Arial" w:cs="Arial"/>
        </w:rPr>
      </w:pPr>
    </w:p>
    <w:p w14:paraId="04074C99" w14:textId="77777777" w:rsidR="00A31B3A" w:rsidRPr="001D5E7C" w:rsidRDefault="00A31B3A" w:rsidP="00D00782">
      <w:pPr>
        <w:spacing w:line="276" w:lineRule="auto"/>
        <w:jc w:val="both"/>
        <w:rPr>
          <w:rFonts w:ascii="Arial" w:eastAsia="Arial Unicode MS" w:hAnsi="Arial" w:cs="Arial"/>
          <w:b/>
          <w:bCs/>
        </w:rPr>
      </w:pPr>
    </w:p>
    <w:p w14:paraId="271249A6" w14:textId="77777777" w:rsidR="00A31B3A" w:rsidRPr="001D5E7C" w:rsidRDefault="00A31B3A" w:rsidP="00EE7ADA">
      <w:pPr>
        <w:keepNext/>
        <w:spacing w:line="276" w:lineRule="auto"/>
        <w:jc w:val="center"/>
        <w:rPr>
          <w:rFonts w:ascii="Arial" w:eastAsia="Arial Unicode MS" w:hAnsi="Arial" w:cs="Arial"/>
          <w:b/>
          <w:bCs/>
        </w:rPr>
      </w:pPr>
      <w:r w:rsidRPr="001D5E7C">
        <w:rPr>
          <w:rFonts w:ascii="Arial" w:eastAsia="Arial Unicode MS" w:hAnsi="Arial" w:cs="Arial"/>
          <w:b/>
          <w:bCs/>
        </w:rPr>
        <w:t>Capitulo IV</w:t>
      </w:r>
    </w:p>
    <w:p w14:paraId="31A10E49" w14:textId="3F8EC562" w:rsidR="00A31B3A" w:rsidRPr="001D5E7C" w:rsidRDefault="00A31B3A" w:rsidP="00EE7ADA">
      <w:pPr>
        <w:keepNext/>
        <w:spacing w:line="276" w:lineRule="auto"/>
        <w:jc w:val="center"/>
        <w:rPr>
          <w:rFonts w:ascii="Arial" w:eastAsia="Arial Unicode MS" w:hAnsi="Arial" w:cs="Arial"/>
          <w:b/>
          <w:bCs/>
        </w:rPr>
      </w:pPr>
      <w:r w:rsidRPr="001D5E7C">
        <w:rPr>
          <w:rFonts w:ascii="Arial" w:eastAsia="Arial Unicode MS" w:hAnsi="Arial" w:cs="Arial"/>
          <w:b/>
          <w:bCs/>
        </w:rPr>
        <w:t>Reformas estatutarias</w:t>
      </w:r>
    </w:p>
    <w:p w14:paraId="0AADC6F6" w14:textId="77777777" w:rsidR="00A31B3A" w:rsidRPr="001D5E7C" w:rsidRDefault="00A31B3A" w:rsidP="00EE7ADA">
      <w:pPr>
        <w:keepNext/>
        <w:spacing w:line="276" w:lineRule="auto"/>
        <w:jc w:val="both"/>
        <w:rPr>
          <w:rFonts w:ascii="Arial" w:eastAsia="Arial Unicode MS" w:hAnsi="Arial" w:cs="Arial"/>
          <w:b/>
          <w:bCs/>
        </w:rPr>
      </w:pPr>
      <w:r w:rsidRPr="001D5E7C">
        <w:rPr>
          <w:rFonts w:ascii="Arial" w:eastAsia="Arial Unicode MS" w:hAnsi="Arial" w:cs="Arial"/>
          <w:b/>
          <w:bCs/>
        </w:rPr>
        <w:t xml:space="preserve">  </w:t>
      </w:r>
    </w:p>
    <w:p w14:paraId="47B686EF" w14:textId="7FD23533" w:rsidR="00A31B3A" w:rsidRPr="001D5E7C" w:rsidRDefault="00A31B3A" w:rsidP="00D00782">
      <w:pPr>
        <w:spacing w:line="276" w:lineRule="auto"/>
        <w:jc w:val="both"/>
        <w:rPr>
          <w:rFonts w:ascii="Arial" w:eastAsia="Arial Unicode MS" w:hAnsi="Arial" w:cs="Arial"/>
        </w:rPr>
      </w:pPr>
      <w:r w:rsidRPr="001D5E7C">
        <w:rPr>
          <w:rFonts w:ascii="Arial" w:eastAsia="Arial Unicode MS" w:hAnsi="Arial" w:cs="Arial"/>
          <w:b/>
          <w:bCs/>
        </w:rPr>
        <w:t>Artículo 2</w:t>
      </w:r>
      <w:r w:rsidR="0010511C" w:rsidRPr="001D5E7C">
        <w:rPr>
          <w:rFonts w:ascii="Arial" w:eastAsia="Arial Unicode MS" w:hAnsi="Arial" w:cs="Arial"/>
          <w:b/>
          <w:bCs/>
        </w:rPr>
        <w:t>4</w:t>
      </w:r>
      <w:r w:rsidRPr="001D5E7C">
        <w:rPr>
          <w:rFonts w:ascii="Arial" w:eastAsia="Arial Unicode MS" w:hAnsi="Arial" w:cs="Arial"/>
          <w:b/>
          <w:bCs/>
        </w:rPr>
        <w:t>º.- Reformas estatutarias.-</w:t>
      </w:r>
      <w:r w:rsidRPr="001D5E7C">
        <w:rPr>
          <w:rFonts w:ascii="Arial" w:eastAsia="Arial Unicode MS" w:hAnsi="Arial" w:cs="Arial"/>
        </w:rPr>
        <w:t xml:space="preserve">  Las reformas estatutarias se aprobarán por la asamblea con el voto favorable de uno o varios accionistas que representen cuando menos la mitad más una de las acciones con derecho a voto presentes en la respectiva reunión, salvo lo previsto en el artículo 1</w:t>
      </w:r>
      <w:r w:rsidR="00EE7ADA" w:rsidRPr="001D5E7C">
        <w:rPr>
          <w:rFonts w:ascii="Arial" w:eastAsia="Arial Unicode MS" w:hAnsi="Arial" w:cs="Arial"/>
        </w:rPr>
        <w:t>9</w:t>
      </w:r>
      <w:r w:rsidRPr="001D5E7C">
        <w:rPr>
          <w:rFonts w:ascii="Arial" w:eastAsia="Arial Unicode MS" w:hAnsi="Arial" w:cs="Arial"/>
        </w:rPr>
        <w:t xml:space="preserve"> de estos estatutos para los  casos en que se requiere decisión unánime de los titulares del 100% de las acciones suscritas.</w:t>
      </w:r>
    </w:p>
    <w:p w14:paraId="4063682C" w14:textId="77777777" w:rsidR="00A31B3A" w:rsidRPr="001D5E7C" w:rsidRDefault="00A31B3A" w:rsidP="00D00782">
      <w:pPr>
        <w:spacing w:line="276" w:lineRule="auto"/>
        <w:jc w:val="both"/>
        <w:rPr>
          <w:rFonts w:ascii="Arial" w:eastAsia="Arial Unicode MS" w:hAnsi="Arial" w:cs="Arial"/>
        </w:rPr>
      </w:pPr>
    </w:p>
    <w:p w14:paraId="40A048A9" w14:textId="77777777"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rPr>
        <w:lastRenderedPageBreak/>
        <w:t>La determinación respectiva deberá constar en documento privado inscrito en el registro mercantil, a menos que la reforma implique la transferencia de bienes mediante escritura pública caso en le cual se regirá por dicha formalidad.</w:t>
      </w:r>
    </w:p>
    <w:p w14:paraId="60104BB7" w14:textId="77777777" w:rsidR="00A31B3A" w:rsidRPr="001D5E7C" w:rsidRDefault="00A31B3A">
      <w:pPr>
        <w:spacing w:line="276" w:lineRule="auto"/>
        <w:jc w:val="both"/>
        <w:rPr>
          <w:rFonts w:ascii="Arial" w:eastAsia="Arial Unicode MS" w:hAnsi="Arial" w:cs="Arial"/>
        </w:rPr>
      </w:pPr>
    </w:p>
    <w:p w14:paraId="606A3CDE" w14:textId="77777777" w:rsidR="00A31B3A" w:rsidRPr="001D5E7C" w:rsidRDefault="00A31B3A" w:rsidP="00EE7ADA">
      <w:pPr>
        <w:spacing w:line="276" w:lineRule="auto"/>
        <w:jc w:val="both"/>
        <w:rPr>
          <w:rFonts w:ascii="Arial" w:eastAsia="Arial Unicode MS" w:hAnsi="Arial" w:cs="Arial"/>
        </w:rPr>
      </w:pPr>
    </w:p>
    <w:p w14:paraId="66ADFC2B" w14:textId="77777777" w:rsidR="00A31B3A" w:rsidRPr="001D5E7C" w:rsidRDefault="00A31B3A" w:rsidP="00EE7ADA">
      <w:pPr>
        <w:keepNext/>
        <w:spacing w:line="276" w:lineRule="auto"/>
        <w:jc w:val="center"/>
        <w:rPr>
          <w:rFonts w:ascii="Arial" w:eastAsia="Arial Unicode MS" w:hAnsi="Arial" w:cs="Arial"/>
          <w:b/>
          <w:bCs/>
        </w:rPr>
      </w:pPr>
      <w:r w:rsidRPr="001D5E7C">
        <w:rPr>
          <w:rFonts w:ascii="Arial" w:eastAsia="Arial Unicode MS" w:hAnsi="Arial" w:cs="Arial"/>
          <w:b/>
          <w:bCs/>
        </w:rPr>
        <w:t>Capítulo IV</w:t>
      </w:r>
    </w:p>
    <w:p w14:paraId="3BAFF090" w14:textId="6337048F" w:rsidR="00A31B3A" w:rsidRPr="001D5E7C" w:rsidRDefault="00A31B3A" w:rsidP="00EE7ADA">
      <w:pPr>
        <w:keepNext/>
        <w:spacing w:line="276" w:lineRule="auto"/>
        <w:jc w:val="center"/>
        <w:rPr>
          <w:rFonts w:ascii="Arial" w:eastAsia="Arial Unicode MS" w:hAnsi="Arial" w:cs="Arial"/>
        </w:rPr>
      </w:pPr>
      <w:r w:rsidRPr="001D5E7C">
        <w:rPr>
          <w:rFonts w:ascii="Arial" w:eastAsia="Arial Unicode MS" w:hAnsi="Arial" w:cs="Arial"/>
          <w:b/>
          <w:bCs/>
        </w:rPr>
        <w:t>Estados financieros y distribución de utilidades</w:t>
      </w:r>
    </w:p>
    <w:p w14:paraId="622567E5" w14:textId="77777777" w:rsidR="00A31B3A" w:rsidRPr="001D5E7C" w:rsidRDefault="00A31B3A" w:rsidP="00EE7ADA">
      <w:pPr>
        <w:keepNext/>
        <w:spacing w:line="276" w:lineRule="auto"/>
        <w:jc w:val="both"/>
        <w:rPr>
          <w:rFonts w:ascii="Arial" w:eastAsia="Arial Unicode MS" w:hAnsi="Arial" w:cs="Arial"/>
          <w:highlight w:val="darkGray"/>
        </w:rPr>
      </w:pPr>
    </w:p>
    <w:p w14:paraId="00CD84A7" w14:textId="77736CA3" w:rsidR="00A31B3A" w:rsidRPr="001D5E7C" w:rsidRDefault="00A31B3A">
      <w:pPr>
        <w:spacing w:line="276" w:lineRule="auto"/>
        <w:jc w:val="both"/>
        <w:rPr>
          <w:rFonts w:ascii="Arial" w:eastAsia="Arial Unicode MS" w:hAnsi="Arial" w:cs="Arial"/>
        </w:rPr>
      </w:pPr>
      <w:r w:rsidRPr="001D5E7C">
        <w:rPr>
          <w:rFonts w:ascii="Arial" w:eastAsia="Arial Unicode MS" w:hAnsi="Arial" w:cs="Arial"/>
          <w:b/>
          <w:bCs/>
        </w:rPr>
        <w:t>Artículo 2</w:t>
      </w:r>
      <w:r w:rsidR="0010511C" w:rsidRPr="001D5E7C">
        <w:rPr>
          <w:rFonts w:ascii="Arial" w:eastAsia="Arial Unicode MS" w:hAnsi="Arial" w:cs="Arial"/>
          <w:b/>
          <w:bCs/>
        </w:rPr>
        <w:t>5</w:t>
      </w:r>
      <w:r w:rsidRPr="001D5E7C">
        <w:rPr>
          <w:rFonts w:ascii="Arial" w:eastAsia="Arial Unicode MS" w:hAnsi="Arial" w:cs="Arial"/>
          <w:b/>
          <w:bCs/>
        </w:rPr>
        <w:t xml:space="preserve">º. Ejercicio social.- </w:t>
      </w:r>
      <w:r w:rsidRPr="001D5E7C">
        <w:rPr>
          <w:rFonts w:ascii="Arial" w:eastAsia="Arial Unicode MS" w:hAnsi="Arial" w:cs="Arial"/>
        </w:rPr>
        <w:t xml:space="preserve">La sociedad tendrá ejercicios anuales que comienzan el 1º de enero y terminan el 31 de diciembre. </w:t>
      </w:r>
    </w:p>
    <w:p w14:paraId="221B95B7" w14:textId="77777777" w:rsidR="0010511C" w:rsidRPr="001D5E7C" w:rsidRDefault="0010511C" w:rsidP="0010511C">
      <w:pPr>
        <w:spacing w:line="276" w:lineRule="auto"/>
        <w:jc w:val="both"/>
        <w:rPr>
          <w:rFonts w:ascii="Arial" w:eastAsia="Arial Unicode MS" w:hAnsi="Arial" w:cs="Arial"/>
        </w:rPr>
      </w:pPr>
    </w:p>
    <w:p w14:paraId="6766A2E7" w14:textId="3D1EC7A4" w:rsidR="00A31B3A" w:rsidRPr="001D5E7C" w:rsidRDefault="00A31B3A" w:rsidP="00EE7ADA">
      <w:pPr>
        <w:spacing w:line="276" w:lineRule="auto"/>
        <w:jc w:val="both"/>
        <w:rPr>
          <w:rFonts w:ascii="Arial" w:eastAsia="Arial Unicode MS" w:hAnsi="Arial" w:cs="Arial"/>
        </w:rPr>
      </w:pPr>
      <w:r w:rsidRPr="001D5E7C">
        <w:rPr>
          <w:rFonts w:ascii="Arial" w:eastAsia="Arial Unicode MS" w:hAnsi="Arial" w:cs="Arial"/>
          <w:b/>
          <w:bCs/>
        </w:rPr>
        <w:t>Artículo 2</w:t>
      </w:r>
      <w:r w:rsidR="0010511C" w:rsidRPr="001D5E7C">
        <w:rPr>
          <w:rFonts w:ascii="Arial" w:eastAsia="Arial Unicode MS" w:hAnsi="Arial" w:cs="Arial"/>
          <w:b/>
          <w:bCs/>
        </w:rPr>
        <w:t>6</w:t>
      </w:r>
      <w:r w:rsidRPr="001D5E7C">
        <w:rPr>
          <w:rFonts w:ascii="Arial" w:eastAsia="Arial Unicode MS" w:hAnsi="Arial" w:cs="Arial"/>
          <w:b/>
          <w:bCs/>
        </w:rPr>
        <w:t xml:space="preserve">º.- Aprobación de estados financieros.- </w:t>
      </w:r>
      <w:r w:rsidRPr="001D5E7C">
        <w:rPr>
          <w:rFonts w:ascii="Arial" w:eastAsia="Arial Unicode MS" w:hAnsi="Arial" w:cs="Arial"/>
        </w:rPr>
        <w:t>Tanto los estados financieros de propósito general  o especial, como los informes de gestión  y demás cuentas sociales deberán ser presentadas por el representante legal a consideración de la asamblea general de accionistas para su aprobación.</w:t>
      </w:r>
    </w:p>
    <w:p w14:paraId="67846683" w14:textId="43A4A676" w:rsidR="00A31B3A" w:rsidRPr="001D5E7C" w:rsidRDefault="00A31B3A" w:rsidP="00EE7ADA">
      <w:pPr>
        <w:spacing w:line="276" w:lineRule="auto"/>
        <w:jc w:val="both"/>
        <w:rPr>
          <w:rFonts w:ascii="Arial" w:eastAsia="Arial Unicode MS" w:hAnsi="Arial" w:cs="Arial"/>
          <w:b/>
          <w:bCs/>
        </w:rPr>
      </w:pPr>
    </w:p>
    <w:p w14:paraId="5D5D98CA" w14:textId="35B66A02" w:rsidR="00A31B3A" w:rsidRPr="001D5E7C" w:rsidRDefault="00A31B3A" w:rsidP="00EE7ADA">
      <w:pPr>
        <w:spacing w:line="276" w:lineRule="auto"/>
        <w:jc w:val="both"/>
        <w:rPr>
          <w:rFonts w:ascii="Arial" w:eastAsia="Arial Unicode MS" w:hAnsi="Arial" w:cs="Arial"/>
        </w:rPr>
      </w:pPr>
      <w:r w:rsidRPr="001D5E7C">
        <w:rPr>
          <w:rFonts w:ascii="Arial" w:eastAsia="Arial Unicode MS" w:hAnsi="Arial" w:cs="Arial"/>
          <w:b/>
          <w:bCs/>
        </w:rPr>
        <w:t>Artículo</w:t>
      </w:r>
      <w:r w:rsidR="002E5C6C" w:rsidRPr="001D5E7C">
        <w:rPr>
          <w:rFonts w:ascii="Arial" w:eastAsia="Arial Unicode MS" w:hAnsi="Arial" w:cs="Arial"/>
          <w:b/>
          <w:bCs/>
        </w:rPr>
        <w:t xml:space="preserve"> </w:t>
      </w:r>
      <w:r w:rsidRPr="001D5E7C">
        <w:rPr>
          <w:rFonts w:ascii="Arial" w:eastAsia="Arial Unicode MS" w:hAnsi="Arial" w:cs="Arial"/>
          <w:b/>
          <w:bCs/>
        </w:rPr>
        <w:t>2</w:t>
      </w:r>
      <w:r w:rsidR="0010511C" w:rsidRPr="001D5E7C">
        <w:rPr>
          <w:rFonts w:ascii="Arial" w:eastAsia="Arial Unicode MS" w:hAnsi="Arial" w:cs="Arial"/>
          <w:b/>
          <w:bCs/>
        </w:rPr>
        <w:t>7</w:t>
      </w:r>
      <w:r w:rsidRPr="001D5E7C">
        <w:rPr>
          <w:rFonts w:ascii="Arial" w:eastAsia="Arial Unicode MS" w:hAnsi="Arial" w:cs="Arial"/>
          <w:b/>
          <w:bCs/>
        </w:rPr>
        <w:t>º. Utilidades.-</w:t>
      </w:r>
      <w:r w:rsidRPr="001D5E7C">
        <w:rPr>
          <w:rFonts w:ascii="Arial" w:eastAsia="Arial Unicode MS" w:hAnsi="Arial" w:cs="Arial"/>
        </w:rPr>
        <w:t xml:space="preserve"> Las utilidades se justificarán en estados financieros elaborados de acuerdo con los principios de contabilidad generalmente aceptados y dictaminados por un contador público independiente y se repartirán previa determinación adoptada por la asamblea general de accionistas. El pago del dividendo se hará en dinero efectivo en la época que acuerde la asamblea general  al decretarlo  y a quien tenga la calidad de accionista al tiempo de hacerse cada pago en proporción a la parte pagada del valor nominal de las acciones. No obstante, también podrá hacerse el pago en acciones liberadas de la misma sociedad, si así lo dispone la asamblea con el quórum y mayorías previstas en estos estatutos.</w:t>
      </w:r>
    </w:p>
    <w:p w14:paraId="6ABB581E" w14:textId="77777777" w:rsidR="00A31B3A" w:rsidRPr="001D5E7C" w:rsidRDefault="00A31B3A" w:rsidP="0039293E">
      <w:pPr>
        <w:spacing w:line="276" w:lineRule="auto"/>
        <w:jc w:val="both"/>
        <w:rPr>
          <w:rFonts w:ascii="Arial" w:eastAsia="Arial Unicode MS" w:hAnsi="Arial" w:cs="Arial"/>
        </w:rPr>
      </w:pPr>
    </w:p>
    <w:p w14:paraId="303075D4" w14:textId="77777777" w:rsidR="00A31B3A" w:rsidRPr="001D5E7C" w:rsidRDefault="00A31B3A" w:rsidP="00D00782">
      <w:pPr>
        <w:spacing w:line="276" w:lineRule="auto"/>
        <w:jc w:val="both"/>
        <w:rPr>
          <w:rFonts w:ascii="Arial" w:eastAsia="Arial Unicode MS" w:hAnsi="Arial" w:cs="Arial"/>
        </w:rPr>
      </w:pPr>
    </w:p>
    <w:p w14:paraId="4E251451" w14:textId="77777777" w:rsidR="00A31B3A" w:rsidRPr="001D5E7C" w:rsidRDefault="00A31B3A" w:rsidP="001C57F1">
      <w:pPr>
        <w:keepNext/>
        <w:spacing w:line="276" w:lineRule="auto"/>
        <w:jc w:val="center"/>
        <w:rPr>
          <w:rFonts w:ascii="Arial" w:eastAsia="Arial Unicode MS" w:hAnsi="Arial" w:cs="Arial"/>
          <w:b/>
          <w:bCs/>
        </w:rPr>
      </w:pPr>
      <w:r w:rsidRPr="001D5E7C">
        <w:rPr>
          <w:rFonts w:ascii="Arial" w:eastAsia="Arial Unicode MS" w:hAnsi="Arial" w:cs="Arial"/>
          <w:b/>
          <w:bCs/>
        </w:rPr>
        <w:t>Capitulo V</w:t>
      </w:r>
    </w:p>
    <w:p w14:paraId="4E888BA9" w14:textId="77777777" w:rsidR="00A31B3A" w:rsidRPr="001D5E7C" w:rsidRDefault="00A31B3A" w:rsidP="001C57F1">
      <w:pPr>
        <w:keepNext/>
        <w:spacing w:line="276" w:lineRule="auto"/>
        <w:jc w:val="center"/>
        <w:rPr>
          <w:rFonts w:ascii="Arial" w:eastAsia="Arial Unicode MS" w:hAnsi="Arial" w:cs="Arial"/>
          <w:b/>
          <w:bCs/>
        </w:rPr>
      </w:pPr>
      <w:r w:rsidRPr="001D5E7C">
        <w:rPr>
          <w:rFonts w:ascii="Arial" w:eastAsia="Arial Unicode MS" w:hAnsi="Arial" w:cs="Arial"/>
          <w:b/>
          <w:bCs/>
        </w:rPr>
        <w:t>Resolución de Conflictos</w:t>
      </w:r>
    </w:p>
    <w:p w14:paraId="6762B3B9" w14:textId="77777777" w:rsidR="00A31B3A" w:rsidRPr="001D5E7C" w:rsidRDefault="00A31B3A" w:rsidP="001C57F1">
      <w:pPr>
        <w:keepNext/>
        <w:spacing w:line="276" w:lineRule="auto"/>
        <w:jc w:val="both"/>
        <w:rPr>
          <w:rFonts w:ascii="Arial" w:eastAsia="Arial Unicode MS" w:hAnsi="Arial" w:cs="Arial"/>
        </w:rPr>
      </w:pPr>
    </w:p>
    <w:p w14:paraId="4A0445F3" w14:textId="50731B12" w:rsidR="00496E0E" w:rsidRPr="001D5E7C" w:rsidRDefault="00A31B3A" w:rsidP="00D00782">
      <w:pPr>
        <w:spacing w:line="276" w:lineRule="auto"/>
        <w:jc w:val="both"/>
        <w:rPr>
          <w:rFonts w:ascii="Arial" w:eastAsia="Arial Unicode MS" w:hAnsi="Arial" w:cs="Arial"/>
        </w:rPr>
      </w:pPr>
      <w:r w:rsidRPr="001D5E7C">
        <w:rPr>
          <w:rFonts w:ascii="Arial" w:eastAsia="Arial Unicode MS" w:hAnsi="Arial" w:cs="Arial"/>
          <w:b/>
          <w:bCs/>
        </w:rPr>
        <w:t>Artículo 2</w:t>
      </w:r>
      <w:r w:rsidR="0010511C" w:rsidRPr="001D5E7C">
        <w:rPr>
          <w:rFonts w:ascii="Arial" w:eastAsia="Arial Unicode MS" w:hAnsi="Arial" w:cs="Arial"/>
          <w:b/>
          <w:bCs/>
        </w:rPr>
        <w:t>8</w:t>
      </w:r>
      <w:r w:rsidRPr="001D5E7C">
        <w:rPr>
          <w:rFonts w:ascii="Arial" w:eastAsia="Arial Unicode MS" w:hAnsi="Arial" w:cs="Arial"/>
          <w:b/>
          <w:bCs/>
        </w:rPr>
        <w:t>º. Cláusula Compromisoria.-</w:t>
      </w:r>
      <w:r w:rsidRPr="001D5E7C">
        <w:rPr>
          <w:rFonts w:ascii="Arial" w:eastAsia="Arial Unicode MS" w:hAnsi="Arial" w:cs="Arial"/>
        </w:rPr>
        <w:t xml:space="preserve"> Toda diferencia que se presente entre los accionistas entre sí, o entre dichos asociados y la sociedad o con sus administradores, por razón del contrato de sociedad o que guarde relación con la sociedad y sus accionistas, deberá dirimirse ante un Tribunal </w:t>
      </w:r>
      <w:r w:rsidR="0039293E" w:rsidRPr="001D5E7C">
        <w:rPr>
          <w:rFonts w:ascii="Arial" w:eastAsia="Arial Unicode MS" w:hAnsi="Arial" w:cs="Arial"/>
        </w:rPr>
        <w:t>Arbitral</w:t>
      </w:r>
      <w:r w:rsidRPr="001D5E7C">
        <w:rPr>
          <w:rFonts w:ascii="Arial" w:eastAsia="Arial Unicode MS" w:hAnsi="Arial" w:cs="Arial"/>
        </w:rPr>
        <w:t xml:space="preserve"> </w:t>
      </w:r>
      <w:r w:rsidR="00496E0E" w:rsidRPr="001D5E7C">
        <w:rPr>
          <w:rFonts w:ascii="Arial" w:eastAsia="Arial Unicode MS" w:hAnsi="Arial" w:cs="Arial"/>
        </w:rPr>
        <w:t xml:space="preserve">cuya sede </w:t>
      </w:r>
      <w:r w:rsidR="004D70E8" w:rsidRPr="001D5E7C">
        <w:rPr>
          <w:rFonts w:ascii="Arial" w:eastAsia="Arial Unicode MS" w:hAnsi="Arial" w:cs="Arial"/>
        </w:rPr>
        <w:t xml:space="preserve">será </w:t>
      </w:r>
      <w:r w:rsidR="00496E0E" w:rsidRPr="001D5E7C">
        <w:rPr>
          <w:rFonts w:ascii="Arial" w:eastAsia="Arial Unicode MS" w:hAnsi="Arial" w:cs="Arial"/>
        </w:rPr>
        <w:t xml:space="preserve">el Centro de Conciliación y Arbitraje Empresarial de la Superintendencia de Sociedades, </w:t>
      </w:r>
      <w:r w:rsidR="004D70E8" w:rsidRPr="001D5E7C">
        <w:rPr>
          <w:rFonts w:ascii="Arial" w:eastAsia="Arial Unicode MS" w:hAnsi="Arial" w:cs="Arial"/>
        </w:rPr>
        <w:t xml:space="preserve">el cual </w:t>
      </w:r>
      <w:r w:rsidR="00496E0E" w:rsidRPr="001D5E7C">
        <w:rPr>
          <w:rFonts w:ascii="Arial" w:eastAsia="Arial Unicode MS" w:hAnsi="Arial" w:cs="Arial"/>
        </w:rPr>
        <w:t xml:space="preserve">fallará en derecho y </w:t>
      </w:r>
      <w:r w:rsidR="004D70E8" w:rsidRPr="001D5E7C">
        <w:rPr>
          <w:rFonts w:ascii="Arial" w:eastAsia="Arial Unicode MS" w:hAnsi="Arial" w:cs="Arial"/>
        </w:rPr>
        <w:t>su</w:t>
      </w:r>
      <w:r w:rsidR="00496E0E" w:rsidRPr="001D5E7C">
        <w:rPr>
          <w:rFonts w:ascii="Arial" w:eastAsia="Arial Unicode MS" w:hAnsi="Arial" w:cs="Arial"/>
        </w:rPr>
        <w:t xml:space="preserve"> funcionamiento y tarifas se regirán por el Reglamento de dicho Centro.</w:t>
      </w:r>
    </w:p>
    <w:p w14:paraId="713E23BE" w14:textId="77777777" w:rsidR="00496E0E" w:rsidRPr="001D5E7C" w:rsidRDefault="00496E0E">
      <w:pPr>
        <w:spacing w:line="276" w:lineRule="auto"/>
        <w:jc w:val="both"/>
        <w:rPr>
          <w:rFonts w:ascii="Arial" w:eastAsia="Arial Unicode MS" w:hAnsi="Arial" w:cs="Arial"/>
        </w:rPr>
      </w:pPr>
    </w:p>
    <w:p w14:paraId="00ECCD0E" w14:textId="1594A3B9" w:rsidR="00A31B3A" w:rsidRPr="001D5E7C" w:rsidRDefault="00496E0E">
      <w:pPr>
        <w:spacing w:line="276" w:lineRule="auto"/>
        <w:jc w:val="both"/>
        <w:rPr>
          <w:rFonts w:ascii="Arial" w:eastAsia="Arial Unicode MS" w:hAnsi="Arial" w:cs="Arial"/>
        </w:rPr>
      </w:pPr>
      <w:r w:rsidRPr="001D5E7C">
        <w:rPr>
          <w:rFonts w:ascii="Arial" w:eastAsia="Arial Unicode MS" w:hAnsi="Arial" w:cs="Arial"/>
        </w:rPr>
        <w:t xml:space="preserve">El Tribunal estará </w:t>
      </w:r>
      <w:r w:rsidR="00A31B3A" w:rsidRPr="001D5E7C">
        <w:rPr>
          <w:rFonts w:ascii="Arial" w:eastAsia="Arial Unicode MS" w:hAnsi="Arial" w:cs="Arial"/>
        </w:rPr>
        <w:t xml:space="preserve">conformado por </w:t>
      </w:r>
      <w:r w:rsidRPr="001D5E7C">
        <w:rPr>
          <w:rFonts w:ascii="Arial" w:eastAsia="Arial Unicode MS" w:hAnsi="Arial" w:cs="Arial"/>
        </w:rPr>
        <w:t xml:space="preserve">un </w:t>
      </w:r>
      <w:r w:rsidR="00A31B3A" w:rsidRPr="001D5E7C">
        <w:rPr>
          <w:rFonts w:ascii="Arial" w:eastAsia="Arial Unicode MS" w:hAnsi="Arial" w:cs="Arial"/>
        </w:rPr>
        <w:t>árbitro único, salvo en los procesos con pretensiones patrimoniales superiores a 400 SMLMV, caso en el cual, los  árbitros serán tres (3). Los árbitros serán designados conjuntamente por las partes y, en caso de desacuerdo, su designación la efectuará el Centro de Conciliación y Arbitraje Empresarial de la Superintendencia de Sociedades de la lista de árbitros de dicho Centro.</w:t>
      </w:r>
      <w:r w:rsidR="00B50E8B" w:rsidRPr="001D5E7C">
        <w:rPr>
          <w:rFonts w:ascii="Arial" w:eastAsia="Arial Unicode MS" w:hAnsi="Arial" w:cs="Arial"/>
        </w:rPr>
        <w:t xml:space="preserve"> </w:t>
      </w:r>
    </w:p>
    <w:p w14:paraId="61EDCC10" w14:textId="50B6D87C" w:rsidR="00496E0E" w:rsidRPr="001D5E7C" w:rsidRDefault="00496E0E" w:rsidP="00C116B5">
      <w:pPr>
        <w:spacing w:line="276" w:lineRule="auto"/>
        <w:jc w:val="both"/>
        <w:rPr>
          <w:rFonts w:ascii="Arial" w:eastAsia="Arial Unicode MS" w:hAnsi="Arial" w:cs="Arial"/>
          <w:b/>
          <w:bCs/>
        </w:rPr>
      </w:pPr>
    </w:p>
    <w:p w14:paraId="119BF487" w14:textId="77777777" w:rsidR="00090BDD" w:rsidRPr="001D5E7C" w:rsidRDefault="00090BDD" w:rsidP="00C116B5">
      <w:pPr>
        <w:spacing w:line="276" w:lineRule="auto"/>
        <w:jc w:val="both"/>
        <w:rPr>
          <w:rFonts w:ascii="Arial" w:eastAsia="Arial Unicode MS" w:hAnsi="Arial" w:cs="Arial"/>
          <w:b/>
          <w:bCs/>
        </w:rPr>
      </w:pPr>
    </w:p>
    <w:p w14:paraId="17833096" w14:textId="6239E407" w:rsidR="00A31B3A" w:rsidRPr="001D5E7C" w:rsidRDefault="00A31B3A" w:rsidP="00C116B5">
      <w:pPr>
        <w:keepNext/>
        <w:spacing w:line="276" w:lineRule="auto"/>
        <w:jc w:val="center"/>
        <w:rPr>
          <w:rFonts w:ascii="Arial" w:eastAsia="Arial Unicode MS" w:hAnsi="Arial" w:cs="Arial"/>
          <w:b/>
          <w:bCs/>
        </w:rPr>
      </w:pPr>
      <w:r w:rsidRPr="001D5E7C">
        <w:rPr>
          <w:rFonts w:ascii="Arial" w:eastAsia="Arial Unicode MS" w:hAnsi="Arial" w:cs="Arial"/>
          <w:b/>
          <w:bCs/>
        </w:rPr>
        <w:t>Capítulo VI</w:t>
      </w:r>
    </w:p>
    <w:p w14:paraId="4FADB50D" w14:textId="27008C9A" w:rsidR="00A31B3A" w:rsidRPr="001D5E7C" w:rsidRDefault="00A31B3A" w:rsidP="00C116B5">
      <w:pPr>
        <w:keepNext/>
        <w:spacing w:line="276" w:lineRule="auto"/>
        <w:jc w:val="center"/>
        <w:rPr>
          <w:rFonts w:ascii="Arial" w:eastAsia="Arial Unicode MS" w:hAnsi="Arial" w:cs="Arial"/>
          <w:b/>
          <w:bCs/>
        </w:rPr>
      </w:pPr>
      <w:r w:rsidRPr="001D5E7C">
        <w:rPr>
          <w:rFonts w:ascii="Arial" w:eastAsia="Arial Unicode MS" w:hAnsi="Arial" w:cs="Arial"/>
          <w:b/>
          <w:bCs/>
        </w:rPr>
        <w:t>Disolución y Liquidación</w:t>
      </w:r>
    </w:p>
    <w:p w14:paraId="56079AC9" w14:textId="77777777" w:rsidR="00A31B3A" w:rsidRPr="001D5E7C" w:rsidRDefault="00A31B3A" w:rsidP="00C116B5">
      <w:pPr>
        <w:keepNext/>
        <w:spacing w:line="276" w:lineRule="auto"/>
        <w:jc w:val="both"/>
        <w:rPr>
          <w:rFonts w:ascii="Arial" w:eastAsia="Arial Unicode MS" w:hAnsi="Arial" w:cs="Arial"/>
        </w:rPr>
      </w:pPr>
    </w:p>
    <w:p w14:paraId="7CC9F81E" w14:textId="0C2583E4" w:rsidR="00A31B3A" w:rsidRPr="001D5E7C" w:rsidRDefault="00A31B3A" w:rsidP="00C116B5">
      <w:pPr>
        <w:keepNext/>
        <w:spacing w:line="276" w:lineRule="auto"/>
        <w:jc w:val="both"/>
        <w:rPr>
          <w:rFonts w:ascii="Arial" w:eastAsia="Arial Unicode MS" w:hAnsi="Arial" w:cs="Arial"/>
        </w:rPr>
      </w:pPr>
      <w:r w:rsidRPr="001D5E7C">
        <w:rPr>
          <w:rFonts w:ascii="Arial" w:eastAsia="Arial Unicode MS" w:hAnsi="Arial" w:cs="Arial"/>
          <w:b/>
          <w:bCs/>
        </w:rPr>
        <w:t>Artículo 2</w:t>
      </w:r>
      <w:r w:rsidR="0010511C" w:rsidRPr="001D5E7C">
        <w:rPr>
          <w:rFonts w:ascii="Arial" w:eastAsia="Arial Unicode MS" w:hAnsi="Arial" w:cs="Arial"/>
          <w:b/>
          <w:bCs/>
        </w:rPr>
        <w:t>9</w:t>
      </w:r>
      <w:r w:rsidRPr="001D5E7C">
        <w:rPr>
          <w:rFonts w:ascii="Arial" w:eastAsia="Arial Unicode MS" w:hAnsi="Arial" w:cs="Arial"/>
          <w:b/>
          <w:bCs/>
        </w:rPr>
        <w:t>º. Disolución.-</w:t>
      </w:r>
      <w:r w:rsidRPr="001D5E7C">
        <w:rPr>
          <w:rFonts w:ascii="Arial" w:eastAsia="Arial Unicode MS" w:hAnsi="Arial" w:cs="Arial"/>
        </w:rPr>
        <w:t xml:space="preserve"> La sociedad se disolverá:</w:t>
      </w:r>
    </w:p>
    <w:p w14:paraId="6B4094B3" w14:textId="77777777" w:rsidR="00A31B3A" w:rsidRPr="001D5E7C" w:rsidRDefault="00A31B3A" w:rsidP="00C116B5">
      <w:pPr>
        <w:keepNext/>
        <w:spacing w:line="276" w:lineRule="auto"/>
        <w:jc w:val="both"/>
        <w:rPr>
          <w:rFonts w:ascii="Arial" w:eastAsia="Arial Unicode MS" w:hAnsi="Arial" w:cs="Arial"/>
          <w:i/>
          <w:iCs/>
        </w:rPr>
      </w:pPr>
    </w:p>
    <w:p w14:paraId="27959655" w14:textId="77777777"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1º  Por vencimiento del término previsto en los estatutos, si lo hubiere, a menos que fuere prorrogado mediante documento inscrito en el registro mercantil antes de su expiración.</w:t>
      </w:r>
    </w:p>
    <w:p w14:paraId="2BA9C262" w14:textId="49ED749E"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2º.- Por imposibilidad de desarrollar las actividades previstas en su objeto</w:t>
      </w:r>
      <w:r w:rsidR="0039293E" w:rsidRPr="001D5E7C">
        <w:rPr>
          <w:rFonts w:ascii="Arial" w:eastAsia="Arial Unicode MS" w:hAnsi="Arial" w:cs="Arial"/>
        </w:rPr>
        <w:t xml:space="preserve"> </w:t>
      </w:r>
      <w:r w:rsidRPr="001D5E7C">
        <w:rPr>
          <w:rFonts w:ascii="Arial" w:eastAsia="Arial Unicode MS" w:hAnsi="Arial" w:cs="Arial"/>
        </w:rPr>
        <w:t>social;</w:t>
      </w:r>
    </w:p>
    <w:p w14:paraId="2A92EF36" w14:textId="77777777"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3º  Por la iniciación del trámite de liquidación judicial;</w:t>
      </w:r>
    </w:p>
    <w:p w14:paraId="61EFBAA4" w14:textId="1E2816CC"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 xml:space="preserve">4º  </w:t>
      </w:r>
      <w:r w:rsidR="00C116B5" w:rsidRPr="001D5E7C">
        <w:rPr>
          <w:rFonts w:ascii="Arial" w:eastAsia="Arial Unicode MS" w:hAnsi="Arial" w:cs="Arial"/>
        </w:rPr>
        <w:t>P</w:t>
      </w:r>
      <w:r w:rsidRPr="001D5E7C">
        <w:rPr>
          <w:rFonts w:ascii="Arial" w:eastAsia="Arial Unicode MS" w:hAnsi="Arial" w:cs="Arial"/>
        </w:rPr>
        <w:t>or las causales previstas en los estatutos.</w:t>
      </w:r>
    </w:p>
    <w:p w14:paraId="44D7FF1E" w14:textId="77777777"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5º.- Por voluntad de los accionistas adoptada en la asamblea o por decisión del accionista único;</w:t>
      </w:r>
    </w:p>
    <w:p w14:paraId="2D62FE10" w14:textId="77777777"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6° Por orden de autoridad competente, y</w:t>
      </w:r>
    </w:p>
    <w:p w14:paraId="69F08FE0" w14:textId="2FF3DE6C"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 xml:space="preserve">7º </w:t>
      </w:r>
      <w:r w:rsidR="00E17B00" w:rsidRPr="001D5E7C">
        <w:rPr>
          <w:rFonts w:ascii="Arial" w:eastAsia="Arial Unicode MS" w:hAnsi="Arial" w:cs="Arial"/>
        </w:rPr>
        <w:t>Por e</w:t>
      </w:r>
      <w:r w:rsidRPr="001D5E7C">
        <w:rPr>
          <w:rFonts w:ascii="Arial" w:eastAsia="Arial Unicode MS" w:hAnsi="Arial" w:cs="Arial"/>
        </w:rPr>
        <w:t>l no cumplimiento de la hipótesis de negocio en marcha al cierre del ejercicio, de conformidad con lo establecido en la normatividad vigente</w:t>
      </w:r>
      <w:r w:rsidR="00E17B00" w:rsidRPr="001D5E7C">
        <w:rPr>
          <w:rFonts w:ascii="Arial" w:eastAsia="Arial Unicode MS" w:hAnsi="Arial" w:cs="Arial"/>
        </w:rPr>
        <w:t xml:space="preserve">. </w:t>
      </w:r>
      <w:r w:rsidRPr="001D5E7C">
        <w:rPr>
          <w:rFonts w:ascii="Arial" w:eastAsia="Arial Unicode MS" w:hAnsi="Arial" w:cs="Arial"/>
        </w:rPr>
        <w:t>Cuando se pueda verificar razonablemente su acaecimiento, los administradores sociales se abstendrán de iniciar nuevas operaciones, distintas a las del giro ordinario de los negocios, y convocarán inmediatamente a la asamblea general de accionistas para  informar completa y documentadamente dicha situación, con el fin de que el máximo órgano social adopte las decisiones pertinentes respecto de la continuidad o la disolución y liquidación de la sociedad, so pena de responder solidariamente por los perjuicios que causen a los asociados o a terceros por el incumplimiento de este deber.</w:t>
      </w:r>
    </w:p>
    <w:p w14:paraId="4CCC8494" w14:textId="39A8973F"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rPr>
        <w:t xml:space="preserve">Sin perjuicio de lo anterior, los administradores sociales deberán convocar al máximo órgano social de manera inmediata, cuando del análisis de los estados financieros y las proyecciones de la empresa se puedan establecer deterioros patrimoniales y riesgos de insolvencia, so pena de responder solidariamente  por </w:t>
      </w:r>
      <w:r w:rsidRPr="001D5E7C">
        <w:rPr>
          <w:rFonts w:ascii="Arial" w:eastAsia="Arial Unicode MS" w:hAnsi="Arial" w:cs="Arial"/>
        </w:rPr>
        <w:lastRenderedPageBreak/>
        <w:t>los perjuicios que se causen a los asociados o a terceros por el incumplimiento de este deber.</w:t>
      </w:r>
    </w:p>
    <w:p w14:paraId="53BB727D" w14:textId="77777777" w:rsidR="00A31B3A" w:rsidRPr="001D5E7C" w:rsidRDefault="00A31B3A" w:rsidP="001D0CCF">
      <w:pPr>
        <w:spacing w:line="276" w:lineRule="auto"/>
        <w:jc w:val="both"/>
        <w:rPr>
          <w:rFonts w:ascii="Arial" w:eastAsia="Arial Unicode MS" w:hAnsi="Arial" w:cs="Arial"/>
        </w:rPr>
      </w:pPr>
    </w:p>
    <w:p w14:paraId="59241786" w14:textId="6E64A04C" w:rsidR="00A31B3A" w:rsidRPr="001D5E7C" w:rsidRDefault="00A31B3A" w:rsidP="001D0CCF">
      <w:pPr>
        <w:spacing w:line="276" w:lineRule="auto"/>
        <w:jc w:val="both"/>
        <w:rPr>
          <w:rFonts w:ascii="Arial" w:eastAsia="Arial Unicode MS" w:hAnsi="Arial" w:cs="Arial"/>
        </w:rPr>
      </w:pPr>
      <w:r w:rsidRPr="001D5E7C">
        <w:rPr>
          <w:rFonts w:ascii="Arial" w:eastAsia="Arial Unicode MS" w:hAnsi="Arial" w:cs="Arial"/>
          <w:b/>
          <w:bCs/>
        </w:rPr>
        <w:t xml:space="preserve">Artículo </w:t>
      </w:r>
      <w:r w:rsidR="0010511C" w:rsidRPr="001D5E7C">
        <w:rPr>
          <w:rFonts w:ascii="Arial" w:eastAsia="Arial Unicode MS" w:hAnsi="Arial" w:cs="Arial"/>
          <w:b/>
          <w:bCs/>
        </w:rPr>
        <w:t>30</w:t>
      </w:r>
      <w:r w:rsidRPr="001D5E7C">
        <w:rPr>
          <w:rFonts w:ascii="Arial" w:eastAsia="Arial Unicode MS" w:hAnsi="Arial" w:cs="Arial"/>
          <w:b/>
          <w:bCs/>
        </w:rPr>
        <w:t>º. Enervamiento de las causales de disolución.-</w:t>
      </w:r>
      <w:r w:rsidRPr="001D5E7C">
        <w:rPr>
          <w:rFonts w:ascii="Arial" w:eastAsia="Arial Unicode MS" w:hAnsi="Arial" w:cs="Arial"/>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7° del artículo anterior.</w:t>
      </w:r>
    </w:p>
    <w:p w14:paraId="58A76205" w14:textId="77777777" w:rsidR="00A31B3A" w:rsidRPr="001D5E7C" w:rsidRDefault="00A31B3A" w:rsidP="00C630BB">
      <w:pPr>
        <w:spacing w:line="276" w:lineRule="auto"/>
        <w:jc w:val="both"/>
        <w:rPr>
          <w:rFonts w:ascii="Arial" w:eastAsia="Arial Unicode MS" w:hAnsi="Arial" w:cs="Arial"/>
        </w:rPr>
      </w:pPr>
    </w:p>
    <w:p w14:paraId="4DFB0580" w14:textId="663532D4" w:rsidR="00A31B3A" w:rsidRPr="001D5E7C" w:rsidRDefault="00A31B3A" w:rsidP="00C630BB">
      <w:pPr>
        <w:spacing w:line="276" w:lineRule="auto"/>
        <w:jc w:val="both"/>
        <w:rPr>
          <w:rFonts w:ascii="Arial" w:eastAsia="Arial Unicode MS" w:hAnsi="Arial" w:cs="Arial"/>
        </w:rPr>
      </w:pPr>
      <w:r w:rsidRPr="001D5E7C">
        <w:rPr>
          <w:rFonts w:ascii="Arial" w:eastAsia="Arial Unicode MS" w:hAnsi="Arial" w:cs="Arial"/>
          <w:b/>
          <w:bCs/>
        </w:rPr>
        <w:t xml:space="preserve">Artículo </w:t>
      </w:r>
      <w:r w:rsidR="00397DA3" w:rsidRPr="001D5E7C">
        <w:rPr>
          <w:rFonts w:ascii="Arial" w:eastAsia="Arial Unicode MS" w:hAnsi="Arial" w:cs="Arial"/>
          <w:b/>
          <w:bCs/>
        </w:rPr>
        <w:t>3</w:t>
      </w:r>
      <w:r w:rsidR="0010511C" w:rsidRPr="001D5E7C">
        <w:rPr>
          <w:rFonts w:ascii="Arial" w:eastAsia="Arial Unicode MS" w:hAnsi="Arial" w:cs="Arial"/>
          <w:b/>
          <w:bCs/>
        </w:rPr>
        <w:t>1</w:t>
      </w:r>
      <w:r w:rsidRPr="001D5E7C">
        <w:rPr>
          <w:rFonts w:ascii="Arial" w:eastAsia="Arial Unicode MS" w:hAnsi="Arial" w:cs="Arial"/>
          <w:b/>
          <w:bCs/>
        </w:rPr>
        <w:t>º. Liquidación.-</w:t>
      </w:r>
      <w:r w:rsidRPr="001D5E7C">
        <w:rPr>
          <w:rFonts w:ascii="Arial" w:eastAsia="Arial Unicode MS" w:hAnsi="Arial" w:cs="Arial"/>
        </w:rPr>
        <w:t xml:space="preserve"> La liquidación del patrimonio se realizará conforme al procedimiento </w:t>
      </w:r>
      <w:r w:rsidR="0039293E" w:rsidRPr="001D5E7C">
        <w:rPr>
          <w:rFonts w:ascii="Arial" w:eastAsia="Arial Unicode MS" w:hAnsi="Arial" w:cs="Arial"/>
        </w:rPr>
        <w:t>establecido en la ley.</w:t>
      </w:r>
    </w:p>
    <w:p w14:paraId="4572D7DB" w14:textId="77777777" w:rsidR="00B654EB" w:rsidRPr="001D5E7C" w:rsidRDefault="00B654EB" w:rsidP="00633FC3">
      <w:pPr>
        <w:spacing w:line="276" w:lineRule="auto"/>
        <w:jc w:val="both"/>
        <w:rPr>
          <w:rFonts w:ascii="Arial" w:eastAsia="Arial Unicode MS" w:hAnsi="Arial" w:cs="Arial"/>
        </w:rPr>
      </w:pPr>
    </w:p>
    <w:p w14:paraId="7F34C9E0" w14:textId="77777777" w:rsidR="00AF44F9" w:rsidRPr="001D5E7C" w:rsidRDefault="00AF44F9" w:rsidP="00633FC3">
      <w:pPr>
        <w:spacing w:line="276" w:lineRule="auto"/>
        <w:jc w:val="both"/>
        <w:rPr>
          <w:rFonts w:ascii="Arial" w:eastAsia="Arial Unicode MS" w:hAnsi="Arial" w:cs="Arial"/>
        </w:rPr>
      </w:pPr>
    </w:p>
    <w:p w14:paraId="023E278B" w14:textId="77777777" w:rsidR="00A31B3A" w:rsidRPr="001D5E7C" w:rsidRDefault="00A31B3A" w:rsidP="00633FC3">
      <w:pPr>
        <w:keepNext/>
        <w:spacing w:line="276" w:lineRule="auto"/>
        <w:jc w:val="center"/>
        <w:rPr>
          <w:rFonts w:ascii="Arial" w:eastAsia="Arial Unicode MS" w:hAnsi="Arial" w:cs="Arial"/>
          <w:b/>
          <w:bCs/>
        </w:rPr>
      </w:pPr>
      <w:r w:rsidRPr="001D5E7C">
        <w:rPr>
          <w:rFonts w:ascii="Arial" w:eastAsia="Arial Unicode MS" w:hAnsi="Arial" w:cs="Arial"/>
          <w:b/>
          <w:bCs/>
        </w:rPr>
        <w:t>Capítulo VII</w:t>
      </w:r>
    </w:p>
    <w:p w14:paraId="2FDF222D" w14:textId="77777777" w:rsidR="00A31B3A" w:rsidRPr="001D5E7C" w:rsidRDefault="00A31B3A" w:rsidP="00633FC3">
      <w:pPr>
        <w:keepNext/>
        <w:spacing w:line="276" w:lineRule="auto"/>
        <w:jc w:val="center"/>
        <w:rPr>
          <w:rFonts w:ascii="Arial" w:eastAsia="Arial Unicode MS" w:hAnsi="Arial" w:cs="Arial"/>
          <w:b/>
          <w:bCs/>
        </w:rPr>
      </w:pPr>
      <w:r w:rsidRPr="001D5E7C">
        <w:rPr>
          <w:rFonts w:ascii="Arial" w:eastAsia="Arial Unicode MS" w:hAnsi="Arial" w:cs="Arial"/>
          <w:b/>
          <w:bCs/>
        </w:rPr>
        <w:t>Ley aplicable y remisión normativa</w:t>
      </w:r>
    </w:p>
    <w:p w14:paraId="1E2ED7F7" w14:textId="77777777" w:rsidR="00A31B3A" w:rsidRPr="001D5E7C" w:rsidRDefault="00A31B3A" w:rsidP="00633FC3">
      <w:pPr>
        <w:keepNext/>
        <w:spacing w:line="276" w:lineRule="auto"/>
        <w:jc w:val="both"/>
        <w:rPr>
          <w:rFonts w:ascii="Arial" w:eastAsia="Arial Unicode MS" w:hAnsi="Arial" w:cs="Arial"/>
        </w:rPr>
      </w:pPr>
    </w:p>
    <w:p w14:paraId="061FDA61" w14:textId="13BF26B4" w:rsidR="00A31B3A" w:rsidRPr="001D5E7C" w:rsidRDefault="00A31B3A" w:rsidP="00633FC3">
      <w:pPr>
        <w:spacing w:line="276" w:lineRule="auto"/>
        <w:jc w:val="both"/>
        <w:rPr>
          <w:rFonts w:ascii="Arial" w:eastAsia="Arial Unicode MS" w:hAnsi="Arial" w:cs="Arial"/>
        </w:rPr>
      </w:pPr>
      <w:r w:rsidRPr="001D5E7C">
        <w:rPr>
          <w:rFonts w:ascii="Arial" w:eastAsia="Arial Unicode MS" w:hAnsi="Arial" w:cs="Arial"/>
          <w:b/>
          <w:bCs/>
        </w:rPr>
        <w:t>Artículo 3</w:t>
      </w:r>
      <w:r w:rsidR="0010511C" w:rsidRPr="001D5E7C">
        <w:rPr>
          <w:rFonts w:ascii="Arial" w:eastAsia="Arial Unicode MS" w:hAnsi="Arial" w:cs="Arial"/>
          <w:b/>
          <w:bCs/>
        </w:rPr>
        <w:t>2º.-</w:t>
      </w:r>
      <w:r w:rsidRPr="001D5E7C">
        <w:rPr>
          <w:rFonts w:ascii="Arial" w:eastAsia="Arial Unicode MS" w:hAnsi="Arial" w:cs="Arial"/>
        </w:rPr>
        <w:t xml:space="preserve"> En lo no previsto en la Ley 1258 de 2008, la sociedad se regirá por las disposiciones contenidas en los estatutos sociales, por las normas legales que rigen la sociedad anónima y en su defecto, en cuanto no resulten contradictorias, por las disposiciones generales que rigen a las sociedades previstas en el Código de Comercio .</w:t>
      </w:r>
    </w:p>
    <w:p w14:paraId="5ABFE256" w14:textId="0E5AF0DC" w:rsidR="001670FB" w:rsidRPr="001D5E7C" w:rsidRDefault="001670FB" w:rsidP="0039293E">
      <w:pPr>
        <w:spacing w:line="276" w:lineRule="auto"/>
        <w:jc w:val="both"/>
        <w:rPr>
          <w:rFonts w:ascii="Arial" w:eastAsia="Arial Unicode MS" w:hAnsi="Arial" w:cs="Arial"/>
        </w:rPr>
      </w:pPr>
    </w:p>
    <w:p w14:paraId="30D3590A" w14:textId="77777777" w:rsidR="001670FB" w:rsidRPr="001D5E7C" w:rsidRDefault="001670FB">
      <w:pPr>
        <w:spacing w:line="276" w:lineRule="auto"/>
        <w:rPr>
          <w:rFonts w:ascii="Arial" w:hAnsi="Arial" w:cs="Arial"/>
        </w:rPr>
      </w:pPr>
    </w:p>
    <w:p w14:paraId="370B94C6" w14:textId="77777777" w:rsidR="001670FB" w:rsidRPr="001D5E7C" w:rsidRDefault="001670FB">
      <w:pPr>
        <w:pStyle w:val="Default"/>
        <w:spacing w:line="276" w:lineRule="auto"/>
        <w:jc w:val="center"/>
        <w:rPr>
          <w:rFonts w:ascii="Arial" w:hAnsi="Arial" w:cs="Arial"/>
          <w:b/>
          <w:bCs/>
        </w:rPr>
      </w:pPr>
      <w:r w:rsidRPr="001D5E7C">
        <w:rPr>
          <w:rFonts w:ascii="Arial" w:hAnsi="Arial" w:cs="Arial"/>
          <w:b/>
          <w:bCs/>
        </w:rPr>
        <w:t>NOMBRAMIENTOS</w:t>
      </w:r>
    </w:p>
    <w:p w14:paraId="525735FD" w14:textId="77777777" w:rsidR="001670FB" w:rsidRPr="001D5E7C" w:rsidRDefault="001670FB">
      <w:pPr>
        <w:pStyle w:val="Default"/>
        <w:spacing w:line="276" w:lineRule="auto"/>
        <w:rPr>
          <w:rFonts w:ascii="Arial" w:hAnsi="Arial" w:cs="Arial"/>
        </w:rPr>
      </w:pPr>
    </w:p>
    <w:p w14:paraId="1831B66B" w14:textId="082295D6" w:rsidR="001670FB" w:rsidRPr="001D5E7C" w:rsidRDefault="001670FB">
      <w:pPr>
        <w:pStyle w:val="Default"/>
        <w:spacing w:line="276" w:lineRule="auto"/>
        <w:jc w:val="both"/>
        <w:rPr>
          <w:rFonts w:ascii="Arial" w:hAnsi="Arial" w:cs="Arial"/>
        </w:rPr>
      </w:pPr>
      <w:r w:rsidRPr="001D5E7C">
        <w:rPr>
          <w:rFonts w:ascii="Arial" w:eastAsia="Arial Unicode MS" w:hAnsi="Arial" w:cs="Arial"/>
          <w:b/>
          <w:bCs/>
        </w:rPr>
        <w:t>Artículo 3</w:t>
      </w:r>
      <w:r w:rsidR="0010511C" w:rsidRPr="001D5E7C">
        <w:rPr>
          <w:rFonts w:ascii="Arial" w:eastAsia="Arial Unicode MS" w:hAnsi="Arial" w:cs="Arial"/>
          <w:b/>
          <w:bCs/>
        </w:rPr>
        <w:t>3º.-</w:t>
      </w:r>
      <w:r w:rsidRPr="001D5E7C">
        <w:rPr>
          <w:rFonts w:ascii="Arial" w:eastAsia="Arial Unicode MS" w:hAnsi="Arial" w:cs="Arial"/>
          <w:b/>
          <w:bCs/>
        </w:rPr>
        <w:t xml:space="preserve"> </w:t>
      </w:r>
      <w:r w:rsidRPr="001D5E7C">
        <w:rPr>
          <w:rFonts w:ascii="Arial" w:hAnsi="Arial" w:cs="Arial"/>
          <w:b/>
          <w:bCs/>
        </w:rPr>
        <w:t>Nombramientos.-</w:t>
      </w:r>
      <w:r w:rsidRPr="001D5E7C">
        <w:rPr>
          <w:rFonts w:ascii="Arial" w:hAnsi="Arial" w:cs="Arial"/>
        </w:rPr>
        <w:t xml:space="preserve"> Se hacen los siguientes nombramientos </w:t>
      </w:r>
      <w:r w:rsidR="00090BDD" w:rsidRPr="001D5E7C">
        <w:rPr>
          <w:rFonts w:ascii="Arial" w:hAnsi="Arial" w:cs="Arial"/>
        </w:rPr>
        <w:t xml:space="preserve"> por los accionistas constituyentes</w:t>
      </w:r>
      <w:r w:rsidR="002270B6" w:rsidRPr="001D5E7C">
        <w:rPr>
          <w:rFonts w:ascii="Arial" w:hAnsi="Arial" w:cs="Arial"/>
        </w:rPr>
        <w:t>:</w:t>
      </w:r>
    </w:p>
    <w:p w14:paraId="18D3893D" w14:textId="77777777" w:rsidR="001670FB" w:rsidRPr="001D5E7C" w:rsidRDefault="001670FB">
      <w:pPr>
        <w:pStyle w:val="Default"/>
        <w:spacing w:line="276" w:lineRule="auto"/>
        <w:rPr>
          <w:rFonts w:ascii="Arial" w:hAnsi="Arial" w:cs="Arial"/>
        </w:rPr>
      </w:pPr>
    </w:p>
    <w:p w14:paraId="75E069A0" w14:textId="35224408" w:rsidR="001670FB" w:rsidRPr="001D5E7C" w:rsidRDefault="00090BDD">
      <w:pPr>
        <w:pStyle w:val="Default"/>
        <w:spacing w:line="276" w:lineRule="auto"/>
        <w:jc w:val="both"/>
        <w:rPr>
          <w:rFonts w:ascii="Arial" w:hAnsi="Arial" w:cs="Arial"/>
          <w:color w:val="auto"/>
        </w:rPr>
      </w:pPr>
      <w:r w:rsidRPr="001D5E7C">
        <w:rPr>
          <w:rFonts w:ascii="Arial" w:hAnsi="Arial" w:cs="Arial"/>
        </w:rPr>
        <w:t xml:space="preserve">Como representante legal de la sociedad se designa a </w:t>
      </w:r>
      <w:r w:rsidRPr="001D5E7C">
        <w:rPr>
          <w:rFonts w:ascii="Arial" w:hAnsi="Arial" w:cs="Arial"/>
          <w:color w:val="FF0000"/>
        </w:rPr>
        <w:t xml:space="preserve">(INCLUIR NOMBRE) </w:t>
      </w:r>
      <w:r w:rsidRPr="001D5E7C">
        <w:rPr>
          <w:rFonts w:ascii="Arial" w:hAnsi="Arial" w:cs="Arial"/>
          <w:color w:val="auto"/>
        </w:rPr>
        <w:t>identificado</w:t>
      </w:r>
      <w:r w:rsidR="00633FC3" w:rsidRPr="001D5E7C">
        <w:rPr>
          <w:rFonts w:ascii="Arial" w:hAnsi="Arial" w:cs="Arial"/>
          <w:color w:val="auto"/>
        </w:rPr>
        <w:t xml:space="preserve"> </w:t>
      </w:r>
      <w:r w:rsidR="00633FC3" w:rsidRPr="001D5E7C">
        <w:rPr>
          <w:rFonts w:ascii="Arial" w:hAnsi="Arial" w:cs="Arial"/>
          <w:color w:val="FF0000"/>
        </w:rPr>
        <w:t xml:space="preserve">(a) </w:t>
      </w:r>
      <w:r w:rsidRPr="001D5E7C">
        <w:rPr>
          <w:rFonts w:ascii="Arial" w:hAnsi="Arial" w:cs="Arial"/>
          <w:color w:val="FF0000"/>
        </w:rPr>
        <w:t xml:space="preserve"> </w:t>
      </w:r>
      <w:r w:rsidRPr="001D5E7C">
        <w:rPr>
          <w:rFonts w:ascii="Arial" w:hAnsi="Arial" w:cs="Arial"/>
          <w:color w:val="auto"/>
        </w:rPr>
        <w:t xml:space="preserve">con la cédula de ciudadanía No. </w:t>
      </w:r>
      <w:r w:rsidR="002270B6" w:rsidRPr="001D5E7C">
        <w:rPr>
          <w:rFonts w:ascii="Arial" w:hAnsi="Arial" w:cs="Arial"/>
          <w:color w:val="C00000"/>
        </w:rPr>
        <w:t xml:space="preserve">(___________), </w:t>
      </w:r>
      <w:r w:rsidR="002270B6" w:rsidRPr="001D5E7C">
        <w:rPr>
          <w:rFonts w:ascii="Arial" w:hAnsi="Arial" w:cs="Arial"/>
          <w:color w:val="auto"/>
        </w:rPr>
        <w:t>por el término de un (1) año, quien con su firma manifiesta su aceptación del cargo.</w:t>
      </w:r>
    </w:p>
    <w:p w14:paraId="3D4105DA" w14:textId="0FF7AEAB" w:rsidR="001670FB" w:rsidRPr="001D5E7C" w:rsidRDefault="001670FB">
      <w:pPr>
        <w:pStyle w:val="Default"/>
        <w:spacing w:line="276" w:lineRule="auto"/>
        <w:rPr>
          <w:rFonts w:ascii="Arial" w:hAnsi="Arial" w:cs="Arial"/>
        </w:rPr>
      </w:pPr>
    </w:p>
    <w:p w14:paraId="2BF47CB6" w14:textId="77777777" w:rsidR="002270B6" w:rsidRPr="001D5E7C" w:rsidRDefault="002270B6">
      <w:pPr>
        <w:pStyle w:val="Default"/>
        <w:spacing w:line="276" w:lineRule="auto"/>
        <w:rPr>
          <w:rFonts w:ascii="Arial" w:hAnsi="Arial" w:cs="Arial"/>
        </w:rPr>
      </w:pPr>
    </w:p>
    <w:p w14:paraId="104166E0" w14:textId="77777777" w:rsidR="001670FB" w:rsidRPr="001D5E7C" w:rsidRDefault="001670FB">
      <w:pPr>
        <w:pStyle w:val="Default"/>
        <w:spacing w:line="276" w:lineRule="auto"/>
        <w:rPr>
          <w:rFonts w:ascii="Arial" w:hAnsi="Arial" w:cs="Arial"/>
        </w:rPr>
      </w:pPr>
      <w:r w:rsidRPr="001D5E7C">
        <w:rPr>
          <w:rFonts w:ascii="Arial" w:hAnsi="Arial" w:cs="Arial"/>
        </w:rPr>
        <w:t>__________________________</w:t>
      </w:r>
    </w:p>
    <w:p w14:paraId="38145D32" w14:textId="77777777" w:rsidR="001670FB" w:rsidRPr="001D5E7C" w:rsidRDefault="001670FB">
      <w:pPr>
        <w:pStyle w:val="Default"/>
        <w:spacing w:line="276" w:lineRule="auto"/>
        <w:rPr>
          <w:rFonts w:ascii="Arial" w:hAnsi="Arial" w:cs="Arial"/>
        </w:rPr>
      </w:pPr>
      <w:r w:rsidRPr="001D5E7C">
        <w:rPr>
          <w:rFonts w:ascii="Arial" w:hAnsi="Arial" w:cs="Arial"/>
        </w:rPr>
        <w:t xml:space="preserve">C.C. </w:t>
      </w:r>
    </w:p>
    <w:p w14:paraId="00480C07" w14:textId="77777777" w:rsidR="001670FB" w:rsidRPr="001D5E7C" w:rsidRDefault="001670FB">
      <w:pPr>
        <w:pStyle w:val="Default"/>
        <w:spacing w:line="276" w:lineRule="auto"/>
        <w:rPr>
          <w:rFonts w:ascii="Arial" w:hAnsi="Arial" w:cs="Arial"/>
        </w:rPr>
      </w:pPr>
    </w:p>
    <w:p w14:paraId="3EF6DED7" w14:textId="0FAFF11A" w:rsidR="00D00782" w:rsidRPr="001D5E7C" w:rsidRDefault="00D00782" w:rsidP="00D00782">
      <w:pPr>
        <w:pStyle w:val="Default"/>
        <w:spacing w:line="276" w:lineRule="auto"/>
        <w:jc w:val="both"/>
        <w:rPr>
          <w:rFonts w:ascii="Arial" w:hAnsi="Arial" w:cs="Arial"/>
          <w:color w:val="auto"/>
        </w:rPr>
      </w:pPr>
      <w:r w:rsidRPr="001D5E7C">
        <w:rPr>
          <w:rFonts w:ascii="Arial" w:hAnsi="Arial" w:cs="Arial"/>
        </w:rPr>
        <w:lastRenderedPageBreak/>
        <w:t xml:space="preserve">Como representante legal suplente de la sociedad se designa a </w:t>
      </w:r>
      <w:r w:rsidRPr="001D5E7C">
        <w:rPr>
          <w:rFonts w:ascii="Arial" w:hAnsi="Arial" w:cs="Arial"/>
          <w:color w:val="FF0000"/>
        </w:rPr>
        <w:t xml:space="preserve">(INCLUIR NOMBRE) </w:t>
      </w:r>
      <w:r w:rsidRPr="001D5E7C">
        <w:rPr>
          <w:rFonts w:ascii="Arial" w:hAnsi="Arial" w:cs="Arial"/>
          <w:color w:val="auto"/>
        </w:rPr>
        <w:t>identificado</w:t>
      </w:r>
      <w:r w:rsidR="00633FC3" w:rsidRPr="001D5E7C">
        <w:rPr>
          <w:rFonts w:ascii="Arial" w:hAnsi="Arial" w:cs="Arial"/>
          <w:color w:val="FF0000"/>
        </w:rPr>
        <w:t xml:space="preserve">(a)  </w:t>
      </w:r>
      <w:r w:rsidRPr="001D5E7C">
        <w:rPr>
          <w:rFonts w:ascii="Arial" w:hAnsi="Arial" w:cs="Arial"/>
          <w:color w:val="auto"/>
        </w:rPr>
        <w:t xml:space="preserve"> con la cédula de ciudadanía No. </w:t>
      </w:r>
      <w:r w:rsidRPr="001D5E7C">
        <w:rPr>
          <w:rFonts w:ascii="Arial" w:hAnsi="Arial" w:cs="Arial"/>
          <w:color w:val="C00000"/>
        </w:rPr>
        <w:t xml:space="preserve">(___________), </w:t>
      </w:r>
      <w:r w:rsidRPr="001D5E7C">
        <w:rPr>
          <w:rFonts w:ascii="Arial" w:hAnsi="Arial" w:cs="Arial"/>
          <w:color w:val="auto"/>
        </w:rPr>
        <w:t>por el término de un (1) año, quien con su firma manifiesta su aceptación del cargo.</w:t>
      </w:r>
    </w:p>
    <w:p w14:paraId="1FCFA3CB" w14:textId="77777777" w:rsidR="00D00782" w:rsidRPr="001D5E7C" w:rsidRDefault="00D00782" w:rsidP="00D00782">
      <w:pPr>
        <w:pStyle w:val="Default"/>
        <w:spacing w:line="276" w:lineRule="auto"/>
        <w:rPr>
          <w:rFonts w:ascii="Arial" w:hAnsi="Arial" w:cs="Arial"/>
        </w:rPr>
      </w:pPr>
    </w:p>
    <w:p w14:paraId="7BCB535F" w14:textId="77777777" w:rsidR="00D00782" w:rsidRPr="001D5E7C" w:rsidRDefault="00D00782" w:rsidP="00D00782">
      <w:pPr>
        <w:pStyle w:val="Default"/>
        <w:spacing w:line="276" w:lineRule="auto"/>
        <w:rPr>
          <w:rFonts w:ascii="Arial" w:hAnsi="Arial" w:cs="Arial"/>
        </w:rPr>
      </w:pPr>
    </w:p>
    <w:p w14:paraId="424A5F4B" w14:textId="77777777" w:rsidR="00D00782" w:rsidRPr="001D5E7C" w:rsidRDefault="00D00782" w:rsidP="00D00782">
      <w:pPr>
        <w:pStyle w:val="Default"/>
        <w:spacing w:line="276" w:lineRule="auto"/>
        <w:rPr>
          <w:rFonts w:ascii="Arial" w:hAnsi="Arial" w:cs="Arial"/>
        </w:rPr>
      </w:pPr>
      <w:r w:rsidRPr="001D5E7C">
        <w:rPr>
          <w:rFonts w:ascii="Arial" w:hAnsi="Arial" w:cs="Arial"/>
        </w:rPr>
        <w:t>__________________________</w:t>
      </w:r>
    </w:p>
    <w:p w14:paraId="3A369CC9" w14:textId="77777777" w:rsidR="00D00782" w:rsidRPr="001D5E7C" w:rsidRDefault="00D00782" w:rsidP="00D00782">
      <w:pPr>
        <w:pStyle w:val="Default"/>
        <w:spacing w:line="276" w:lineRule="auto"/>
        <w:rPr>
          <w:rFonts w:ascii="Arial" w:hAnsi="Arial" w:cs="Arial"/>
        </w:rPr>
      </w:pPr>
      <w:r w:rsidRPr="001D5E7C">
        <w:rPr>
          <w:rFonts w:ascii="Arial" w:hAnsi="Arial" w:cs="Arial"/>
        </w:rPr>
        <w:t xml:space="preserve">C.C. </w:t>
      </w:r>
    </w:p>
    <w:p w14:paraId="2B0695DE" w14:textId="7C8899A7" w:rsidR="001670FB" w:rsidRPr="001D5E7C" w:rsidRDefault="001670FB" w:rsidP="00D00782">
      <w:pPr>
        <w:spacing w:line="276" w:lineRule="auto"/>
        <w:rPr>
          <w:rFonts w:ascii="Arial" w:hAnsi="Arial" w:cs="Arial"/>
        </w:rPr>
      </w:pPr>
    </w:p>
    <w:p w14:paraId="1F7B9F05" w14:textId="77777777" w:rsidR="00D00782" w:rsidRPr="001D5E7C" w:rsidRDefault="00D00782" w:rsidP="00D00782">
      <w:pPr>
        <w:spacing w:line="276" w:lineRule="auto"/>
        <w:rPr>
          <w:rFonts w:ascii="Arial" w:hAnsi="Arial" w:cs="Arial"/>
        </w:rPr>
      </w:pPr>
    </w:p>
    <w:p w14:paraId="36B034B3" w14:textId="7E79B559" w:rsidR="001670FB" w:rsidRPr="001D5E7C" w:rsidRDefault="001670FB" w:rsidP="00D00782">
      <w:pPr>
        <w:spacing w:line="276" w:lineRule="auto"/>
        <w:rPr>
          <w:rFonts w:ascii="Arial" w:hAnsi="Arial" w:cs="Arial"/>
          <w:b/>
          <w:bCs/>
        </w:rPr>
      </w:pPr>
      <w:r w:rsidRPr="001D5E7C">
        <w:rPr>
          <w:rFonts w:ascii="Arial" w:hAnsi="Arial" w:cs="Arial"/>
          <w:b/>
          <w:bCs/>
        </w:rPr>
        <w:t xml:space="preserve">NOMBRE </w:t>
      </w:r>
      <w:r w:rsidR="00D00782" w:rsidRPr="001D5E7C">
        <w:rPr>
          <w:rFonts w:ascii="Arial" w:hAnsi="Arial" w:cs="Arial"/>
          <w:b/>
          <w:bCs/>
        </w:rPr>
        <w:t xml:space="preserve">Y FIRMA </w:t>
      </w:r>
      <w:r w:rsidRPr="001D5E7C">
        <w:rPr>
          <w:rFonts w:ascii="Arial" w:hAnsi="Arial" w:cs="Arial"/>
          <w:b/>
          <w:bCs/>
        </w:rPr>
        <w:t>DE CADA UNO DE LOS CONSTITUYENTES Y N</w:t>
      </w:r>
      <w:r w:rsidR="002270B6" w:rsidRPr="001D5E7C">
        <w:rPr>
          <w:rFonts w:ascii="Arial" w:hAnsi="Arial" w:cs="Arial"/>
          <w:b/>
          <w:bCs/>
        </w:rPr>
        <w:t>Ú</w:t>
      </w:r>
      <w:r w:rsidRPr="001D5E7C">
        <w:rPr>
          <w:rFonts w:ascii="Arial" w:hAnsi="Arial" w:cs="Arial"/>
          <w:b/>
          <w:bCs/>
        </w:rPr>
        <w:t>MERO DE IDENTIFICACIÓN</w:t>
      </w:r>
    </w:p>
    <w:p w14:paraId="20E282B5" w14:textId="77777777" w:rsidR="001670FB" w:rsidRPr="001D5E7C" w:rsidRDefault="001670FB">
      <w:pPr>
        <w:spacing w:line="276" w:lineRule="auto"/>
        <w:rPr>
          <w:rFonts w:ascii="Arial" w:hAnsi="Arial" w:cs="Arial"/>
        </w:rPr>
      </w:pPr>
    </w:p>
    <w:p w14:paraId="51D6E5D0" w14:textId="77777777" w:rsidR="001670FB" w:rsidRPr="001D5E7C" w:rsidRDefault="001670FB">
      <w:pPr>
        <w:spacing w:line="276" w:lineRule="auto"/>
        <w:jc w:val="both"/>
        <w:rPr>
          <w:rFonts w:ascii="Arial" w:eastAsia="Arial Unicode MS" w:hAnsi="Arial" w:cs="Arial"/>
        </w:rPr>
      </w:pPr>
      <w:bookmarkStart w:id="0" w:name="_GoBack"/>
      <w:bookmarkEnd w:id="0"/>
    </w:p>
    <w:sectPr w:rsidR="001670FB" w:rsidRPr="001D5E7C" w:rsidSect="00030086">
      <w:footerReference w:type="even" r:id="rId7"/>
      <w:footerReference w:type="default" r:id="rId8"/>
      <w:pgSz w:w="12242" w:h="15842" w:code="1"/>
      <w:pgMar w:top="2268" w:right="1752"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62B33" w14:textId="77777777" w:rsidR="00AD7CF9" w:rsidRDefault="00AD7CF9">
      <w:r>
        <w:separator/>
      </w:r>
    </w:p>
  </w:endnote>
  <w:endnote w:type="continuationSeparator" w:id="0">
    <w:p w14:paraId="2EE5CA06" w14:textId="77777777" w:rsidR="00AD7CF9" w:rsidRDefault="00AD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lkboard">
    <w:altName w:val="﷽﷽﷽﷽﷽﷽﷽﷽rd"/>
    <w:charset w:val="4D"/>
    <w:family w:val="script"/>
    <w:pitch w:val="variable"/>
    <w:sig w:usb0="8000002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yuthaya">
    <w:altName w:val="﷽﷽﷽﷽﷽﷽﷽﷽"/>
    <w:charset w:val="DE"/>
    <w:family w:val="auto"/>
    <w:pitch w:val="variable"/>
    <w:sig w:usb0="A10002FF" w:usb1="5000204A" w:usb2="00000020" w:usb3="00000000" w:csb0="0001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19883773"/>
      <w:docPartObj>
        <w:docPartGallery w:val="Page Numbers (Bottom of Page)"/>
        <w:docPartUnique/>
      </w:docPartObj>
    </w:sdtPr>
    <w:sdtEndPr>
      <w:rPr>
        <w:rStyle w:val="Nmerodepgina"/>
      </w:rPr>
    </w:sdtEndPr>
    <w:sdtContent>
      <w:p w14:paraId="587488DF" w14:textId="4D4E551E" w:rsidR="00030086" w:rsidRDefault="00030086" w:rsidP="000D38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8F84B7B" w14:textId="77777777" w:rsidR="00030086" w:rsidRDefault="00030086" w:rsidP="0003008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07919256"/>
      <w:docPartObj>
        <w:docPartGallery w:val="Page Numbers (Bottom of Page)"/>
        <w:docPartUnique/>
      </w:docPartObj>
    </w:sdtPr>
    <w:sdtEndPr>
      <w:rPr>
        <w:rStyle w:val="Nmerodepgina"/>
      </w:rPr>
    </w:sdtEndPr>
    <w:sdtContent>
      <w:p w14:paraId="41AA671E" w14:textId="2555B128" w:rsidR="00030086" w:rsidRDefault="00030086" w:rsidP="000D38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D5E7C">
          <w:rPr>
            <w:rStyle w:val="Nmerodepgina"/>
            <w:noProof/>
          </w:rPr>
          <w:t>11</w:t>
        </w:r>
        <w:r>
          <w:rPr>
            <w:rStyle w:val="Nmerodepgina"/>
          </w:rPr>
          <w:fldChar w:fldCharType="end"/>
        </w:r>
      </w:p>
    </w:sdtContent>
  </w:sdt>
  <w:p w14:paraId="7632E4BC" w14:textId="77777777" w:rsidR="004C2017" w:rsidRDefault="00AD7CF9" w:rsidP="00030086">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558E9" w14:textId="77777777" w:rsidR="00AD7CF9" w:rsidRDefault="00AD7CF9">
      <w:r>
        <w:separator/>
      </w:r>
    </w:p>
  </w:footnote>
  <w:footnote w:type="continuationSeparator" w:id="0">
    <w:p w14:paraId="4A76C660" w14:textId="77777777" w:rsidR="00AD7CF9" w:rsidRDefault="00AD7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ABF"/>
    <w:multiLevelType w:val="hybridMultilevel"/>
    <w:tmpl w:val="7ED2A9F6"/>
    <w:lvl w:ilvl="0" w:tplc="240A0005">
      <w:start w:val="1"/>
      <w:numFmt w:val="bullet"/>
      <w:lvlText w:val=""/>
      <w:lvlJc w:val="left"/>
      <w:pPr>
        <w:ind w:left="1015" w:hanging="360"/>
      </w:pPr>
      <w:rPr>
        <w:rFonts w:ascii="Wingdings" w:hAnsi="Wingdings" w:hint="default"/>
      </w:rPr>
    </w:lvl>
    <w:lvl w:ilvl="1" w:tplc="040A0003" w:tentative="1">
      <w:start w:val="1"/>
      <w:numFmt w:val="bullet"/>
      <w:lvlText w:val="o"/>
      <w:lvlJc w:val="left"/>
      <w:pPr>
        <w:ind w:left="1735" w:hanging="360"/>
      </w:pPr>
      <w:rPr>
        <w:rFonts w:ascii="Courier New" w:hAnsi="Courier New" w:cs="Courier New" w:hint="default"/>
      </w:rPr>
    </w:lvl>
    <w:lvl w:ilvl="2" w:tplc="040A0005" w:tentative="1">
      <w:start w:val="1"/>
      <w:numFmt w:val="bullet"/>
      <w:lvlText w:val=""/>
      <w:lvlJc w:val="left"/>
      <w:pPr>
        <w:ind w:left="2455" w:hanging="360"/>
      </w:pPr>
      <w:rPr>
        <w:rFonts w:ascii="Wingdings" w:hAnsi="Wingdings" w:hint="default"/>
      </w:rPr>
    </w:lvl>
    <w:lvl w:ilvl="3" w:tplc="040A0001" w:tentative="1">
      <w:start w:val="1"/>
      <w:numFmt w:val="bullet"/>
      <w:lvlText w:val=""/>
      <w:lvlJc w:val="left"/>
      <w:pPr>
        <w:ind w:left="3175" w:hanging="360"/>
      </w:pPr>
      <w:rPr>
        <w:rFonts w:ascii="Symbol" w:hAnsi="Symbol" w:hint="default"/>
      </w:rPr>
    </w:lvl>
    <w:lvl w:ilvl="4" w:tplc="040A0003" w:tentative="1">
      <w:start w:val="1"/>
      <w:numFmt w:val="bullet"/>
      <w:lvlText w:val="o"/>
      <w:lvlJc w:val="left"/>
      <w:pPr>
        <w:ind w:left="3895" w:hanging="360"/>
      </w:pPr>
      <w:rPr>
        <w:rFonts w:ascii="Courier New" w:hAnsi="Courier New" w:cs="Courier New" w:hint="default"/>
      </w:rPr>
    </w:lvl>
    <w:lvl w:ilvl="5" w:tplc="040A0005" w:tentative="1">
      <w:start w:val="1"/>
      <w:numFmt w:val="bullet"/>
      <w:lvlText w:val=""/>
      <w:lvlJc w:val="left"/>
      <w:pPr>
        <w:ind w:left="4615" w:hanging="360"/>
      </w:pPr>
      <w:rPr>
        <w:rFonts w:ascii="Wingdings" w:hAnsi="Wingdings" w:hint="default"/>
      </w:rPr>
    </w:lvl>
    <w:lvl w:ilvl="6" w:tplc="040A0001" w:tentative="1">
      <w:start w:val="1"/>
      <w:numFmt w:val="bullet"/>
      <w:lvlText w:val=""/>
      <w:lvlJc w:val="left"/>
      <w:pPr>
        <w:ind w:left="5335" w:hanging="360"/>
      </w:pPr>
      <w:rPr>
        <w:rFonts w:ascii="Symbol" w:hAnsi="Symbol" w:hint="default"/>
      </w:rPr>
    </w:lvl>
    <w:lvl w:ilvl="7" w:tplc="040A0003" w:tentative="1">
      <w:start w:val="1"/>
      <w:numFmt w:val="bullet"/>
      <w:lvlText w:val="o"/>
      <w:lvlJc w:val="left"/>
      <w:pPr>
        <w:ind w:left="6055" w:hanging="360"/>
      </w:pPr>
      <w:rPr>
        <w:rFonts w:ascii="Courier New" w:hAnsi="Courier New" w:cs="Courier New" w:hint="default"/>
      </w:rPr>
    </w:lvl>
    <w:lvl w:ilvl="8" w:tplc="040A0005" w:tentative="1">
      <w:start w:val="1"/>
      <w:numFmt w:val="bullet"/>
      <w:lvlText w:val=""/>
      <w:lvlJc w:val="left"/>
      <w:pPr>
        <w:ind w:left="6775" w:hanging="360"/>
      </w:pPr>
      <w:rPr>
        <w:rFonts w:ascii="Wingdings" w:hAnsi="Wingdings" w:hint="default"/>
      </w:rPr>
    </w:lvl>
  </w:abstractNum>
  <w:abstractNum w:abstractNumId="1">
    <w:nsid w:val="052C073D"/>
    <w:multiLevelType w:val="hybridMultilevel"/>
    <w:tmpl w:val="9DCE9792"/>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nsid w:val="0C750766"/>
    <w:multiLevelType w:val="hybridMultilevel"/>
    <w:tmpl w:val="E758B94E"/>
    <w:lvl w:ilvl="0" w:tplc="2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1231163"/>
    <w:multiLevelType w:val="hybridMultilevel"/>
    <w:tmpl w:val="6824B26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38214A0"/>
    <w:multiLevelType w:val="hybridMultilevel"/>
    <w:tmpl w:val="FC5E457A"/>
    <w:lvl w:ilvl="0" w:tplc="240A0005">
      <w:start w:val="1"/>
      <w:numFmt w:val="bullet"/>
      <w:lvlText w:val=""/>
      <w:lvlJc w:val="left"/>
      <w:pPr>
        <w:ind w:left="1015" w:hanging="360"/>
      </w:pPr>
      <w:rPr>
        <w:rFonts w:ascii="Wingdings" w:hAnsi="Wingdings" w:hint="default"/>
      </w:rPr>
    </w:lvl>
    <w:lvl w:ilvl="1" w:tplc="040A0003" w:tentative="1">
      <w:start w:val="1"/>
      <w:numFmt w:val="bullet"/>
      <w:lvlText w:val="o"/>
      <w:lvlJc w:val="left"/>
      <w:pPr>
        <w:ind w:left="1735" w:hanging="360"/>
      </w:pPr>
      <w:rPr>
        <w:rFonts w:ascii="Courier New" w:hAnsi="Courier New" w:cs="Courier New" w:hint="default"/>
      </w:rPr>
    </w:lvl>
    <w:lvl w:ilvl="2" w:tplc="040A0005" w:tentative="1">
      <w:start w:val="1"/>
      <w:numFmt w:val="bullet"/>
      <w:lvlText w:val=""/>
      <w:lvlJc w:val="left"/>
      <w:pPr>
        <w:ind w:left="2455" w:hanging="360"/>
      </w:pPr>
      <w:rPr>
        <w:rFonts w:ascii="Wingdings" w:hAnsi="Wingdings" w:hint="default"/>
      </w:rPr>
    </w:lvl>
    <w:lvl w:ilvl="3" w:tplc="040A0001" w:tentative="1">
      <w:start w:val="1"/>
      <w:numFmt w:val="bullet"/>
      <w:lvlText w:val=""/>
      <w:lvlJc w:val="left"/>
      <w:pPr>
        <w:ind w:left="3175" w:hanging="360"/>
      </w:pPr>
      <w:rPr>
        <w:rFonts w:ascii="Symbol" w:hAnsi="Symbol" w:hint="default"/>
      </w:rPr>
    </w:lvl>
    <w:lvl w:ilvl="4" w:tplc="040A0003" w:tentative="1">
      <w:start w:val="1"/>
      <w:numFmt w:val="bullet"/>
      <w:lvlText w:val="o"/>
      <w:lvlJc w:val="left"/>
      <w:pPr>
        <w:ind w:left="3895" w:hanging="360"/>
      </w:pPr>
      <w:rPr>
        <w:rFonts w:ascii="Courier New" w:hAnsi="Courier New" w:cs="Courier New" w:hint="default"/>
      </w:rPr>
    </w:lvl>
    <w:lvl w:ilvl="5" w:tplc="040A0005" w:tentative="1">
      <w:start w:val="1"/>
      <w:numFmt w:val="bullet"/>
      <w:lvlText w:val=""/>
      <w:lvlJc w:val="left"/>
      <w:pPr>
        <w:ind w:left="4615" w:hanging="360"/>
      </w:pPr>
      <w:rPr>
        <w:rFonts w:ascii="Wingdings" w:hAnsi="Wingdings" w:hint="default"/>
      </w:rPr>
    </w:lvl>
    <w:lvl w:ilvl="6" w:tplc="040A0001" w:tentative="1">
      <w:start w:val="1"/>
      <w:numFmt w:val="bullet"/>
      <w:lvlText w:val=""/>
      <w:lvlJc w:val="left"/>
      <w:pPr>
        <w:ind w:left="5335" w:hanging="360"/>
      </w:pPr>
      <w:rPr>
        <w:rFonts w:ascii="Symbol" w:hAnsi="Symbol" w:hint="default"/>
      </w:rPr>
    </w:lvl>
    <w:lvl w:ilvl="7" w:tplc="040A0003" w:tentative="1">
      <w:start w:val="1"/>
      <w:numFmt w:val="bullet"/>
      <w:lvlText w:val="o"/>
      <w:lvlJc w:val="left"/>
      <w:pPr>
        <w:ind w:left="6055" w:hanging="360"/>
      </w:pPr>
      <w:rPr>
        <w:rFonts w:ascii="Courier New" w:hAnsi="Courier New" w:cs="Courier New" w:hint="default"/>
      </w:rPr>
    </w:lvl>
    <w:lvl w:ilvl="8" w:tplc="040A0005" w:tentative="1">
      <w:start w:val="1"/>
      <w:numFmt w:val="bullet"/>
      <w:lvlText w:val=""/>
      <w:lvlJc w:val="left"/>
      <w:pPr>
        <w:ind w:left="6775" w:hanging="360"/>
      </w:pPr>
      <w:rPr>
        <w:rFonts w:ascii="Wingdings" w:hAnsi="Wingdings" w:hint="default"/>
      </w:rPr>
    </w:lvl>
  </w:abstractNum>
  <w:abstractNum w:abstractNumId="5">
    <w:nsid w:val="16CA6CE9"/>
    <w:multiLevelType w:val="hybridMultilevel"/>
    <w:tmpl w:val="E696CBF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B5A0F73"/>
    <w:multiLevelType w:val="hybridMultilevel"/>
    <w:tmpl w:val="E7E84314"/>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CB570FF"/>
    <w:multiLevelType w:val="hybridMultilevel"/>
    <w:tmpl w:val="09FC71E8"/>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F787355"/>
    <w:multiLevelType w:val="multilevel"/>
    <w:tmpl w:val="83664846"/>
    <w:lvl w:ilvl="0">
      <w:start w:val="1"/>
      <w:numFmt w:val="lowerLetter"/>
      <w:lvlText w:val="%1."/>
      <w:lvlJc w:val="left"/>
      <w:pPr>
        <w:ind w:left="1015" w:hanging="360"/>
      </w:p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9">
    <w:nsid w:val="20522DAA"/>
    <w:multiLevelType w:val="hybridMultilevel"/>
    <w:tmpl w:val="17068C5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28B6EFA"/>
    <w:multiLevelType w:val="hybridMultilevel"/>
    <w:tmpl w:val="55AC07F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23F64CAC"/>
    <w:multiLevelType w:val="multilevel"/>
    <w:tmpl w:val="48C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7469B"/>
    <w:multiLevelType w:val="hybridMultilevel"/>
    <w:tmpl w:val="C75E06B2"/>
    <w:lvl w:ilvl="0" w:tplc="240A0005">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nsid w:val="27FB79CB"/>
    <w:multiLevelType w:val="hybridMultilevel"/>
    <w:tmpl w:val="631A64BE"/>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4">
    <w:nsid w:val="2E164990"/>
    <w:multiLevelType w:val="hybridMultilevel"/>
    <w:tmpl w:val="912A7B64"/>
    <w:lvl w:ilvl="0" w:tplc="151A0090">
      <w:start w:val="1"/>
      <w:numFmt w:val="lowerRoman"/>
      <w:lvlText w:val="(%1)"/>
      <w:lvlJc w:val="left"/>
      <w:pPr>
        <w:ind w:left="1080" w:hanging="720"/>
      </w:pPr>
      <w:rPr>
        <w:rFonts w:hint="default"/>
        <w:lang w:val="es-MX"/>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32204154"/>
    <w:multiLevelType w:val="hybridMultilevel"/>
    <w:tmpl w:val="E8BE6912"/>
    <w:lvl w:ilvl="0" w:tplc="2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32540AFF"/>
    <w:multiLevelType w:val="hybridMultilevel"/>
    <w:tmpl w:val="293AF00E"/>
    <w:lvl w:ilvl="0" w:tplc="040A0011">
      <w:start w:val="9"/>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3F2C46CD"/>
    <w:multiLevelType w:val="hybridMultilevel"/>
    <w:tmpl w:val="D14E37B2"/>
    <w:lvl w:ilvl="0" w:tplc="2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449A0677"/>
    <w:multiLevelType w:val="multilevel"/>
    <w:tmpl w:val="5F7CB11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9">
    <w:nsid w:val="45FD4DD5"/>
    <w:multiLevelType w:val="hybridMultilevel"/>
    <w:tmpl w:val="D9401BD6"/>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812229F"/>
    <w:multiLevelType w:val="hybridMultilevel"/>
    <w:tmpl w:val="E3EA39D2"/>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1">
    <w:nsid w:val="49EE694B"/>
    <w:multiLevelType w:val="hybridMultilevel"/>
    <w:tmpl w:val="C65AD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4A5C0115"/>
    <w:multiLevelType w:val="multilevel"/>
    <w:tmpl w:val="0488310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80"/>
        </w:tabs>
        <w:ind w:left="2380" w:hanging="40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9A0C43"/>
    <w:multiLevelType w:val="hybridMultilevel"/>
    <w:tmpl w:val="9AAC5C68"/>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4FC62505"/>
    <w:multiLevelType w:val="hybridMultilevel"/>
    <w:tmpl w:val="6BFE6F6C"/>
    <w:lvl w:ilvl="0" w:tplc="2138BF52">
      <w:start w:val="1"/>
      <w:numFmt w:val="decimal"/>
      <w:lvlText w:val="%1)"/>
      <w:lvlJc w:val="left"/>
      <w:pPr>
        <w:ind w:left="786" w:hanging="360"/>
      </w:pPr>
      <w:rPr>
        <w:rFonts w:hint="default"/>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554628B8"/>
    <w:multiLevelType w:val="hybridMultilevel"/>
    <w:tmpl w:val="9C9803BC"/>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554A4B3B"/>
    <w:multiLevelType w:val="multilevel"/>
    <w:tmpl w:val="A40258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90310F2"/>
    <w:multiLevelType w:val="hybridMultilevel"/>
    <w:tmpl w:val="B3C06584"/>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9945E6C"/>
    <w:multiLevelType w:val="hybridMultilevel"/>
    <w:tmpl w:val="5874BAC6"/>
    <w:lvl w:ilvl="0" w:tplc="2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nsid w:val="5B662FDB"/>
    <w:multiLevelType w:val="hybridMultilevel"/>
    <w:tmpl w:val="219E264C"/>
    <w:lvl w:ilvl="0" w:tplc="0A92E55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D777B2C"/>
    <w:multiLevelType w:val="hybridMultilevel"/>
    <w:tmpl w:val="0F58F26C"/>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nsid w:val="5E9E2180"/>
    <w:multiLevelType w:val="hybridMultilevel"/>
    <w:tmpl w:val="A9780EE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667C751D"/>
    <w:multiLevelType w:val="multilevel"/>
    <w:tmpl w:val="656C76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A0A4305"/>
    <w:multiLevelType w:val="hybridMultilevel"/>
    <w:tmpl w:val="B2363F0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A1A3251"/>
    <w:multiLevelType w:val="hybridMultilevel"/>
    <w:tmpl w:val="C65AD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C20675D"/>
    <w:multiLevelType w:val="hybridMultilevel"/>
    <w:tmpl w:val="9EA0EF4C"/>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6CC34358"/>
    <w:multiLevelType w:val="hybridMultilevel"/>
    <w:tmpl w:val="294238E0"/>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D703EA7"/>
    <w:multiLevelType w:val="hybridMultilevel"/>
    <w:tmpl w:val="9490EB90"/>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E9B073B"/>
    <w:multiLevelType w:val="multilevel"/>
    <w:tmpl w:val="2E0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AB5CF6"/>
    <w:multiLevelType w:val="multilevel"/>
    <w:tmpl w:val="49B8A8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72D93C7A"/>
    <w:multiLevelType w:val="hybridMultilevel"/>
    <w:tmpl w:val="17241416"/>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7597748C"/>
    <w:multiLevelType w:val="multilevel"/>
    <w:tmpl w:val="C568A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67A746D"/>
    <w:multiLevelType w:val="multilevel"/>
    <w:tmpl w:val="998CFEF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7BB0313"/>
    <w:multiLevelType w:val="hybridMultilevel"/>
    <w:tmpl w:val="30EC3B5C"/>
    <w:lvl w:ilvl="0" w:tplc="4182991C">
      <w:start w:val="2"/>
      <w:numFmt w:val="bullet"/>
      <w:lvlText w:val="-"/>
      <w:lvlJc w:val="left"/>
      <w:pPr>
        <w:ind w:left="1080" w:hanging="360"/>
      </w:pPr>
      <w:rPr>
        <w:rFonts w:ascii="Chalkboard" w:eastAsia="Arial Unicode MS" w:hAnsi="Chalkboard" w:cs="Ayuthaya"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4">
    <w:nsid w:val="7F69440F"/>
    <w:multiLevelType w:val="hybridMultilevel"/>
    <w:tmpl w:val="55A040BA"/>
    <w:lvl w:ilvl="0" w:tplc="240A0005">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8"/>
  </w:num>
  <w:num w:numId="2">
    <w:abstractNumId w:val="8"/>
  </w:num>
  <w:num w:numId="3">
    <w:abstractNumId w:val="39"/>
  </w:num>
  <w:num w:numId="4">
    <w:abstractNumId w:val="41"/>
  </w:num>
  <w:num w:numId="5">
    <w:abstractNumId w:val="26"/>
  </w:num>
  <w:num w:numId="6">
    <w:abstractNumId w:val="22"/>
  </w:num>
  <w:num w:numId="7">
    <w:abstractNumId w:val="42"/>
  </w:num>
  <w:num w:numId="8">
    <w:abstractNumId w:val="32"/>
  </w:num>
  <w:num w:numId="9">
    <w:abstractNumId w:val="19"/>
  </w:num>
  <w:num w:numId="10">
    <w:abstractNumId w:val="34"/>
  </w:num>
  <w:num w:numId="11">
    <w:abstractNumId w:val="28"/>
  </w:num>
  <w:num w:numId="12">
    <w:abstractNumId w:val="14"/>
  </w:num>
  <w:num w:numId="13">
    <w:abstractNumId w:val="11"/>
  </w:num>
  <w:num w:numId="14">
    <w:abstractNumId w:val="35"/>
  </w:num>
  <w:num w:numId="15">
    <w:abstractNumId w:val="38"/>
  </w:num>
  <w:num w:numId="16">
    <w:abstractNumId w:val="25"/>
  </w:num>
  <w:num w:numId="17">
    <w:abstractNumId w:val="40"/>
  </w:num>
  <w:num w:numId="18">
    <w:abstractNumId w:val="9"/>
  </w:num>
  <w:num w:numId="19">
    <w:abstractNumId w:val="5"/>
  </w:num>
  <w:num w:numId="20">
    <w:abstractNumId w:val="37"/>
  </w:num>
  <w:num w:numId="21">
    <w:abstractNumId w:val="33"/>
  </w:num>
  <w:num w:numId="22">
    <w:abstractNumId w:val="29"/>
  </w:num>
  <w:num w:numId="23">
    <w:abstractNumId w:val="7"/>
  </w:num>
  <w:num w:numId="24">
    <w:abstractNumId w:val="15"/>
  </w:num>
  <w:num w:numId="25">
    <w:abstractNumId w:val="3"/>
  </w:num>
  <w:num w:numId="26">
    <w:abstractNumId w:val="2"/>
  </w:num>
  <w:num w:numId="27">
    <w:abstractNumId w:val="16"/>
  </w:num>
  <w:num w:numId="28">
    <w:abstractNumId w:val="44"/>
  </w:num>
  <w:num w:numId="29">
    <w:abstractNumId w:val="17"/>
  </w:num>
  <w:num w:numId="30">
    <w:abstractNumId w:val="12"/>
  </w:num>
  <w:num w:numId="31">
    <w:abstractNumId w:val="6"/>
  </w:num>
  <w:num w:numId="32">
    <w:abstractNumId w:val="23"/>
  </w:num>
  <w:num w:numId="33">
    <w:abstractNumId w:val="20"/>
  </w:num>
  <w:num w:numId="34">
    <w:abstractNumId w:val="31"/>
  </w:num>
  <w:num w:numId="35">
    <w:abstractNumId w:val="13"/>
  </w:num>
  <w:num w:numId="36">
    <w:abstractNumId w:val="4"/>
  </w:num>
  <w:num w:numId="37">
    <w:abstractNumId w:val="27"/>
  </w:num>
  <w:num w:numId="38">
    <w:abstractNumId w:val="0"/>
  </w:num>
  <w:num w:numId="39">
    <w:abstractNumId w:val="30"/>
  </w:num>
  <w:num w:numId="40">
    <w:abstractNumId w:val="24"/>
  </w:num>
  <w:num w:numId="41">
    <w:abstractNumId w:val="36"/>
  </w:num>
  <w:num w:numId="42">
    <w:abstractNumId w:val="43"/>
  </w:num>
  <w:num w:numId="43">
    <w:abstractNumId w:val="1"/>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A"/>
    <w:rsid w:val="000042AD"/>
    <w:rsid w:val="00015EA0"/>
    <w:rsid w:val="00030086"/>
    <w:rsid w:val="00033A30"/>
    <w:rsid w:val="00040E93"/>
    <w:rsid w:val="00047EB6"/>
    <w:rsid w:val="00077452"/>
    <w:rsid w:val="00090BDD"/>
    <w:rsid w:val="0010511C"/>
    <w:rsid w:val="001670FB"/>
    <w:rsid w:val="001A2F4B"/>
    <w:rsid w:val="001B3270"/>
    <w:rsid w:val="001C57F1"/>
    <w:rsid w:val="001D0CCF"/>
    <w:rsid w:val="001D5E7C"/>
    <w:rsid w:val="002248CD"/>
    <w:rsid w:val="002270B6"/>
    <w:rsid w:val="00257CEE"/>
    <w:rsid w:val="00282BF6"/>
    <w:rsid w:val="002C7C60"/>
    <w:rsid w:val="002E3B1B"/>
    <w:rsid w:val="002E5C6C"/>
    <w:rsid w:val="002F3556"/>
    <w:rsid w:val="0032465E"/>
    <w:rsid w:val="0032550E"/>
    <w:rsid w:val="00370F5B"/>
    <w:rsid w:val="00376D6F"/>
    <w:rsid w:val="0039293E"/>
    <w:rsid w:val="00397DA3"/>
    <w:rsid w:val="003A3281"/>
    <w:rsid w:val="003B4FF0"/>
    <w:rsid w:val="00447B9C"/>
    <w:rsid w:val="0045485E"/>
    <w:rsid w:val="00496E0E"/>
    <w:rsid w:val="004C4B4F"/>
    <w:rsid w:val="004C4E23"/>
    <w:rsid w:val="004D70E8"/>
    <w:rsid w:val="00515DD0"/>
    <w:rsid w:val="00517E1D"/>
    <w:rsid w:val="0054654F"/>
    <w:rsid w:val="00580DF6"/>
    <w:rsid w:val="005955C0"/>
    <w:rsid w:val="005B259D"/>
    <w:rsid w:val="005C637A"/>
    <w:rsid w:val="005D1B42"/>
    <w:rsid w:val="005D1C8F"/>
    <w:rsid w:val="005D58AB"/>
    <w:rsid w:val="00627E2E"/>
    <w:rsid w:val="00633FC3"/>
    <w:rsid w:val="0064280A"/>
    <w:rsid w:val="0068140C"/>
    <w:rsid w:val="00692EF1"/>
    <w:rsid w:val="006E2F53"/>
    <w:rsid w:val="006F2C46"/>
    <w:rsid w:val="006F3E98"/>
    <w:rsid w:val="00707FF8"/>
    <w:rsid w:val="007128C3"/>
    <w:rsid w:val="00741C62"/>
    <w:rsid w:val="00771611"/>
    <w:rsid w:val="007A27D2"/>
    <w:rsid w:val="007C2B37"/>
    <w:rsid w:val="007C73F1"/>
    <w:rsid w:val="008165CB"/>
    <w:rsid w:val="00820774"/>
    <w:rsid w:val="00864F7B"/>
    <w:rsid w:val="00867309"/>
    <w:rsid w:val="00876DD6"/>
    <w:rsid w:val="00893A37"/>
    <w:rsid w:val="008D3CE6"/>
    <w:rsid w:val="009665B5"/>
    <w:rsid w:val="00A31B3A"/>
    <w:rsid w:val="00A379D3"/>
    <w:rsid w:val="00A64E60"/>
    <w:rsid w:val="00A843BE"/>
    <w:rsid w:val="00AB474D"/>
    <w:rsid w:val="00AD7CF9"/>
    <w:rsid w:val="00AF44F9"/>
    <w:rsid w:val="00AF6C52"/>
    <w:rsid w:val="00B50E8B"/>
    <w:rsid w:val="00B545B6"/>
    <w:rsid w:val="00B6439A"/>
    <w:rsid w:val="00B654EB"/>
    <w:rsid w:val="00B76431"/>
    <w:rsid w:val="00BE1F12"/>
    <w:rsid w:val="00BE6CA3"/>
    <w:rsid w:val="00BF1B55"/>
    <w:rsid w:val="00C07276"/>
    <w:rsid w:val="00C116B5"/>
    <w:rsid w:val="00C161D7"/>
    <w:rsid w:val="00C243EA"/>
    <w:rsid w:val="00C57B43"/>
    <w:rsid w:val="00C630BB"/>
    <w:rsid w:val="00C700B1"/>
    <w:rsid w:val="00C80A7C"/>
    <w:rsid w:val="00CA4B73"/>
    <w:rsid w:val="00D00782"/>
    <w:rsid w:val="00D408F7"/>
    <w:rsid w:val="00D57D4A"/>
    <w:rsid w:val="00D6398F"/>
    <w:rsid w:val="00D67541"/>
    <w:rsid w:val="00D7417B"/>
    <w:rsid w:val="00DA34DE"/>
    <w:rsid w:val="00DA67F8"/>
    <w:rsid w:val="00DE3257"/>
    <w:rsid w:val="00E05BE5"/>
    <w:rsid w:val="00E17B00"/>
    <w:rsid w:val="00E350F8"/>
    <w:rsid w:val="00E66BCC"/>
    <w:rsid w:val="00E731F3"/>
    <w:rsid w:val="00E924E1"/>
    <w:rsid w:val="00EA4AAF"/>
    <w:rsid w:val="00EA54E9"/>
    <w:rsid w:val="00EB43B3"/>
    <w:rsid w:val="00EB4A8B"/>
    <w:rsid w:val="00EC540D"/>
    <w:rsid w:val="00EE7ADA"/>
    <w:rsid w:val="00F00C04"/>
    <w:rsid w:val="00F112E4"/>
    <w:rsid w:val="00F1565B"/>
    <w:rsid w:val="00F16609"/>
    <w:rsid w:val="00F4063D"/>
    <w:rsid w:val="00F90B86"/>
    <w:rsid w:val="00FA030C"/>
    <w:rsid w:val="00FA0D8A"/>
    <w:rsid w:val="00FA587B"/>
    <w:rsid w:val="00FB0E41"/>
    <w:rsid w:val="00FB2227"/>
    <w:rsid w:val="00FC2079"/>
    <w:rsid w:val="00FD412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2963"/>
  <w14:defaultImageDpi w14:val="32767"/>
  <w15:chartTrackingRefBased/>
  <w15:docId w15:val="{A9242EE9-BB99-FB46-9287-158BFEEA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B3A"/>
    <w:pPr>
      <w:autoSpaceDE w:val="0"/>
      <w:autoSpaceDN w:val="0"/>
    </w:pPr>
    <w:rPr>
      <w:rFonts w:ascii="Times New Roman" w:eastAsia="Times New Roman" w:hAnsi="Times New Roman" w:cs="Times New Roman"/>
      <w:lang w:val="es-ES" w:eastAsia="es-ES"/>
    </w:rPr>
  </w:style>
  <w:style w:type="paragraph" w:styleId="Ttulo1">
    <w:name w:val="heading 1"/>
    <w:basedOn w:val="Normal"/>
    <w:next w:val="Normal"/>
    <w:link w:val="Ttulo1Car"/>
    <w:qFormat/>
    <w:rsid w:val="00A31B3A"/>
    <w:pPr>
      <w:keepNext/>
      <w:spacing w:before="240" w:after="60"/>
      <w:outlineLvl w:val="0"/>
    </w:pPr>
    <w:rPr>
      <w:rFonts w:ascii="Cambria" w:hAnsi="Cambria" w:cs="Cambria"/>
      <w:b/>
      <w:bCs/>
      <w:kern w:val="32"/>
      <w:sz w:val="32"/>
      <w:szCs w:val="32"/>
    </w:rPr>
  </w:style>
  <w:style w:type="paragraph" w:styleId="Ttulo2">
    <w:name w:val="heading 2"/>
    <w:basedOn w:val="Normal"/>
    <w:next w:val="Normal"/>
    <w:link w:val="Ttulo2Car"/>
    <w:uiPriority w:val="9"/>
    <w:unhideWhenUsed/>
    <w:qFormat/>
    <w:rsid w:val="00A31B3A"/>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1B3A"/>
    <w:rPr>
      <w:rFonts w:ascii="Cambria" w:eastAsia="Times New Roman" w:hAnsi="Cambria" w:cs="Cambria"/>
      <w:b/>
      <w:bCs/>
      <w:kern w:val="32"/>
      <w:sz w:val="32"/>
      <w:szCs w:val="32"/>
      <w:lang w:val="es-ES" w:eastAsia="es-ES"/>
    </w:rPr>
  </w:style>
  <w:style w:type="character" w:customStyle="1" w:styleId="Ttulo2Car">
    <w:name w:val="Título 2 Car"/>
    <w:basedOn w:val="Fuentedeprrafopredeter"/>
    <w:link w:val="Ttulo2"/>
    <w:uiPriority w:val="9"/>
    <w:rsid w:val="00A31B3A"/>
    <w:rPr>
      <w:rFonts w:ascii="Calibri Light" w:eastAsia="Times New Roman" w:hAnsi="Calibri Light" w:cs="Times New Roman"/>
      <w:b/>
      <w:bCs/>
      <w:i/>
      <w:iCs/>
      <w:sz w:val="28"/>
      <w:szCs w:val="28"/>
      <w:lang w:val="es-ES" w:eastAsia="es-ES"/>
    </w:rPr>
  </w:style>
  <w:style w:type="paragraph" w:styleId="Prrafodelista">
    <w:name w:val="List Paragraph"/>
    <w:basedOn w:val="Normal"/>
    <w:qFormat/>
    <w:rsid w:val="00A31B3A"/>
    <w:pPr>
      <w:ind w:left="720" w:hanging="425"/>
      <w:jc w:val="both"/>
      <w:outlineLvl w:val="0"/>
    </w:pPr>
    <w:rPr>
      <w:rFonts w:ascii="Arial" w:hAnsi="Arial" w:cs="Arial"/>
      <w:sz w:val="22"/>
      <w:szCs w:val="22"/>
    </w:rPr>
  </w:style>
  <w:style w:type="paragraph" w:styleId="Textoindependiente">
    <w:name w:val="Body Text"/>
    <w:basedOn w:val="Normal"/>
    <w:link w:val="TextoindependienteCar"/>
    <w:rsid w:val="00A31B3A"/>
    <w:pPr>
      <w:jc w:val="both"/>
    </w:pPr>
    <w:rPr>
      <w:rFonts w:ascii="Verdana" w:hAnsi="Verdana" w:cs="Verdana"/>
    </w:rPr>
  </w:style>
  <w:style w:type="character" w:customStyle="1" w:styleId="TextoindependienteCar">
    <w:name w:val="Texto independiente Car"/>
    <w:basedOn w:val="Fuentedeprrafopredeter"/>
    <w:link w:val="Textoindependiente"/>
    <w:rsid w:val="00A31B3A"/>
    <w:rPr>
      <w:rFonts w:ascii="Verdana" w:eastAsia="Times New Roman" w:hAnsi="Verdana" w:cs="Verdana"/>
      <w:lang w:val="es-ES" w:eastAsia="es-ES"/>
    </w:rPr>
  </w:style>
  <w:style w:type="paragraph" w:styleId="Textodeglobo">
    <w:name w:val="Balloon Text"/>
    <w:basedOn w:val="Normal"/>
    <w:link w:val="TextodegloboCar"/>
    <w:semiHidden/>
    <w:rsid w:val="00A31B3A"/>
    <w:rPr>
      <w:rFonts w:ascii="Tahoma" w:hAnsi="Tahoma" w:cs="Tahoma"/>
      <w:sz w:val="16"/>
      <w:szCs w:val="16"/>
    </w:rPr>
  </w:style>
  <w:style w:type="character" w:customStyle="1" w:styleId="TextodegloboCar">
    <w:name w:val="Texto de globo Car"/>
    <w:basedOn w:val="Fuentedeprrafopredeter"/>
    <w:link w:val="Textodeglobo"/>
    <w:semiHidden/>
    <w:rsid w:val="00A31B3A"/>
    <w:rPr>
      <w:rFonts w:ascii="Tahoma" w:eastAsia="Times New Roman" w:hAnsi="Tahoma" w:cs="Tahoma"/>
      <w:sz w:val="16"/>
      <w:szCs w:val="16"/>
      <w:lang w:val="es-ES" w:eastAsia="es-ES"/>
    </w:rPr>
  </w:style>
  <w:style w:type="paragraph" w:styleId="Subttulo">
    <w:name w:val="Subtitle"/>
    <w:basedOn w:val="Normal"/>
    <w:next w:val="Normal"/>
    <w:link w:val="SubttuloCar"/>
    <w:qFormat/>
    <w:rsid w:val="00A31B3A"/>
    <w:pPr>
      <w:spacing w:after="60"/>
      <w:jc w:val="center"/>
      <w:outlineLvl w:val="1"/>
    </w:pPr>
    <w:rPr>
      <w:rFonts w:ascii="Cambria" w:hAnsi="Cambria" w:cs="Cambria"/>
    </w:rPr>
  </w:style>
  <w:style w:type="character" w:customStyle="1" w:styleId="SubttuloCar">
    <w:name w:val="Subtítulo Car"/>
    <w:basedOn w:val="Fuentedeprrafopredeter"/>
    <w:link w:val="Subttulo"/>
    <w:rsid w:val="00A31B3A"/>
    <w:rPr>
      <w:rFonts w:ascii="Cambria" w:eastAsia="Times New Roman" w:hAnsi="Cambria" w:cs="Cambria"/>
      <w:lang w:val="es-ES" w:eastAsia="es-ES"/>
    </w:rPr>
  </w:style>
  <w:style w:type="paragraph" w:styleId="Encabezado">
    <w:name w:val="header"/>
    <w:basedOn w:val="Normal"/>
    <w:link w:val="EncabezadoCar"/>
    <w:rsid w:val="00A31B3A"/>
    <w:pPr>
      <w:tabs>
        <w:tab w:val="center" w:pos="4419"/>
        <w:tab w:val="right" w:pos="8838"/>
      </w:tabs>
    </w:pPr>
  </w:style>
  <w:style w:type="character" w:customStyle="1" w:styleId="EncabezadoCar">
    <w:name w:val="Encabezado Car"/>
    <w:basedOn w:val="Fuentedeprrafopredeter"/>
    <w:link w:val="Encabezado"/>
    <w:rsid w:val="00A31B3A"/>
    <w:rPr>
      <w:rFonts w:ascii="Times New Roman" w:eastAsia="Times New Roman" w:hAnsi="Times New Roman" w:cs="Times New Roman"/>
      <w:lang w:val="es-ES" w:eastAsia="es-ES"/>
    </w:rPr>
  </w:style>
  <w:style w:type="paragraph" w:styleId="Piedepgina">
    <w:name w:val="footer"/>
    <w:basedOn w:val="Normal"/>
    <w:link w:val="PiedepginaCar"/>
    <w:rsid w:val="00A31B3A"/>
    <w:pPr>
      <w:tabs>
        <w:tab w:val="center" w:pos="4419"/>
        <w:tab w:val="right" w:pos="8838"/>
      </w:tabs>
    </w:pPr>
  </w:style>
  <w:style w:type="character" w:customStyle="1" w:styleId="PiedepginaCar">
    <w:name w:val="Pie de página Car"/>
    <w:basedOn w:val="Fuentedeprrafopredeter"/>
    <w:link w:val="Piedepgina"/>
    <w:rsid w:val="00A31B3A"/>
    <w:rPr>
      <w:rFonts w:ascii="Times New Roman" w:eastAsia="Times New Roman" w:hAnsi="Times New Roman" w:cs="Times New Roman"/>
      <w:lang w:val="es-ES" w:eastAsia="es-ES"/>
    </w:rPr>
  </w:style>
  <w:style w:type="character" w:styleId="Refdecomentario">
    <w:name w:val="annotation reference"/>
    <w:semiHidden/>
    <w:rsid w:val="00A31B3A"/>
    <w:rPr>
      <w:sz w:val="16"/>
      <w:szCs w:val="16"/>
    </w:rPr>
  </w:style>
  <w:style w:type="paragraph" w:styleId="Textocomentario">
    <w:name w:val="annotation text"/>
    <w:basedOn w:val="Normal"/>
    <w:link w:val="TextocomentarioCar"/>
    <w:semiHidden/>
    <w:rsid w:val="00A31B3A"/>
    <w:rPr>
      <w:sz w:val="20"/>
      <w:szCs w:val="20"/>
    </w:rPr>
  </w:style>
  <w:style w:type="character" w:customStyle="1" w:styleId="TextocomentarioCar">
    <w:name w:val="Texto comentario Car"/>
    <w:basedOn w:val="Fuentedeprrafopredeter"/>
    <w:link w:val="Textocomentario"/>
    <w:semiHidden/>
    <w:rsid w:val="00A31B3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31B3A"/>
    <w:rPr>
      <w:b/>
      <w:bCs/>
    </w:rPr>
  </w:style>
  <w:style w:type="character" w:customStyle="1" w:styleId="AsuntodelcomentarioCar">
    <w:name w:val="Asunto del comentario Car"/>
    <w:basedOn w:val="TextocomentarioCar"/>
    <w:link w:val="Asuntodelcomentario"/>
    <w:semiHidden/>
    <w:rsid w:val="00A31B3A"/>
    <w:rPr>
      <w:rFonts w:ascii="Times New Roman" w:eastAsia="Times New Roman" w:hAnsi="Times New Roman" w:cs="Times New Roman"/>
      <w:b/>
      <w:bCs/>
      <w:sz w:val="20"/>
      <w:szCs w:val="20"/>
      <w:lang w:val="es-ES" w:eastAsia="es-ES"/>
    </w:rPr>
  </w:style>
  <w:style w:type="character" w:customStyle="1" w:styleId="DeltaViewInsertion">
    <w:name w:val="DeltaView Insertion"/>
    <w:rsid w:val="00A31B3A"/>
    <w:rPr>
      <w:color w:val="0000FF"/>
      <w:spacing w:val="0"/>
      <w:u w:val="double"/>
    </w:rPr>
  </w:style>
  <w:style w:type="character" w:customStyle="1" w:styleId="DeltaViewDeletion">
    <w:name w:val="DeltaView Deletion"/>
    <w:rsid w:val="00A31B3A"/>
    <w:rPr>
      <w:strike/>
      <w:color w:val="FF0000"/>
      <w:spacing w:val="0"/>
    </w:rPr>
  </w:style>
  <w:style w:type="paragraph" w:styleId="Textonotapie">
    <w:name w:val="footnote text"/>
    <w:basedOn w:val="Normal"/>
    <w:link w:val="TextonotapieCar"/>
    <w:semiHidden/>
    <w:rsid w:val="00A31B3A"/>
  </w:style>
  <w:style w:type="character" w:customStyle="1" w:styleId="TextonotapieCar">
    <w:name w:val="Texto nota pie Car"/>
    <w:basedOn w:val="Fuentedeprrafopredeter"/>
    <w:link w:val="Textonotapie"/>
    <w:semiHidden/>
    <w:rsid w:val="00A31B3A"/>
    <w:rPr>
      <w:rFonts w:ascii="Times New Roman" w:eastAsia="Times New Roman" w:hAnsi="Times New Roman" w:cs="Times New Roman"/>
      <w:lang w:val="es-ES" w:eastAsia="es-ES"/>
    </w:rPr>
  </w:style>
  <w:style w:type="character" w:styleId="Refdenotaalpie">
    <w:name w:val="footnote reference"/>
    <w:semiHidden/>
    <w:rsid w:val="00A31B3A"/>
    <w:rPr>
      <w:vertAlign w:val="superscript"/>
    </w:rPr>
  </w:style>
  <w:style w:type="paragraph" w:styleId="Textosinformato">
    <w:name w:val="Plain Text"/>
    <w:basedOn w:val="Normal"/>
    <w:link w:val="TextosinformatoCar"/>
    <w:rsid w:val="00A31B3A"/>
    <w:rPr>
      <w:rFonts w:ascii="Consolas" w:hAnsi="Consolas" w:cs="Consolas"/>
      <w:sz w:val="21"/>
      <w:szCs w:val="21"/>
    </w:rPr>
  </w:style>
  <w:style w:type="character" w:customStyle="1" w:styleId="TextosinformatoCar">
    <w:name w:val="Texto sin formato Car"/>
    <w:basedOn w:val="Fuentedeprrafopredeter"/>
    <w:link w:val="Textosinformato"/>
    <w:rsid w:val="00A31B3A"/>
    <w:rPr>
      <w:rFonts w:ascii="Consolas" w:eastAsia="Times New Roman" w:hAnsi="Consolas" w:cs="Consolas"/>
      <w:sz w:val="21"/>
      <w:szCs w:val="21"/>
      <w:lang w:val="es-ES" w:eastAsia="es-ES"/>
    </w:rPr>
  </w:style>
  <w:style w:type="paragraph" w:styleId="Revisin">
    <w:name w:val="Revision"/>
    <w:hidden/>
    <w:uiPriority w:val="99"/>
    <w:semiHidden/>
    <w:rsid w:val="00A31B3A"/>
    <w:rPr>
      <w:rFonts w:ascii="Times New Roman" w:eastAsia="Times New Roman" w:hAnsi="Times New Roman" w:cs="Times New Roman"/>
      <w:lang w:val="es-ES" w:eastAsia="es-ES"/>
    </w:rPr>
  </w:style>
  <w:style w:type="table" w:styleId="Tablaconcuadrcula">
    <w:name w:val="Table Grid"/>
    <w:basedOn w:val="Tablanormal"/>
    <w:uiPriority w:val="59"/>
    <w:rsid w:val="00A31B3A"/>
    <w:rPr>
      <w:rFonts w:ascii="Times New Roman" w:eastAsia="Times New Roman" w:hAnsi="Times New Roman" w:cs="Times New Roman"/>
      <w:sz w:val="20"/>
      <w:szCs w:val="20"/>
      <w:lang w:val="es-CO"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B3A"/>
    <w:pPr>
      <w:autoSpaceDE/>
      <w:autoSpaceDN/>
      <w:spacing w:before="100" w:beforeAutospacing="1" w:after="100" w:afterAutospacing="1"/>
    </w:pPr>
    <w:rPr>
      <w:lang w:val="es-CO" w:eastAsia="es-ES_tradnl"/>
    </w:rPr>
  </w:style>
  <w:style w:type="character" w:styleId="Textoennegrita">
    <w:name w:val="Strong"/>
    <w:uiPriority w:val="22"/>
    <w:qFormat/>
    <w:rsid w:val="00A31B3A"/>
    <w:rPr>
      <w:b/>
      <w:bCs/>
    </w:rPr>
  </w:style>
  <w:style w:type="character" w:styleId="Hipervnculo">
    <w:name w:val="Hyperlink"/>
    <w:uiPriority w:val="99"/>
    <w:semiHidden/>
    <w:unhideWhenUsed/>
    <w:rsid w:val="00A31B3A"/>
    <w:rPr>
      <w:color w:val="0000FF"/>
      <w:u w:val="single"/>
    </w:rPr>
  </w:style>
  <w:style w:type="character" w:styleId="Nmerodepgina">
    <w:name w:val="page number"/>
    <w:basedOn w:val="Fuentedeprrafopredeter"/>
    <w:uiPriority w:val="99"/>
    <w:semiHidden/>
    <w:unhideWhenUsed/>
    <w:rsid w:val="00030086"/>
  </w:style>
  <w:style w:type="paragraph" w:customStyle="1" w:styleId="Default">
    <w:name w:val="Default"/>
    <w:rsid w:val="001670FB"/>
    <w:pPr>
      <w:autoSpaceDE w:val="0"/>
      <w:autoSpaceDN w:val="0"/>
      <w:adjustRightInd w:val="0"/>
    </w:pPr>
    <w:rPr>
      <w:rFonts w:ascii="Calibri Light" w:hAnsi="Calibri Light" w:cs="Calibri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EEA8DB20B9D9444AF7818E65EB28B28" ma:contentTypeVersion="1" ma:contentTypeDescription="Crear nuevo documento." ma:contentTypeScope="" ma:versionID="4c4ada384cc87ba5122ccb6f9e2cb780">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d74a0179f65671c0b211a848d4505dc"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948c079-19c9-4a36-bb7d-d65ca794eba7">NV5X2DCNMZXR-774154856-57</_dlc_DocId>
    <_dlc_DocIdUrl xmlns="0948c079-19c9-4a36-bb7d-d65ca794eba7">
      <Url>https://www.supersociedades.gov.co/_layouts/15/DocIdRedir.aspx?ID=NV5X2DCNMZXR-774154856-57</Url>
      <Description>NV5X2DCNMZXR-774154856-57</Description>
    </_dlc_DocIdUrl>
  </documentManagement>
</p:properties>
</file>

<file path=customXml/itemProps1.xml><?xml version="1.0" encoding="utf-8"?>
<ds:datastoreItem xmlns:ds="http://schemas.openxmlformats.org/officeDocument/2006/customXml" ds:itemID="{66B64D7F-419C-4E0C-9783-89CBC66F004D}"/>
</file>

<file path=customXml/itemProps2.xml><?xml version="1.0" encoding="utf-8"?>
<ds:datastoreItem xmlns:ds="http://schemas.openxmlformats.org/officeDocument/2006/customXml" ds:itemID="{AECE0A3D-0D3A-4B55-A275-F7A6C8831740}"/>
</file>

<file path=customXml/itemProps3.xml><?xml version="1.0" encoding="utf-8"?>
<ds:datastoreItem xmlns:ds="http://schemas.openxmlformats.org/officeDocument/2006/customXml" ds:itemID="{FFC532A5-1E3A-4718-A6CD-0320AAC144A8}"/>
</file>

<file path=customXml/itemProps4.xml><?xml version="1.0" encoding="utf-8"?>
<ds:datastoreItem xmlns:ds="http://schemas.openxmlformats.org/officeDocument/2006/customXml" ds:itemID="{56B98197-52DF-4380-A515-104F3CEF3C94}"/>
</file>

<file path=docProps/app.xml><?xml version="1.0" encoding="utf-8"?>
<Properties xmlns="http://schemas.openxmlformats.org/officeDocument/2006/extended-properties" xmlns:vt="http://schemas.openxmlformats.org/officeDocument/2006/docPropsVTypes">
  <Template>Normal</Template>
  <TotalTime>2</TotalTime>
  <Pages>11</Pages>
  <Words>3115</Words>
  <Characters>17138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SBA</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para conformación de SAS</dc:title>
  <dc:subject/>
  <dc:creator>Marcela Eugenia Doria Gómez</dc:creator>
  <cp:keywords/>
  <dc:description/>
  <cp:lastModifiedBy>Jenniffer Zamudio Gonzalez</cp:lastModifiedBy>
  <cp:revision>2</cp:revision>
  <cp:lastPrinted>2021-01-18T16:22:00Z</cp:lastPrinted>
  <dcterms:created xsi:type="dcterms:W3CDTF">2021-06-28T15:20:00Z</dcterms:created>
  <dcterms:modified xsi:type="dcterms:W3CDTF">2021-06-28T15:20:00Z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0x010100BEEA8DB20B9D9444AF7818E65EB28B28</vt:lpwstr>
  </property>
  <property fmtid="{D5CDD505-2E9C-101B-9397-08002B2CF9AE}" pid="3" name="_dlc_DocIdItemGuid">
    <vt:lpwstr>57635e7b-e6de-4d56-8b2b-dc32c572d8d3</vt:lpwstr>
  </property>
</Properties>
</file>