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D2B3" w14:textId="535BE812" w:rsidR="00FD5E2E" w:rsidRPr="00FD5E2E" w:rsidRDefault="009E56D9" w:rsidP="00FD5E2E">
      <w:pPr>
        <w:jc w:val="both"/>
      </w:pPr>
      <w:r>
        <w:t xml:space="preserve">Consulte aquí </w:t>
      </w:r>
      <w:r w:rsidR="00FD5E2E">
        <w:t xml:space="preserve">la matriz </w:t>
      </w:r>
      <w:r w:rsidR="00FD5E2E" w:rsidRPr="00FD5E2E">
        <w:t>de identificación de peligros, valoración del riesgo y determinación de controles del SGSST</w:t>
      </w:r>
      <w:r w:rsidR="00FD5E2E">
        <w:t xml:space="preserve">, por </w:t>
      </w:r>
      <w:r w:rsidR="0063753C">
        <w:t xml:space="preserve">sede principal </w:t>
      </w:r>
      <w:r w:rsidR="00FD5E2E">
        <w:t>e intendencia:</w:t>
      </w:r>
    </w:p>
    <w:p w14:paraId="6AA5A583" w14:textId="77777777" w:rsidR="006E287C" w:rsidRDefault="006E287C" w:rsidP="00FD5E2E">
      <w:pPr>
        <w:spacing w:after="0"/>
      </w:pPr>
    </w:p>
    <w:p w14:paraId="460CD3CC" w14:textId="1FD5EFE4" w:rsidR="00FD5E2E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7" w:history="1">
        <w:r w:rsidR="00FD5E2E" w:rsidRPr="00EC04DC">
          <w:rPr>
            <w:rStyle w:val="Hipervnculo"/>
          </w:rPr>
          <w:t>Matriz de Identificación de Peligros SGSST – Sede Bogotá.</w:t>
        </w:r>
      </w:hyperlink>
    </w:p>
    <w:p w14:paraId="7526060F" w14:textId="77777777" w:rsidR="00FD5E2E" w:rsidRPr="00FD5E2E" w:rsidRDefault="00FD5E2E" w:rsidP="00FD5E2E">
      <w:pPr>
        <w:spacing w:after="0"/>
        <w:jc w:val="both"/>
      </w:pPr>
    </w:p>
    <w:p w14:paraId="37B4AFA0" w14:textId="6BD4FE2D" w:rsid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8" w:history="1">
        <w:r w:rsidR="00FD5E2E" w:rsidRPr="00EC04DC">
          <w:rPr>
            <w:rStyle w:val="Hipervnculo"/>
          </w:rPr>
          <w:t>Matriz de Identificación de Peligros SGSST – Intendencia Regional Zona Sur, Cali.</w:t>
        </w:r>
      </w:hyperlink>
      <w:r w:rsidR="00FD5E2E" w:rsidRPr="00FD5E2E">
        <w:t xml:space="preserve"> </w:t>
      </w:r>
    </w:p>
    <w:p w14:paraId="18A88F32" w14:textId="77777777" w:rsidR="00FD5E2E" w:rsidRDefault="00FD5E2E" w:rsidP="00FD5E2E">
      <w:pPr>
        <w:pStyle w:val="Prrafodelista"/>
      </w:pPr>
    </w:p>
    <w:p w14:paraId="38AA249E" w14:textId="520FDB50" w:rsidR="00FD5E2E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9" w:history="1">
        <w:r w:rsidR="00FD5E2E" w:rsidRPr="00EC04DC">
          <w:rPr>
            <w:rStyle w:val="Hipervnculo"/>
          </w:rPr>
          <w:t>Matriz de Identificación de Peligros SGSST – Intendencia Regional Zona Caribe y del Archipiélago de San Andrés, Providencia y Santa Catalina, Cartagena.</w:t>
        </w:r>
      </w:hyperlink>
    </w:p>
    <w:p w14:paraId="1E65AC67" w14:textId="724B8551" w:rsidR="00FD5E2E" w:rsidRPr="00FD5E2E" w:rsidRDefault="00FD5E2E" w:rsidP="00FD5E2E">
      <w:pPr>
        <w:pStyle w:val="Prrafodelista"/>
        <w:spacing w:after="0"/>
        <w:jc w:val="both"/>
      </w:pPr>
    </w:p>
    <w:p w14:paraId="3D93A078" w14:textId="42D25234" w:rsidR="00FD5E2E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10" w:history="1">
        <w:r w:rsidR="00FD5E2E" w:rsidRPr="00EC04DC">
          <w:rPr>
            <w:rStyle w:val="Hipervnculo"/>
          </w:rPr>
          <w:t>Matriz de Identificación de Peligros SGSST – Intendencia Regional Zona Santanderes, Arauca, Bucaramanga.</w:t>
        </w:r>
      </w:hyperlink>
    </w:p>
    <w:p w14:paraId="637FE625" w14:textId="77777777" w:rsidR="00FD5E2E" w:rsidRPr="00FD5E2E" w:rsidRDefault="00FD5E2E" w:rsidP="00FD5E2E">
      <w:pPr>
        <w:spacing w:after="0"/>
        <w:jc w:val="both"/>
      </w:pPr>
    </w:p>
    <w:p w14:paraId="3CAD0F61" w14:textId="2AEFBEBE" w:rsidR="00FD5E2E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11" w:history="1">
        <w:r w:rsidR="00FD5E2E" w:rsidRPr="00EC04DC">
          <w:rPr>
            <w:rStyle w:val="Hipervnculo"/>
          </w:rPr>
          <w:t>Matriz de Identificación de Peligros SGSST – Intendencia Regional Zona Eje Cafetero, Manizales.</w:t>
        </w:r>
      </w:hyperlink>
    </w:p>
    <w:p w14:paraId="5633D254" w14:textId="77777777" w:rsidR="00FD5E2E" w:rsidRPr="00FD5E2E" w:rsidRDefault="00FD5E2E" w:rsidP="00FD5E2E">
      <w:pPr>
        <w:spacing w:after="0"/>
        <w:jc w:val="both"/>
      </w:pPr>
    </w:p>
    <w:p w14:paraId="1D18D568" w14:textId="70DF2B97" w:rsidR="00FD5E2E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12" w:history="1">
        <w:r w:rsidR="00FD5E2E" w:rsidRPr="00EC04DC">
          <w:rPr>
            <w:rStyle w:val="Hipervnculo"/>
          </w:rPr>
          <w:t>Matriz de Identificación de Peligros SGSST – Intendencia Regional Zona Norte, Barranquilla.</w:t>
        </w:r>
      </w:hyperlink>
    </w:p>
    <w:p w14:paraId="5CBFB80B" w14:textId="77777777" w:rsidR="00FD5E2E" w:rsidRPr="00FD5E2E" w:rsidRDefault="00FD5E2E" w:rsidP="00FD5E2E">
      <w:pPr>
        <w:spacing w:after="0"/>
        <w:jc w:val="both"/>
      </w:pPr>
    </w:p>
    <w:p w14:paraId="001C514F" w14:textId="39C6557C" w:rsidR="006E287C" w:rsidRPr="00FD5E2E" w:rsidRDefault="00EC04DC" w:rsidP="00FD5E2E">
      <w:pPr>
        <w:pStyle w:val="Prrafodelista"/>
        <w:numPr>
          <w:ilvl w:val="0"/>
          <w:numId w:val="5"/>
        </w:numPr>
        <w:spacing w:after="0"/>
        <w:jc w:val="both"/>
      </w:pPr>
      <w:hyperlink r:id="rId13" w:history="1">
        <w:r w:rsidR="00FD5E2E" w:rsidRPr="00EC04DC">
          <w:rPr>
            <w:rStyle w:val="Hipervnculo"/>
          </w:rPr>
          <w:t>Matriz de Identificación de Peligros SGSST – Intendencia Regional Zona Occidental y Costa Pacífica, Medellín.</w:t>
        </w:r>
      </w:hyperlink>
    </w:p>
    <w:sectPr w:rsidR="006E287C" w:rsidRPr="00FD5E2E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158E" w14:textId="77777777" w:rsidR="00A10D73" w:rsidRDefault="00A10D73" w:rsidP="006E287C">
      <w:pPr>
        <w:spacing w:after="0" w:line="240" w:lineRule="auto"/>
      </w:pPr>
      <w:r>
        <w:separator/>
      </w:r>
    </w:p>
  </w:endnote>
  <w:endnote w:type="continuationSeparator" w:id="0">
    <w:p w14:paraId="7827DD71" w14:textId="77777777" w:rsidR="00A10D73" w:rsidRDefault="00A10D73" w:rsidP="006E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0592F" w14:textId="77777777" w:rsidR="00A10D73" w:rsidRDefault="00A10D73" w:rsidP="006E287C">
      <w:pPr>
        <w:spacing w:after="0" w:line="240" w:lineRule="auto"/>
      </w:pPr>
      <w:r>
        <w:separator/>
      </w:r>
    </w:p>
  </w:footnote>
  <w:footnote w:type="continuationSeparator" w:id="0">
    <w:p w14:paraId="037FB9C5" w14:textId="77777777" w:rsidR="00A10D73" w:rsidRDefault="00A10D73" w:rsidP="006E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7240"/>
    </w:tblGrid>
    <w:tr w:rsidR="006E287C" w:rsidRPr="00E833B8" w14:paraId="2BA20720" w14:textId="77777777" w:rsidTr="00750764">
      <w:trPr>
        <w:cantSplit/>
        <w:trHeight w:val="804"/>
        <w:jc w:val="center"/>
      </w:trPr>
      <w:tc>
        <w:tcPr>
          <w:tcW w:w="2405" w:type="dxa"/>
          <w:vMerge w:val="restart"/>
        </w:tcPr>
        <w:p w14:paraId="038D387C" w14:textId="77777777" w:rsidR="006E287C" w:rsidRPr="00E833B8" w:rsidRDefault="006E287C" w:rsidP="006E287C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bookmarkStart w:id="0" w:name="_Hlk209384836"/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259B744F" wp14:editId="57C9B405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40" w:type="dxa"/>
          <w:vAlign w:val="center"/>
        </w:tcPr>
        <w:p w14:paraId="16B4A81C" w14:textId="30C349CB" w:rsidR="006E287C" w:rsidRPr="00EE34D2" w:rsidRDefault="006E287C" w:rsidP="006E287C">
          <w:pPr>
            <w:spacing w:after="0" w:line="240" w:lineRule="auto"/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EE34D2"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 xml:space="preserve">PROCESO: </w:t>
          </w:r>
          <w:r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 xml:space="preserve">GESTIÓN DEL TALENTO HUMANO </w:t>
          </w:r>
        </w:p>
      </w:tc>
    </w:tr>
    <w:tr w:rsidR="006E287C" w:rsidRPr="00E833B8" w14:paraId="53904530" w14:textId="77777777" w:rsidTr="00430097">
      <w:trPr>
        <w:cantSplit/>
        <w:trHeight w:val="804"/>
        <w:jc w:val="center"/>
      </w:trPr>
      <w:tc>
        <w:tcPr>
          <w:tcW w:w="2405" w:type="dxa"/>
          <w:vMerge/>
        </w:tcPr>
        <w:p w14:paraId="74F84E67" w14:textId="77777777" w:rsidR="006E287C" w:rsidRPr="00E833B8" w:rsidRDefault="006E287C" w:rsidP="006E287C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7240" w:type="dxa"/>
          <w:vAlign w:val="center"/>
        </w:tcPr>
        <w:p w14:paraId="7C7C9C97" w14:textId="39DAB303" w:rsidR="006E287C" w:rsidRPr="006E287C" w:rsidRDefault="006E287C" w:rsidP="006E287C">
          <w:pPr>
            <w:spacing w:after="0" w:line="240" w:lineRule="auto"/>
            <w:jc w:val="center"/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</w:pPr>
          <w:r w:rsidRPr="006E287C"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>MATRIZ DE IDENTIFICACIÓN DE PELIGROS, VALORACIÓN DEL RIESGO Y DETERMINACIÓN DE CONTROLES DEL SGSST</w:t>
          </w:r>
        </w:p>
      </w:tc>
    </w:tr>
    <w:bookmarkEnd w:id="0"/>
  </w:tbl>
  <w:p w14:paraId="3C4FA632" w14:textId="7B22E177" w:rsidR="006E287C" w:rsidRDefault="006E287C">
    <w:pPr>
      <w:pStyle w:val="Encabezado"/>
    </w:pPr>
  </w:p>
  <w:p w14:paraId="36EEDC41" w14:textId="77777777" w:rsidR="006E287C" w:rsidRDefault="006E28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EF5"/>
      </v:shape>
    </w:pict>
  </w:numPicBullet>
  <w:abstractNum w:abstractNumId="0" w15:restartNumberingAfterBreak="0">
    <w:nsid w:val="1A8C2CBF"/>
    <w:multiLevelType w:val="multilevel"/>
    <w:tmpl w:val="9FDA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D4E76"/>
    <w:multiLevelType w:val="hybridMultilevel"/>
    <w:tmpl w:val="88886322"/>
    <w:lvl w:ilvl="0" w:tplc="F2AEC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E1928"/>
    <w:multiLevelType w:val="hybridMultilevel"/>
    <w:tmpl w:val="6BFC28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5F5A"/>
    <w:multiLevelType w:val="hybridMultilevel"/>
    <w:tmpl w:val="8E62CE28"/>
    <w:lvl w:ilvl="0" w:tplc="F2AEC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C20CC"/>
    <w:multiLevelType w:val="hybridMultilevel"/>
    <w:tmpl w:val="F41431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19235">
    <w:abstractNumId w:val="1"/>
  </w:num>
  <w:num w:numId="2" w16cid:durableId="1856767649">
    <w:abstractNumId w:val="4"/>
  </w:num>
  <w:num w:numId="3" w16cid:durableId="874856201">
    <w:abstractNumId w:val="0"/>
  </w:num>
  <w:num w:numId="4" w16cid:durableId="813716477">
    <w:abstractNumId w:val="3"/>
  </w:num>
  <w:num w:numId="5" w16cid:durableId="128276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7C"/>
    <w:rsid w:val="00241EC2"/>
    <w:rsid w:val="00402C2A"/>
    <w:rsid w:val="005B52F7"/>
    <w:rsid w:val="0063753C"/>
    <w:rsid w:val="006E287C"/>
    <w:rsid w:val="007D7889"/>
    <w:rsid w:val="009E56D9"/>
    <w:rsid w:val="00A10D73"/>
    <w:rsid w:val="00BD14B6"/>
    <w:rsid w:val="00CC5BC2"/>
    <w:rsid w:val="00EC04DC"/>
    <w:rsid w:val="00FA13AF"/>
    <w:rsid w:val="00FD25E3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126188"/>
  <w15:chartTrackingRefBased/>
  <w15:docId w15:val="{9D3258C9-3D37-4E5D-94BD-544E7C72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7C"/>
  </w:style>
  <w:style w:type="paragraph" w:styleId="Ttulo1">
    <w:name w:val="heading 1"/>
    <w:basedOn w:val="Normal"/>
    <w:next w:val="Normal"/>
    <w:link w:val="Ttulo1Car"/>
    <w:uiPriority w:val="9"/>
    <w:qFormat/>
    <w:rsid w:val="006E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E2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2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2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2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2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2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28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2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2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2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28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2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87C"/>
  </w:style>
  <w:style w:type="paragraph" w:styleId="Piedepgina">
    <w:name w:val="footer"/>
    <w:basedOn w:val="Normal"/>
    <w:link w:val="PiedepginaCar"/>
    <w:uiPriority w:val="99"/>
    <w:unhideWhenUsed/>
    <w:rsid w:val="006E2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87C"/>
  </w:style>
  <w:style w:type="character" w:styleId="Hipervnculo">
    <w:name w:val="Hyperlink"/>
    <w:basedOn w:val="Fuentedeprrafopredeter"/>
    <w:uiPriority w:val="99"/>
    <w:unhideWhenUsed/>
    <w:rsid w:val="00EC04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ciedades.gov.co/documents/107391/3475053/MatrizIdentficacionPeligros_SGSST_SedeZona_Sur_Cali_2025.xlsx" TargetMode="External"/><Relationship Id="rId13" Type="http://schemas.openxmlformats.org/officeDocument/2006/relationships/hyperlink" Target="https://www.supersociedades.gov.co/documents/107391/3475053/MatrizIdentficacionPeligros_SGSST_SedeZona_OccidentalCostaPacifica_Medellin_2025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ersociedades.gov.co/documents/107391/3475053/MatrizIdentficacionPeligros_SGSST_Sede_Bta_2025_.xlsx" TargetMode="External"/><Relationship Id="rId12" Type="http://schemas.openxmlformats.org/officeDocument/2006/relationships/hyperlink" Target="https://www.supersociedades.gov.co/documents/107391/3475053/MatrizIdentficacionPeligros_SGSST_SedeZona_Norte_Barranquilla_2025.xls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persociedades.gov.co/documents/107391/3475053/MatrizIdentficacionPeligros_SGSST_SedeZona_EjeCafetero_Manizales_2025.xls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upersociedades.gov.co/documents/107391/3475053/MatrizIdentficacionPeligros_SGSST_SedeZona_Santanderes_Bucaramanga_2025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sociedades.gov.co/documents/107391/3475053/MatrizIdentficacionPeligros_SGSST_SedeZona_Caribe_Cartagena_2025.xls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Mongui Gutiérrez Vargas</dc:creator>
  <cp:keywords/>
  <dc:description/>
  <cp:lastModifiedBy>Ruben Dario Moreno Posada</cp:lastModifiedBy>
  <cp:revision>4</cp:revision>
  <dcterms:created xsi:type="dcterms:W3CDTF">2025-09-23T01:51:00Z</dcterms:created>
  <dcterms:modified xsi:type="dcterms:W3CDTF">2025-09-24T13:20:00Z</dcterms:modified>
</cp:coreProperties>
</file>