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ADD205" w14:textId="60B69223" w:rsidR="00ED7443" w:rsidRDefault="008409B1" w:rsidP="004717F0">
      <w:pPr>
        <w:pStyle w:val="-titulo1"/>
      </w:pPr>
      <w:bookmarkStart w:id="0" w:name="_Toc183181506"/>
      <w:r w:rsidRPr="00B46454">
        <w:t>OBJETIVO</w:t>
      </w:r>
      <w:bookmarkEnd w:id="0"/>
    </w:p>
    <w:p w14:paraId="7E20B489" w14:textId="77777777" w:rsidR="00B46454" w:rsidRPr="00B46454" w:rsidRDefault="00B46454" w:rsidP="00B46454">
      <w:pPr>
        <w:rPr>
          <w:lang w:val="es-MX"/>
        </w:rPr>
      </w:pPr>
    </w:p>
    <w:p w14:paraId="154F1941" w14:textId="087E536D" w:rsidR="008D64B8" w:rsidRDefault="00ED7443" w:rsidP="008D64B8">
      <w:pPr>
        <w:pStyle w:val="Titulo2"/>
      </w:pPr>
      <w:r w:rsidRPr="008D64B8">
        <w:t>Objetivo general</w:t>
      </w:r>
    </w:p>
    <w:p w14:paraId="33F28A3B" w14:textId="77777777" w:rsidR="00741F33" w:rsidRPr="00B46454" w:rsidRDefault="00741F33" w:rsidP="007F7FB1">
      <w:pPr>
        <w:pStyle w:val="Titulo2"/>
        <w:numPr>
          <w:ilvl w:val="0"/>
          <w:numId w:val="0"/>
        </w:numPr>
        <w:ind w:left="567"/>
      </w:pPr>
    </w:p>
    <w:p w14:paraId="44000A04" w14:textId="4DD8E828" w:rsidR="00ED7443" w:rsidRPr="008D64B8" w:rsidRDefault="00ED7443" w:rsidP="008D64B8">
      <w:pPr>
        <w:spacing w:line="276" w:lineRule="auto"/>
        <w:ind w:right="-374"/>
        <w:jc w:val="both"/>
        <w:rPr>
          <w:rFonts w:ascii="Verdana" w:hAnsi="Verdana" w:cs="Arial"/>
          <w:sz w:val="22"/>
          <w:szCs w:val="22"/>
        </w:rPr>
      </w:pPr>
      <w:r w:rsidRPr="008D64B8">
        <w:rPr>
          <w:rFonts w:ascii="Verdana" w:hAnsi="Verdana" w:cs="Arial"/>
          <w:sz w:val="22"/>
          <w:szCs w:val="22"/>
        </w:rPr>
        <w:t>Establecer lineamientos al interior de la Superintendencia de Sociedades para promover un ambiente libre de violencias y discriminación en el ámbito laboral mediante la implementación de acciones de prevención, atención y protección frente a todas las formas de violencia contra las mujeres y basadas en género así como de los actos de racismo y de discriminación por razón de raza, etnia, religión, nacionalidad, ideología política o filosófica, sexo u orientación sexual o discapacidad y demás razones de discriminación.</w:t>
      </w:r>
    </w:p>
    <w:p w14:paraId="79F43469" w14:textId="77777777" w:rsidR="00393101" w:rsidRPr="008D64B8" w:rsidRDefault="00393101" w:rsidP="008977D4">
      <w:pPr>
        <w:pStyle w:val="Prrafodelista"/>
        <w:spacing w:line="276" w:lineRule="auto"/>
        <w:ind w:left="720" w:right="-374"/>
        <w:jc w:val="both"/>
        <w:rPr>
          <w:rFonts w:ascii="Verdana" w:hAnsi="Verdana" w:cs="Arial"/>
          <w:sz w:val="22"/>
          <w:szCs w:val="22"/>
        </w:rPr>
      </w:pPr>
    </w:p>
    <w:p w14:paraId="10EC3890" w14:textId="715341E7" w:rsidR="00393101" w:rsidRPr="00B46454" w:rsidRDefault="00ED7443" w:rsidP="008D64B8">
      <w:pPr>
        <w:pStyle w:val="Titulo2"/>
      </w:pPr>
      <w:r w:rsidRPr="008D64B8">
        <w:t>Objetivos específicos</w:t>
      </w:r>
    </w:p>
    <w:p w14:paraId="2109D577" w14:textId="77777777" w:rsidR="00393101" w:rsidRPr="008D64B8" w:rsidRDefault="00393101" w:rsidP="008977D4">
      <w:pPr>
        <w:spacing w:line="276" w:lineRule="auto"/>
        <w:ind w:right="-374"/>
        <w:jc w:val="both"/>
        <w:rPr>
          <w:rFonts w:ascii="Verdana" w:hAnsi="Verdana" w:cs="Arial"/>
          <w:sz w:val="22"/>
          <w:szCs w:val="22"/>
        </w:rPr>
      </w:pPr>
    </w:p>
    <w:p w14:paraId="23779E4E" w14:textId="1CDAE6FD" w:rsidR="00ED7443" w:rsidRPr="005F6E9F" w:rsidRDefault="00E931B2" w:rsidP="005F6E9F">
      <w:pPr>
        <w:pStyle w:val="Prrafodelista"/>
        <w:numPr>
          <w:ilvl w:val="0"/>
          <w:numId w:val="39"/>
        </w:numPr>
        <w:spacing w:line="276" w:lineRule="auto"/>
        <w:ind w:right="-374"/>
        <w:jc w:val="both"/>
        <w:rPr>
          <w:rFonts w:ascii="Verdana" w:hAnsi="Verdana" w:cs="Arial"/>
          <w:sz w:val="22"/>
          <w:szCs w:val="22"/>
        </w:rPr>
      </w:pPr>
      <w:r w:rsidRPr="005F6E9F">
        <w:rPr>
          <w:rFonts w:ascii="Verdana" w:hAnsi="Verdana" w:cs="Arial"/>
          <w:sz w:val="22"/>
          <w:szCs w:val="22"/>
        </w:rPr>
        <w:t xml:space="preserve">Guiar y dar lineamientos para la acción de los órganos competentes de la entidad encargados de accionar e implementar las rutas de prevención, atención y protección contenidas en el presente protocolo. </w:t>
      </w:r>
    </w:p>
    <w:p w14:paraId="5DE5B08D" w14:textId="77777777" w:rsidR="0052327D" w:rsidRDefault="0052327D" w:rsidP="0052327D">
      <w:pPr>
        <w:spacing w:line="276" w:lineRule="auto"/>
        <w:ind w:right="-374"/>
        <w:jc w:val="both"/>
        <w:rPr>
          <w:rFonts w:ascii="Verdana" w:hAnsi="Verdana" w:cs="Arial"/>
          <w:sz w:val="22"/>
          <w:szCs w:val="22"/>
        </w:rPr>
      </w:pPr>
    </w:p>
    <w:p w14:paraId="0BB2A217" w14:textId="111E9924" w:rsidR="00ED7443" w:rsidRPr="005F6E9F" w:rsidRDefault="00E931B2" w:rsidP="005F6E9F">
      <w:pPr>
        <w:pStyle w:val="Prrafodelista"/>
        <w:numPr>
          <w:ilvl w:val="0"/>
          <w:numId w:val="39"/>
        </w:numPr>
        <w:spacing w:line="276" w:lineRule="auto"/>
        <w:ind w:right="-374"/>
        <w:jc w:val="both"/>
        <w:rPr>
          <w:rFonts w:ascii="Verdana" w:hAnsi="Verdana" w:cs="Arial"/>
          <w:sz w:val="22"/>
          <w:szCs w:val="22"/>
        </w:rPr>
      </w:pPr>
      <w:r w:rsidRPr="005F6E9F">
        <w:rPr>
          <w:rFonts w:ascii="Verdana" w:hAnsi="Verdana" w:cs="Arial"/>
          <w:sz w:val="22"/>
          <w:szCs w:val="22"/>
        </w:rPr>
        <w:t xml:space="preserve">Reconocer la existencia de las violencias contra </w:t>
      </w:r>
      <w:r w:rsidRPr="005F6E9F">
        <w:rPr>
          <w:rFonts w:ascii="Verdana" w:hAnsi="Verdana"/>
          <w:sz w:val="22"/>
          <w:szCs w:val="22"/>
          <w:lang w:val="es-MX"/>
        </w:rPr>
        <w:t>las mujeres y basadas en género y/o discriminación por razón de raza, etnia, religión, nacionalidad, ideología, político o filosófico, sexo u orientación sexual o discapacidad y demás razones de discriminación en el ámbito laboral</w:t>
      </w:r>
      <w:r w:rsidRPr="005F6E9F">
        <w:rPr>
          <w:rFonts w:ascii="Verdana" w:hAnsi="Verdana" w:cs="Arial"/>
          <w:sz w:val="22"/>
          <w:szCs w:val="22"/>
        </w:rPr>
        <w:t>, y tomar acciones para prevenirlas, atenderlas, e implementar medidas de protección.</w:t>
      </w:r>
    </w:p>
    <w:p w14:paraId="05551E22" w14:textId="77777777" w:rsidR="0052327D" w:rsidRDefault="0052327D" w:rsidP="0052327D">
      <w:pPr>
        <w:spacing w:line="276" w:lineRule="auto"/>
        <w:ind w:right="-374"/>
        <w:jc w:val="both"/>
        <w:rPr>
          <w:rFonts w:ascii="Verdana" w:hAnsi="Verdana" w:cs="Arial"/>
          <w:sz w:val="22"/>
          <w:szCs w:val="22"/>
        </w:rPr>
      </w:pPr>
    </w:p>
    <w:p w14:paraId="5CAE37E8" w14:textId="1A13D167" w:rsidR="00ED7443" w:rsidRPr="005F6E9F" w:rsidRDefault="00E931B2" w:rsidP="005F6E9F">
      <w:pPr>
        <w:pStyle w:val="Prrafodelista"/>
        <w:numPr>
          <w:ilvl w:val="0"/>
          <w:numId w:val="39"/>
        </w:numPr>
        <w:spacing w:line="276" w:lineRule="auto"/>
        <w:ind w:right="-374"/>
        <w:jc w:val="both"/>
        <w:rPr>
          <w:rFonts w:ascii="Verdana" w:hAnsi="Verdana" w:cs="Arial"/>
          <w:sz w:val="22"/>
          <w:szCs w:val="22"/>
        </w:rPr>
      </w:pPr>
      <w:r w:rsidRPr="005F6E9F">
        <w:rPr>
          <w:rFonts w:ascii="Verdana" w:hAnsi="Verdana" w:cs="Arial"/>
          <w:sz w:val="22"/>
          <w:szCs w:val="22"/>
        </w:rPr>
        <w:t xml:space="preserve">Transformar la cultura institucional de la entidad, hacia el entendimiento de la importancia de prevenir y atender todas las formas de violencia contra </w:t>
      </w:r>
      <w:r w:rsidRPr="005F6E9F">
        <w:rPr>
          <w:rFonts w:ascii="Verdana" w:hAnsi="Verdana"/>
          <w:sz w:val="22"/>
          <w:szCs w:val="22"/>
          <w:lang w:val="es-MX"/>
        </w:rPr>
        <w:t>las mujeres y basadas en género y/o discriminación por razón de raza, etnia, religión, nacionalidad, ideología, político o filosófico, sexo u orientación sexual o discapacidad y demás razones de discriminación en el ámbito laboral</w:t>
      </w:r>
      <w:r w:rsidR="00AE0515" w:rsidRPr="005F6E9F">
        <w:rPr>
          <w:rFonts w:ascii="Verdana" w:hAnsi="Verdana"/>
          <w:sz w:val="22"/>
          <w:szCs w:val="22"/>
          <w:lang w:val="es-MX"/>
        </w:rPr>
        <w:t xml:space="preserve"> </w:t>
      </w:r>
      <w:r w:rsidRPr="005F6E9F">
        <w:rPr>
          <w:rFonts w:ascii="Verdana" w:hAnsi="Verdana" w:cs="Arial"/>
          <w:sz w:val="22"/>
          <w:szCs w:val="22"/>
        </w:rPr>
        <w:t>del sector público.</w:t>
      </w:r>
    </w:p>
    <w:p w14:paraId="190CC5FA" w14:textId="77777777" w:rsidR="0052327D" w:rsidRDefault="0052327D" w:rsidP="0052327D">
      <w:pPr>
        <w:spacing w:line="276" w:lineRule="auto"/>
        <w:ind w:right="-374"/>
        <w:jc w:val="both"/>
        <w:rPr>
          <w:rFonts w:ascii="Verdana" w:hAnsi="Verdana" w:cs="Arial"/>
          <w:sz w:val="22"/>
          <w:szCs w:val="22"/>
        </w:rPr>
      </w:pPr>
    </w:p>
    <w:p w14:paraId="1EB08EFC" w14:textId="12D88FAE" w:rsidR="009233F2" w:rsidRPr="005F6E9F" w:rsidRDefault="00E931B2" w:rsidP="005F6E9F">
      <w:pPr>
        <w:pStyle w:val="Prrafodelista"/>
        <w:numPr>
          <w:ilvl w:val="0"/>
          <w:numId w:val="39"/>
        </w:numPr>
        <w:spacing w:line="276" w:lineRule="auto"/>
        <w:ind w:right="-374"/>
        <w:jc w:val="both"/>
        <w:rPr>
          <w:rFonts w:ascii="Verdana" w:hAnsi="Verdana" w:cs="Arial"/>
          <w:sz w:val="22"/>
          <w:szCs w:val="22"/>
        </w:rPr>
      </w:pPr>
      <w:r w:rsidRPr="005F6E9F">
        <w:rPr>
          <w:rFonts w:ascii="Verdana" w:hAnsi="Verdana" w:cs="Arial"/>
          <w:sz w:val="22"/>
          <w:szCs w:val="22"/>
        </w:rPr>
        <w:t xml:space="preserve">Implementar rutas para garantizar la atención integral y los derechos de las víctimas de violencias contra </w:t>
      </w:r>
      <w:r w:rsidRPr="005F6E9F">
        <w:rPr>
          <w:rFonts w:ascii="Verdana" w:hAnsi="Verdana"/>
          <w:sz w:val="22"/>
          <w:szCs w:val="22"/>
          <w:lang w:val="es-MX"/>
        </w:rPr>
        <w:t>las mujeres y basadas en género y/o discriminación por razón de raza, etnia, religión, nacionalidad, ideología, político o filosófico, sexo u orientación sexual o discapacidad y demás razones de discriminación en el ámbito laboral.</w:t>
      </w:r>
    </w:p>
    <w:p w14:paraId="1864B9E5" w14:textId="77777777" w:rsidR="0052327D" w:rsidRDefault="0052327D" w:rsidP="0052327D">
      <w:pPr>
        <w:spacing w:line="276" w:lineRule="auto"/>
        <w:ind w:right="-374"/>
        <w:jc w:val="both"/>
        <w:rPr>
          <w:rFonts w:ascii="Verdana" w:hAnsi="Verdana" w:cs="Arial"/>
          <w:sz w:val="22"/>
          <w:szCs w:val="22"/>
        </w:rPr>
      </w:pPr>
    </w:p>
    <w:p w14:paraId="17725483" w14:textId="77777777" w:rsidR="0052327D" w:rsidRPr="005F6E9F" w:rsidRDefault="00E931B2" w:rsidP="005F6E9F">
      <w:pPr>
        <w:pStyle w:val="Prrafodelista"/>
        <w:numPr>
          <w:ilvl w:val="0"/>
          <w:numId w:val="39"/>
        </w:numPr>
        <w:spacing w:line="276" w:lineRule="auto"/>
        <w:ind w:right="-374"/>
        <w:jc w:val="both"/>
        <w:rPr>
          <w:rFonts w:ascii="Verdana" w:hAnsi="Verdana" w:cs="Arial"/>
          <w:sz w:val="22"/>
          <w:szCs w:val="22"/>
        </w:rPr>
      </w:pPr>
      <w:r w:rsidRPr="005F6E9F">
        <w:rPr>
          <w:rFonts w:ascii="Verdana" w:hAnsi="Verdana" w:cs="Arial"/>
          <w:sz w:val="22"/>
          <w:szCs w:val="22"/>
        </w:rPr>
        <w:t xml:space="preserve">Fomentar entre las personas que laboran en la entidad una actitud de respeto de los derechos fundamentales de las mujeres y demás sujetos de especial protección constitucional, para así reducir las formas de violencias contra </w:t>
      </w:r>
      <w:r w:rsidRPr="005F6E9F">
        <w:rPr>
          <w:rFonts w:ascii="Verdana" w:hAnsi="Verdana"/>
          <w:sz w:val="22"/>
          <w:szCs w:val="22"/>
          <w:lang w:val="es-MX"/>
        </w:rPr>
        <w:t xml:space="preserve">las mujeres y basadas </w:t>
      </w:r>
      <w:r w:rsidRPr="005F6E9F">
        <w:rPr>
          <w:rFonts w:ascii="Verdana" w:hAnsi="Verdana"/>
          <w:sz w:val="22"/>
          <w:szCs w:val="22"/>
          <w:lang w:val="es-MX"/>
        </w:rPr>
        <w:lastRenderedPageBreak/>
        <w:t>en género y/o discriminación por razón de raza, etnia, religión, nacionalidad, ideología, político o filosófico, sexo u orientación sexual o discapacidad y demás razones de discriminación en el ámbito laboral.</w:t>
      </w:r>
    </w:p>
    <w:p w14:paraId="40F1BECD" w14:textId="77777777" w:rsidR="0052327D" w:rsidRDefault="0052327D" w:rsidP="0052327D">
      <w:pPr>
        <w:spacing w:line="276" w:lineRule="auto"/>
        <w:ind w:right="-374"/>
        <w:jc w:val="both"/>
        <w:rPr>
          <w:rFonts w:ascii="Verdana" w:hAnsi="Verdana" w:cs="Arial"/>
          <w:sz w:val="22"/>
          <w:szCs w:val="22"/>
        </w:rPr>
      </w:pPr>
    </w:p>
    <w:p w14:paraId="1BDE7E02" w14:textId="1820E4AF" w:rsidR="00ED7443" w:rsidRPr="005F6E9F" w:rsidRDefault="00E931B2" w:rsidP="005F6E9F">
      <w:pPr>
        <w:pStyle w:val="Prrafodelista"/>
        <w:numPr>
          <w:ilvl w:val="0"/>
          <w:numId w:val="39"/>
        </w:numPr>
        <w:spacing w:line="276" w:lineRule="auto"/>
        <w:ind w:right="-374"/>
        <w:jc w:val="both"/>
        <w:rPr>
          <w:rFonts w:ascii="Verdana" w:hAnsi="Verdana" w:cs="Arial"/>
          <w:sz w:val="22"/>
          <w:szCs w:val="22"/>
        </w:rPr>
      </w:pPr>
      <w:r w:rsidRPr="005F6E9F">
        <w:rPr>
          <w:rFonts w:ascii="Verdana" w:hAnsi="Verdana" w:cs="Arial"/>
          <w:sz w:val="22"/>
          <w:szCs w:val="22"/>
        </w:rPr>
        <w:t xml:space="preserve">Implementar la ruta de atención y las estrategias de prevención frente a todas formas de violencia contra </w:t>
      </w:r>
      <w:r w:rsidRPr="005F6E9F">
        <w:rPr>
          <w:rFonts w:ascii="Verdana" w:hAnsi="Verdana"/>
          <w:sz w:val="22"/>
          <w:szCs w:val="22"/>
          <w:lang w:val="es-MX"/>
        </w:rPr>
        <w:t>las mujeres y basadas en género y/o discriminación por razón de raza, etnia, religión, nacionalidad, ideología, político o filosófico, sexo u orientación sexual o discapacidad y demás razones de discriminación en el ámbito laboral</w:t>
      </w:r>
      <w:r w:rsidR="00AE0515" w:rsidRPr="005F6E9F">
        <w:rPr>
          <w:rFonts w:ascii="Verdana" w:hAnsi="Verdana"/>
          <w:sz w:val="22"/>
          <w:szCs w:val="22"/>
          <w:lang w:val="es-MX"/>
        </w:rPr>
        <w:t xml:space="preserve"> </w:t>
      </w:r>
      <w:r w:rsidRPr="005F6E9F">
        <w:rPr>
          <w:rFonts w:ascii="Verdana" w:hAnsi="Verdana" w:cs="Arial"/>
          <w:sz w:val="22"/>
          <w:szCs w:val="22"/>
        </w:rPr>
        <w:t xml:space="preserve">de la administración pública. </w:t>
      </w:r>
    </w:p>
    <w:p w14:paraId="3EC1D9B6" w14:textId="77777777" w:rsidR="0052327D" w:rsidRDefault="0052327D" w:rsidP="0052327D">
      <w:pPr>
        <w:spacing w:line="276" w:lineRule="auto"/>
        <w:ind w:right="-374"/>
        <w:jc w:val="both"/>
        <w:rPr>
          <w:rFonts w:ascii="Verdana" w:hAnsi="Verdana" w:cs="Arial"/>
          <w:sz w:val="22"/>
          <w:szCs w:val="22"/>
        </w:rPr>
      </w:pPr>
    </w:p>
    <w:p w14:paraId="15EC5453" w14:textId="4CBE61FC" w:rsidR="00145B1E" w:rsidRPr="005F6E9F" w:rsidRDefault="00E931B2" w:rsidP="005F6E9F">
      <w:pPr>
        <w:pStyle w:val="Prrafodelista"/>
        <w:numPr>
          <w:ilvl w:val="0"/>
          <w:numId w:val="39"/>
        </w:numPr>
        <w:spacing w:line="276" w:lineRule="auto"/>
        <w:ind w:right="-374"/>
        <w:jc w:val="both"/>
        <w:rPr>
          <w:rFonts w:ascii="Verdana" w:hAnsi="Verdana"/>
          <w:sz w:val="22"/>
          <w:szCs w:val="22"/>
        </w:rPr>
      </w:pPr>
      <w:r w:rsidRPr="005F6E9F">
        <w:rPr>
          <w:rFonts w:ascii="Verdana" w:hAnsi="Verdana" w:cs="Arial"/>
          <w:sz w:val="22"/>
          <w:szCs w:val="22"/>
        </w:rPr>
        <w:t xml:space="preserve">Promover acciones que reduzcan el impacto generado por los casos de cualquier forma de violencia </w:t>
      </w:r>
      <w:r w:rsidRPr="005F6E9F">
        <w:rPr>
          <w:rFonts w:ascii="Verdana" w:hAnsi="Verdana"/>
          <w:sz w:val="22"/>
          <w:szCs w:val="22"/>
          <w:lang w:val="es-MX"/>
        </w:rPr>
        <w:t>las mujeres y basadas en género y/o discriminación por razón de raza, etnia, religión, nacionalidad, ideología, político o filosófico, sexo u orientación sexual o discapacidad y demás razones de discriminación en el ámbito laboral</w:t>
      </w:r>
      <w:r w:rsidR="00AE0515" w:rsidRPr="005F6E9F">
        <w:rPr>
          <w:rFonts w:ascii="Verdana" w:hAnsi="Verdana"/>
          <w:sz w:val="22"/>
          <w:szCs w:val="22"/>
          <w:lang w:val="es-MX"/>
        </w:rPr>
        <w:t>.</w:t>
      </w:r>
    </w:p>
    <w:p w14:paraId="3FFCA70D" w14:textId="77777777" w:rsidR="00B46454" w:rsidRPr="00AE0515" w:rsidRDefault="00B46454" w:rsidP="00B46454">
      <w:pPr>
        <w:pStyle w:val="Prrafodelista"/>
        <w:spacing w:line="276" w:lineRule="auto"/>
        <w:ind w:left="567" w:right="-374"/>
        <w:jc w:val="both"/>
        <w:rPr>
          <w:rFonts w:ascii="Verdana" w:hAnsi="Verdana"/>
          <w:sz w:val="22"/>
          <w:szCs w:val="22"/>
        </w:rPr>
      </w:pPr>
    </w:p>
    <w:p w14:paraId="74D38FC8" w14:textId="272E1DF9" w:rsidR="001348FC" w:rsidRDefault="008409B1" w:rsidP="004717F0">
      <w:pPr>
        <w:pStyle w:val="-titulo1"/>
      </w:pPr>
      <w:bookmarkStart w:id="1" w:name="_Toc183181507"/>
      <w:r w:rsidRPr="0046075F">
        <w:t>ALCANCE</w:t>
      </w:r>
      <w:bookmarkEnd w:id="1"/>
    </w:p>
    <w:p w14:paraId="3EA72962" w14:textId="77777777" w:rsidR="0046075F" w:rsidRPr="0046075F" w:rsidRDefault="0046075F" w:rsidP="0046075F">
      <w:pPr>
        <w:rPr>
          <w:lang w:val="es-MX"/>
        </w:rPr>
      </w:pPr>
    </w:p>
    <w:p w14:paraId="21B81C82" w14:textId="77777777" w:rsidR="002E194A" w:rsidRPr="008D64B8" w:rsidRDefault="002E194A" w:rsidP="005D45CF">
      <w:pPr>
        <w:pStyle w:val="Prrafodelista"/>
        <w:numPr>
          <w:ilvl w:val="0"/>
          <w:numId w:val="7"/>
        </w:numPr>
        <w:jc w:val="both"/>
        <w:rPr>
          <w:rFonts w:ascii="Verdana" w:hAnsi="Verdana" w:cs="Arial"/>
          <w:vanish/>
          <w:sz w:val="22"/>
          <w:szCs w:val="22"/>
          <w:lang w:val="es-ES_tradnl"/>
        </w:rPr>
      </w:pPr>
    </w:p>
    <w:p w14:paraId="0AB7D118" w14:textId="77777777" w:rsidR="002E194A" w:rsidRPr="008D64B8" w:rsidRDefault="002E194A" w:rsidP="005D45CF">
      <w:pPr>
        <w:pStyle w:val="Prrafodelista"/>
        <w:numPr>
          <w:ilvl w:val="0"/>
          <w:numId w:val="7"/>
        </w:numPr>
        <w:jc w:val="both"/>
        <w:rPr>
          <w:rFonts w:ascii="Verdana" w:hAnsi="Verdana" w:cs="Arial"/>
          <w:vanish/>
          <w:sz w:val="22"/>
          <w:szCs w:val="22"/>
          <w:lang w:val="es-ES_tradnl"/>
        </w:rPr>
      </w:pPr>
    </w:p>
    <w:p w14:paraId="5298806B" w14:textId="7D46C4C4" w:rsidR="008D64B8" w:rsidRDefault="002E194A" w:rsidP="0046075F">
      <w:pPr>
        <w:pStyle w:val="Titulo2"/>
        <w:rPr>
          <w:lang w:val="es-ES_tradnl"/>
        </w:rPr>
      </w:pPr>
      <w:r w:rsidRPr="008D64B8">
        <w:rPr>
          <w:lang w:val="es-ES_tradnl"/>
        </w:rPr>
        <w:t>Sujetos y ámbito de aplicación</w:t>
      </w:r>
    </w:p>
    <w:p w14:paraId="35446012" w14:textId="77777777" w:rsidR="0053085D" w:rsidRPr="0046075F" w:rsidRDefault="0053085D" w:rsidP="0053085D">
      <w:pPr>
        <w:pStyle w:val="Titulo2"/>
        <w:numPr>
          <w:ilvl w:val="0"/>
          <w:numId w:val="0"/>
        </w:numPr>
        <w:ind w:left="567"/>
        <w:rPr>
          <w:lang w:val="es-ES_tradnl"/>
        </w:rPr>
      </w:pPr>
    </w:p>
    <w:p w14:paraId="28C4D8C1" w14:textId="0E7D7038" w:rsidR="008D64B8" w:rsidRDefault="00ED7443" w:rsidP="00ED7443">
      <w:pPr>
        <w:jc w:val="both"/>
        <w:rPr>
          <w:rFonts w:ascii="Verdana" w:hAnsi="Verdana" w:cs="Arial"/>
          <w:sz w:val="22"/>
          <w:szCs w:val="22"/>
          <w:lang w:val="es-ES_tradnl"/>
        </w:rPr>
      </w:pPr>
      <w:r w:rsidRPr="008D64B8">
        <w:rPr>
          <w:rFonts w:ascii="Verdana" w:hAnsi="Verdana" w:cs="Arial"/>
          <w:sz w:val="22"/>
          <w:szCs w:val="22"/>
          <w:lang w:val="es-ES_tradnl"/>
        </w:rPr>
        <w:t xml:space="preserve">El presente protocolo aplica a los servidores públicos, contratistas, y demás colaboradores de la Superintendencia de Sociedades, en el ejercicio de sus funciones y labores, que se realicen en: </w:t>
      </w:r>
    </w:p>
    <w:p w14:paraId="230A2B52" w14:textId="77777777" w:rsidR="008D64B8" w:rsidRPr="008D64B8" w:rsidRDefault="008D64B8" w:rsidP="00ED7443">
      <w:pPr>
        <w:jc w:val="both"/>
        <w:rPr>
          <w:rFonts w:ascii="Verdana" w:hAnsi="Verdana" w:cs="Arial"/>
          <w:sz w:val="22"/>
          <w:szCs w:val="22"/>
          <w:lang w:val="es-ES_tradnl"/>
        </w:rPr>
      </w:pPr>
    </w:p>
    <w:p w14:paraId="44ABB894" w14:textId="43CD7A11" w:rsidR="00ED7443" w:rsidRDefault="00ED7443" w:rsidP="005D45CF">
      <w:pPr>
        <w:pStyle w:val="Prrafodelista"/>
        <w:numPr>
          <w:ilvl w:val="0"/>
          <w:numId w:val="3"/>
        </w:numPr>
        <w:jc w:val="both"/>
        <w:rPr>
          <w:rFonts w:ascii="Verdana" w:hAnsi="Verdana" w:cs="Arial"/>
          <w:sz w:val="22"/>
          <w:szCs w:val="22"/>
          <w:lang w:val="es-ES_tradnl"/>
        </w:rPr>
      </w:pPr>
      <w:r w:rsidRPr="00F64E7D">
        <w:rPr>
          <w:rFonts w:ascii="Verdana" w:hAnsi="Verdana" w:cs="Arial"/>
          <w:sz w:val="22"/>
          <w:szCs w:val="22"/>
          <w:lang w:val="es-ES_tradnl"/>
        </w:rPr>
        <w:t xml:space="preserve">Todas las sedes </w:t>
      </w:r>
      <w:r w:rsidR="00867032" w:rsidRPr="00F64E7D">
        <w:rPr>
          <w:rFonts w:ascii="Verdana" w:hAnsi="Verdana" w:cs="Arial"/>
          <w:sz w:val="22"/>
          <w:szCs w:val="22"/>
          <w:lang w:val="es-ES_tradnl"/>
        </w:rPr>
        <w:t>de la superintendencia de so</w:t>
      </w:r>
      <w:r w:rsidR="00A064A9" w:rsidRPr="00F64E7D">
        <w:rPr>
          <w:rFonts w:ascii="Verdana" w:hAnsi="Verdana" w:cs="Arial"/>
          <w:sz w:val="22"/>
          <w:szCs w:val="22"/>
          <w:lang w:val="es-ES_tradnl"/>
        </w:rPr>
        <w:t xml:space="preserve">ciedades, </w:t>
      </w:r>
      <w:r w:rsidR="00867032" w:rsidRPr="00F64E7D">
        <w:rPr>
          <w:rFonts w:ascii="Verdana" w:hAnsi="Verdana"/>
          <w:color w:val="000000" w:themeColor="text1"/>
          <w:sz w:val="22"/>
          <w:szCs w:val="22"/>
        </w:rPr>
        <w:t>las intendencias regionales</w:t>
      </w:r>
      <w:r w:rsidRPr="00F64E7D">
        <w:rPr>
          <w:rFonts w:ascii="Verdana" w:hAnsi="Verdana" w:cs="Arial"/>
          <w:sz w:val="22"/>
          <w:szCs w:val="22"/>
          <w:lang w:val="es-ES_tradnl"/>
        </w:rPr>
        <w:t>, instalaciones</w:t>
      </w:r>
      <w:r w:rsidR="00A064A9" w:rsidRPr="00F64E7D">
        <w:rPr>
          <w:rFonts w:ascii="Verdana" w:hAnsi="Verdana" w:cs="Arial"/>
          <w:sz w:val="22"/>
          <w:szCs w:val="22"/>
          <w:lang w:val="es-ES_tradnl"/>
        </w:rPr>
        <w:t xml:space="preserve"> </w:t>
      </w:r>
      <w:r w:rsidRPr="00F64E7D">
        <w:rPr>
          <w:rFonts w:ascii="Verdana" w:hAnsi="Verdana" w:cs="Arial"/>
          <w:sz w:val="22"/>
          <w:szCs w:val="22"/>
          <w:lang w:val="es-ES_tradnl"/>
        </w:rPr>
        <w:t>de la entidad, inclusive en los espacios públicos y privados cuando son un lugar de trabajo</w:t>
      </w:r>
      <w:r w:rsidR="00EA2DB5" w:rsidRPr="00F64E7D">
        <w:rPr>
          <w:rFonts w:ascii="Verdana" w:hAnsi="Verdana" w:cs="Arial"/>
          <w:sz w:val="22"/>
          <w:szCs w:val="22"/>
          <w:lang w:val="es-ES_tradnl"/>
        </w:rPr>
        <w:t>.</w:t>
      </w:r>
    </w:p>
    <w:p w14:paraId="35B57301" w14:textId="6FED49A2" w:rsidR="00ED7443" w:rsidRPr="008D64B8" w:rsidRDefault="00ED7443" w:rsidP="005D45CF">
      <w:pPr>
        <w:pStyle w:val="Prrafodelista"/>
        <w:numPr>
          <w:ilvl w:val="0"/>
          <w:numId w:val="3"/>
        </w:numPr>
        <w:jc w:val="both"/>
        <w:rPr>
          <w:rFonts w:ascii="Verdana" w:hAnsi="Verdana" w:cs="Arial"/>
          <w:sz w:val="22"/>
          <w:szCs w:val="22"/>
          <w:lang w:val="es-ES_tradnl"/>
        </w:rPr>
      </w:pPr>
      <w:r w:rsidRPr="008D64B8">
        <w:rPr>
          <w:rFonts w:ascii="Verdana" w:hAnsi="Verdana" w:cs="Arial"/>
          <w:sz w:val="22"/>
          <w:szCs w:val="22"/>
          <w:lang w:val="es-ES_tradnl"/>
        </w:rPr>
        <w:t>Los desplazamientos, viajes, eventos o actividades sociales o de formación relacionados con el ejercicio de sus funciones o con el cumplimiento de las obligaciones contractuales</w:t>
      </w:r>
      <w:r w:rsidR="00EA2DB5">
        <w:rPr>
          <w:rFonts w:ascii="Verdana" w:hAnsi="Verdana" w:cs="Arial"/>
          <w:sz w:val="22"/>
          <w:szCs w:val="22"/>
          <w:lang w:val="es-ES_tradnl"/>
        </w:rPr>
        <w:t>.</w:t>
      </w:r>
    </w:p>
    <w:p w14:paraId="0114BCE0" w14:textId="3D8075D7" w:rsidR="00ED7443" w:rsidRPr="008D64B8" w:rsidRDefault="00ED7443" w:rsidP="005D45CF">
      <w:pPr>
        <w:pStyle w:val="Prrafodelista"/>
        <w:numPr>
          <w:ilvl w:val="0"/>
          <w:numId w:val="3"/>
        </w:numPr>
        <w:jc w:val="both"/>
        <w:rPr>
          <w:rFonts w:ascii="Verdana" w:hAnsi="Verdana" w:cs="Arial"/>
          <w:sz w:val="22"/>
          <w:szCs w:val="22"/>
          <w:lang w:val="es-ES_tradnl"/>
        </w:rPr>
      </w:pPr>
      <w:r w:rsidRPr="008D64B8">
        <w:rPr>
          <w:rFonts w:ascii="Verdana" w:hAnsi="Verdana" w:cs="Arial"/>
          <w:sz w:val="22"/>
          <w:szCs w:val="22"/>
          <w:lang w:val="es-ES_tradnl"/>
        </w:rPr>
        <w:t>Los lugares donde se paga al servidor público o contratista, donde éste toma su descanso o donde come o en los que utiliza instalaciones sanitarias o de aseo y en los vestuarios</w:t>
      </w:r>
      <w:r w:rsidR="00A91B27">
        <w:rPr>
          <w:rFonts w:ascii="Verdana" w:hAnsi="Verdana" w:cs="Arial"/>
          <w:sz w:val="22"/>
          <w:szCs w:val="22"/>
          <w:lang w:val="es-ES_tradnl"/>
        </w:rPr>
        <w:t>.</w:t>
      </w:r>
    </w:p>
    <w:p w14:paraId="2678D0F8" w14:textId="312488E3" w:rsidR="00ED7443" w:rsidRPr="008D64B8" w:rsidRDefault="00ED7443" w:rsidP="005D45CF">
      <w:pPr>
        <w:pStyle w:val="Prrafodelista"/>
        <w:numPr>
          <w:ilvl w:val="0"/>
          <w:numId w:val="3"/>
        </w:numPr>
        <w:jc w:val="both"/>
        <w:rPr>
          <w:rFonts w:ascii="Verdana" w:hAnsi="Verdana" w:cs="Arial"/>
          <w:sz w:val="22"/>
          <w:szCs w:val="22"/>
          <w:lang w:val="es-ES_tradnl"/>
        </w:rPr>
      </w:pPr>
      <w:r w:rsidRPr="008D64B8">
        <w:rPr>
          <w:rFonts w:ascii="Verdana" w:hAnsi="Verdana" w:cs="Arial"/>
          <w:sz w:val="22"/>
          <w:szCs w:val="22"/>
          <w:lang w:val="es-ES_tradnl"/>
        </w:rPr>
        <w:t>Las tecnologías de la información y las comunicaciones, los espacios de interacción digital y, en general, en el desarrollo digital de actividades propias del cargo o de las obligaciones contractuales</w:t>
      </w:r>
      <w:r w:rsidR="00A91B27">
        <w:rPr>
          <w:rFonts w:ascii="Verdana" w:hAnsi="Verdana" w:cs="Arial"/>
          <w:sz w:val="22"/>
          <w:szCs w:val="22"/>
          <w:lang w:val="es-ES_tradnl"/>
        </w:rPr>
        <w:t>.</w:t>
      </w:r>
    </w:p>
    <w:p w14:paraId="2B1C6DD7" w14:textId="294385A5" w:rsidR="00ED7443" w:rsidRPr="009C4010" w:rsidRDefault="00ED7443" w:rsidP="005D45CF">
      <w:pPr>
        <w:pStyle w:val="Prrafodelista"/>
        <w:numPr>
          <w:ilvl w:val="0"/>
          <w:numId w:val="3"/>
        </w:numPr>
        <w:jc w:val="both"/>
        <w:rPr>
          <w:rFonts w:ascii="Verdana" w:hAnsi="Verdana" w:cs="Arial"/>
          <w:sz w:val="22"/>
          <w:szCs w:val="22"/>
          <w:lang w:val="es-ES_tradnl"/>
        </w:rPr>
      </w:pPr>
      <w:r w:rsidRPr="009C4010">
        <w:rPr>
          <w:rFonts w:ascii="Verdana" w:hAnsi="Verdana" w:cs="Arial"/>
          <w:sz w:val="22"/>
          <w:szCs w:val="22"/>
          <w:lang w:val="es-ES_tradnl"/>
        </w:rPr>
        <w:t xml:space="preserve">Los trayectos de desplazamiento entre el domicilio y el lugar de trabajo, considerando los diferentes medios que utilice para tal </w:t>
      </w:r>
      <w:r w:rsidR="00645285" w:rsidRPr="009C4010">
        <w:rPr>
          <w:rFonts w:ascii="Verdana" w:hAnsi="Verdana" w:cs="Arial"/>
          <w:sz w:val="22"/>
          <w:szCs w:val="22"/>
          <w:lang w:val="es-ES_tradnl"/>
        </w:rPr>
        <w:t>fin.</w:t>
      </w:r>
    </w:p>
    <w:p w14:paraId="7CAE8E8B" w14:textId="77777777" w:rsidR="00ED7443" w:rsidRPr="008D64B8" w:rsidRDefault="00ED7443" w:rsidP="00ED7443">
      <w:pPr>
        <w:jc w:val="both"/>
        <w:rPr>
          <w:rFonts w:ascii="Verdana" w:hAnsi="Verdana" w:cs="Arial"/>
          <w:sz w:val="22"/>
          <w:szCs w:val="22"/>
          <w:lang w:val="es-ES_tradnl"/>
        </w:rPr>
      </w:pPr>
    </w:p>
    <w:p w14:paraId="51518055" w14:textId="77777777" w:rsidR="000E0D6D" w:rsidRDefault="000E0D6D" w:rsidP="00ED7443">
      <w:pPr>
        <w:jc w:val="both"/>
        <w:rPr>
          <w:rFonts w:ascii="Verdana" w:hAnsi="Verdana" w:cs="Arial"/>
          <w:sz w:val="22"/>
          <w:szCs w:val="22"/>
          <w:lang w:val="es-ES_tradnl"/>
        </w:rPr>
      </w:pPr>
    </w:p>
    <w:p w14:paraId="467448A6" w14:textId="77777777" w:rsidR="000E0D6D" w:rsidRDefault="000E0D6D" w:rsidP="00ED7443">
      <w:pPr>
        <w:jc w:val="both"/>
        <w:rPr>
          <w:rFonts w:ascii="Verdana" w:hAnsi="Verdana" w:cs="Arial"/>
          <w:sz w:val="22"/>
          <w:szCs w:val="22"/>
          <w:lang w:val="es-ES_tradnl"/>
        </w:rPr>
      </w:pPr>
    </w:p>
    <w:p w14:paraId="76BD15BF" w14:textId="77777777" w:rsidR="000E0D6D" w:rsidRDefault="000E0D6D" w:rsidP="00ED7443">
      <w:pPr>
        <w:jc w:val="both"/>
        <w:rPr>
          <w:rFonts w:ascii="Verdana" w:hAnsi="Verdana" w:cs="Arial"/>
          <w:sz w:val="22"/>
          <w:szCs w:val="22"/>
          <w:lang w:val="es-ES_tradnl"/>
        </w:rPr>
      </w:pPr>
    </w:p>
    <w:p w14:paraId="4F9F689A" w14:textId="4EF824B7" w:rsidR="00ED7443" w:rsidRPr="008D64B8" w:rsidRDefault="00ED7443" w:rsidP="00ED7443">
      <w:pPr>
        <w:jc w:val="both"/>
        <w:rPr>
          <w:rFonts w:ascii="Verdana" w:hAnsi="Verdana" w:cs="Arial"/>
          <w:sz w:val="22"/>
          <w:szCs w:val="22"/>
          <w:lang w:val="es-ES_tradnl"/>
        </w:rPr>
      </w:pPr>
      <w:r w:rsidRPr="008D64B8">
        <w:rPr>
          <w:rFonts w:ascii="Verdana" w:hAnsi="Verdana" w:cs="Arial"/>
          <w:sz w:val="22"/>
          <w:szCs w:val="22"/>
          <w:lang w:val="es-ES_tradnl"/>
        </w:rPr>
        <w:lastRenderedPageBreak/>
        <w:t>Serán igualmente, destinatarios del presente protocolo, en lo que sea pertinente y según el tipo de relación con la entidad:</w:t>
      </w:r>
    </w:p>
    <w:p w14:paraId="317CAA65" w14:textId="77777777" w:rsidR="00ED7443" w:rsidRPr="008D64B8" w:rsidRDefault="00ED7443" w:rsidP="00ED7443">
      <w:pPr>
        <w:jc w:val="both"/>
        <w:rPr>
          <w:rFonts w:ascii="Verdana" w:hAnsi="Verdana" w:cs="Arial"/>
          <w:sz w:val="22"/>
          <w:szCs w:val="22"/>
          <w:lang w:val="es-ES_tradnl"/>
        </w:rPr>
      </w:pPr>
    </w:p>
    <w:p w14:paraId="16A1C55A" w14:textId="765A01B1" w:rsidR="00ED7443" w:rsidRPr="008D64B8" w:rsidRDefault="00ED7443" w:rsidP="005D45CF">
      <w:pPr>
        <w:pStyle w:val="Prrafodelista"/>
        <w:numPr>
          <w:ilvl w:val="0"/>
          <w:numId w:val="4"/>
        </w:numPr>
        <w:jc w:val="both"/>
        <w:rPr>
          <w:rFonts w:ascii="Verdana" w:hAnsi="Verdana" w:cs="Arial"/>
          <w:sz w:val="22"/>
          <w:szCs w:val="22"/>
          <w:lang w:val="es-ES_tradnl"/>
        </w:rPr>
      </w:pPr>
      <w:r w:rsidRPr="008D64B8">
        <w:rPr>
          <w:rFonts w:ascii="Verdana" w:hAnsi="Verdana" w:cs="Arial"/>
          <w:sz w:val="22"/>
          <w:szCs w:val="22"/>
          <w:lang w:val="es-ES_tradnl"/>
        </w:rPr>
        <w:t>Pasantes, judicantes y practicantes</w:t>
      </w:r>
      <w:r w:rsidR="00B4330B">
        <w:rPr>
          <w:rFonts w:ascii="Verdana" w:hAnsi="Verdana" w:cs="Arial"/>
          <w:sz w:val="22"/>
          <w:szCs w:val="22"/>
          <w:lang w:val="es-ES_tradnl"/>
        </w:rPr>
        <w:t>.</w:t>
      </w:r>
      <w:r w:rsidRPr="008D64B8">
        <w:rPr>
          <w:rFonts w:ascii="Verdana" w:hAnsi="Verdana" w:cs="Arial"/>
          <w:sz w:val="22"/>
          <w:szCs w:val="22"/>
          <w:lang w:val="es-ES_tradnl"/>
        </w:rPr>
        <w:t xml:space="preserve"> </w:t>
      </w:r>
    </w:p>
    <w:p w14:paraId="571CCD4F" w14:textId="3A0C7F46" w:rsidR="00ED7443" w:rsidRPr="00DC67E0" w:rsidRDefault="00ED7443" w:rsidP="005D45CF">
      <w:pPr>
        <w:pStyle w:val="Prrafodelista"/>
        <w:numPr>
          <w:ilvl w:val="0"/>
          <w:numId w:val="4"/>
        </w:numPr>
        <w:jc w:val="both"/>
        <w:rPr>
          <w:rFonts w:ascii="Verdana" w:hAnsi="Verdana" w:cs="Arial"/>
          <w:sz w:val="22"/>
          <w:szCs w:val="22"/>
          <w:lang w:val="es-ES_tradnl"/>
        </w:rPr>
      </w:pPr>
      <w:r w:rsidRPr="00DC67E0">
        <w:rPr>
          <w:rFonts w:ascii="Verdana" w:hAnsi="Verdana" w:cs="Arial"/>
          <w:sz w:val="22"/>
          <w:szCs w:val="22"/>
          <w:lang w:val="es-ES_tradnl"/>
        </w:rPr>
        <w:t>Los ciudadanos que reciben servicios o atención directa de la entidad, únicamente como sujeto pasivo de las violencias y/o discriminaciones que reconoce este Protocolo</w:t>
      </w:r>
      <w:r w:rsidR="00B4330B" w:rsidRPr="00DC67E0">
        <w:rPr>
          <w:rFonts w:ascii="Verdana" w:hAnsi="Verdana" w:cs="Arial"/>
          <w:sz w:val="22"/>
          <w:szCs w:val="22"/>
          <w:lang w:val="es-ES_tradnl"/>
        </w:rPr>
        <w:t>.</w:t>
      </w:r>
    </w:p>
    <w:p w14:paraId="06FD31B6" w14:textId="7EA95691" w:rsidR="00ED7443" w:rsidRPr="008D64B8" w:rsidRDefault="00ED7443" w:rsidP="005D45CF">
      <w:pPr>
        <w:pStyle w:val="Prrafodelista"/>
        <w:numPr>
          <w:ilvl w:val="0"/>
          <w:numId w:val="4"/>
        </w:numPr>
        <w:jc w:val="both"/>
        <w:rPr>
          <w:rFonts w:ascii="Verdana" w:hAnsi="Verdana" w:cs="Arial"/>
          <w:sz w:val="22"/>
          <w:szCs w:val="22"/>
          <w:lang w:val="es-ES_tradnl"/>
        </w:rPr>
      </w:pPr>
      <w:r w:rsidRPr="008D64B8">
        <w:rPr>
          <w:rFonts w:ascii="Verdana" w:hAnsi="Verdana" w:cs="Arial"/>
          <w:sz w:val="22"/>
          <w:szCs w:val="22"/>
          <w:lang w:val="es-ES_tradnl"/>
        </w:rPr>
        <w:t>Las personas que trabajen en la entidad a través de mecanismos de tercerización laboral</w:t>
      </w:r>
      <w:r w:rsidR="00B4330B">
        <w:rPr>
          <w:rFonts w:ascii="Verdana" w:hAnsi="Verdana" w:cs="Arial"/>
          <w:sz w:val="22"/>
          <w:szCs w:val="22"/>
          <w:lang w:val="es-ES_tradnl"/>
        </w:rPr>
        <w:t>.</w:t>
      </w:r>
    </w:p>
    <w:p w14:paraId="3DDA2357" w14:textId="46FA1C97" w:rsidR="008E6C8A" w:rsidRDefault="00ED7443" w:rsidP="005D45CF">
      <w:pPr>
        <w:pStyle w:val="Prrafodelista"/>
        <w:numPr>
          <w:ilvl w:val="0"/>
          <w:numId w:val="4"/>
        </w:numPr>
        <w:jc w:val="both"/>
        <w:rPr>
          <w:rFonts w:ascii="Verdana" w:hAnsi="Verdana" w:cs="Arial"/>
          <w:sz w:val="22"/>
          <w:szCs w:val="22"/>
          <w:lang w:val="es-ES_tradnl"/>
        </w:rPr>
      </w:pPr>
      <w:r w:rsidRPr="008D64B8">
        <w:rPr>
          <w:rFonts w:ascii="Verdana" w:hAnsi="Verdana" w:cs="Arial"/>
          <w:sz w:val="22"/>
          <w:szCs w:val="22"/>
          <w:lang w:val="es-ES_tradnl"/>
        </w:rPr>
        <w:t>Las personas que se encuentren trabajando en comisión ante la entidad.</w:t>
      </w:r>
    </w:p>
    <w:p w14:paraId="38EDD0C6" w14:textId="77777777" w:rsidR="0046075F" w:rsidRDefault="0046075F" w:rsidP="0046075F">
      <w:pPr>
        <w:ind w:left="360"/>
        <w:jc w:val="both"/>
        <w:rPr>
          <w:rFonts w:ascii="Verdana" w:hAnsi="Verdana" w:cs="Arial"/>
          <w:sz w:val="22"/>
          <w:szCs w:val="22"/>
          <w:lang w:val="es-ES_tradnl"/>
        </w:rPr>
      </w:pPr>
    </w:p>
    <w:p w14:paraId="3550ED76" w14:textId="1EF7943B" w:rsidR="00454A7C" w:rsidRDefault="00454A7C" w:rsidP="00454A7C">
      <w:pPr>
        <w:pStyle w:val="Titulo2"/>
        <w:rPr>
          <w:lang w:val="es-ES_tradnl"/>
        </w:rPr>
      </w:pPr>
      <w:r w:rsidRPr="008D64B8">
        <w:rPr>
          <w:lang w:val="es-ES_tradnl"/>
        </w:rPr>
        <w:t>Tipos de violencias contra las mujeres y basadas en género</w:t>
      </w:r>
    </w:p>
    <w:p w14:paraId="297DB4EA" w14:textId="77777777" w:rsidR="0053085D" w:rsidRPr="0046075F" w:rsidRDefault="0053085D" w:rsidP="0053085D">
      <w:pPr>
        <w:pStyle w:val="Titulo2"/>
        <w:numPr>
          <w:ilvl w:val="0"/>
          <w:numId w:val="0"/>
        </w:numPr>
        <w:ind w:left="567"/>
        <w:rPr>
          <w:lang w:val="es-ES_tradnl"/>
        </w:rPr>
      </w:pPr>
    </w:p>
    <w:p w14:paraId="7CB28FCC" w14:textId="77777777" w:rsidR="00454A7C" w:rsidRPr="008D64B8" w:rsidRDefault="00454A7C" w:rsidP="00454A7C">
      <w:pPr>
        <w:jc w:val="both"/>
        <w:rPr>
          <w:rFonts w:ascii="Verdana" w:hAnsi="Verdana" w:cs="Arial"/>
          <w:sz w:val="22"/>
          <w:szCs w:val="22"/>
          <w:lang w:val="es-ES_tradnl"/>
        </w:rPr>
      </w:pPr>
      <w:r w:rsidRPr="008D64B8">
        <w:rPr>
          <w:rFonts w:ascii="Verdana" w:hAnsi="Verdana" w:cs="Arial"/>
          <w:sz w:val="22"/>
          <w:szCs w:val="22"/>
          <w:lang w:val="es-ES_tradnl"/>
        </w:rPr>
        <w:t>El presente protocolo aplica para todas las acciones y omisiones que constituyan alguna de las siguientes violencias con las mujeres o basadas en género, reconocidas en nuestra legislación nacional o en los tratados internacionales de derechos humanos:</w:t>
      </w:r>
    </w:p>
    <w:p w14:paraId="69436D55" w14:textId="77777777" w:rsidR="00454A7C" w:rsidRPr="008D64B8" w:rsidRDefault="00454A7C" w:rsidP="00454A7C">
      <w:pPr>
        <w:jc w:val="both"/>
        <w:rPr>
          <w:rFonts w:ascii="Verdana" w:hAnsi="Verdana" w:cs="Arial"/>
          <w:sz w:val="22"/>
          <w:szCs w:val="22"/>
          <w:lang w:val="es-ES_tradnl"/>
        </w:rPr>
      </w:pPr>
    </w:p>
    <w:p w14:paraId="3025CC13" w14:textId="41F83A70" w:rsidR="00DC67E0" w:rsidRPr="0046075F" w:rsidRDefault="00454A7C" w:rsidP="00DD34AB">
      <w:pPr>
        <w:pStyle w:val="Prrafodelista"/>
        <w:numPr>
          <w:ilvl w:val="0"/>
          <w:numId w:val="8"/>
        </w:numPr>
        <w:jc w:val="both"/>
        <w:rPr>
          <w:rFonts w:ascii="Verdana" w:hAnsi="Verdana" w:cs="Arial"/>
          <w:i/>
          <w:iCs/>
          <w:sz w:val="20"/>
          <w:szCs w:val="20"/>
          <w:u w:val="single"/>
          <w:lang w:val="es-ES_tradnl"/>
        </w:rPr>
      </w:pPr>
      <w:r w:rsidRPr="008D64B8">
        <w:rPr>
          <w:rFonts w:ascii="Verdana" w:hAnsi="Verdana" w:cs="Arial"/>
          <w:b/>
          <w:bCs/>
          <w:sz w:val="22"/>
          <w:szCs w:val="22"/>
          <w:lang w:val="es-ES_tradnl"/>
        </w:rPr>
        <w:t>Acoso laboral debido a género:</w:t>
      </w:r>
      <w:r w:rsidRPr="008D64B8">
        <w:rPr>
          <w:rFonts w:ascii="Verdana" w:hAnsi="Verdana" w:cs="Arial"/>
          <w:sz w:val="22"/>
          <w:szCs w:val="22"/>
          <w:lang w:val="es-ES_tradnl"/>
        </w:rPr>
        <w:t xml:space="preserve"> </w:t>
      </w:r>
    </w:p>
    <w:p w14:paraId="1C36EBA0" w14:textId="36B746D9" w:rsidR="00F131C8" w:rsidRDefault="00F131C8" w:rsidP="00DD34AB">
      <w:pPr>
        <w:jc w:val="both"/>
        <w:rPr>
          <w:rFonts w:ascii="Verdana" w:hAnsi="Verdana" w:cs="Arial"/>
          <w:sz w:val="22"/>
          <w:szCs w:val="22"/>
          <w:lang w:val="es-ES_tradnl"/>
        </w:rPr>
      </w:pPr>
      <w:r w:rsidRPr="00DD34AB">
        <w:rPr>
          <w:rFonts w:ascii="Verdana" w:hAnsi="Verdana" w:cs="Arial"/>
          <w:sz w:val="22"/>
          <w:szCs w:val="22"/>
          <w:lang w:val="es-ES_tradnl"/>
        </w:rPr>
        <w:t>S</w:t>
      </w:r>
      <w:r w:rsidR="00454A7C" w:rsidRPr="00DD34AB">
        <w:rPr>
          <w:rFonts w:ascii="Verdana" w:hAnsi="Verdana" w:cs="Arial"/>
          <w:sz w:val="22"/>
          <w:szCs w:val="22"/>
          <w:lang w:val="es-ES_tradnl"/>
        </w:rPr>
        <w:t>egún el artículo 2 de la Ley 1010 de 2006</w:t>
      </w:r>
      <w:r w:rsidRPr="00DD34AB">
        <w:rPr>
          <w:rFonts w:ascii="Verdana" w:hAnsi="Verdana" w:cs="Arial"/>
          <w:sz w:val="22"/>
          <w:szCs w:val="22"/>
          <w:lang w:val="es-ES_tradnl"/>
        </w:rPr>
        <w:t>:</w:t>
      </w:r>
      <w:r w:rsidR="00454A7C" w:rsidRPr="00DD34AB">
        <w:rPr>
          <w:rFonts w:ascii="Verdana" w:hAnsi="Verdana" w:cs="Arial"/>
          <w:sz w:val="22"/>
          <w:szCs w:val="22"/>
          <w:lang w:val="es-ES_tradnl"/>
        </w:rPr>
        <w:t xml:space="preserve"> </w:t>
      </w:r>
    </w:p>
    <w:p w14:paraId="6E831B32" w14:textId="77777777" w:rsidR="00DC67E0" w:rsidRPr="00DD34AB" w:rsidRDefault="00DC67E0" w:rsidP="00DD34AB">
      <w:pPr>
        <w:jc w:val="both"/>
        <w:rPr>
          <w:rFonts w:ascii="Verdana" w:hAnsi="Verdana" w:cs="Arial"/>
          <w:i/>
          <w:iCs/>
          <w:sz w:val="20"/>
          <w:szCs w:val="20"/>
          <w:u w:val="single"/>
          <w:lang w:val="es-ES_tradnl"/>
        </w:rPr>
      </w:pPr>
    </w:p>
    <w:p w14:paraId="77D77A86" w14:textId="4ADD9AF0" w:rsidR="00D908EC" w:rsidRPr="00F131C8" w:rsidRDefault="00454A7C" w:rsidP="00DC67E0">
      <w:pPr>
        <w:pStyle w:val="Prrafodelista"/>
        <w:ind w:left="360"/>
        <w:jc w:val="both"/>
        <w:rPr>
          <w:rFonts w:ascii="Verdana" w:hAnsi="Verdana" w:cs="Arial"/>
          <w:i/>
          <w:iCs/>
          <w:sz w:val="20"/>
          <w:szCs w:val="20"/>
          <w:u w:val="single"/>
          <w:lang w:val="es-ES_tradnl"/>
        </w:rPr>
      </w:pPr>
      <w:r w:rsidRPr="00F131C8">
        <w:rPr>
          <w:rFonts w:ascii="Verdana" w:hAnsi="Verdana" w:cs="Arial"/>
          <w:i/>
          <w:iCs/>
          <w:sz w:val="20"/>
          <w:szCs w:val="20"/>
          <w:u w:val="single"/>
          <w:lang w:val="es-ES_tradnl"/>
        </w:rPr>
        <w:t xml:space="preserve">“(…) toda conducta persistente y demostrable, ejercida sobre un empleado, trabajador o contratista por parte de un empleador, un jefe o superior jerárquico inmediato o mediato, un compañero de trabajo o un subalterno, encaminada a infundir miedo, intimidación, terror y angustia, a causar perjuicio laboral, generar desmotivación en el trabajo, o inducir la renuncia </w:t>
      </w:r>
      <w:r w:rsidR="00D908EC" w:rsidRPr="00F131C8">
        <w:rPr>
          <w:rFonts w:ascii="Verdana" w:hAnsi="Verdana" w:cs="Arial"/>
          <w:i/>
          <w:iCs/>
          <w:sz w:val="20"/>
          <w:szCs w:val="20"/>
          <w:u w:val="single"/>
          <w:lang w:val="es-ES_tradnl"/>
        </w:rPr>
        <w:t>de este</w:t>
      </w:r>
      <w:r w:rsidR="007E0373">
        <w:rPr>
          <w:rFonts w:ascii="Verdana" w:hAnsi="Verdana" w:cs="Arial"/>
          <w:i/>
          <w:iCs/>
          <w:sz w:val="20"/>
          <w:szCs w:val="20"/>
          <w:u w:val="single"/>
          <w:lang w:val="es-ES_tradnl"/>
        </w:rPr>
        <w:t xml:space="preserve"> </w:t>
      </w:r>
      <w:r w:rsidR="00DC67E0" w:rsidRPr="00F131C8">
        <w:rPr>
          <w:rFonts w:ascii="Verdana" w:hAnsi="Verdana" w:cs="Arial"/>
          <w:i/>
          <w:iCs/>
          <w:sz w:val="20"/>
          <w:szCs w:val="20"/>
          <w:u w:val="single"/>
          <w:lang w:val="es-ES_tradnl"/>
        </w:rPr>
        <w:t>(…)</w:t>
      </w:r>
      <w:r w:rsidRPr="00F131C8">
        <w:rPr>
          <w:rFonts w:ascii="Verdana" w:hAnsi="Verdana" w:cs="Arial"/>
          <w:i/>
          <w:iCs/>
          <w:sz w:val="20"/>
          <w:szCs w:val="20"/>
          <w:u w:val="single"/>
          <w:lang w:val="es-ES_tradnl"/>
        </w:rPr>
        <w:t xml:space="preserve">” </w:t>
      </w:r>
    </w:p>
    <w:p w14:paraId="52D3D8F8" w14:textId="092C40EF" w:rsidR="00F131C8" w:rsidRPr="00DD34AB" w:rsidRDefault="00454A7C" w:rsidP="00DD34AB">
      <w:pPr>
        <w:jc w:val="both"/>
        <w:rPr>
          <w:rFonts w:ascii="Verdana" w:hAnsi="Verdana" w:cs="Arial"/>
          <w:sz w:val="22"/>
          <w:szCs w:val="22"/>
          <w:lang w:val="es-ES_tradnl"/>
        </w:rPr>
      </w:pPr>
      <w:r w:rsidRPr="00DD34AB">
        <w:rPr>
          <w:rFonts w:ascii="Verdana" w:hAnsi="Verdana" w:cs="Arial"/>
          <w:sz w:val="22"/>
          <w:szCs w:val="22"/>
          <w:lang w:val="es-ES_tradnl"/>
        </w:rPr>
        <w:t xml:space="preserve">Según el artículo 1 del Convenio 190 de la OIT, constituye violencia o acoso </w:t>
      </w:r>
      <w:r w:rsidR="00D908EC" w:rsidRPr="00DD34AB">
        <w:rPr>
          <w:rFonts w:ascii="Verdana" w:hAnsi="Verdana" w:cs="Arial"/>
          <w:sz w:val="22"/>
          <w:szCs w:val="22"/>
          <w:lang w:val="es-ES_tradnl"/>
        </w:rPr>
        <w:t>debido a</w:t>
      </w:r>
      <w:r w:rsidRPr="00DD34AB">
        <w:rPr>
          <w:rFonts w:ascii="Verdana" w:hAnsi="Verdana" w:cs="Arial"/>
          <w:sz w:val="22"/>
          <w:szCs w:val="22"/>
          <w:lang w:val="es-ES_tradnl"/>
        </w:rPr>
        <w:t xml:space="preserve"> género</w:t>
      </w:r>
      <w:r w:rsidR="00F131C8" w:rsidRPr="00DD34AB">
        <w:rPr>
          <w:rFonts w:ascii="Verdana" w:hAnsi="Verdana" w:cs="Arial"/>
          <w:sz w:val="22"/>
          <w:szCs w:val="22"/>
          <w:lang w:val="es-ES_tradnl"/>
        </w:rPr>
        <w:t>:</w:t>
      </w:r>
    </w:p>
    <w:p w14:paraId="1EDC2C67" w14:textId="77777777" w:rsidR="00DC67E0" w:rsidRDefault="00DC67E0" w:rsidP="00DC67E0">
      <w:pPr>
        <w:jc w:val="both"/>
        <w:rPr>
          <w:rFonts w:ascii="Verdana" w:hAnsi="Verdana" w:cs="Arial"/>
          <w:i/>
          <w:iCs/>
          <w:sz w:val="22"/>
          <w:szCs w:val="22"/>
          <w:u w:val="single"/>
          <w:lang w:val="es-ES_tradnl"/>
        </w:rPr>
      </w:pPr>
    </w:p>
    <w:p w14:paraId="57009D2C" w14:textId="0393D450" w:rsidR="00D908EC" w:rsidRPr="00DC67E0" w:rsidRDefault="00454A7C" w:rsidP="00DC67E0">
      <w:pPr>
        <w:ind w:left="360"/>
        <w:jc w:val="both"/>
        <w:rPr>
          <w:rFonts w:ascii="Verdana" w:hAnsi="Verdana" w:cs="Arial"/>
          <w:i/>
          <w:iCs/>
          <w:sz w:val="20"/>
          <w:szCs w:val="20"/>
          <w:u w:val="single"/>
          <w:lang w:val="es-ES_tradnl"/>
        </w:rPr>
      </w:pPr>
      <w:r w:rsidRPr="00DC67E0">
        <w:rPr>
          <w:rFonts w:ascii="Verdana" w:hAnsi="Verdana" w:cs="Arial"/>
          <w:i/>
          <w:iCs/>
          <w:sz w:val="22"/>
          <w:szCs w:val="22"/>
          <w:u w:val="single"/>
          <w:lang w:val="es-ES_tradnl"/>
        </w:rPr>
        <w:t xml:space="preserve"> </w:t>
      </w:r>
      <w:r w:rsidRPr="00DC67E0">
        <w:rPr>
          <w:rFonts w:ascii="Verdana" w:hAnsi="Verdana" w:cs="Arial"/>
          <w:i/>
          <w:iCs/>
          <w:sz w:val="20"/>
          <w:szCs w:val="20"/>
          <w:u w:val="single"/>
          <w:lang w:val="es-ES_tradnl"/>
        </w:rPr>
        <w:t>“</w:t>
      </w:r>
      <w:r w:rsidR="00DC67E0" w:rsidRPr="00DC67E0">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DC67E0">
        <w:rPr>
          <w:rFonts w:ascii="Verdana" w:hAnsi="Verdana" w:cs="Arial"/>
          <w:i/>
          <w:iCs/>
          <w:sz w:val="20"/>
          <w:szCs w:val="20"/>
          <w:u w:val="single"/>
          <w:lang w:val="es-ES_tradnl"/>
        </w:rPr>
        <w:t>la violencia y el acoso que van dirigidos contra las personas por razón de su sexo o género, o que afectan de manera desproporcionada a personas de un sexo o género determinado e incluye el acoso sexua</w:t>
      </w:r>
      <w:r w:rsidR="00DC67E0" w:rsidRPr="00DC67E0">
        <w:rPr>
          <w:rFonts w:ascii="Verdana" w:hAnsi="Verdana" w:cs="Arial"/>
          <w:i/>
          <w:iCs/>
          <w:sz w:val="20"/>
          <w:szCs w:val="20"/>
          <w:u w:val="single"/>
          <w:lang w:val="es-ES_tradnl"/>
        </w:rPr>
        <w:t>l</w:t>
      </w:r>
      <w:r w:rsidR="007E0373">
        <w:rPr>
          <w:rFonts w:ascii="Verdana" w:hAnsi="Verdana" w:cs="Arial"/>
          <w:i/>
          <w:iCs/>
          <w:sz w:val="20"/>
          <w:szCs w:val="20"/>
          <w:u w:val="single"/>
          <w:lang w:val="es-ES_tradnl"/>
        </w:rPr>
        <w:t xml:space="preserve"> </w:t>
      </w:r>
      <w:r w:rsidR="00DC67E0" w:rsidRPr="00DC67E0">
        <w:rPr>
          <w:rFonts w:ascii="Verdana" w:hAnsi="Verdana" w:cs="Arial"/>
          <w:i/>
          <w:iCs/>
          <w:sz w:val="20"/>
          <w:szCs w:val="20"/>
          <w:u w:val="single"/>
          <w:lang w:val="es-ES_tradnl"/>
        </w:rPr>
        <w:t>(…)</w:t>
      </w:r>
      <w:r w:rsidRPr="00DC67E0">
        <w:rPr>
          <w:rFonts w:ascii="Verdana" w:hAnsi="Verdana" w:cs="Arial"/>
          <w:i/>
          <w:iCs/>
          <w:sz w:val="20"/>
          <w:szCs w:val="20"/>
          <w:u w:val="single"/>
          <w:lang w:val="es-ES_tradnl"/>
        </w:rPr>
        <w:t>”</w:t>
      </w:r>
    </w:p>
    <w:p w14:paraId="462BF091" w14:textId="77777777" w:rsidR="00F131C8" w:rsidRPr="00F131C8" w:rsidRDefault="00F131C8" w:rsidP="00F131C8">
      <w:pPr>
        <w:pStyle w:val="Prrafodelista"/>
        <w:ind w:left="720"/>
        <w:rPr>
          <w:rFonts w:ascii="Verdana" w:hAnsi="Verdana" w:cs="Arial"/>
          <w:i/>
          <w:iCs/>
          <w:sz w:val="20"/>
          <w:szCs w:val="20"/>
          <w:u w:val="single"/>
          <w:lang w:val="es-ES_tradnl"/>
        </w:rPr>
      </w:pPr>
    </w:p>
    <w:p w14:paraId="0CFAB37C" w14:textId="0EBB5A28" w:rsidR="00DC67E0" w:rsidRPr="0046075F" w:rsidRDefault="00454A7C" w:rsidP="00DC67E0">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t>Violencia sexual:</w:t>
      </w:r>
      <w:r w:rsidRPr="008D64B8">
        <w:rPr>
          <w:rFonts w:ascii="Verdana" w:hAnsi="Verdana" w:cs="Arial"/>
          <w:sz w:val="22"/>
          <w:szCs w:val="22"/>
          <w:lang w:val="es-ES_tradnl"/>
        </w:rPr>
        <w:t xml:space="preserve"> </w:t>
      </w:r>
    </w:p>
    <w:p w14:paraId="2B0FD970" w14:textId="77777777" w:rsidR="00DD34AB" w:rsidRDefault="00454A7C" w:rsidP="00DD34AB">
      <w:pPr>
        <w:jc w:val="both"/>
        <w:rPr>
          <w:rFonts w:ascii="Verdana" w:hAnsi="Verdana" w:cs="Arial"/>
          <w:sz w:val="22"/>
          <w:szCs w:val="22"/>
          <w:lang w:val="es-ES_tradnl"/>
        </w:rPr>
      </w:pPr>
      <w:r w:rsidRPr="00DD34AB">
        <w:rPr>
          <w:rFonts w:ascii="Verdana" w:hAnsi="Verdana" w:cs="Arial"/>
          <w:sz w:val="22"/>
          <w:szCs w:val="22"/>
          <w:lang w:val="es-ES_tradnl"/>
        </w:rPr>
        <w:t>La Ley 1257 de 2008, en su artículo 3, define el daño o sufrimiento sexual en las violencias contra las mujeres como</w:t>
      </w:r>
      <w:r w:rsidR="00DD34AB">
        <w:rPr>
          <w:rFonts w:ascii="Verdana" w:hAnsi="Verdana" w:cs="Arial"/>
          <w:sz w:val="22"/>
          <w:szCs w:val="22"/>
          <w:lang w:val="es-ES_tradnl"/>
        </w:rPr>
        <w:t>:</w:t>
      </w:r>
    </w:p>
    <w:p w14:paraId="5F742461" w14:textId="77777777" w:rsidR="00DC67E0" w:rsidRDefault="00DC67E0" w:rsidP="00DD34AB">
      <w:pPr>
        <w:jc w:val="both"/>
        <w:rPr>
          <w:rFonts w:ascii="Verdana" w:hAnsi="Verdana" w:cs="Arial"/>
          <w:sz w:val="22"/>
          <w:szCs w:val="22"/>
          <w:lang w:val="es-ES_tradnl"/>
        </w:rPr>
      </w:pPr>
    </w:p>
    <w:p w14:paraId="4304D9D2" w14:textId="16607AD5" w:rsidR="00DD34AB" w:rsidRPr="007E0373" w:rsidRDefault="00454A7C"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7E0373">
        <w:rPr>
          <w:rFonts w:ascii="Verdana" w:hAnsi="Verdana" w:cs="Arial"/>
          <w:i/>
          <w:iCs/>
          <w:sz w:val="22"/>
          <w:szCs w:val="22"/>
          <w:u w:val="single"/>
          <w:lang w:val="es-ES_tradnl"/>
        </w:rPr>
        <w:t xml:space="preserve">(…) </w:t>
      </w:r>
      <w:r w:rsidRPr="007E0373">
        <w:rPr>
          <w:rFonts w:ascii="Verdana" w:hAnsi="Verdana" w:cs="Arial"/>
          <w:i/>
          <w:iCs/>
          <w:sz w:val="22"/>
          <w:szCs w:val="22"/>
          <w:u w:val="single"/>
          <w:lang w:val="es-ES_tradnl"/>
        </w:rPr>
        <w:t>las consecuencias que provienen de la acción consistente en obligar a una persona a mantener contacto sexualizado, físico o verbal o a participar en otras interacciones sexuales mediante el uso de fuerza, intimidación, coerción, chantaje, soborno, manipulación, amenaza o cualquier otro mecanismo que anule o limite la voluntad personal. Igualmente, se considerará daño o sufrimiento sexual el hecho de que la persona agresora obligue a la agredida a realizar alguno de estos actos con terceras personas</w:t>
      </w:r>
      <w:r w:rsidR="007E0373" w:rsidRPr="007E0373">
        <w:rPr>
          <w:rFonts w:ascii="Verdana" w:hAnsi="Verdana" w:cs="Arial"/>
          <w:i/>
          <w:iCs/>
          <w:sz w:val="22"/>
          <w:szCs w:val="22"/>
          <w:u w:val="single"/>
          <w:lang w:val="es-ES_tradnl"/>
        </w:rPr>
        <w:t xml:space="preserve"> (…)</w:t>
      </w:r>
      <w:r w:rsidRPr="007E0373">
        <w:rPr>
          <w:rFonts w:ascii="Verdana" w:hAnsi="Verdana" w:cs="Arial"/>
          <w:i/>
          <w:iCs/>
          <w:sz w:val="22"/>
          <w:szCs w:val="22"/>
          <w:u w:val="single"/>
          <w:lang w:val="es-ES_tradnl"/>
        </w:rPr>
        <w:t>”</w:t>
      </w:r>
    </w:p>
    <w:p w14:paraId="15A09C17" w14:textId="77777777" w:rsidR="00DC67E0" w:rsidRPr="007E0373" w:rsidRDefault="00DC67E0" w:rsidP="007E0373">
      <w:pPr>
        <w:ind w:left="360"/>
        <w:jc w:val="both"/>
        <w:rPr>
          <w:rFonts w:ascii="Verdana" w:hAnsi="Verdana" w:cs="Arial"/>
          <w:i/>
          <w:iCs/>
          <w:sz w:val="22"/>
          <w:szCs w:val="22"/>
          <w:u w:val="single"/>
          <w:lang w:val="es-ES_tradnl"/>
        </w:rPr>
      </w:pPr>
    </w:p>
    <w:p w14:paraId="2A3AFEFF" w14:textId="05A492CE" w:rsidR="00D908EC" w:rsidRDefault="00454A7C" w:rsidP="00DD34AB">
      <w:pPr>
        <w:jc w:val="both"/>
        <w:rPr>
          <w:rFonts w:ascii="Verdana" w:hAnsi="Verdana" w:cs="Arial"/>
          <w:sz w:val="22"/>
          <w:szCs w:val="22"/>
          <w:lang w:val="es-ES_tradnl"/>
        </w:rPr>
      </w:pPr>
      <w:r w:rsidRPr="00DD34AB">
        <w:rPr>
          <w:rFonts w:ascii="Verdana" w:hAnsi="Verdana" w:cs="Arial"/>
          <w:sz w:val="22"/>
          <w:szCs w:val="22"/>
          <w:lang w:val="es-ES_tradnl"/>
        </w:rPr>
        <w:lastRenderedPageBreak/>
        <w:t>Por lo tanto, siguiendo la definición de la ley 1257, la violencia sexual en el ámbito de este protocolo incluye los delitos sexuales tipificados en el título IV del Código Penal (Ley 599 de 2000), pero no se limita sólo a éstos.</w:t>
      </w:r>
    </w:p>
    <w:p w14:paraId="3C35985A" w14:textId="77777777" w:rsidR="00DD34AB" w:rsidRPr="00DD34AB" w:rsidRDefault="00DD34AB" w:rsidP="00DD34AB">
      <w:pPr>
        <w:jc w:val="both"/>
        <w:rPr>
          <w:rFonts w:ascii="Verdana" w:hAnsi="Verdana" w:cs="Arial"/>
          <w:sz w:val="22"/>
          <w:szCs w:val="22"/>
          <w:lang w:val="es-ES_tradnl"/>
        </w:rPr>
      </w:pPr>
    </w:p>
    <w:p w14:paraId="5F4FA8C8" w14:textId="7F986283" w:rsidR="005E18A2" w:rsidRPr="0046075F" w:rsidRDefault="00454A7C" w:rsidP="0046075F">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t>Acoso sexual:</w:t>
      </w:r>
      <w:r w:rsidRPr="008D64B8">
        <w:rPr>
          <w:rFonts w:ascii="Verdana" w:hAnsi="Verdana" w:cs="Arial"/>
          <w:sz w:val="22"/>
          <w:szCs w:val="22"/>
          <w:lang w:val="es-ES_tradnl"/>
        </w:rPr>
        <w:t xml:space="preserve"> </w:t>
      </w:r>
    </w:p>
    <w:p w14:paraId="3E9CC985" w14:textId="77777777" w:rsidR="000B2EB2" w:rsidRDefault="00454A7C" w:rsidP="000B2EB2">
      <w:pPr>
        <w:jc w:val="both"/>
        <w:rPr>
          <w:rFonts w:ascii="Verdana" w:hAnsi="Verdana" w:cs="Arial"/>
          <w:sz w:val="22"/>
          <w:szCs w:val="22"/>
          <w:lang w:val="es-ES_tradnl"/>
        </w:rPr>
      </w:pPr>
      <w:r w:rsidRPr="000B2EB2">
        <w:rPr>
          <w:rFonts w:ascii="Verdana" w:hAnsi="Verdana" w:cs="Arial"/>
          <w:sz w:val="22"/>
          <w:szCs w:val="22"/>
          <w:lang w:val="es-ES_tradnl"/>
        </w:rPr>
        <w:t>El artículo 2010 A del Código Penal tipifica el acoso sexual como toda conducta realizada por una persona que</w:t>
      </w:r>
      <w:r w:rsidR="000B2EB2">
        <w:rPr>
          <w:rFonts w:ascii="Verdana" w:hAnsi="Verdana" w:cs="Arial"/>
          <w:sz w:val="22"/>
          <w:szCs w:val="22"/>
          <w:lang w:val="es-ES_tradnl"/>
        </w:rPr>
        <w:t>:</w:t>
      </w:r>
    </w:p>
    <w:p w14:paraId="24893F0B" w14:textId="4D01D624" w:rsidR="00893B51" w:rsidRDefault="00454A7C"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en beneficio suyo o de un tercero y valiéndose de su superioridad manifiesta o relaciones de autoridad o de poder, edad, sexo, posición laboral, social, familiar o económica, acose, persiga, hostigue o asedie física o verbalmente, con fines sexuales no consentidos, a otra persona</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578FEC91" w14:textId="77777777" w:rsidR="000B2EB2" w:rsidRPr="000B2EB2" w:rsidRDefault="000B2EB2" w:rsidP="000B2EB2">
      <w:pPr>
        <w:jc w:val="right"/>
        <w:rPr>
          <w:rFonts w:ascii="Verdana" w:hAnsi="Verdana" w:cs="Arial"/>
          <w:i/>
          <w:iCs/>
          <w:sz w:val="20"/>
          <w:szCs w:val="20"/>
          <w:u w:val="single"/>
          <w:lang w:val="es-ES_tradnl"/>
        </w:rPr>
      </w:pPr>
    </w:p>
    <w:p w14:paraId="55FC174D" w14:textId="1BEAD4EE" w:rsidR="005E18A2" w:rsidRPr="0046075F" w:rsidRDefault="00454A7C" w:rsidP="0046075F">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t>Violencia física:</w:t>
      </w:r>
      <w:r w:rsidRPr="008D64B8">
        <w:rPr>
          <w:rFonts w:ascii="Verdana" w:hAnsi="Verdana" w:cs="Arial"/>
          <w:sz w:val="22"/>
          <w:szCs w:val="22"/>
          <w:lang w:val="es-ES_tradnl"/>
        </w:rPr>
        <w:t xml:space="preserve"> </w:t>
      </w:r>
    </w:p>
    <w:p w14:paraId="4EF04D18" w14:textId="77777777" w:rsidR="000B2EB2" w:rsidRDefault="00454A7C" w:rsidP="000B2EB2">
      <w:pPr>
        <w:jc w:val="both"/>
        <w:rPr>
          <w:rFonts w:ascii="Verdana" w:hAnsi="Verdana" w:cs="Arial"/>
          <w:sz w:val="22"/>
          <w:szCs w:val="22"/>
          <w:lang w:val="es-ES_tradnl"/>
        </w:rPr>
      </w:pPr>
      <w:r w:rsidRPr="000B2EB2">
        <w:rPr>
          <w:rFonts w:ascii="Verdana" w:hAnsi="Verdana" w:cs="Arial"/>
          <w:sz w:val="22"/>
          <w:szCs w:val="22"/>
          <w:lang w:val="es-ES_tradnl"/>
        </w:rPr>
        <w:t xml:space="preserve">La Ley 1257 de 2008, en su artículo 3, define el daño o sufrimiento físico en las violencias contra las mujeres como </w:t>
      </w:r>
    </w:p>
    <w:p w14:paraId="6F40B81E" w14:textId="2748D3F1" w:rsidR="00893B51" w:rsidRPr="007E0373" w:rsidRDefault="00454A7C"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el riesgo o disminución de la integridad corporal de una persona</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31669BCC" w14:textId="77777777" w:rsidR="000B2EB2" w:rsidRPr="000B2EB2" w:rsidRDefault="000B2EB2" w:rsidP="000B2EB2">
      <w:pPr>
        <w:jc w:val="right"/>
        <w:rPr>
          <w:rFonts w:ascii="Verdana" w:hAnsi="Verdana" w:cs="Arial"/>
          <w:sz w:val="22"/>
          <w:szCs w:val="22"/>
          <w:lang w:val="es-ES_tradnl"/>
        </w:rPr>
      </w:pPr>
    </w:p>
    <w:p w14:paraId="5CCAEA67" w14:textId="292315D4" w:rsidR="005E18A2" w:rsidRPr="0046075F" w:rsidRDefault="00454A7C" w:rsidP="0046075F">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t>Violencia psicológica:</w:t>
      </w:r>
    </w:p>
    <w:p w14:paraId="1D4D66AA" w14:textId="3A2DB802" w:rsidR="000B2EB2" w:rsidRPr="000B2EB2" w:rsidRDefault="00454A7C" w:rsidP="000B2EB2">
      <w:pPr>
        <w:jc w:val="both"/>
        <w:rPr>
          <w:rFonts w:ascii="Verdana" w:hAnsi="Verdana" w:cs="Arial"/>
          <w:sz w:val="22"/>
          <w:szCs w:val="22"/>
          <w:lang w:val="es-ES_tradnl"/>
        </w:rPr>
      </w:pPr>
      <w:r w:rsidRPr="000B2EB2">
        <w:rPr>
          <w:rFonts w:ascii="Verdana" w:hAnsi="Verdana" w:cs="Arial"/>
          <w:sz w:val="22"/>
          <w:szCs w:val="22"/>
          <w:lang w:val="es-ES_tradnl"/>
        </w:rPr>
        <w:t>La Ley 1257 de 2008, en su artículo 3, define el daño psicológico en la violencia contra las mujeres como</w:t>
      </w:r>
      <w:r w:rsidR="000B2EB2" w:rsidRPr="000B2EB2">
        <w:rPr>
          <w:rFonts w:ascii="Verdana" w:hAnsi="Verdana" w:cs="Arial"/>
          <w:sz w:val="22"/>
          <w:szCs w:val="22"/>
          <w:lang w:val="es-ES_tradnl"/>
        </w:rPr>
        <w:t>:</w:t>
      </w:r>
    </w:p>
    <w:p w14:paraId="1C6DC9A1" w14:textId="18CEBF73" w:rsidR="00893B51" w:rsidRPr="007E0373" w:rsidRDefault="00454A7C"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 xml:space="preserve"> “</w:t>
      </w:r>
      <w:r w:rsidR="007E0373" w:rsidRPr="007E0373">
        <w:rPr>
          <w:rFonts w:ascii="Verdana" w:hAnsi="Verdana" w:cs="Arial"/>
          <w:i/>
          <w:iCs/>
          <w:sz w:val="22"/>
          <w:szCs w:val="22"/>
          <w:u w:val="single"/>
          <w:lang w:val="es-ES_tradnl"/>
        </w:rPr>
        <w:t xml:space="preserve">(…) </w:t>
      </w:r>
      <w:r w:rsidRPr="007E0373">
        <w:rPr>
          <w:rFonts w:ascii="Verdana" w:hAnsi="Verdana" w:cs="Arial"/>
          <w:i/>
          <w:iCs/>
          <w:sz w:val="22"/>
          <w:szCs w:val="22"/>
          <w:u w:val="single"/>
          <w:lang w:val="es-ES_tradnl"/>
        </w:rPr>
        <w:t>las consecuencias que provienen de la acción u omisión destinada a degradar o controlar las acciones, comportamientos, creencias y decisiones de otras personas, por medio de intimidación, manipulación, amenaza, directa o indirecta, humillación, aislamiento o cualquier otra conducta que implique un perjuicio en la salud psicológica, la autodeterminación o el desarrollo personal</w:t>
      </w:r>
      <w:r w:rsidR="007E0373" w:rsidRPr="007E0373">
        <w:rPr>
          <w:rFonts w:ascii="Verdana" w:hAnsi="Verdana" w:cs="Arial"/>
          <w:i/>
          <w:iCs/>
          <w:sz w:val="22"/>
          <w:szCs w:val="22"/>
          <w:u w:val="single"/>
          <w:lang w:val="es-ES_tradnl"/>
        </w:rPr>
        <w:t xml:space="preserve"> (…)</w:t>
      </w:r>
      <w:r w:rsidRPr="007E0373">
        <w:rPr>
          <w:rFonts w:ascii="Verdana" w:hAnsi="Verdana" w:cs="Arial"/>
          <w:i/>
          <w:iCs/>
          <w:sz w:val="22"/>
          <w:szCs w:val="22"/>
          <w:u w:val="single"/>
          <w:lang w:val="es-ES_tradnl"/>
        </w:rPr>
        <w:t>”</w:t>
      </w:r>
    </w:p>
    <w:p w14:paraId="018D05DE" w14:textId="77777777" w:rsidR="000B2EB2" w:rsidRPr="007E0373" w:rsidRDefault="000B2EB2" w:rsidP="007E0373">
      <w:pPr>
        <w:ind w:left="360"/>
        <w:jc w:val="both"/>
        <w:rPr>
          <w:rFonts w:ascii="Verdana" w:hAnsi="Verdana" w:cs="Arial"/>
          <w:i/>
          <w:iCs/>
          <w:sz w:val="22"/>
          <w:szCs w:val="22"/>
          <w:u w:val="single"/>
          <w:lang w:val="es-ES_tradnl"/>
        </w:rPr>
      </w:pPr>
    </w:p>
    <w:p w14:paraId="695D9C97" w14:textId="72D6F144" w:rsidR="005E18A2" w:rsidRPr="0046075F" w:rsidRDefault="00454A7C" w:rsidP="0046075F">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t>Violencia patrimonial:</w:t>
      </w:r>
      <w:r w:rsidRPr="008D64B8">
        <w:rPr>
          <w:rFonts w:ascii="Verdana" w:hAnsi="Verdana" w:cs="Arial"/>
          <w:sz w:val="22"/>
          <w:szCs w:val="22"/>
          <w:lang w:val="es-ES_tradnl"/>
        </w:rPr>
        <w:t xml:space="preserve"> </w:t>
      </w:r>
    </w:p>
    <w:p w14:paraId="508807F9" w14:textId="4FB11457" w:rsidR="000B2EB2" w:rsidRDefault="00454A7C" w:rsidP="000B2EB2">
      <w:pPr>
        <w:jc w:val="both"/>
        <w:rPr>
          <w:rFonts w:ascii="Verdana" w:hAnsi="Verdana" w:cs="Arial"/>
          <w:sz w:val="22"/>
          <w:szCs w:val="22"/>
          <w:lang w:val="es-ES_tradnl"/>
        </w:rPr>
      </w:pPr>
      <w:r w:rsidRPr="000B2EB2">
        <w:rPr>
          <w:rFonts w:ascii="Verdana" w:hAnsi="Verdana" w:cs="Arial"/>
          <w:sz w:val="22"/>
          <w:szCs w:val="22"/>
          <w:lang w:val="es-ES_tradnl"/>
        </w:rPr>
        <w:t>La Ley 1257 de 2008, en su artículo 3, define el daño patrimonial en la violencia contra las mujeres como cualquier</w:t>
      </w:r>
      <w:r w:rsidR="000B2EB2">
        <w:rPr>
          <w:rFonts w:ascii="Verdana" w:hAnsi="Verdana" w:cs="Arial"/>
          <w:sz w:val="22"/>
          <w:szCs w:val="22"/>
          <w:lang w:val="es-ES_tradnl"/>
        </w:rPr>
        <w:t>:</w:t>
      </w:r>
    </w:p>
    <w:p w14:paraId="7B9D899A" w14:textId="77777777" w:rsidR="005E18A2" w:rsidRDefault="005E18A2" w:rsidP="000B2EB2">
      <w:pPr>
        <w:jc w:val="both"/>
        <w:rPr>
          <w:rFonts w:ascii="Verdana" w:hAnsi="Verdana" w:cs="Arial"/>
          <w:sz w:val="22"/>
          <w:szCs w:val="22"/>
          <w:lang w:val="es-ES_tradnl"/>
        </w:rPr>
      </w:pPr>
    </w:p>
    <w:p w14:paraId="169708F8" w14:textId="73059264" w:rsidR="00893B51" w:rsidRPr="000B2EB2" w:rsidRDefault="00454A7C" w:rsidP="007E0373">
      <w:pPr>
        <w:ind w:left="360"/>
        <w:jc w:val="both"/>
        <w:rPr>
          <w:rFonts w:ascii="Verdana" w:hAnsi="Verdana" w:cs="Arial"/>
          <w:i/>
          <w:iCs/>
          <w:sz w:val="22"/>
          <w:szCs w:val="22"/>
          <w:u w:val="single"/>
          <w:lang w:val="es-ES_tradnl"/>
        </w:rPr>
      </w:pPr>
      <w:r w:rsidRPr="000B2EB2">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0B2EB2">
        <w:rPr>
          <w:rFonts w:ascii="Verdana" w:hAnsi="Verdana" w:cs="Arial"/>
          <w:i/>
          <w:iCs/>
          <w:sz w:val="22"/>
          <w:szCs w:val="22"/>
          <w:u w:val="single"/>
          <w:lang w:val="es-ES_tradnl"/>
        </w:rPr>
        <w:t>pérdida, transformación, sustracción, destrucción, retención o distracción de objetos, instrumentos de trabajo, documentos personales, bienes, valores, derechos o económicos destinados a satisfacer las necesidades de la mujer</w:t>
      </w:r>
      <w:r w:rsidR="007E0373">
        <w:t xml:space="preserve"> </w:t>
      </w:r>
      <w:r w:rsidR="007E0373" w:rsidRPr="00F131C8">
        <w:rPr>
          <w:rFonts w:ascii="Verdana" w:hAnsi="Verdana" w:cs="Arial"/>
          <w:i/>
          <w:iCs/>
          <w:sz w:val="20"/>
          <w:szCs w:val="20"/>
          <w:u w:val="single"/>
          <w:lang w:val="es-ES_tradnl"/>
        </w:rPr>
        <w:t>(…)</w:t>
      </w:r>
      <w:r w:rsidRPr="000B2EB2">
        <w:rPr>
          <w:rFonts w:ascii="Verdana" w:hAnsi="Verdana" w:cs="Arial"/>
          <w:i/>
          <w:iCs/>
          <w:sz w:val="22"/>
          <w:szCs w:val="22"/>
          <w:u w:val="single"/>
          <w:lang w:val="es-ES_tradnl"/>
        </w:rPr>
        <w:t>”</w:t>
      </w:r>
    </w:p>
    <w:p w14:paraId="1F1B0E65" w14:textId="77777777" w:rsidR="000B2EB2" w:rsidRPr="007E0373" w:rsidRDefault="000B2EB2" w:rsidP="007E0373">
      <w:pPr>
        <w:ind w:left="360"/>
        <w:jc w:val="both"/>
        <w:rPr>
          <w:rFonts w:ascii="Verdana" w:hAnsi="Verdana" w:cs="Arial"/>
          <w:i/>
          <w:iCs/>
          <w:sz w:val="22"/>
          <w:szCs w:val="22"/>
          <w:u w:val="single"/>
          <w:lang w:val="es-ES_tradnl"/>
        </w:rPr>
      </w:pPr>
    </w:p>
    <w:p w14:paraId="15F62B56" w14:textId="1EA8FA12" w:rsidR="000B2EB2" w:rsidRPr="0046075F" w:rsidRDefault="00454A7C" w:rsidP="000B2EB2">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t>Violencia económica:</w:t>
      </w:r>
      <w:r w:rsidRPr="008D64B8">
        <w:rPr>
          <w:rFonts w:ascii="Verdana" w:hAnsi="Verdana" w:cs="Arial"/>
          <w:sz w:val="22"/>
          <w:szCs w:val="22"/>
          <w:lang w:val="es-ES_tradnl"/>
        </w:rPr>
        <w:t xml:space="preserve"> </w:t>
      </w:r>
    </w:p>
    <w:p w14:paraId="215D6BA3" w14:textId="77777777" w:rsidR="002D5C68" w:rsidRDefault="00454A7C" w:rsidP="000B2EB2">
      <w:pPr>
        <w:jc w:val="both"/>
        <w:rPr>
          <w:rFonts w:ascii="Verdana" w:hAnsi="Verdana" w:cs="Arial"/>
          <w:sz w:val="22"/>
          <w:szCs w:val="22"/>
          <w:lang w:val="es-ES_tradnl"/>
        </w:rPr>
      </w:pPr>
      <w:r w:rsidRPr="000B2EB2">
        <w:rPr>
          <w:rFonts w:ascii="Verdana" w:hAnsi="Verdana" w:cs="Arial"/>
          <w:sz w:val="22"/>
          <w:szCs w:val="22"/>
          <w:lang w:val="es-ES_tradnl"/>
        </w:rPr>
        <w:t>La Ley 1257 de 2008, en su artículo 2, define la violencia económica como</w:t>
      </w:r>
      <w:r w:rsidR="002D5C68">
        <w:rPr>
          <w:rFonts w:ascii="Verdana" w:hAnsi="Verdana" w:cs="Arial"/>
          <w:sz w:val="22"/>
          <w:szCs w:val="22"/>
          <w:lang w:val="es-ES_tradnl"/>
        </w:rPr>
        <w:t>:</w:t>
      </w:r>
    </w:p>
    <w:p w14:paraId="5CABD9D4" w14:textId="69110BE7" w:rsidR="00893B51" w:rsidRDefault="00454A7C"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69A1A372" w14:textId="77777777" w:rsidR="00184073" w:rsidRDefault="00184073" w:rsidP="007E0373">
      <w:pPr>
        <w:ind w:left="360"/>
        <w:jc w:val="both"/>
        <w:rPr>
          <w:rFonts w:ascii="Verdana" w:hAnsi="Verdana" w:cs="Arial"/>
          <w:i/>
          <w:iCs/>
          <w:sz w:val="22"/>
          <w:szCs w:val="22"/>
          <w:u w:val="single"/>
          <w:lang w:val="es-ES_tradnl"/>
        </w:rPr>
      </w:pPr>
    </w:p>
    <w:p w14:paraId="4DBB0338" w14:textId="77777777" w:rsidR="00184073" w:rsidRDefault="00184073" w:rsidP="007E0373">
      <w:pPr>
        <w:ind w:left="360"/>
        <w:jc w:val="both"/>
        <w:rPr>
          <w:rFonts w:ascii="Verdana" w:hAnsi="Verdana" w:cs="Arial"/>
          <w:i/>
          <w:iCs/>
          <w:sz w:val="22"/>
          <w:szCs w:val="22"/>
          <w:u w:val="single"/>
          <w:lang w:val="es-ES_tradnl"/>
        </w:rPr>
      </w:pPr>
    </w:p>
    <w:p w14:paraId="6DA74DC8" w14:textId="77777777" w:rsidR="00184073" w:rsidRPr="007E0373" w:rsidRDefault="00184073" w:rsidP="007E0373">
      <w:pPr>
        <w:ind w:left="360"/>
        <w:jc w:val="both"/>
        <w:rPr>
          <w:rFonts w:ascii="Verdana" w:hAnsi="Verdana" w:cs="Arial"/>
          <w:i/>
          <w:iCs/>
          <w:sz w:val="22"/>
          <w:szCs w:val="22"/>
          <w:u w:val="single"/>
          <w:lang w:val="es-ES_tradnl"/>
        </w:rPr>
      </w:pPr>
    </w:p>
    <w:p w14:paraId="0486DE09" w14:textId="77777777" w:rsidR="002D5C68" w:rsidRPr="007E0373" w:rsidRDefault="002D5C68" w:rsidP="007E0373">
      <w:pPr>
        <w:ind w:left="360"/>
        <w:jc w:val="both"/>
        <w:rPr>
          <w:rFonts w:ascii="Verdana" w:hAnsi="Verdana" w:cs="Arial"/>
          <w:i/>
          <w:iCs/>
          <w:sz w:val="22"/>
          <w:szCs w:val="22"/>
          <w:u w:val="single"/>
          <w:lang w:val="es-ES_tradnl"/>
        </w:rPr>
      </w:pPr>
    </w:p>
    <w:p w14:paraId="3B3BA5B9" w14:textId="77777777" w:rsidR="002D5C68" w:rsidRDefault="00454A7C" w:rsidP="005D45CF">
      <w:pPr>
        <w:pStyle w:val="Prrafodelista"/>
        <w:numPr>
          <w:ilvl w:val="0"/>
          <w:numId w:val="8"/>
        </w:numPr>
        <w:jc w:val="both"/>
        <w:rPr>
          <w:rFonts w:ascii="Verdana" w:hAnsi="Verdana" w:cs="Arial"/>
          <w:sz w:val="22"/>
          <w:szCs w:val="22"/>
          <w:lang w:val="es-ES_tradnl"/>
        </w:rPr>
      </w:pPr>
      <w:r w:rsidRPr="008D64B8">
        <w:rPr>
          <w:rFonts w:ascii="Verdana" w:hAnsi="Verdana" w:cs="Arial"/>
          <w:b/>
          <w:bCs/>
          <w:sz w:val="22"/>
          <w:szCs w:val="22"/>
          <w:lang w:val="es-ES_tradnl"/>
        </w:rPr>
        <w:lastRenderedPageBreak/>
        <w:t>Feminicidio:</w:t>
      </w:r>
      <w:r w:rsidRPr="008D64B8">
        <w:rPr>
          <w:rFonts w:ascii="Verdana" w:hAnsi="Verdana" w:cs="Arial"/>
          <w:sz w:val="22"/>
          <w:szCs w:val="22"/>
          <w:lang w:val="es-ES_tradnl"/>
        </w:rPr>
        <w:t xml:space="preserve"> </w:t>
      </w:r>
    </w:p>
    <w:p w14:paraId="131F5185" w14:textId="77777777" w:rsidR="002D5C68" w:rsidRDefault="00454A7C" w:rsidP="002D5C68">
      <w:pPr>
        <w:jc w:val="both"/>
        <w:rPr>
          <w:rFonts w:ascii="Verdana" w:hAnsi="Verdana" w:cs="Arial"/>
          <w:sz w:val="22"/>
          <w:szCs w:val="22"/>
          <w:lang w:val="es-ES_tradnl"/>
        </w:rPr>
      </w:pPr>
      <w:r w:rsidRPr="002D5C68">
        <w:rPr>
          <w:rFonts w:ascii="Verdana" w:hAnsi="Verdana" w:cs="Arial"/>
          <w:sz w:val="22"/>
          <w:szCs w:val="22"/>
          <w:lang w:val="es-ES_tradnl"/>
        </w:rPr>
        <w:t>El artículo 104A del Código Penal tipifica el feminicidio como</w:t>
      </w:r>
      <w:r w:rsidR="002D5C68">
        <w:rPr>
          <w:rFonts w:ascii="Verdana" w:hAnsi="Verdana" w:cs="Arial"/>
          <w:sz w:val="22"/>
          <w:szCs w:val="22"/>
          <w:lang w:val="es-ES_tradnl"/>
        </w:rPr>
        <w:t>:</w:t>
      </w:r>
      <w:r w:rsidRPr="002D5C68">
        <w:rPr>
          <w:rFonts w:ascii="Verdana" w:hAnsi="Verdana" w:cs="Arial"/>
          <w:sz w:val="22"/>
          <w:szCs w:val="22"/>
          <w:lang w:val="es-ES_tradnl"/>
        </w:rPr>
        <w:t xml:space="preserve"> </w:t>
      </w:r>
    </w:p>
    <w:p w14:paraId="78C9EF5D" w14:textId="2E51CB9A" w:rsidR="00454A7C" w:rsidRPr="007E0373" w:rsidRDefault="00454A7C"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la acción de causar muerte a una mujer, por su condición de ser mujer o por motivos de su identidad de género o en donde haya concurrido o antecedido cualquiera de las siguientes circunstancias: a) Tener o haber tenido una relación familiar, íntima o de convivencia con la víctima, de amistad, de compañerismo o de trabajo y ser perpetrador de un ciclo de violencia física, sexual, psicológica o patrimonial que antecedió al crimen contra ella; b) Ejercer sobre el cuerpo y la vida de la mujer actos de instrumentalización de género o sexual o acciones de opresión y dominio sobre sus decisiones vitales y su sexualidad; c) Cometer el delito en aprovechamiento de las relaciones de poder ejercidas sobre la mujer, expresado en la jerarquización personal, económica, sexual, militar, política o sociocultural; d) Cometer el delito para generar terror o humillación a quien se considere enemigo; e) Que existan antecedentes o indicios de cualquier tipo de violencia o amenaza en el ámbito doméstico, familiar, laboral o escolar por parte del sujeto activo en contra de la víctima o de violencia de género cometida por el autor contra la víctima, independientemente de que el hecho haya sido denunciado o no; f) Que la víctima haya sido incomunicada o privada de su libertad de locomoción, cualquiera que sea el tiempo previo a la muerte de aquella</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75F0C528" w14:textId="77777777" w:rsidR="00454A7C" w:rsidRPr="007E0373" w:rsidRDefault="00454A7C" w:rsidP="007E0373">
      <w:pPr>
        <w:ind w:left="360"/>
        <w:jc w:val="both"/>
        <w:rPr>
          <w:rFonts w:ascii="Verdana" w:hAnsi="Verdana" w:cs="Arial"/>
          <w:i/>
          <w:iCs/>
          <w:sz w:val="22"/>
          <w:szCs w:val="22"/>
          <w:u w:val="single"/>
          <w:lang w:val="es-ES_tradnl"/>
        </w:rPr>
      </w:pPr>
    </w:p>
    <w:p w14:paraId="7B1AA100" w14:textId="30C891D5" w:rsidR="00ED7443" w:rsidRPr="008D64B8" w:rsidRDefault="00454A7C" w:rsidP="00454A7C">
      <w:pPr>
        <w:jc w:val="both"/>
        <w:rPr>
          <w:rFonts w:ascii="Verdana" w:hAnsi="Verdana" w:cs="Arial"/>
          <w:sz w:val="22"/>
          <w:szCs w:val="22"/>
          <w:lang w:val="es-ES_tradnl"/>
        </w:rPr>
      </w:pPr>
      <w:r w:rsidRPr="008D64B8">
        <w:rPr>
          <w:rFonts w:ascii="Verdana" w:hAnsi="Verdana" w:cs="Arial"/>
          <w:sz w:val="22"/>
          <w:szCs w:val="22"/>
          <w:lang w:val="es-ES_tradnl"/>
        </w:rPr>
        <w:t>Las anteriores definiciones no son taxativas, pueden complementarse con el reconocimiento que se haga de otros tipos de violencia basadas en género a nivel legal o a través del bloque de constitucionalidad.</w:t>
      </w:r>
    </w:p>
    <w:p w14:paraId="799DF42B" w14:textId="77777777" w:rsidR="003D7EA2" w:rsidRPr="008D64B8" w:rsidRDefault="003D7EA2" w:rsidP="00454A7C">
      <w:pPr>
        <w:jc w:val="both"/>
        <w:rPr>
          <w:rFonts w:ascii="Verdana" w:hAnsi="Verdana" w:cs="Arial"/>
          <w:sz w:val="22"/>
          <w:szCs w:val="22"/>
          <w:lang w:val="es-ES_tradnl"/>
        </w:rPr>
      </w:pPr>
    </w:p>
    <w:p w14:paraId="2A74C852" w14:textId="751B0558" w:rsidR="00575416" w:rsidRDefault="003D7EA2" w:rsidP="0046075F">
      <w:pPr>
        <w:pStyle w:val="Titulo2"/>
        <w:rPr>
          <w:lang w:val="es-ES_tradnl"/>
        </w:rPr>
      </w:pPr>
      <w:r w:rsidRPr="008D64B8">
        <w:rPr>
          <w:lang w:val="es-ES_tradnl"/>
        </w:rPr>
        <w:t>Comportamientos que las personas sujetas deben abstenerse de ejecutar</w:t>
      </w:r>
    </w:p>
    <w:p w14:paraId="2DAF5E12" w14:textId="77777777" w:rsidR="0053085D" w:rsidRPr="0046075F" w:rsidRDefault="0053085D" w:rsidP="0053085D">
      <w:pPr>
        <w:pStyle w:val="Titulo2"/>
        <w:numPr>
          <w:ilvl w:val="0"/>
          <w:numId w:val="0"/>
        </w:numPr>
        <w:ind w:left="567"/>
        <w:rPr>
          <w:lang w:val="es-ES_tradnl"/>
        </w:rPr>
      </w:pPr>
    </w:p>
    <w:p w14:paraId="6751CB84" w14:textId="77777777" w:rsidR="003D7EA2" w:rsidRPr="008D64B8" w:rsidRDefault="003D7EA2" w:rsidP="003D7EA2">
      <w:pPr>
        <w:jc w:val="both"/>
        <w:rPr>
          <w:rFonts w:ascii="Verdana" w:hAnsi="Verdana" w:cs="Arial"/>
          <w:sz w:val="22"/>
          <w:szCs w:val="22"/>
          <w:lang w:val="es-ES_tradnl"/>
        </w:rPr>
      </w:pPr>
      <w:r w:rsidRPr="008D64B8">
        <w:rPr>
          <w:rFonts w:ascii="Verdana" w:hAnsi="Verdana" w:cs="Arial"/>
          <w:sz w:val="22"/>
          <w:szCs w:val="22"/>
          <w:lang w:val="es-ES_tradnl"/>
        </w:rPr>
        <w:t>Las siguientes conductas son ejemplos, entre otros, de actuaciones que pueden ser constitutivas de violencias basadas en género y acoso en el ámbito laboral y, por ende, las personas sujetas del presente protocolo deben no incurrir en ellas:</w:t>
      </w:r>
    </w:p>
    <w:p w14:paraId="47F9704D" w14:textId="77777777" w:rsidR="003D7EA2" w:rsidRPr="008D64B8" w:rsidRDefault="003D7EA2" w:rsidP="003D7EA2">
      <w:pPr>
        <w:jc w:val="both"/>
        <w:rPr>
          <w:rFonts w:ascii="Verdana" w:hAnsi="Verdana" w:cs="Arial"/>
          <w:sz w:val="22"/>
          <w:szCs w:val="22"/>
          <w:lang w:val="es-ES_tradnl"/>
        </w:rPr>
      </w:pPr>
    </w:p>
    <w:p w14:paraId="0970E411" w14:textId="6420D143"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Contacto físico no deseado ni consentido o acercamiento físico innecesario con connotaciones sexuales</w:t>
      </w:r>
      <w:r w:rsidR="00E931B2">
        <w:rPr>
          <w:rFonts w:ascii="Verdana" w:hAnsi="Verdana" w:cs="Arial"/>
          <w:sz w:val="22"/>
          <w:szCs w:val="22"/>
          <w:lang w:val="es-ES_tradnl"/>
        </w:rPr>
        <w:t>.</w:t>
      </w:r>
    </w:p>
    <w:p w14:paraId="7B2B0F6B" w14:textId="76257FEC"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Invitaciones o presiones para concertar citas o encuentros sexuales no consentidos</w:t>
      </w:r>
      <w:r w:rsidR="00E931B2">
        <w:rPr>
          <w:rFonts w:ascii="Verdana" w:hAnsi="Verdana" w:cs="Arial"/>
          <w:sz w:val="22"/>
          <w:szCs w:val="22"/>
          <w:lang w:val="es-ES_tradnl"/>
        </w:rPr>
        <w:t>.</w:t>
      </w:r>
    </w:p>
    <w:p w14:paraId="2B962845" w14:textId="38991E75"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Demandas o peticiones de favores sexuales, relacionadas o no, de manera directa o indirecta, a la carrera profesional y contrato, con el fin de mejorar las condiciones laborales o la conservación del puesto de trabajo o contrato</w:t>
      </w:r>
      <w:r w:rsidR="00E931B2">
        <w:rPr>
          <w:rFonts w:ascii="Verdana" w:hAnsi="Verdana" w:cs="Arial"/>
          <w:sz w:val="22"/>
          <w:szCs w:val="22"/>
          <w:lang w:val="es-ES_tradnl"/>
        </w:rPr>
        <w:t>.</w:t>
      </w:r>
      <w:r w:rsidRPr="008D64B8">
        <w:rPr>
          <w:rFonts w:ascii="Verdana" w:hAnsi="Verdana" w:cs="Arial"/>
          <w:sz w:val="22"/>
          <w:szCs w:val="22"/>
          <w:lang w:val="es-ES_tradnl"/>
        </w:rPr>
        <w:t xml:space="preserve"> </w:t>
      </w:r>
    </w:p>
    <w:p w14:paraId="1BCC26D0" w14:textId="183327DD"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Comunicaciones o envío de mensajes o fotos por medios físicos o virtuales de carácter sexual no solicitados ni consentidos</w:t>
      </w:r>
      <w:r w:rsidR="001D73C3">
        <w:rPr>
          <w:rFonts w:ascii="Verdana" w:hAnsi="Verdana" w:cs="Arial"/>
          <w:sz w:val="22"/>
          <w:szCs w:val="22"/>
          <w:lang w:val="es-ES_tradnl"/>
        </w:rPr>
        <w:t>.</w:t>
      </w:r>
    </w:p>
    <w:p w14:paraId="01F9BE93" w14:textId="4C6F64BE"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Usar, mostrar o compartir imágenes, videos, películas, revistas, gráficos, viñetas, fotografías o dibujos de contenido sexualmente explícito o sugestivo no solicitados ni consentidos</w:t>
      </w:r>
      <w:r w:rsidR="00087AD5">
        <w:rPr>
          <w:rFonts w:ascii="Verdana" w:hAnsi="Verdana" w:cs="Arial"/>
          <w:sz w:val="22"/>
          <w:szCs w:val="22"/>
          <w:lang w:val="es-ES_tradnl"/>
        </w:rPr>
        <w:t>.</w:t>
      </w:r>
    </w:p>
    <w:p w14:paraId="6510CC0A" w14:textId="7B0147DD"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Difusión de rumores o de información privada de las personas de orden sexual</w:t>
      </w:r>
      <w:r w:rsidR="00E2228D">
        <w:rPr>
          <w:rFonts w:ascii="Verdana" w:hAnsi="Verdana" w:cs="Arial"/>
          <w:sz w:val="22"/>
          <w:szCs w:val="22"/>
          <w:lang w:val="es-ES_tradnl"/>
        </w:rPr>
        <w:t>.</w:t>
      </w:r>
    </w:p>
    <w:p w14:paraId="50709624" w14:textId="6D5ADCCC"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lastRenderedPageBreak/>
        <w:t>Comentarios, burlas, humillaciones o chistes con doble sentido sexual o que reproduzcan estereotipos o prejuicios estereotipos o prejuicios de género, racistas, capacitistas u homofóbicos o asociadas al aspecto físico</w:t>
      </w:r>
      <w:r w:rsidR="00E2228D">
        <w:rPr>
          <w:rFonts w:ascii="Verdana" w:hAnsi="Verdana" w:cs="Arial"/>
          <w:sz w:val="22"/>
          <w:szCs w:val="22"/>
          <w:lang w:val="es-ES_tradnl"/>
        </w:rPr>
        <w:t>.</w:t>
      </w:r>
    </w:p>
    <w:p w14:paraId="0A3CD340" w14:textId="044D8C68"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Exclamaciones con alusión a prácticas eróticas y sexuales; ruidos o gestos con connotación sexual</w:t>
      </w:r>
      <w:r w:rsidR="00E2228D">
        <w:rPr>
          <w:rFonts w:ascii="Verdana" w:hAnsi="Verdana" w:cs="Arial"/>
          <w:sz w:val="22"/>
          <w:szCs w:val="22"/>
          <w:lang w:val="es-ES_tradnl"/>
        </w:rPr>
        <w:t>.</w:t>
      </w:r>
    </w:p>
    <w:p w14:paraId="5A80EE81" w14:textId="0A78A97D"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Preguntas sobre historias, fantasías o preferencias sexuales o sobre la vida sexual no consentidas</w:t>
      </w:r>
      <w:r w:rsidR="00E2228D">
        <w:rPr>
          <w:rFonts w:ascii="Verdana" w:hAnsi="Verdana" w:cs="Arial"/>
          <w:sz w:val="22"/>
          <w:szCs w:val="22"/>
          <w:lang w:val="es-ES_tradnl"/>
        </w:rPr>
        <w:t>.</w:t>
      </w:r>
    </w:p>
    <w:p w14:paraId="1F4AA3CE" w14:textId="040801CC"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Obligar a la realización de actividades que no competen a sus funciones u otras medidas disciplinarias por rechazar proposiciones de carácter sexual</w:t>
      </w:r>
      <w:r w:rsidR="00E2228D">
        <w:rPr>
          <w:rFonts w:ascii="Verdana" w:hAnsi="Verdana" w:cs="Arial"/>
          <w:sz w:val="22"/>
          <w:szCs w:val="22"/>
          <w:lang w:val="es-ES_tradnl"/>
        </w:rPr>
        <w:t>.</w:t>
      </w:r>
      <w:r w:rsidRPr="008D64B8">
        <w:rPr>
          <w:rFonts w:ascii="Verdana" w:hAnsi="Verdana" w:cs="Arial"/>
          <w:sz w:val="22"/>
          <w:szCs w:val="22"/>
          <w:lang w:val="es-ES_tradnl"/>
        </w:rPr>
        <w:t xml:space="preserve"> </w:t>
      </w:r>
    </w:p>
    <w:p w14:paraId="0D7AE09E" w14:textId="3DAD56BD"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Mostrar partes genitales directamente, por videos, mensajes digitales o fotos sin consentimiento</w:t>
      </w:r>
      <w:r w:rsidR="00E2228D">
        <w:rPr>
          <w:rFonts w:ascii="Verdana" w:hAnsi="Verdana" w:cs="Arial"/>
          <w:sz w:val="22"/>
          <w:szCs w:val="22"/>
          <w:lang w:val="es-ES_tradnl"/>
        </w:rPr>
        <w:t>.</w:t>
      </w:r>
    </w:p>
    <w:p w14:paraId="3E07CB84" w14:textId="21311887"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Observación clandestina de personas en lugares reservados como baños</w:t>
      </w:r>
      <w:r w:rsidR="00456F9B">
        <w:rPr>
          <w:rFonts w:ascii="Verdana" w:hAnsi="Verdana" w:cs="Arial"/>
          <w:sz w:val="22"/>
          <w:szCs w:val="22"/>
          <w:lang w:val="es-ES_tradnl"/>
        </w:rPr>
        <w:t>.</w:t>
      </w:r>
    </w:p>
    <w:p w14:paraId="4C1750AF" w14:textId="1C8BB908"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La amenaza o condicionamiento del acceso al empleo o contratación, de la recepción de beneficios laborales o contractuales o del mantenimiento del empleo o el contrato a la aceptación, por la persona denunciante, de un favor de contenido sexual</w:t>
      </w:r>
      <w:r w:rsidR="00456F9B">
        <w:rPr>
          <w:rFonts w:ascii="Verdana" w:hAnsi="Verdana" w:cs="Arial"/>
          <w:sz w:val="22"/>
          <w:szCs w:val="22"/>
          <w:lang w:val="es-ES_tradnl"/>
        </w:rPr>
        <w:t>.</w:t>
      </w:r>
    </w:p>
    <w:p w14:paraId="7659BD5E" w14:textId="2C9C3AEC" w:rsidR="003D7EA2" w:rsidRPr="008D64B8" w:rsidRDefault="003D7EA2" w:rsidP="005D45CF">
      <w:pPr>
        <w:pStyle w:val="Prrafodelista"/>
        <w:numPr>
          <w:ilvl w:val="0"/>
          <w:numId w:val="9"/>
        </w:numPr>
        <w:jc w:val="both"/>
        <w:rPr>
          <w:rFonts w:ascii="Verdana" w:hAnsi="Verdana" w:cs="Arial"/>
          <w:sz w:val="22"/>
          <w:szCs w:val="22"/>
          <w:lang w:val="es-ES_tradnl"/>
        </w:rPr>
      </w:pPr>
      <w:r w:rsidRPr="008D64B8">
        <w:rPr>
          <w:rFonts w:ascii="Verdana" w:hAnsi="Verdana" w:cs="Arial"/>
          <w:sz w:val="22"/>
          <w:szCs w:val="22"/>
          <w:lang w:val="es-ES_tradnl"/>
        </w:rPr>
        <w:t>Miradas morbosas o gestos sugestivos e incómodos con connotación sexual no consensuado.</w:t>
      </w:r>
    </w:p>
    <w:p w14:paraId="3A5A0C04" w14:textId="77777777" w:rsidR="002537B9" w:rsidRPr="008D64B8" w:rsidRDefault="002537B9" w:rsidP="002537B9">
      <w:pPr>
        <w:jc w:val="both"/>
        <w:rPr>
          <w:rFonts w:ascii="Verdana" w:hAnsi="Verdana" w:cs="Arial"/>
          <w:sz w:val="22"/>
          <w:szCs w:val="22"/>
          <w:lang w:val="es-ES_tradnl"/>
        </w:rPr>
      </w:pPr>
    </w:p>
    <w:p w14:paraId="520DBF26" w14:textId="56924B66" w:rsidR="002537B9" w:rsidRDefault="00575416" w:rsidP="002537B9">
      <w:pPr>
        <w:pStyle w:val="Titulo2"/>
        <w:rPr>
          <w:lang w:val="es-ES_tradnl"/>
        </w:rPr>
      </w:pPr>
      <w:r w:rsidRPr="008D64B8">
        <w:rPr>
          <w:lang w:val="es-ES_tradnl"/>
        </w:rPr>
        <w:t>Actos de discriminación</w:t>
      </w:r>
    </w:p>
    <w:p w14:paraId="132AA349" w14:textId="77777777" w:rsidR="0053085D" w:rsidRPr="0046075F" w:rsidRDefault="0053085D" w:rsidP="0053085D">
      <w:pPr>
        <w:pStyle w:val="Titulo2"/>
        <w:numPr>
          <w:ilvl w:val="0"/>
          <w:numId w:val="0"/>
        </w:numPr>
        <w:ind w:left="567"/>
        <w:rPr>
          <w:lang w:val="es-ES_tradnl"/>
        </w:rPr>
      </w:pPr>
    </w:p>
    <w:p w14:paraId="746AE5A6" w14:textId="77777777" w:rsidR="002537B9" w:rsidRPr="008D64B8" w:rsidRDefault="002537B9" w:rsidP="002537B9">
      <w:pPr>
        <w:jc w:val="both"/>
        <w:rPr>
          <w:rFonts w:ascii="Verdana" w:hAnsi="Verdana" w:cs="Arial"/>
          <w:sz w:val="22"/>
          <w:szCs w:val="22"/>
          <w:lang w:val="es-ES_tradnl"/>
        </w:rPr>
      </w:pPr>
      <w:r w:rsidRPr="008D64B8">
        <w:rPr>
          <w:rFonts w:ascii="Verdana" w:hAnsi="Verdana" w:cs="Arial"/>
          <w:sz w:val="22"/>
          <w:szCs w:val="22"/>
          <w:lang w:val="es-ES_tradnl"/>
        </w:rPr>
        <w:t>El presente protocolo aplica para todas las acciones y omisiones que constituyan un acto de discriminación prohibido por nuestra legislación nacional o en los tratados internacionales de derechos humanos:</w:t>
      </w:r>
    </w:p>
    <w:p w14:paraId="43F91122" w14:textId="77777777" w:rsidR="002537B9" w:rsidRPr="008D64B8" w:rsidRDefault="002537B9" w:rsidP="002537B9">
      <w:pPr>
        <w:jc w:val="both"/>
        <w:rPr>
          <w:rFonts w:ascii="Verdana" w:hAnsi="Verdana" w:cs="Arial"/>
          <w:sz w:val="22"/>
          <w:szCs w:val="22"/>
          <w:lang w:val="es-ES_tradnl"/>
        </w:rPr>
      </w:pPr>
    </w:p>
    <w:p w14:paraId="5DEDBC3C" w14:textId="77777777" w:rsidR="00456F9B" w:rsidRDefault="002537B9" w:rsidP="005D45CF">
      <w:pPr>
        <w:pStyle w:val="Prrafodelista"/>
        <w:numPr>
          <w:ilvl w:val="0"/>
          <w:numId w:val="10"/>
        </w:numPr>
        <w:jc w:val="both"/>
        <w:rPr>
          <w:rFonts w:ascii="Verdana" w:hAnsi="Verdana" w:cs="Arial"/>
          <w:sz w:val="22"/>
          <w:szCs w:val="22"/>
          <w:lang w:val="es-ES_tradnl"/>
        </w:rPr>
      </w:pPr>
      <w:r w:rsidRPr="008D64B8">
        <w:rPr>
          <w:rFonts w:ascii="Verdana" w:hAnsi="Verdana" w:cs="Arial"/>
          <w:b/>
          <w:bCs/>
          <w:sz w:val="22"/>
          <w:szCs w:val="22"/>
          <w:lang w:val="es-ES_tradnl"/>
        </w:rPr>
        <w:t>Actos de discriminación:</w:t>
      </w:r>
      <w:r w:rsidRPr="008D64B8">
        <w:rPr>
          <w:rFonts w:ascii="Verdana" w:hAnsi="Verdana" w:cs="Arial"/>
          <w:sz w:val="22"/>
          <w:szCs w:val="22"/>
          <w:lang w:val="es-ES_tradnl"/>
        </w:rPr>
        <w:t xml:space="preserve"> </w:t>
      </w:r>
    </w:p>
    <w:p w14:paraId="329FD4A4" w14:textId="3D8622B1" w:rsidR="00456F9B" w:rsidRPr="00456F9B" w:rsidRDefault="002537B9" w:rsidP="007E0373">
      <w:pPr>
        <w:jc w:val="both"/>
        <w:rPr>
          <w:rFonts w:ascii="Verdana" w:hAnsi="Verdana" w:cs="Arial"/>
          <w:sz w:val="22"/>
          <w:szCs w:val="22"/>
          <w:lang w:val="es-ES_tradnl"/>
        </w:rPr>
      </w:pPr>
      <w:r w:rsidRPr="00456F9B">
        <w:rPr>
          <w:rFonts w:ascii="Verdana" w:hAnsi="Verdana" w:cs="Arial"/>
          <w:sz w:val="22"/>
          <w:szCs w:val="22"/>
          <w:lang w:val="es-ES_tradnl"/>
        </w:rPr>
        <w:t>La Corte Constitucional ha definido los actos de discriminación como</w:t>
      </w:r>
      <w:r w:rsidR="00456F9B" w:rsidRPr="00456F9B">
        <w:rPr>
          <w:rFonts w:ascii="Verdana" w:hAnsi="Verdana" w:cs="Arial"/>
          <w:sz w:val="22"/>
          <w:szCs w:val="22"/>
          <w:lang w:val="es-ES_tradnl"/>
        </w:rPr>
        <w:t>:</w:t>
      </w:r>
    </w:p>
    <w:p w14:paraId="3DC380E6" w14:textId="5702C196" w:rsidR="00456F9B" w:rsidRDefault="002537B9"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 xml:space="preserve">la conducta, actitud o trato </w:t>
      </w:r>
      <w:r w:rsidR="00456F9B" w:rsidRPr="007E0373">
        <w:rPr>
          <w:rFonts w:ascii="Verdana" w:hAnsi="Verdana" w:cs="Arial"/>
          <w:i/>
          <w:iCs/>
          <w:sz w:val="22"/>
          <w:szCs w:val="22"/>
          <w:u w:val="single"/>
          <w:lang w:val="es-ES_tradnl"/>
        </w:rPr>
        <w:t>de que</w:t>
      </w:r>
      <w:r w:rsidRPr="007E0373">
        <w:rPr>
          <w:rFonts w:ascii="Verdana" w:hAnsi="Verdana" w:cs="Arial"/>
          <w:i/>
          <w:iCs/>
          <w:sz w:val="22"/>
          <w:szCs w:val="22"/>
          <w:u w:val="single"/>
          <w:lang w:val="es-ES_tradnl"/>
        </w:rPr>
        <w:t xml:space="preserve"> pretende — consciente o inconscientemente— anular, dominar o ignorar a una persona o grupo de personas, con frecuencia apelando a preconcepciones o prejuicios sociales o personales, y que trae como resultado la violación de sus derechos fundamentales</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00575416" w:rsidRPr="007E0373">
        <w:rPr>
          <w:rFonts w:ascii="Verdana" w:hAnsi="Verdana" w:cs="Arial"/>
          <w:i/>
          <w:iCs/>
          <w:sz w:val="22"/>
          <w:szCs w:val="22"/>
          <w:u w:val="single"/>
          <w:lang w:val="es-ES_tradnl"/>
        </w:rPr>
        <w:t>”</w:t>
      </w:r>
    </w:p>
    <w:p w14:paraId="245992E1" w14:textId="77777777" w:rsidR="007E0373" w:rsidRPr="007E0373" w:rsidRDefault="007E0373" w:rsidP="007E0373">
      <w:pPr>
        <w:ind w:left="360"/>
        <w:jc w:val="both"/>
        <w:rPr>
          <w:rFonts w:ascii="Verdana" w:hAnsi="Verdana" w:cs="Arial"/>
          <w:i/>
          <w:iCs/>
          <w:sz w:val="22"/>
          <w:szCs w:val="22"/>
          <w:u w:val="single"/>
          <w:lang w:val="es-ES_tradnl"/>
        </w:rPr>
      </w:pPr>
    </w:p>
    <w:p w14:paraId="72D63B52" w14:textId="77777777" w:rsidR="00456F9B" w:rsidRDefault="002537B9" w:rsidP="00456F9B">
      <w:pPr>
        <w:rPr>
          <w:rFonts w:ascii="Verdana" w:hAnsi="Verdana" w:cs="Arial"/>
          <w:sz w:val="22"/>
          <w:szCs w:val="22"/>
          <w:lang w:val="es-ES_tradnl"/>
        </w:rPr>
      </w:pPr>
      <w:r w:rsidRPr="00456F9B">
        <w:rPr>
          <w:rFonts w:ascii="Verdana" w:hAnsi="Verdana" w:cs="Arial"/>
          <w:sz w:val="22"/>
          <w:szCs w:val="22"/>
          <w:lang w:val="es-ES_tradnl"/>
        </w:rPr>
        <w:t>Con base en esta definición la jurisprudencia ha indicado que el acto discriminatorio contiene los siguientes elementos:</w:t>
      </w:r>
      <w:r w:rsidR="00456F9B">
        <w:rPr>
          <w:rFonts w:ascii="Verdana" w:hAnsi="Verdana" w:cs="Arial"/>
          <w:sz w:val="22"/>
          <w:szCs w:val="22"/>
          <w:lang w:val="es-ES_tradnl"/>
        </w:rPr>
        <w:t xml:space="preserve"> </w:t>
      </w:r>
      <w:r w:rsidRPr="00456F9B">
        <w:rPr>
          <w:rFonts w:ascii="Verdana" w:hAnsi="Verdana" w:cs="Arial"/>
          <w:sz w:val="22"/>
          <w:szCs w:val="22"/>
          <w:lang w:val="es-ES_tradnl"/>
        </w:rPr>
        <w:t xml:space="preserve"> </w:t>
      </w:r>
    </w:p>
    <w:p w14:paraId="0054B738" w14:textId="1135D41E" w:rsidR="00575416" w:rsidRPr="007E0373" w:rsidRDefault="002537B9"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sidRPr="007E0373">
        <w:rPr>
          <w:rFonts w:ascii="Verdana" w:hAnsi="Verdana" w:cs="Arial"/>
          <w:i/>
          <w:iCs/>
          <w:sz w:val="22"/>
          <w:szCs w:val="22"/>
          <w:u w:val="single"/>
          <w:lang w:val="es-ES_tradnl"/>
        </w:rPr>
        <w:t xml:space="preserve"> </w:t>
      </w:r>
      <w:r w:rsidR="007E0373">
        <w:rPr>
          <w:rFonts w:ascii="Verdana" w:hAnsi="Verdana" w:cs="Arial"/>
          <w:i/>
          <w:iCs/>
          <w:sz w:val="22"/>
          <w:szCs w:val="22"/>
          <w:u w:val="single"/>
          <w:lang w:val="es-ES_tradnl"/>
        </w:rPr>
        <w:t xml:space="preserve"> </w:t>
      </w:r>
      <w:r w:rsidRPr="007E0373">
        <w:rPr>
          <w:rFonts w:ascii="Verdana" w:hAnsi="Verdana" w:cs="Arial"/>
          <w:i/>
          <w:iCs/>
          <w:sz w:val="22"/>
          <w:szCs w:val="22"/>
          <w:u w:val="single"/>
          <w:lang w:val="es-ES_tradnl"/>
        </w:rPr>
        <w:t>(i) La intención, la consciencia o la inconsciencia de la conducta no incide en la configuración del acto discriminatorio. Éste se entiende realizado independientemente de la voluntad de quien lo realiza; (</w:t>
      </w:r>
      <w:proofErr w:type="spellStart"/>
      <w:r w:rsidRPr="007E0373">
        <w:rPr>
          <w:rFonts w:ascii="Verdana" w:hAnsi="Verdana" w:cs="Arial"/>
          <w:i/>
          <w:iCs/>
          <w:sz w:val="22"/>
          <w:szCs w:val="22"/>
          <w:u w:val="single"/>
          <w:lang w:val="es-ES_tradnl"/>
        </w:rPr>
        <w:t>ii</w:t>
      </w:r>
      <w:proofErr w:type="spellEnd"/>
      <w:r w:rsidRPr="007E0373">
        <w:rPr>
          <w:rFonts w:ascii="Verdana" w:hAnsi="Verdana" w:cs="Arial"/>
          <w:i/>
          <w:iCs/>
          <w:sz w:val="22"/>
          <w:szCs w:val="22"/>
          <w:u w:val="single"/>
          <w:lang w:val="es-ES_tradnl"/>
        </w:rPr>
        <w:t>) el acto discriminatorio conlleva una actuación violenta en contra del sujeto receptor de la conducta, ya sea de tipo simbólica, física, psicológica, emocional, económica y demás; (</w:t>
      </w:r>
      <w:proofErr w:type="spellStart"/>
      <w:r w:rsidRPr="007E0373">
        <w:rPr>
          <w:rFonts w:ascii="Verdana" w:hAnsi="Verdana" w:cs="Arial"/>
          <w:i/>
          <w:iCs/>
          <w:sz w:val="22"/>
          <w:szCs w:val="22"/>
          <w:u w:val="single"/>
          <w:lang w:val="es-ES_tradnl"/>
        </w:rPr>
        <w:t>iii</w:t>
      </w:r>
      <w:proofErr w:type="spellEnd"/>
      <w:r w:rsidRPr="007E0373">
        <w:rPr>
          <w:rFonts w:ascii="Verdana" w:hAnsi="Verdana" w:cs="Arial"/>
          <w:i/>
          <w:iCs/>
          <w:sz w:val="22"/>
          <w:szCs w:val="22"/>
          <w:u w:val="single"/>
          <w:lang w:val="es-ES_tradnl"/>
        </w:rPr>
        <w:t>) El acto discriminatorio se puede identificar a través de los criterios sospechosos de discriminación, los cuales relaciona el artículo 13 constitucional con el sexo, la orientación sexual, la raza, el origen familiar o nacional, la religión, la lengua, la opinión política, entre otros</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 xml:space="preserve">” </w:t>
      </w:r>
    </w:p>
    <w:p w14:paraId="3B71E9B7" w14:textId="77777777" w:rsidR="00456F9B" w:rsidRDefault="002537B9" w:rsidP="00456F9B">
      <w:pPr>
        <w:jc w:val="both"/>
        <w:rPr>
          <w:rFonts w:ascii="Verdana" w:hAnsi="Verdana" w:cs="Arial"/>
          <w:sz w:val="22"/>
          <w:szCs w:val="22"/>
          <w:lang w:val="es-ES_tradnl"/>
        </w:rPr>
      </w:pPr>
      <w:r w:rsidRPr="00456F9B">
        <w:rPr>
          <w:rFonts w:ascii="Verdana" w:hAnsi="Verdana" w:cs="Arial"/>
          <w:sz w:val="22"/>
          <w:szCs w:val="22"/>
          <w:lang w:val="es-ES_tradnl"/>
        </w:rPr>
        <w:lastRenderedPageBreak/>
        <w:t>El artículo 3 de la Ley 1752 de 2015, que modifica el artículo 134A del Código Penal, tipifica como actos de discriminación cualquier acción que</w:t>
      </w:r>
      <w:r w:rsidR="00456F9B">
        <w:rPr>
          <w:rFonts w:ascii="Verdana" w:hAnsi="Verdana" w:cs="Arial"/>
          <w:sz w:val="22"/>
          <w:szCs w:val="22"/>
          <w:lang w:val="es-ES_tradnl"/>
        </w:rPr>
        <w:t>:</w:t>
      </w:r>
    </w:p>
    <w:p w14:paraId="7CB5D381" w14:textId="3758C568" w:rsidR="00456F9B" w:rsidRPr="007E0373" w:rsidRDefault="002537B9"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arbitrariamente impida, obstruya o restrinja el pleno ejercicio de los derechos de las personas por razón de su raza, nacionalidad, sexo u orientación sexual, discapacidad y demás razones de discriminación</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396525A7" w14:textId="4FAB6105" w:rsidR="00575416" w:rsidRPr="007E0373" w:rsidRDefault="002537B9"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 xml:space="preserve"> </w:t>
      </w:r>
    </w:p>
    <w:p w14:paraId="57DEBF5F" w14:textId="77777777" w:rsidR="00456F9B" w:rsidRDefault="002537B9" w:rsidP="005D45CF">
      <w:pPr>
        <w:pStyle w:val="Prrafodelista"/>
        <w:numPr>
          <w:ilvl w:val="0"/>
          <w:numId w:val="10"/>
        </w:numPr>
        <w:jc w:val="both"/>
        <w:rPr>
          <w:rFonts w:ascii="Verdana" w:hAnsi="Verdana" w:cs="Arial"/>
          <w:sz w:val="22"/>
          <w:szCs w:val="22"/>
          <w:lang w:val="es-ES_tradnl"/>
        </w:rPr>
      </w:pPr>
      <w:r w:rsidRPr="008D64B8">
        <w:rPr>
          <w:rFonts w:ascii="Verdana" w:hAnsi="Verdana" w:cs="Arial"/>
          <w:b/>
          <w:bCs/>
          <w:sz w:val="22"/>
          <w:szCs w:val="22"/>
          <w:lang w:val="es-ES_tradnl"/>
        </w:rPr>
        <w:t>Hostigamiento por razones de discriminación:</w:t>
      </w:r>
      <w:r w:rsidRPr="008D64B8">
        <w:rPr>
          <w:rFonts w:ascii="Verdana" w:hAnsi="Verdana" w:cs="Arial"/>
          <w:sz w:val="22"/>
          <w:szCs w:val="22"/>
          <w:lang w:val="es-ES_tradnl"/>
        </w:rPr>
        <w:t xml:space="preserve"> </w:t>
      </w:r>
    </w:p>
    <w:p w14:paraId="0099A10E" w14:textId="77777777" w:rsidR="00456F9B" w:rsidRDefault="002537B9" w:rsidP="00456F9B">
      <w:pPr>
        <w:jc w:val="both"/>
        <w:rPr>
          <w:rFonts w:ascii="Verdana" w:hAnsi="Verdana" w:cs="Arial"/>
          <w:sz w:val="22"/>
          <w:szCs w:val="22"/>
          <w:lang w:val="es-ES_tradnl"/>
        </w:rPr>
      </w:pPr>
      <w:r w:rsidRPr="00456F9B">
        <w:rPr>
          <w:rFonts w:ascii="Verdana" w:hAnsi="Verdana" w:cs="Arial"/>
          <w:sz w:val="22"/>
          <w:szCs w:val="22"/>
          <w:lang w:val="es-ES_tradnl"/>
        </w:rPr>
        <w:t>El artículo 4 de la Ley 1752 de 2015, que modifica el artículo 134B del Código Penal, cualquier actuación que</w:t>
      </w:r>
      <w:r w:rsidR="00456F9B">
        <w:rPr>
          <w:rFonts w:ascii="Verdana" w:hAnsi="Verdana" w:cs="Arial"/>
          <w:sz w:val="22"/>
          <w:szCs w:val="22"/>
          <w:lang w:val="es-ES_tradnl"/>
        </w:rPr>
        <w:t>:</w:t>
      </w:r>
      <w:r w:rsidRPr="00456F9B">
        <w:rPr>
          <w:rFonts w:ascii="Verdana" w:hAnsi="Verdana" w:cs="Arial"/>
          <w:sz w:val="22"/>
          <w:szCs w:val="22"/>
          <w:lang w:val="es-ES_tradnl"/>
        </w:rPr>
        <w:t xml:space="preserve"> </w:t>
      </w:r>
    </w:p>
    <w:p w14:paraId="0148128A" w14:textId="76A9BE85" w:rsidR="00575416" w:rsidRPr="007E0373" w:rsidRDefault="002537B9"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promueva o instigue actos, conductas o comportamientos constitutivos de hostigamiento, orientados a causarle daño físico o moral a una persona, grupo de personas, comunidad o pueblo, por razón de su raza, pertenencia étnica, religión, nacionalidad, ideología política o filosófica, sexo u orientación sexual o discapacidad y demás razones de discriminación</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3AFD978E" w14:textId="77777777" w:rsidR="00456F9B" w:rsidRPr="00456F9B" w:rsidRDefault="00456F9B" w:rsidP="00456F9B">
      <w:pPr>
        <w:jc w:val="both"/>
        <w:rPr>
          <w:rFonts w:ascii="Verdana" w:hAnsi="Verdana" w:cs="Arial"/>
          <w:sz w:val="22"/>
          <w:szCs w:val="22"/>
          <w:lang w:val="es-ES_tradnl"/>
        </w:rPr>
      </w:pPr>
    </w:p>
    <w:p w14:paraId="590BB8A7" w14:textId="77777777" w:rsidR="00456F9B" w:rsidRPr="00456F9B" w:rsidRDefault="002537B9" w:rsidP="005D45CF">
      <w:pPr>
        <w:pStyle w:val="Prrafodelista"/>
        <w:numPr>
          <w:ilvl w:val="0"/>
          <w:numId w:val="10"/>
        </w:numPr>
        <w:jc w:val="both"/>
        <w:rPr>
          <w:rFonts w:ascii="Verdana" w:hAnsi="Verdana" w:cs="Arial"/>
          <w:sz w:val="22"/>
          <w:szCs w:val="22"/>
          <w:lang w:val="es-ES_tradnl"/>
        </w:rPr>
      </w:pPr>
      <w:r w:rsidRPr="008D64B8">
        <w:rPr>
          <w:rFonts w:ascii="Verdana" w:hAnsi="Verdana" w:cs="Arial"/>
          <w:b/>
          <w:bCs/>
          <w:sz w:val="22"/>
          <w:szCs w:val="22"/>
          <w:lang w:val="es-ES_tradnl"/>
        </w:rPr>
        <w:t>Discriminación como acoso laboral:</w:t>
      </w:r>
    </w:p>
    <w:p w14:paraId="0658D313" w14:textId="77777777" w:rsidR="00456F9B" w:rsidRDefault="002537B9" w:rsidP="00456F9B">
      <w:pPr>
        <w:jc w:val="both"/>
        <w:rPr>
          <w:rFonts w:ascii="Verdana" w:hAnsi="Verdana" w:cs="Arial"/>
          <w:sz w:val="22"/>
          <w:szCs w:val="22"/>
          <w:lang w:val="es-ES_tradnl"/>
        </w:rPr>
      </w:pPr>
      <w:r w:rsidRPr="00456F9B">
        <w:rPr>
          <w:rFonts w:ascii="Verdana" w:hAnsi="Verdana" w:cs="Arial"/>
          <w:sz w:val="22"/>
          <w:szCs w:val="22"/>
          <w:lang w:val="es-ES_tradnl"/>
        </w:rPr>
        <w:t>La ley 1010 de 2006 reconoce como una modalidad de acoso laboral la discriminación cuando se trata de</w:t>
      </w:r>
      <w:r w:rsidR="00456F9B">
        <w:rPr>
          <w:rFonts w:ascii="Verdana" w:hAnsi="Verdana" w:cs="Arial"/>
          <w:sz w:val="22"/>
          <w:szCs w:val="22"/>
          <w:lang w:val="es-ES_tradnl"/>
        </w:rPr>
        <w:t>:</w:t>
      </w:r>
    </w:p>
    <w:p w14:paraId="0050BB15" w14:textId="4C7CCB2C" w:rsidR="002537B9" w:rsidRDefault="002537B9" w:rsidP="007E0373">
      <w:pPr>
        <w:ind w:left="360"/>
        <w:jc w:val="both"/>
        <w:rPr>
          <w:rFonts w:ascii="Verdana" w:hAnsi="Verdana" w:cs="Arial"/>
          <w:i/>
          <w:iCs/>
          <w:sz w:val="22"/>
          <w:szCs w:val="22"/>
          <w:u w:val="single"/>
          <w:lang w:val="es-ES_tradnl"/>
        </w:rPr>
      </w:pPr>
      <w:r w:rsidRPr="007E0373">
        <w:rPr>
          <w:rFonts w:ascii="Verdana" w:hAnsi="Verdana" w:cs="Arial"/>
          <w:i/>
          <w:iCs/>
          <w:sz w:val="22"/>
          <w:szCs w:val="22"/>
          <w:u w:val="single"/>
          <w:lang w:val="es-ES_tradnl"/>
        </w:rPr>
        <w:t>“</w:t>
      </w:r>
      <w:r w:rsidR="007E0373" w:rsidRPr="00F131C8">
        <w:rPr>
          <w:rFonts w:ascii="Verdana" w:hAnsi="Verdana" w:cs="Arial"/>
          <w:i/>
          <w:iCs/>
          <w:sz w:val="20"/>
          <w:szCs w:val="20"/>
          <w:u w:val="single"/>
          <w:lang w:val="es-ES_tradnl"/>
        </w:rPr>
        <w:t>(…)</w:t>
      </w:r>
      <w:r w:rsidR="007E0373">
        <w:rPr>
          <w:rFonts w:ascii="Verdana" w:hAnsi="Verdana" w:cs="Arial"/>
          <w:i/>
          <w:iCs/>
          <w:sz w:val="20"/>
          <w:szCs w:val="20"/>
          <w:u w:val="single"/>
          <w:lang w:val="es-ES_tradnl"/>
        </w:rPr>
        <w:t xml:space="preserve"> </w:t>
      </w:r>
      <w:r w:rsidRPr="007E0373">
        <w:rPr>
          <w:rFonts w:ascii="Verdana" w:hAnsi="Verdana" w:cs="Arial"/>
          <w:i/>
          <w:iCs/>
          <w:sz w:val="22"/>
          <w:szCs w:val="22"/>
          <w:u w:val="single"/>
          <w:lang w:val="es-ES_tradnl"/>
        </w:rPr>
        <w:t>todo trato diferenciado por razones de raza, género, origen familiar o nacional, credo religioso, preferencia política o situación social o que carezca de toda razonabilidad desde el punto de vista laboral</w:t>
      </w:r>
      <w:r w:rsidR="007E0373">
        <w:rPr>
          <w:rFonts w:ascii="Verdana" w:hAnsi="Verdana" w:cs="Arial"/>
          <w:i/>
          <w:iCs/>
          <w:sz w:val="22"/>
          <w:szCs w:val="22"/>
          <w:u w:val="single"/>
          <w:lang w:val="es-ES_tradnl"/>
        </w:rPr>
        <w:t xml:space="preserve"> </w:t>
      </w:r>
      <w:r w:rsidR="007E0373" w:rsidRPr="00F131C8">
        <w:rPr>
          <w:rFonts w:ascii="Verdana" w:hAnsi="Verdana" w:cs="Arial"/>
          <w:i/>
          <w:iCs/>
          <w:sz w:val="20"/>
          <w:szCs w:val="20"/>
          <w:u w:val="single"/>
          <w:lang w:val="es-ES_tradnl"/>
        </w:rPr>
        <w:t>(…)</w:t>
      </w:r>
      <w:r w:rsidRPr="007E0373">
        <w:rPr>
          <w:rFonts w:ascii="Verdana" w:hAnsi="Verdana" w:cs="Arial"/>
          <w:i/>
          <w:iCs/>
          <w:sz w:val="22"/>
          <w:szCs w:val="22"/>
          <w:u w:val="single"/>
          <w:lang w:val="es-ES_tradnl"/>
        </w:rPr>
        <w:t>”</w:t>
      </w:r>
    </w:p>
    <w:p w14:paraId="773EF2F2" w14:textId="77777777" w:rsidR="007E0373" w:rsidRPr="007E0373" w:rsidRDefault="007E0373" w:rsidP="007E0373">
      <w:pPr>
        <w:ind w:left="360"/>
        <w:jc w:val="both"/>
        <w:rPr>
          <w:rFonts w:ascii="Verdana" w:hAnsi="Verdana" w:cs="Arial"/>
          <w:i/>
          <w:iCs/>
          <w:sz w:val="22"/>
          <w:szCs w:val="22"/>
          <w:u w:val="single"/>
          <w:lang w:val="es-ES_tradnl"/>
        </w:rPr>
      </w:pPr>
    </w:p>
    <w:p w14:paraId="4F986C62" w14:textId="3425BC91" w:rsidR="003D7EA2" w:rsidRPr="008D64B8" w:rsidRDefault="002537B9" w:rsidP="002537B9">
      <w:pPr>
        <w:jc w:val="both"/>
        <w:rPr>
          <w:rFonts w:ascii="Verdana" w:hAnsi="Verdana" w:cs="Arial"/>
          <w:sz w:val="22"/>
          <w:szCs w:val="22"/>
          <w:lang w:val="es-ES_tradnl"/>
        </w:rPr>
      </w:pPr>
      <w:r w:rsidRPr="008D64B8">
        <w:rPr>
          <w:rFonts w:ascii="Verdana" w:hAnsi="Verdana" w:cs="Arial"/>
          <w:sz w:val="22"/>
          <w:szCs w:val="22"/>
          <w:lang w:val="es-ES_tradnl"/>
        </w:rPr>
        <w:t>Las anteriores definiciones no son taxativas, pueden complementarse con el reconocimiento que se haga de otros tipos de violencia basadas en género a nivel legal o a través del bloque de constitucionalidad.</w:t>
      </w:r>
    </w:p>
    <w:p w14:paraId="0B32A792" w14:textId="77777777" w:rsidR="002537B9" w:rsidRPr="008D64B8" w:rsidRDefault="002537B9" w:rsidP="002537B9">
      <w:pPr>
        <w:jc w:val="both"/>
        <w:rPr>
          <w:rFonts w:ascii="Verdana" w:hAnsi="Verdana" w:cs="Arial"/>
          <w:sz w:val="22"/>
          <w:szCs w:val="22"/>
          <w:lang w:val="es-ES_tradnl"/>
        </w:rPr>
      </w:pPr>
    </w:p>
    <w:p w14:paraId="2FD57DCA" w14:textId="56D4DDAA" w:rsidR="001348FC" w:rsidRDefault="001348FC" w:rsidP="004717F0">
      <w:pPr>
        <w:pStyle w:val="-titulo1"/>
      </w:pPr>
      <w:r w:rsidRPr="00685BC4">
        <w:t>RESPONSABLE</w:t>
      </w:r>
    </w:p>
    <w:p w14:paraId="3C4C2AB2" w14:textId="77777777" w:rsidR="00406D69" w:rsidRPr="00685BC4" w:rsidRDefault="00406D69" w:rsidP="00406D69">
      <w:pPr>
        <w:pStyle w:val="-titulo1"/>
        <w:numPr>
          <w:ilvl w:val="0"/>
          <w:numId w:val="0"/>
        </w:numPr>
        <w:ind w:left="153"/>
      </w:pPr>
    </w:p>
    <w:p w14:paraId="6328D41D" w14:textId="24E0ADB0" w:rsidR="001348FC" w:rsidRDefault="00AB1107" w:rsidP="00685BC4">
      <w:pPr>
        <w:jc w:val="both"/>
        <w:rPr>
          <w:rFonts w:ascii="Verdana" w:hAnsi="Verdana" w:cs="Arial"/>
          <w:sz w:val="22"/>
          <w:szCs w:val="22"/>
          <w:lang w:val="es-ES_tradnl"/>
        </w:rPr>
      </w:pPr>
      <w:r w:rsidRPr="00685BC4">
        <w:rPr>
          <w:rFonts w:ascii="Verdana" w:hAnsi="Verdana" w:cs="Arial"/>
          <w:sz w:val="22"/>
          <w:szCs w:val="22"/>
          <w:lang w:val="es-ES_tradnl"/>
        </w:rPr>
        <w:t>Jefe de la Oficina de Control Disciplinario Interno</w:t>
      </w:r>
      <w:r w:rsidR="00E27524" w:rsidRPr="00685BC4">
        <w:rPr>
          <w:rFonts w:ascii="Verdana" w:hAnsi="Verdana" w:cs="Arial"/>
          <w:sz w:val="22"/>
          <w:szCs w:val="22"/>
          <w:lang w:val="es-ES_tradnl"/>
        </w:rPr>
        <w:t xml:space="preserve"> y la Dirección de Talento Humano</w:t>
      </w:r>
      <w:r w:rsidR="00621B9A" w:rsidRPr="00685BC4">
        <w:rPr>
          <w:rFonts w:ascii="Verdana" w:hAnsi="Verdana" w:cs="Arial"/>
          <w:sz w:val="22"/>
          <w:szCs w:val="22"/>
          <w:lang w:val="es-ES_tradnl"/>
        </w:rPr>
        <w:t xml:space="preserve"> (Seguridad y Salud en el Trabajo).</w:t>
      </w:r>
    </w:p>
    <w:p w14:paraId="34D3E413" w14:textId="77777777" w:rsidR="003A6B71" w:rsidRPr="00685BC4" w:rsidRDefault="003A6B71" w:rsidP="00406D69">
      <w:pPr>
        <w:pStyle w:val="Ttulo1"/>
        <w:numPr>
          <w:ilvl w:val="0"/>
          <w:numId w:val="0"/>
        </w:numPr>
        <w:ind w:left="720"/>
      </w:pPr>
    </w:p>
    <w:p w14:paraId="6151D01C" w14:textId="2CEC50C2" w:rsidR="00685BC4" w:rsidRDefault="008409B1" w:rsidP="004717F0">
      <w:pPr>
        <w:pStyle w:val="-titulo1"/>
      </w:pPr>
      <w:bookmarkStart w:id="2" w:name="_Toc183181508"/>
      <w:r w:rsidRPr="00685BC4">
        <w:t>DEFINICIONES</w:t>
      </w:r>
      <w:bookmarkEnd w:id="2"/>
    </w:p>
    <w:p w14:paraId="438E0057" w14:textId="77777777" w:rsidR="00406D69" w:rsidRDefault="00406D69" w:rsidP="00406D69">
      <w:pPr>
        <w:jc w:val="both"/>
        <w:rPr>
          <w:rFonts w:ascii="Verdana" w:hAnsi="Verdana" w:cs="Arial"/>
          <w:b/>
          <w:bCs/>
          <w:sz w:val="22"/>
          <w:szCs w:val="22"/>
        </w:rPr>
      </w:pPr>
    </w:p>
    <w:p w14:paraId="5B20619D" w14:textId="0CC3833A" w:rsidR="00E91EFD" w:rsidRPr="00051096" w:rsidRDefault="00E91EFD" w:rsidP="00051096">
      <w:pPr>
        <w:pStyle w:val="Prrafodelista"/>
        <w:numPr>
          <w:ilvl w:val="0"/>
          <w:numId w:val="35"/>
        </w:numPr>
        <w:jc w:val="both"/>
        <w:rPr>
          <w:rFonts w:ascii="Verdana" w:hAnsi="Verdana" w:cs="Arial"/>
          <w:sz w:val="22"/>
          <w:szCs w:val="22"/>
        </w:rPr>
      </w:pPr>
      <w:r w:rsidRPr="00051096">
        <w:rPr>
          <w:rFonts w:ascii="Verdana" w:hAnsi="Verdana" w:cs="Arial"/>
          <w:b/>
          <w:bCs/>
          <w:sz w:val="22"/>
          <w:szCs w:val="22"/>
        </w:rPr>
        <w:t>Acoso laboral:</w:t>
      </w:r>
      <w:r w:rsidRPr="00051096">
        <w:rPr>
          <w:rFonts w:ascii="Verdana" w:hAnsi="Verdana" w:cs="Arial"/>
          <w:sz w:val="22"/>
          <w:szCs w:val="22"/>
        </w:rPr>
        <w:t xml:space="preserve"> Toda conducta persistente y demostrable, ejercida sobre un empleado, trabajador o contratista por parte de un empleador, un jefe o superior jerárquico inmediato o mediato, un compañero de trabajo o un subalterno, encaminada a infundir miedo, intimidación, terror y angustia, a causar perjuicio laboral, generar desmotivación en el trabajo, o inducir la renuncia de este</w:t>
      </w:r>
      <w:r w:rsidR="00406D69" w:rsidRPr="00051096">
        <w:rPr>
          <w:rFonts w:ascii="Verdana" w:hAnsi="Verdana" w:cs="Arial"/>
          <w:sz w:val="22"/>
          <w:szCs w:val="22"/>
        </w:rPr>
        <w:t>.</w:t>
      </w:r>
    </w:p>
    <w:p w14:paraId="3D41EC9C" w14:textId="77777777" w:rsidR="00406D69" w:rsidRPr="008D64B8" w:rsidRDefault="00406D69" w:rsidP="00406D69">
      <w:pPr>
        <w:pStyle w:val="Prrafodelista"/>
        <w:ind w:left="720"/>
        <w:jc w:val="both"/>
        <w:rPr>
          <w:rFonts w:ascii="Verdana" w:hAnsi="Verdana" w:cs="Arial"/>
          <w:sz w:val="22"/>
          <w:szCs w:val="22"/>
        </w:rPr>
      </w:pPr>
    </w:p>
    <w:p w14:paraId="044DB614" w14:textId="251EE3EE" w:rsidR="00E91EFD" w:rsidRPr="00051096" w:rsidRDefault="00E91EFD" w:rsidP="00051096">
      <w:pPr>
        <w:pStyle w:val="Prrafodelista"/>
        <w:numPr>
          <w:ilvl w:val="0"/>
          <w:numId w:val="35"/>
        </w:numPr>
        <w:jc w:val="both"/>
        <w:rPr>
          <w:rFonts w:ascii="Verdana" w:hAnsi="Verdana" w:cs="Arial"/>
          <w:sz w:val="22"/>
          <w:szCs w:val="22"/>
        </w:rPr>
      </w:pPr>
      <w:r w:rsidRPr="00051096">
        <w:rPr>
          <w:rFonts w:ascii="Verdana" w:hAnsi="Verdana" w:cs="Arial"/>
          <w:b/>
          <w:bCs/>
          <w:sz w:val="22"/>
          <w:szCs w:val="22"/>
        </w:rPr>
        <w:t>Acoso sexual:</w:t>
      </w:r>
      <w:r w:rsidRPr="00051096">
        <w:rPr>
          <w:rFonts w:ascii="Verdana" w:hAnsi="Verdana" w:cs="Arial"/>
          <w:sz w:val="22"/>
          <w:szCs w:val="22"/>
        </w:rPr>
        <w:t xml:space="preserve"> Conducta realizada por una persona que </w:t>
      </w:r>
      <w:r w:rsidRPr="00051096">
        <w:rPr>
          <w:rFonts w:ascii="Verdana" w:hAnsi="Verdana" w:cs="Arial"/>
          <w:i/>
          <w:iCs/>
          <w:sz w:val="20"/>
          <w:szCs w:val="20"/>
          <w:u w:val="single"/>
        </w:rPr>
        <w:t>“en beneficio suyo o de un tercero y valiéndose de su superioridad o relaciones de autoridad o de poder, edad, sexo, posición laboral, social, familiar o económica, acose, persiga, hostigue o asedie física o verbalmente, con fines sexuales no consentidos, a otra persona”</w:t>
      </w:r>
      <w:r w:rsidRPr="00051096">
        <w:rPr>
          <w:rFonts w:ascii="Verdana" w:hAnsi="Verdana" w:cs="Arial"/>
          <w:sz w:val="20"/>
          <w:szCs w:val="20"/>
        </w:rPr>
        <w:t xml:space="preserve"> </w:t>
      </w:r>
      <w:r w:rsidRPr="00051096">
        <w:rPr>
          <w:rFonts w:ascii="Verdana" w:hAnsi="Verdana" w:cs="Arial"/>
          <w:sz w:val="22"/>
          <w:szCs w:val="22"/>
        </w:rPr>
        <w:t>(Código Penal, artículo 210A)</w:t>
      </w:r>
      <w:r w:rsidR="00406D69" w:rsidRPr="00051096">
        <w:rPr>
          <w:rFonts w:ascii="Verdana" w:hAnsi="Verdana" w:cs="Arial"/>
          <w:sz w:val="22"/>
          <w:szCs w:val="22"/>
        </w:rPr>
        <w:t>.</w:t>
      </w:r>
    </w:p>
    <w:p w14:paraId="25D8F3DF" w14:textId="089973A2" w:rsidR="003F0841" w:rsidRPr="00051096" w:rsidRDefault="00B66FB1" w:rsidP="00051096">
      <w:pPr>
        <w:pStyle w:val="Prrafodelista"/>
        <w:numPr>
          <w:ilvl w:val="0"/>
          <w:numId w:val="35"/>
        </w:numPr>
        <w:jc w:val="both"/>
        <w:rPr>
          <w:rFonts w:ascii="Verdana" w:hAnsi="Verdana" w:cs="Arial"/>
          <w:sz w:val="22"/>
          <w:szCs w:val="22"/>
        </w:rPr>
      </w:pPr>
      <w:r w:rsidRPr="00051096">
        <w:rPr>
          <w:rFonts w:ascii="Verdana" w:hAnsi="Verdana" w:cs="Arial"/>
          <w:b/>
          <w:bCs/>
          <w:sz w:val="22"/>
          <w:szCs w:val="22"/>
        </w:rPr>
        <w:lastRenderedPageBreak/>
        <w:t>Acoso sexual laboral:</w:t>
      </w:r>
      <w:r w:rsidRPr="00051096">
        <w:rPr>
          <w:rFonts w:ascii="Verdana" w:hAnsi="Verdana" w:cs="Arial"/>
          <w:sz w:val="22"/>
          <w:szCs w:val="22"/>
        </w:rPr>
        <w:t xml:space="preserve"> </w:t>
      </w:r>
      <w:r w:rsidR="009E0BF6" w:rsidRPr="00051096">
        <w:rPr>
          <w:rFonts w:ascii="Verdana" w:hAnsi="Verdana" w:cs="Arial"/>
          <w:sz w:val="22"/>
          <w:szCs w:val="22"/>
        </w:rPr>
        <w:t>S</w:t>
      </w:r>
      <w:r w:rsidRPr="00051096">
        <w:rPr>
          <w:rFonts w:ascii="Verdana" w:hAnsi="Verdana" w:cs="Arial"/>
          <w:sz w:val="22"/>
          <w:szCs w:val="22"/>
        </w:rPr>
        <w:t>e define como una conducta no deseada de naturaleza sexual que ocurre en el lugar de trabajo, creando un ambiente hostil, humillante o intimidatorio para la persona afectada. Esta conducta puede manifestarse de diversas formas, incluyendo comentarios, insinuaciones, gestos, o incluso tocamientos no deseados.</w:t>
      </w:r>
    </w:p>
    <w:p w14:paraId="21DB19BE" w14:textId="77777777" w:rsidR="00406D69" w:rsidRPr="00406D69" w:rsidRDefault="00406D69" w:rsidP="00406D69">
      <w:pPr>
        <w:pStyle w:val="Prrafodelista"/>
        <w:rPr>
          <w:rFonts w:ascii="Verdana" w:hAnsi="Verdana" w:cs="Arial"/>
          <w:sz w:val="22"/>
          <w:szCs w:val="22"/>
        </w:rPr>
      </w:pPr>
    </w:p>
    <w:p w14:paraId="344EE247"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Acoso virtual o ciber acoso:</w:t>
      </w:r>
      <w:r w:rsidRPr="00051096">
        <w:rPr>
          <w:rFonts w:ascii="Verdana" w:hAnsi="Verdana" w:cs="Arial"/>
          <w:sz w:val="22"/>
          <w:szCs w:val="22"/>
          <w:lang w:val="es-ES_tradnl"/>
        </w:rPr>
        <w:t xml:space="preserve"> Hostigamiento a través de redes sociales o medios virtuales como por ejemplo mensajes de texto, correos electrónicos, la publicación de fotos o imágenes con el fin de humillar o maltratar a otro, mensajes degradantes, burlas, insultos, chismes, ofensivos, amenazas, creación de grupos para agredir o burlarse de una persona.</w:t>
      </w:r>
    </w:p>
    <w:p w14:paraId="6734E84C" w14:textId="77777777" w:rsidR="00406D69" w:rsidRPr="00406D69" w:rsidRDefault="00406D69" w:rsidP="00406D69">
      <w:pPr>
        <w:pStyle w:val="Prrafodelista"/>
        <w:rPr>
          <w:rFonts w:ascii="Verdana" w:hAnsi="Verdana" w:cs="Arial"/>
          <w:sz w:val="22"/>
          <w:szCs w:val="22"/>
          <w:lang w:val="es-ES_tradnl"/>
        </w:rPr>
      </w:pPr>
    </w:p>
    <w:p w14:paraId="514B7C6F"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 xml:space="preserve">Acoso: </w:t>
      </w:r>
      <w:r w:rsidRPr="00051096">
        <w:rPr>
          <w:rFonts w:ascii="Verdana" w:hAnsi="Verdana" w:cs="Arial"/>
          <w:sz w:val="22"/>
          <w:szCs w:val="22"/>
          <w:lang w:val="es-ES_tradnl"/>
        </w:rPr>
        <w:t>Acciones físicas o psicológicas, con pretensión de hacer daño y repetidas en el tiempo, que se dirigen a una persona que no puede defenderse, sufriendo exclusión y soledad. Estas agresiones sistemáticas pueden ser ejercidas por un individuo o por un grupo de personas.</w:t>
      </w:r>
    </w:p>
    <w:p w14:paraId="7E7BF46A" w14:textId="77777777" w:rsidR="00406D69" w:rsidRDefault="00406D69" w:rsidP="00406D69">
      <w:pPr>
        <w:jc w:val="both"/>
        <w:rPr>
          <w:rFonts w:ascii="Verdana" w:hAnsi="Verdana" w:cs="Arial"/>
          <w:b/>
          <w:bCs/>
          <w:sz w:val="22"/>
          <w:szCs w:val="22"/>
        </w:rPr>
      </w:pPr>
    </w:p>
    <w:p w14:paraId="57F18278" w14:textId="722131AF" w:rsidR="00E91EFD" w:rsidRPr="00051096" w:rsidRDefault="00E91EFD" w:rsidP="00051096">
      <w:pPr>
        <w:pStyle w:val="Prrafodelista"/>
        <w:numPr>
          <w:ilvl w:val="0"/>
          <w:numId w:val="35"/>
        </w:numPr>
        <w:jc w:val="both"/>
        <w:rPr>
          <w:rFonts w:ascii="Verdana" w:hAnsi="Verdana" w:cs="Arial"/>
          <w:i/>
          <w:iCs/>
          <w:sz w:val="20"/>
          <w:szCs w:val="20"/>
          <w:u w:val="single"/>
        </w:rPr>
      </w:pPr>
      <w:r w:rsidRPr="00051096">
        <w:rPr>
          <w:rFonts w:ascii="Verdana" w:hAnsi="Verdana" w:cs="Arial"/>
          <w:b/>
          <w:bCs/>
          <w:sz w:val="22"/>
          <w:szCs w:val="22"/>
        </w:rPr>
        <w:t>Actos de discriminación:</w:t>
      </w:r>
      <w:r w:rsidRPr="00051096">
        <w:rPr>
          <w:rFonts w:ascii="Verdana" w:hAnsi="Verdana" w:cs="Arial"/>
          <w:sz w:val="22"/>
          <w:szCs w:val="22"/>
        </w:rPr>
        <w:t xml:space="preserve"> Conducta, actitud o trato de que pretende consciente o inconscientemente anular, dominar o ignorar a una persona o grupo de personas, con frecuencia apelando a preconcepciones o prejuicios sociales o personales, y que trae como resultado la violación de sus derechos fundamentales. (Código Penal, artículo 134A). Un acto de discriminación contiene los siguientes elementos: </w:t>
      </w:r>
      <w:r w:rsidRPr="00051096">
        <w:rPr>
          <w:rFonts w:ascii="Verdana" w:hAnsi="Verdana" w:cs="Arial"/>
          <w:i/>
          <w:iCs/>
          <w:sz w:val="20"/>
          <w:szCs w:val="20"/>
          <w:u w:val="single"/>
        </w:rPr>
        <w:t>“(i) La intención, la consciencia o la inconsciencia de la conducta no incide en la configuración del acto discriminatorio. Éste se entiende realizado independientemente de la voluntad de quien lo realiza; (II) el acto discriminatorio conlleva una actuación violenta en contra del sujeto receptor de la conducta, ya sea de tipo simbólica, física, psicológica, emocional, económica y demás; (III) El acto discriminatorio se puede identificar a través de los criterios sospechosos de discriminación con el sexo, identidad de género, orientación sexual, raza, origen familiar o nacional, religión, lengua, opinión política, entre otros”</w:t>
      </w:r>
      <w:r w:rsidR="00406D69" w:rsidRPr="00051096">
        <w:rPr>
          <w:rFonts w:ascii="Verdana" w:hAnsi="Verdana" w:cs="Arial"/>
          <w:i/>
          <w:iCs/>
          <w:sz w:val="20"/>
          <w:szCs w:val="20"/>
          <w:u w:val="single"/>
        </w:rPr>
        <w:t>.</w:t>
      </w:r>
    </w:p>
    <w:p w14:paraId="56B6D76F" w14:textId="77777777" w:rsidR="00406D69" w:rsidRDefault="00406D69" w:rsidP="00406D69">
      <w:pPr>
        <w:pStyle w:val="Prrafodelista"/>
        <w:ind w:left="720"/>
        <w:jc w:val="both"/>
        <w:rPr>
          <w:rFonts w:ascii="Verdana" w:hAnsi="Verdana" w:cs="Arial"/>
          <w:i/>
          <w:iCs/>
          <w:sz w:val="20"/>
          <w:szCs w:val="20"/>
          <w:u w:val="single"/>
        </w:rPr>
      </w:pPr>
    </w:p>
    <w:p w14:paraId="67270EC2" w14:textId="77777777" w:rsidR="00E91EFD" w:rsidRPr="00051096" w:rsidRDefault="00E91EFD" w:rsidP="00051096">
      <w:pPr>
        <w:pStyle w:val="Prrafodelista"/>
        <w:numPr>
          <w:ilvl w:val="0"/>
          <w:numId w:val="35"/>
        </w:numPr>
        <w:jc w:val="both"/>
        <w:rPr>
          <w:rFonts w:ascii="Verdana" w:hAnsi="Verdana" w:cs="Arial"/>
          <w:i/>
          <w:iCs/>
          <w:sz w:val="20"/>
          <w:szCs w:val="20"/>
          <w:u w:val="single"/>
        </w:rPr>
      </w:pPr>
      <w:r w:rsidRPr="00051096">
        <w:rPr>
          <w:rFonts w:ascii="Verdana" w:hAnsi="Verdana" w:cs="Arial"/>
          <w:b/>
          <w:bCs/>
          <w:sz w:val="22"/>
          <w:szCs w:val="22"/>
        </w:rPr>
        <w:t>Bifobia:</w:t>
      </w:r>
      <w:r>
        <w:t xml:space="preserve"> </w:t>
      </w:r>
      <w:r w:rsidRPr="00051096">
        <w:rPr>
          <w:rFonts w:ascii="Verdana" w:hAnsi="Verdana" w:cs="Arial"/>
          <w:sz w:val="22"/>
          <w:szCs w:val="22"/>
        </w:rPr>
        <w:t>Es el rechazo, la aversión, la desconfianza, el odio o la discriminación hacia las personas bisexuales o hacia el concepto de bisexualidad.</w:t>
      </w:r>
    </w:p>
    <w:p w14:paraId="24E201A4" w14:textId="77777777" w:rsidR="00406D69" w:rsidRPr="00406D69" w:rsidRDefault="00406D69" w:rsidP="00406D69">
      <w:pPr>
        <w:pStyle w:val="Prrafodelista"/>
        <w:rPr>
          <w:rFonts w:ascii="Verdana" w:hAnsi="Verdana" w:cs="Arial"/>
          <w:i/>
          <w:iCs/>
          <w:sz w:val="20"/>
          <w:szCs w:val="20"/>
          <w:u w:val="single"/>
        </w:rPr>
      </w:pPr>
    </w:p>
    <w:p w14:paraId="606E0829" w14:textId="77777777" w:rsidR="00E91EFD" w:rsidRPr="00051096" w:rsidRDefault="00E91EFD" w:rsidP="00051096">
      <w:pPr>
        <w:pStyle w:val="Prrafodelista"/>
        <w:numPr>
          <w:ilvl w:val="0"/>
          <w:numId w:val="35"/>
        </w:numPr>
        <w:jc w:val="both"/>
        <w:rPr>
          <w:rFonts w:ascii="Verdana" w:hAnsi="Verdana" w:cs="Arial"/>
          <w:b/>
          <w:bCs/>
          <w:i/>
          <w:iCs/>
          <w:sz w:val="22"/>
          <w:szCs w:val="22"/>
          <w:u w:val="single"/>
        </w:rPr>
      </w:pPr>
      <w:r w:rsidRPr="00051096">
        <w:rPr>
          <w:rFonts w:ascii="Verdana" w:hAnsi="Verdana" w:cs="Arial"/>
          <w:b/>
          <w:bCs/>
          <w:sz w:val="22"/>
          <w:szCs w:val="22"/>
        </w:rPr>
        <w:t>Bisexual:</w:t>
      </w:r>
      <w:r w:rsidRPr="00032561">
        <w:t xml:space="preserve"> </w:t>
      </w:r>
      <w:r w:rsidRPr="00051096">
        <w:rPr>
          <w:rFonts w:ascii="Verdana" w:hAnsi="Verdana" w:cs="Arial"/>
          <w:sz w:val="22"/>
          <w:szCs w:val="22"/>
        </w:rPr>
        <w:t>Persona cuyo deseo erótico y afectivo puede dirigirse y materializarse tanto con personas de su mismo sexo como con personas de sexo distinto al que se asume como propio.</w:t>
      </w:r>
    </w:p>
    <w:p w14:paraId="2A8FCCB7" w14:textId="77777777" w:rsidR="00406D69" w:rsidRDefault="00406D69" w:rsidP="00406D69">
      <w:pPr>
        <w:jc w:val="both"/>
        <w:rPr>
          <w:rFonts w:ascii="Verdana" w:hAnsi="Verdana" w:cs="Arial"/>
          <w:b/>
          <w:bCs/>
          <w:sz w:val="22"/>
          <w:szCs w:val="22"/>
        </w:rPr>
      </w:pPr>
    </w:p>
    <w:p w14:paraId="783BE502" w14:textId="090F49D3" w:rsidR="00E91EFD" w:rsidRPr="00051096" w:rsidRDefault="00E91EFD" w:rsidP="00051096">
      <w:pPr>
        <w:pStyle w:val="Prrafodelista"/>
        <w:numPr>
          <w:ilvl w:val="0"/>
          <w:numId w:val="35"/>
        </w:numPr>
        <w:jc w:val="both"/>
        <w:rPr>
          <w:rFonts w:ascii="Verdana" w:hAnsi="Verdana" w:cs="Arial"/>
          <w:b/>
          <w:bCs/>
          <w:sz w:val="22"/>
          <w:szCs w:val="22"/>
        </w:rPr>
      </w:pPr>
      <w:r w:rsidRPr="00051096">
        <w:rPr>
          <w:rFonts w:ascii="Verdana" w:hAnsi="Verdana" w:cs="Arial"/>
          <w:b/>
          <w:bCs/>
          <w:sz w:val="22"/>
          <w:szCs w:val="22"/>
        </w:rPr>
        <w:t xml:space="preserve">Capacitismo: </w:t>
      </w:r>
      <w:r w:rsidRPr="00051096">
        <w:rPr>
          <w:rFonts w:ascii="Verdana" w:hAnsi="Verdana" w:cs="Arial"/>
          <w:sz w:val="22"/>
          <w:szCs w:val="22"/>
        </w:rPr>
        <w:t>Es una forma de discriminación contra las personas con discapacidad y se refiere a las actitudes, prácticas, políticas y sistemas que excluyen, estigmatizan o discriminan a las personas con discapacidades físicas, intelectuales o del desarrollo.</w:t>
      </w:r>
    </w:p>
    <w:p w14:paraId="4B7AF81D" w14:textId="77777777" w:rsidR="00406D69" w:rsidRPr="00406D69" w:rsidRDefault="00406D69" w:rsidP="00406D69">
      <w:pPr>
        <w:pStyle w:val="Prrafodelista"/>
        <w:rPr>
          <w:rFonts w:ascii="Verdana" w:hAnsi="Verdana" w:cs="Arial"/>
          <w:b/>
          <w:bCs/>
          <w:sz w:val="22"/>
          <w:szCs w:val="22"/>
        </w:rPr>
      </w:pPr>
    </w:p>
    <w:p w14:paraId="2CCD6EF2" w14:textId="77777777" w:rsidR="00E91EFD" w:rsidRPr="00051096" w:rsidRDefault="00E91EFD" w:rsidP="00051096">
      <w:pPr>
        <w:pStyle w:val="Prrafodelista"/>
        <w:numPr>
          <w:ilvl w:val="0"/>
          <w:numId w:val="35"/>
        </w:numPr>
        <w:jc w:val="both"/>
        <w:rPr>
          <w:rFonts w:ascii="Verdana" w:hAnsi="Verdana" w:cs="Arial"/>
          <w:b/>
          <w:bCs/>
          <w:sz w:val="22"/>
          <w:szCs w:val="22"/>
        </w:rPr>
      </w:pPr>
      <w:r w:rsidRPr="00051096">
        <w:rPr>
          <w:rFonts w:ascii="Verdana" w:hAnsi="Verdana" w:cs="Arial"/>
          <w:b/>
          <w:bCs/>
          <w:sz w:val="22"/>
          <w:szCs w:val="22"/>
          <w:lang w:val="es-CO"/>
        </w:rPr>
        <w:lastRenderedPageBreak/>
        <w:t>Cisgenerismo:</w:t>
      </w:r>
      <w:r w:rsidRPr="00051096">
        <w:rPr>
          <w:rFonts w:ascii="Verdana" w:hAnsi="Verdana" w:cs="Arial"/>
          <w:sz w:val="22"/>
          <w:szCs w:val="22"/>
          <w:lang w:val="es-CO"/>
        </w:rPr>
        <w:t xml:space="preserve"> Ideología que establece una correspondencia entre la asignación de sexo (masculino</w:t>
      </w:r>
      <w:r w:rsidRPr="00051096">
        <w:rPr>
          <w:rFonts w:ascii="Verdana" w:hAnsi="Verdana" w:cs="Arial"/>
          <w:spacing w:val="-1"/>
          <w:sz w:val="22"/>
          <w:szCs w:val="22"/>
          <w:lang w:val="es-CO"/>
        </w:rPr>
        <w:t xml:space="preserve"> </w:t>
      </w:r>
      <w:r w:rsidRPr="00051096">
        <w:rPr>
          <w:rFonts w:ascii="Verdana" w:hAnsi="Verdana" w:cs="Arial"/>
          <w:sz w:val="22"/>
          <w:szCs w:val="22"/>
          <w:lang w:val="es-CO"/>
        </w:rPr>
        <w:t>o</w:t>
      </w:r>
      <w:r w:rsidRPr="00051096">
        <w:rPr>
          <w:rFonts w:ascii="Verdana" w:hAnsi="Verdana" w:cs="Arial"/>
          <w:spacing w:val="-4"/>
          <w:sz w:val="22"/>
          <w:szCs w:val="22"/>
          <w:lang w:val="es-CO"/>
        </w:rPr>
        <w:t xml:space="preserve"> </w:t>
      </w:r>
      <w:r w:rsidRPr="00051096">
        <w:rPr>
          <w:rFonts w:ascii="Verdana" w:hAnsi="Verdana" w:cs="Arial"/>
          <w:sz w:val="22"/>
          <w:szCs w:val="22"/>
          <w:lang w:val="es-CO"/>
        </w:rPr>
        <w:t>femenino)</w:t>
      </w:r>
      <w:r w:rsidRPr="00051096">
        <w:rPr>
          <w:rFonts w:ascii="Verdana" w:hAnsi="Verdana" w:cs="Arial"/>
          <w:spacing w:val="-3"/>
          <w:sz w:val="22"/>
          <w:szCs w:val="22"/>
          <w:lang w:val="es-CO"/>
        </w:rPr>
        <w:t xml:space="preserve"> </w:t>
      </w:r>
      <w:r w:rsidRPr="00051096">
        <w:rPr>
          <w:rFonts w:ascii="Verdana" w:hAnsi="Verdana" w:cs="Arial"/>
          <w:sz w:val="22"/>
          <w:szCs w:val="22"/>
          <w:lang w:val="es-CO"/>
        </w:rPr>
        <w:t>y la</w:t>
      </w:r>
      <w:r w:rsidRPr="00051096">
        <w:rPr>
          <w:rFonts w:ascii="Verdana" w:hAnsi="Verdana" w:cs="Arial"/>
          <w:spacing w:val="-1"/>
          <w:sz w:val="22"/>
          <w:szCs w:val="22"/>
          <w:lang w:val="es-CO"/>
        </w:rPr>
        <w:t xml:space="preserve"> </w:t>
      </w:r>
      <w:r w:rsidRPr="00051096">
        <w:rPr>
          <w:rFonts w:ascii="Verdana" w:hAnsi="Verdana" w:cs="Arial"/>
          <w:sz w:val="22"/>
          <w:szCs w:val="22"/>
          <w:lang w:val="es-CO"/>
        </w:rPr>
        <w:t>identidad de género</w:t>
      </w:r>
      <w:r w:rsidRPr="00051096">
        <w:rPr>
          <w:rFonts w:ascii="Verdana" w:hAnsi="Verdana" w:cs="Arial"/>
          <w:spacing w:val="-7"/>
          <w:sz w:val="22"/>
          <w:szCs w:val="22"/>
          <w:lang w:val="es-CO"/>
        </w:rPr>
        <w:t xml:space="preserve"> </w:t>
      </w:r>
      <w:r w:rsidRPr="00051096">
        <w:rPr>
          <w:rFonts w:ascii="Verdana" w:hAnsi="Verdana" w:cs="Arial"/>
          <w:sz w:val="22"/>
          <w:szCs w:val="22"/>
          <w:lang w:val="es-CO"/>
        </w:rPr>
        <w:t>de</w:t>
      </w:r>
      <w:r w:rsidRPr="00051096">
        <w:rPr>
          <w:rFonts w:ascii="Verdana" w:hAnsi="Verdana" w:cs="Arial"/>
          <w:spacing w:val="-1"/>
          <w:sz w:val="22"/>
          <w:szCs w:val="22"/>
          <w:lang w:val="es-CO"/>
        </w:rPr>
        <w:t xml:space="preserve"> </w:t>
      </w:r>
      <w:r w:rsidRPr="00051096">
        <w:rPr>
          <w:rFonts w:ascii="Verdana" w:hAnsi="Verdana" w:cs="Arial"/>
          <w:sz w:val="22"/>
          <w:szCs w:val="22"/>
          <w:lang w:val="es-CO"/>
        </w:rPr>
        <w:t>manera lineal, es</w:t>
      </w:r>
      <w:r w:rsidRPr="00051096">
        <w:rPr>
          <w:rFonts w:ascii="Verdana" w:hAnsi="Verdana" w:cs="Arial"/>
          <w:spacing w:val="-1"/>
          <w:sz w:val="22"/>
          <w:szCs w:val="22"/>
          <w:lang w:val="es-CO"/>
        </w:rPr>
        <w:t xml:space="preserve"> </w:t>
      </w:r>
      <w:r w:rsidRPr="00051096">
        <w:rPr>
          <w:rFonts w:ascii="Verdana" w:hAnsi="Verdana" w:cs="Arial"/>
          <w:sz w:val="22"/>
          <w:szCs w:val="22"/>
          <w:lang w:val="es-CO"/>
        </w:rPr>
        <w:t>decir, se</w:t>
      </w:r>
      <w:r w:rsidRPr="00051096">
        <w:rPr>
          <w:rFonts w:ascii="Verdana" w:hAnsi="Verdana" w:cs="Arial"/>
          <w:spacing w:val="-5"/>
          <w:sz w:val="22"/>
          <w:szCs w:val="22"/>
          <w:lang w:val="es-CO"/>
        </w:rPr>
        <w:t xml:space="preserve"> </w:t>
      </w:r>
      <w:r w:rsidRPr="00051096">
        <w:rPr>
          <w:rFonts w:ascii="Verdana" w:hAnsi="Verdana" w:cs="Arial"/>
          <w:sz w:val="22"/>
          <w:szCs w:val="22"/>
          <w:lang w:val="es-CO"/>
        </w:rPr>
        <w:t>espera</w:t>
      </w:r>
      <w:r w:rsidRPr="00051096">
        <w:rPr>
          <w:rFonts w:ascii="Verdana" w:hAnsi="Verdana" w:cs="Arial"/>
          <w:spacing w:val="-7"/>
          <w:sz w:val="22"/>
          <w:szCs w:val="22"/>
          <w:lang w:val="es-CO"/>
        </w:rPr>
        <w:t xml:space="preserve"> </w:t>
      </w:r>
      <w:r w:rsidRPr="00051096">
        <w:rPr>
          <w:rFonts w:ascii="Verdana" w:hAnsi="Verdana" w:cs="Arial"/>
          <w:sz w:val="22"/>
          <w:szCs w:val="22"/>
          <w:lang w:val="es-CO"/>
        </w:rPr>
        <w:t>de</w:t>
      </w:r>
      <w:r w:rsidRPr="00051096">
        <w:rPr>
          <w:rFonts w:ascii="Verdana" w:hAnsi="Verdana" w:cs="Arial"/>
          <w:spacing w:val="-7"/>
          <w:sz w:val="22"/>
          <w:szCs w:val="22"/>
          <w:lang w:val="es-CO"/>
        </w:rPr>
        <w:t xml:space="preserve"> </w:t>
      </w:r>
      <w:r w:rsidRPr="00051096">
        <w:rPr>
          <w:rFonts w:ascii="Verdana" w:hAnsi="Verdana" w:cs="Arial"/>
          <w:sz w:val="22"/>
          <w:szCs w:val="22"/>
          <w:lang w:val="es-CO"/>
        </w:rPr>
        <w:t>quien</w:t>
      </w:r>
      <w:r w:rsidRPr="00051096">
        <w:rPr>
          <w:rFonts w:ascii="Verdana" w:hAnsi="Verdana" w:cs="Arial"/>
          <w:spacing w:val="-5"/>
          <w:sz w:val="22"/>
          <w:szCs w:val="22"/>
          <w:lang w:val="es-CO"/>
        </w:rPr>
        <w:t xml:space="preserve"> </w:t>
      </w:r>
      <w:r w:rsidRPr="00051096">
        <w:rPr>
          <w:rFonts w:ascii="Verdana" w:hAnsi="Verdana" w:cs="Arial"/>
          <w:sz w:val="22"/>
          <w:szCs w:val="22"/>
          <w:lang w:val="es-CO"/>
        </w:rPr>
        <w:t>se</w:t>
      </w:r>
      <w:r w:rsidRPr="00051096">
        <w:rPr>
          <w:rFonts w:ascii="Verdana" w:hAnsi="Verdana" w:cs="Arial"/>
          <w:spacing w:val="-7"/>
          <w:sz w:val="22"/>
          <w:szCs w:val="22"/>
          <w:lang w:val="es-CO"/>
        </w:rPr>
        <w:t xml:space="preserve"> </w:t>
      </w:r>
      <w:r w:rsidRPr="00051096">
        <w:rPr>
          <w:rFonts w:ascii="Verdana" w:hAnsi="Verdana" w:cs="Arial"/>
          <w:sz w:val="22"/>
          <w:szCs w:val="22"/>
          <w:lang w:val="es-CO"/>
        </w:rPr>
        <w:t>ha</w:t>
      </w:r>
      <w:r w:rsidRPr="00051096">
        <w:rPr>
          <w:rFonts w:ascii="Verdana" w:hAnsi="Verdana" w:cs="Arial"/>
          <w:spacing w:val="-8"/>
          <w:sz w:val="22"/>
          <w:szCs w:val="22"/>
          <w:lang w:val="es-CO"/>
        </w:rPr>
        <w:t xml:space="preserve"> </w:t>
      </w:r>
      <w:r w:rsidRPr="00051096">
        <w:rPr>
          <w:rFonts w:ascii="Verdana" w:hAnsi="Verdana" w:cs="Arial"/>
          <w:sz w:val="22"/>
          <w:szCs w:val="22"/>
          <w:lang w:val="es-CO"/>
        </w:rPr>
        <w:t>asignado</w:t>
      </w:r>
      <w:r w:rsidRPr="00051096">
        <w:rPr>
          <w:rFonts w:ascii="Verdana" w:hAnsi="Verdana" w:cs="Arial"/>
          <w:spacing w:val="-8"/>
          <w:sz w:val="22"/>
          <w:szCs w:val="22"/>
          <w:lang w:val="es-CO"/>
        </w:rPr>
        <w:t xml:space="preserve"> </w:t>
      </w:r>
      <w:r w:rsidRPr="00051096">
        <w:rPr>
          <w:rFonts w:ascii="Verdana" w:hAnsi="Verdana" w:cs="Arial"/>
          <w:sz w:val="22"/>
          <w:szCs w:val="22"/>
          <w:lang w:val="es-CO"/>
        </w:rPr>
        <w:t>el</w:t>
      </w:r>
      <w:r w:rsidRPr="00051096">
        <w:rPr>
          <w:rFonts w:ascii="Verdana" w:hAnsi="Verdana" w:cs="Arial"/>
          <w:spacing w:val="-6"/>
          <w:sz w:val="22"/>
          <w:szCs w:val="22"/>
          <w:lang w:val="es-CO"/>
        </w:rPr>
        <w:t xml:space="preserve"> </w:t>
      </w:r>
      <w:r w:rsidRPr="00051096">
        <w:rPr>
          <w:rFonts w:ascii="Verdana" w:hAnsi="Verdana" w:cs="Arial"/>
          <w:sz w:val="22"/>
          <w:szCs w:val="22"/>
          <w:lang w:val="es-CO"/>
        </w:rPr>
        <w:t>sexo</w:t>
      </w:r>
      <w:r w:rsidRPr="00051096">
        <w:rPr>
          <w:rFonts w:ascii="Verdana" w:hAnsi="Verdana" w:cs="Arial"/>
          <w:spacing w:val="-12"/>
          <w:sz w:val="22"/>
          <w:szCs w:val="22"/>
          <w:lang w:val="es-CO"/>
        </w:rPr>
        <w:t xml:space="preserve"> </w:t>
      </w:r>
      <w:r w:rsidRPr="00051096">
        <w:rPr>
          <w:rFonts w:ascii="Verdana" w:hAnsi="Verdana" w:cs="Arial"/>
          <w:sz w:val="22"/>
          <w:szCs w:val="22"/>
          <w:lang w:val="es-CO"/>
        </w:rPr>
        <w:t>femenino</w:t>
      </w:r>
      <w:r w:rsidRPr="00051096">
        <w:rPr>
          <w:rFonts w:ascii="Verdana" w:hAnsi="Verdana" w:cs="Arial"/>
          <w:spacing w:val="-5"/>
          <w:sz w:val="22"/>
          <w:szCs w:val="22"/>
          <w:lang w:val="es-CO"/>
        </w:rPr>
        <w:t xml:space="preserve"> </w:t>
      </w:r>
      <w:r w:rsidRPr="00051096">
        <w:rPr>
          <w:rFonts w:ascii="Verdana" w:hAnsi="Verdana" w:cs="Arial"/>
          <w:sz w:val="22"/>
          <w:szCs w:val="22"/>
          <w:lang w:val="es-CO"/>
        </w:rPr>
        <w:t>antes</w:t>
      </w:r>
      <w:r w:rsidRPr="00051096">
        <w:rPr>
          <w:rFonts w:ascii="Verdana" w:hAnsi="Verdana" w:cs="Arial"/>
          <w:spacing w:val="-4"/>
          <w:sz w:val="22"/>
          <w:szCs w:val="22"/>
          <w:lang w:val="es-CO"/>
        </w:rPr>
        <w:t xml:space="preserve"> </w:t>
      </w:r>
      <w:r w:rsidRPr="00051096">
        <w:rPr>
          <w:rFonts w:ascii="Verdana" w:hAnsi="Verdana" w:cs="Arial"/>
          <w:sz w:val="22"/>
          <w:szCs w:val="22"/>
          <w:lang w:val="es-CO"/>
        </w:rPr>
        <w:t>del</w:t>
      </w:r>
      <w:r w:rsidRPr="00051096">
        <w:rPr>
          <w:rFonts w:ascii="Verdana" w:hAnsi="Verdana" w:cs="Arial"/>
          <w:spacing w:val="-6"/>
          <w:sz w:val="22"/>
          <w:szCs w:val="22"/>
          <w:lang w:val="es-CO"/>
        </w:rPr>
        <w:t xml:space="preserve"> </w:t>
      </w:r>
      <w:r w:rsidRPr="00051096">
        <w:rPr>
          <w:rFonts w:ascii="Verdana" w:hAnsi="Verdana" w:cs="Arial"/>
          <w:sz w:val="22"/>
          <w:szCs w:val="22"/>
          <w:lang w:val="es-CO"/>
        </w:rPr>
        <w:t>nacimiento</w:t>
      </w:r>
      <w:r w:rsidRPr="00051096">
        <w:rPr>
          <w:rFonts w:ascii="Verdana" w:hAnsi="Verdana" w:cs="Arial"/>
          <w:spacing w:val="-11"/>
          <w:sz w:val="22"/>
          <w:szCs w:val="22"/>
          <w:lang w:val="es-CO"/>
        </w:rPr>
        <w:t xml:space="preserve"> </w:t>
      </w:r>
      <w:r w:rsidRPr="00051096">
        <w:rPr>
          <w:rFonts w:ascii="Verdana" w:hAnsi="Verdana" w:cs="Arial"/>
          <w:sz w:val="22"/>
          <w:szCs w:val="22"/>
          <w:lang w:val="es-CO"/>
        </w:rPr>
        <w:t>o al</w:t>
      </w:r>
      <w:r w:rsidRPr="00051096">
        <w:rPr>
          <w:rFonts w:ascii="Verdana" w:hAnsi="Verdana" w:cs="Arial"/>
          <w:spacing w:val="32"/>
          <w:sz w:val="22"/>
          <w:szCs w:val="22"/>
          <w:lang w:val="es-CO"/>
        </w:rPr>
        <w:t xml:space="preserve"> </w:t>
      </w:r>
      <w:r w:rsidRPr="00051096">
        <w:rPr>
          <w:rFonts w:ascii="Verdana" w:hAnsi="Verdana" w:cs="Arial"/>
          <w:sz w:val="22"/>
          <w:szCs w:val="22"/>
          <w:lang w:val="es-CO"/>
        </w:rPr>
        <w:t>momento</w:t>
      </w:r>
      <w:r w:rsidRPr="00051096">
        <w:rPr>
          <w:rFonts w:ascii="Verdana" w:hAnsi="Verdana" w:cs="Arial"/>
          <w:spacing w:val="31"/>
          <w:sz w:val="22"/>
          <w:szCs w:val="22"/>
          <w:lang w:val="es-CO"/>
        </w:rPr>
        <w:t xml:space="preserve"> </w:t>
      </w:r>
      <w:r w:rsidRPr="00051096">
        <w:rPr>
          <w:rFonts w:ascii="Verdana" w:hAnsi="Verdana" w:cs="Arial"/>
          <w:sz w:val="22"/>
          <w:szCs w:val="22"/>
          <w:lang w:val="es-CO"/>
        </w:rPr>
        <w:t>del</w:t>
      </w:r>
      <w:r w:rsidRPr="00051096">
        <w:rPr>
          <w:rFonts w:ascii="Verdana" w:hAnsi="Verdana" w:cs="Arial"/>
          <w:spacing w:val="32"/>
          <w:sz w:val="22"/>
          <w:szCs w:val="22"/>
          <w:lang w:val="es-CO"/>
        </w:rPr>
        <w:t xml:space="preserve"> </w:t>
      </w:r>
      <w:r w:rsidRPr="00051096">
        <w:rPr>
          <w:rFonts w:ascii="Verdana" w:hAnsi="Verdana" w:cs="Arial"/>
          <w:sz w:val="22"/>
          <w:szCs w:val="22"/>
          <w:lang w:val="es-CO"/>
        </w:rPr>
        <w:t>nacimiento,</w:t>
      </w:r>
      <w:r w:rsidRPr="00051096">
        <w:rPr>
          <w:rFonts w:ascii="Verdana" w:hAnsi="Verdana" w:cs="Arial"/>
          <w:spacing w:val="32"/>
          <w:sz w:val="22"/>
          <w:szCs w:val="22"/>
          <w:lang w:val="es-CO"/>
        </w:rPr>
        <w:t xml:space="preserve"> </w:t>
      </w:r>
      <w:r w:rsidRPr="00051096">
        <w:rPr>
          <w:rFonts w:ascii="Verdana" w:hAnsi="Verdana" w:cs="Arial"/>
          <w:sz w:val="22"/>
          <w:szCs w:val="22"/>
          <w:lang w:val="es-CO"/>
        </w:rPr>
        <w:t>asuma</w:t>
      </w:r>
      <w:r w:rsidRPr="00051096">
        <w:rPr>
          <w:rFonts w:ascii="Verdana" w:hAnsi="Verdana" w:cs="Arial"/>
          <w:spacing w:val="31"/>
          <w:sz w:val="22"/>
          <w:szCs w:val="22"/>
          <w:lang w:val="es-CO"/>
        </w:rPr>
        <w:t xml:space="preserve"> </w:t>
      </w:r>
      <w:r w:rsidRPr="00051096">
        <w:rPr>
          <w:rFonts w:ascii="Verdana" w:hAnsi="Verdana" w:cs="Arial"/>
          <w:sz w:val="22"/>
          <w:szCs w:val="22"/>
          <w:lang w:val="es-CO"/>
        </w:rPr>
        <w:t>una</w:t>
      </w:r>
      <w:r w:rsidRPr="00051096">
        <w:rPr>
          <w:rFonts w:ascii="Verdana" w:hAnsi="Verdana" w:cs="Arial"/>
          <w:spacing w:val="31"/>
          <w:sz w:val="22"/>
          <w:szCs w:val="22"/>
          <w:lang w:val="es-CO"/>
        </w:rPr>
        <w:t xml:space="preserve"> </w:t>
      </w:r>
      <w:r w:rsidRPr="00051096">
        <w:rPr>
          <w:rFonts w:ascii="Verdana" w:hAnsi="Verdana" w:cs="Arial"/>
          <w:sz w:val="22"/>
          <w:szCs w:val="22"/>
          <w:lang w:val="es-CO"/>
        </w:rPr>
        <w:t>identidad</w:t>
      </w:r>
      <w:r w:rsidRPr="00051096">
        <w:rPr>
          <w:rFonts w:ascii="Verdana" w:hAnsi="Verdana" w:cs="Arial"/>
          <w:spacing w:val="33"/>
          <w:sz w:val="22"/>
          <w:szCs w:val="22"/>
          <w:lang w:val="es-CO"/>
        </w:rPr>
        <w:t xml:space="preserve"> </w:t>
      </w:r>
      <w:r w:rsidRPr="00051096">
        <w:rPr>
          <w:rFonts w:ascii="Verdana" w:hAnsi="Verdana" w:cs="Arial"/>
          <w:sz w:val="22"/>
          <w:szCs w:val="22"/>
          <w:lang w:val="es-CO"/>
        </w:rPr>
        <w:t>de</w:t>
      </w:r>
      <w:r w:rsidRPr="00051096">
        <w:rPr>
          <w:rFonts w:ascii="Verdana" w:hAnsi="Verdana" w:cs="Arial"/>
          <w:spacing w:val="33"/>
          <w:sz w:val="22"/>
          <w:szCs w:val="22"/>
          <w:lang w:val="es-CO"/>
        </w:rPr>
        <w:t xml:space="preserve"> </w:t>
      </w:r>
      <w:r w:rsidRPr="00051096">
        <w:rPr>
          <w:rFonts w:ascii="Verdana" w:hAnsi="Verdana" w:cs="Arial"/>
          <w:sz w:val="22"/>
          <w:szCs w:val="22"/>
          <w:lang w:val="es-CO"/>
        </w:rPr>
        <w:t>género</w:t>
      </w:r>
      <w:r w:rsidRPr="00051096">
        <w:rPr>
          <w:rFonts w:ascii="Verdana" w:hAnsi="Verdana" w:cs="Arial"/>
          <w:spacing w:val="31"/>
          <w:sz w:val="22"/>
          <w:szCs w:val="22"/>
          <w:lang w:val="es-CO"/>
        </w:rPr>
        <w:t xml:space="preserve"> </w:t>
      </w:r>
      <w:r w:rsidRPr="00051096">
        <w:rPr>
          <w:rFonts w:ascii="Verdana" w:hAnsi="Verdana" w:cs="Arial"/>
          <w:sz w:val="22"/>
          <w:szCs w:val="22"/>
          <w:lang w:val="es-CO"/>
        </w:rPr>
        <w:t>mujer</w:t>
      </w:r>
      <w:r w:rsidRPr="00051096">
        <w:rPr>
          <w:rFonts w:ascii="Verdana" w:hAnsi="Verdana" w:cs="Arial"/>
          <w:spacing w:val="32"/>
          <w:sz w:val="22"/>
          <w:szCs w:val="22"/>
          <w:lang w:val="es-CO"/>
        </w:rPr>
        <w:t xml:space="preserve"> </w:t>
      </w:r>
      <w:r w:rsidRPr="00051096">
        <w:rPr>
          <w:rFonts w:ascii="Verdana" w:hAnsi="Verdana" w:cs="Arial"/>
          <w:sz w:val="22"/>
          <w:szCs w:val="22"/>
          <w:lang w:val="es-CO"/>
        </w:rPr>
        <w:t>y</w:t>
      </w:r>
      <w:r w:rsidRPr="00051096">
        <w:rPr>
          <w:rFonts w:ascii="Verdana" w:hAnsi="Verdana" w:cs="Arial"/>
          <w:spacing w:val="34"/>
          <w:sz w:val="22"/>
          <w:szCs w:val="22"/>
          <w:lang w:val="es-CO"/>
        </w:rPr>
        <w:t xml:space="preserve"> </w:t>
      </w:r>
      <w:r w:rsidRPr="00051096">
        <w:rPr>
          <w:rFonts w:ascii="Verdana" w:hAnsi="Verdana" w:cs="Arial"/>
          <w:sz w:val="22"/>
          <w:szCs w:val="22"/>
          <w:lang w:val="es-CO"/>
        </w:rPr>
        <w:t>los correspondientes</w:t>
      </w:r>
      <w:r w:rsidRPr="00051096">
        <w:rPr>
          <w:rFonts w:ascii="Verdana" w:hAnsi="Verdana" w:cs="Arial"/>
          <w:spacing w:val="-17"/>
          <w:sz w:val="22"/>
          <w:szCs w:val="22"/>
          <w:lang w:val="es-CO"/>
        </w:rPr>
        <w:t xml:space="preserve"> </w:t>
      </w:r>
      <w:r w:rsidRPr="00051096">
        <w:rPr>
          <w:rFonts w:ascii="Verdana" w:hAnsi="Verdana" w:cs="Arial"/>
          <w:sz w:val="22"/>
          <w:szCs w:val="22"/>
          <w:lang w:val="es-CO"/>
        </w:rPr>
        <w:t>estatus</w:t>
      </w:r>
      <w:r w:rsidRPr="00051096">
        <w:rPr>
          <w:rFonts w:ascii="Verdana" w:hAnsi="Verdana" w:cs="Arial"/>
          <w:spacing w:val="-17"/>
          <w:sz w:val="22"/>
          <w:szCs w:val="22"/>
          <w:lang w:val="es-CO"/>
        </w:rPr>
        <w:t xml:space="preserve"> </w:t>
      </w:r>
      <w:r w:rsidRPr="00051096">
        <w:rPr>
          <w:rFonts w:ascii="Verdana" w:hAnsi="Verdana" w:cs="Arial"/>
          <w:sz w:val="22"/>
          <w:szCs w:val="22"/>
          <w:lang w:val="es-CO"/>
        </w:rPr>
        <w:t>y</w:t>
      </w:r>
      <w:r w:rsidRPr="00051096">
        <w:rPr>
          <w:rFonts w:ascii="Verdana" w:hAnsi="Verdana" w:cs="Arial"/>
          <w:spacing w:val="-16"/>
          <w:sz w:val="22"/>
          <w:szCs w:val="22"/>
          <w:lang w:val="es-CO"/>
        </w:rPr>
        <w:t xml:space="preserve"> </w:t>
      </w:r>
      <w:r w:rsidRPr="00051096">
        <w:rPr>
          <w:rFonts w:ascii="Verdana" w:hAnsi="Verdana" w:cs="Arial"/>
          <w:sz w:val="22"/>
          <w:szCs w:val="22"/>
          <w:lang w:val="es-CO"/>
        </w:rPr>
        <w:t>rol,</w:t>
      </w:r>
      <w:r w:rsidRPr="00051096">
        <w:rPr>
          <w:rFonts w:ascii="Verdana" w:hAnsi="Verdana" w:cs="Arial"/>
          <w:spacing w:val="-16"/>
          <w:sz w:val="22"/>
          <w:szCs w:val="22"/>
          <w:lang w:val="es-CO"/>
        </w:rPr>
        <w:t xml:space="preserve"> </w:t>
      </w:r>
      <w:r w:rsidRPr="00051096">
        <w:rPr>
          <w:rFonts w:ascii="Verdana" w:hAnsi="Verdana" w:cs="Arial"/>
          <w:sz w:val="22"/>
          <w:szCs w:val="22"/>
          <w:lang w:val="es-CO"/>
        </w:rPr>
        <w:t>asimismo,</w:t>
      </w:r>
      <w:r w:rsidRPr="00051096">
        <w:rPr>
          <w:rFonts w:ascii="Verdana" w:hAnsi="Verdana" w:cs="Arial"/>
          <w:spacing w:val="-15"/>
          <w:sz w:val="22"/>
          <w:szCs w:val="22"/>
          <w:lang w:val="es-CO"/>
        </w:rPr>
        <w:t xml:space="preserve"> </w:t>
      </w:r>
      <w:r w:rsidRPr="00051096">
        <w:rPr>
          <w:rFonts w:ascii="Verdana" w:hAnsi="Verdana" w:cs="Arial"/>
          <w:sz w:val="22"/>
          <w:szCs w:val="22"/>
          <w:lang w:val="es-CO"/>
        </w:rPr>
        <w:t>se</w:t>
      </w:r>
      <w:r w:rsidRPr="00051096">
        <w:rPr>
          <w:rFonts w:ascii="Verdana" w:hAnsi="Verdana" w:cs="Arial"/>
          <w:spacing w:val="-17"/>
          <w:sz w:val="22"/>
          <w:szCs w:val="22"/>
          <w:lang w:val="es-CO"/>
        </w:rPr>
        <w:t xml:space="preserve"> </w:t>
      </w:r>
      <w:r w:rsidRPr="00051096">
        <w:rPr>
          <w:rFonts w:ascii="Verdana" w:hAnsi="Verdana" w:cs="Arial"/>
          <w:sz w:val="22"/>
          <w:szCs w:val="22"/>
          <w:lang w:val="es-CO"/>
        </w:rPr>
        <w:t>espera</w:t>
      </w:r>
      <w:r w:rsidRPr="00051096">
        <w:rPr>
          <w:rFonts w:ascii="Verdana" w:hAnsi="Verdana" w:cs="Arial"/>
          <w:spacing w:val="-15"/>
          <w:sz w:val="22"/>
          <w:szCs w:val="22"/>
          <w:lang w:val="es-CO"/>
        </w:rPr>
        <w:t xml:space="preserve"> </w:t>
      </w:r>
      <w:r w:rsidRPr="00051096">
        <w:rPr>
          <w:rFonts w:ascii="Verdana" w:hAnsi="Verdana" w:cs="Arial"/>
          <w:sz w:val="22"/>
          <w:szCs w:val="22"/>
          <w:lang w:val="es-CO"/>
        </w:rPr>
        <w:t>de</w:t>
      </w:r>
      <w:r w:rsidRPr="00051096">
        <w:rPr>
          <w:rFonts w:ascii="Verdana" w:hAnsi="Verdana" w:cs="Arial"/>
          <w:spacing w:val="-17"/>
          <w:sz w:val="22"/>
          <w:szCs w:val="22"/>
          <w:lang w:val="es-CO"/>
        </w:rPr>
        <w:t xml:space="preserve"> </w:t>
      </w:r>
      <w:r w:rsidRPr="00051096">
        <w:rPr>
          <w:rFonts w:ascii="Verdana" w:hAnsi="Verdana" w:cs="Arial"/>
          <w:sz w:val="22"/>
          <w:szCs w:val="22"/>
          <w:lang w:val="es-CO"/>
        </w:rPr>
        <w:t>quien</w:t>
      </w:r>
      <w:r w:rsidRPr="00051096">
        <w:rPr>
          <w:rFonts w:ascii="Verdana" w:hAnsi="Verdana" w:cs="Arial"/>
          <w:spacing w:val="-16"/>
          <w:sz w:val="22"/>
          <w:szCs w:val="22"/>
          <w:lang w:val="es-CO"/>
        </w:rPr>
        <w:t xml:space="preserve"> </w:t>
      </w:r>
      <w:r w:rsidRPr="00051096">
        <w:rPr>
          <w:rFonts w:ascii="Verdana" w:hAnsi="Verdana" w:cs="Arial"/>
          <w:sz w:val="22"/>
          <w:szCs w:val="22"/>
          <w:lang w:val="es-CO"/>
        </w:rPr>
        <w:t>se</w:t>
      </w:r>
      <w:r w:rsidRPr="00051096">
        <w:rPr>
          <w:rFonts w:ascii="Verdana" w:hAnsi="Verdana" w:cs="Arial"/>
          <w:spacing w:val="-17"/>
          <w:sz w:val="22"/>
          <w:szCs w:val="22"/>
          <w:lang w:val="es-CO"/>
        </w:rPr>
        <w:t xml:space="preserve"> </w:t>
      </w:r>
      <w:r w:rsidRPr="00051096">
        <w:rPr>
          <w:rFonts w:ascii="Verdana" w:hAnsi="Verdana" w:cs="Arial"/>
          <w:sz w:val="22"/>
          <w:szCs w:val="22"/>
          <w:lang w:val="es-CO"/>
        </w:rPr>
        <w:t>ha</w:t>
      </w:r>
      <w:r w:rsidRPr="00051096">
        <w:rPr>
          <w:rFonts w:ascii="Verdana" w:hAnsi="Verdana" w:cs="Arial"/>
          <w:spacing w:val="-17"/>
          <w:sz w:val="22"/>
          <w:szCs w:val="22"/>
          <w:lang w:val="es-CO"/>
        </w:rPr>
        <w:t xml:space="preserve"> </w:t>
      </w:r>
      <w:r w:rsidRPr="00051096">
        <w:rPr>
          <w:rFonts w:ascii="Verdana" w:hAnsi="Verdana" w:cs="Arial"/>
          <w:sz w:val="22"/>
          <w:szCs w:val="22"/>
          <w:lang w:val="es-CO"/>
        </w:rPr>
        <w:t>asignado el</w:t>
      </w:r>
      <w:r w:rsidRPr="00051096">
        <w:rPr>
          <w:rFonts w:ascii="Verdana" w:hAnsi="Verdana" w:cs="Arial"/>
          <w:spacing w:val="80"/>
          <w:sz w:val="22"/>
          <w:szCs w:val="22"/>
          <w:lang w:val="es-CO"/>
        </w:rPr>
        <w:t xml:space="preserve"> </w:t>
      </w:r>
      <w:r w:rsidRPr="00051096">
        <w:rPr>
          <w:rFonts w:ascii="Verdana" w:hAnsi="Verdana" w:cs="Arial"/>
          <w:sz w:val="22"/>
          <w:szCs w:val="22"/>
          <w:lang w:val="es-CO"/>
        </w:rPr>
        <w:t>sexo</w:t>
      </w:r>
      <w:r w:rsidRPr="00051096">
        <w:rPr>
          <w:rFonts w:ascii="Verdana" w:hAnsi="Verdana" w:cs="Arial"/>
          <w:spacing w:val="80"/>
          <w:sz w:val="22"/>
          <w:szCs w:val="22"/>
          <w:lang w:val="es-CO"/>
        </w:rPr>
        <w:t xml:space="preserve"> </w:t>
      </w:r>
      <w:r w:rsidRPr="00051096">
        <w:rPr>
          <w:rFonts w:ascii="Verdana" w:hAnsi="Verdana" w:cs="Arial"/>
          <w:sz w:val="22"/>
          <w:szCs w:val="22"/>
          <w:lang w:val="es-CO"/>
        </w:rPr>
        <w:t>masculino</w:t>
      </w:r>
      <w:r w:rsidRPr="00051096">
        <w:rPr>
          <w:rFonts w:ascii="Verdana" w:hAnsi="Verdana" w:cs="Arial"/>
          <w:spacing w:val="80"/>
          <w:sz w:val="22"/>
          <w:szCs w:val="22"/>
          <w:lang w:val="es-CO"/>
        </w:rPr>
        <w:t xml:space="preserve"> </w:t>
      </w:r>
      <w:r w:rsidRPr="00051096">
        <w:rPr>
          <w:rFonts w:ascii="Verdana" w:hAnsi="Verdana" w:cs="Arial"/>
          <w:sz w:val="22"/>
          <w:szCs w:val="22"/>
          <w:lang w:val="es-CO"/>
        </w:rPr>
        <w:t>antes</w:t>
      </w:r>
      <w:r w:rsidRPr="00051096">
        <w:rPr>
          <w:rFonts w:ascii="Verdana" w:hAnsi="Verdana" w:cs="Arial"/>
          <w:spacing w:val="80"/>
          <w:sz w:val="22"/>
          <w:szCs w:val="22"/>
          <w:lang w:val="es-CO"/>
        </w:rPr>
        <w:t xml:space="preserve"> </w:t>
      </w:r>
      <w:r w:rsidRPr="00051096">
        <w:rPr>
          <w:rFonts w:ascii="Verdana" w:hAnsi="Verdana" w:cs="Arial"/>
          <w:sz w:val="22"/>
          <w:szCs w:val="22"/>
          <w:lang w:val="es-CO"/>
        </w:rPr>
        <w:t>del</w:t>
      </w:r>
      <w:r w:rsidRPr="00051096">
        <w:rPr>
          <w:rFonts w:ascii="Verdana" w:hAnsi="Verdana" w:cs="Arial"/>
          <w:spacing w:val="80"/>
          <w:sz w:val="22"/>
          <w:szCs w:val="22"/>
          <w:lang w:val="es-CO"/>
        </w:rPr>
        <w:t xml:space="preserve"> </w:t>
      </w:r>
      <w:r w:rsidRPr="00051096">
        <w:rPr>
          <w:rFonts w:ascii="Verdana" w:hAnsi="Verdana" w:cs="Arial"/>
          <w:sz w:val="22"/>
          <w:szCs w:val="22"/>
          <w:lang w:val="es-CO"/>
        </w:rPr>
        <w:t>nacimiento</w:t>
      </w:r>
      <w:r w:rsidRPr="00051096">
        <w:rPr>
          <w:rFonts w:ascii="Verdana" w:hAnsi="Verdana" w:cs="Arial"/>
          <w:spacing w:val="80"/>
          <w:sz w:val="22"/>
          <w:szCs w:val="22"/>
          <w:lang w:val="es-CO"/>
        </w:rPr>
        <w:t xml:space="preserve"> </w:t>
      </w:r>
      <w:r w:rsidRPr="00051096">
        <w:rPr>
          <w:rFonts w:ascii="Verdana" w:hAnsi="Verdana" w:cs="Arial"/>
          <w:sz w:val="22"/>
          <w:szCs w:val="22"/>
          <w:lang w:val="es-CO"/>
        </w:rPr>
        <w:t>o</w:t>
      </w:r>
      <w:r w:rsidRPr="00051096">
        <w:rPr>
          <w:rFonts w:ascii="Verdana" w:hAnsi="Verdana" w:cs="Arial"/>
          <w:spacing w:val="80"/>
          <w:sz w:val="22"/>
          <w:szCs w:val="22"/>
          <w:lang w:val="es-CO"/>
        </w:rPr>
        <w:t xml:space="preserve"> </w:t>
      </w:r>
      <w:r w:rsidRPr="00051096">
        <w:rPr>
          <w:rFonts w:ascii="Verdana" w:hAnsi="Verdana" w:cs="Arial"/>
          <w:sz w:val="22"/>
          <w:szCs w:val="22"/>
          <w:lang w:val="es-CO"/>
        </w:rPr>
        <w:t>al</w:t>
      </w:r>
      <w:r w:rsidRPr="00051096">
        <w:rPr>
          <w:rFonts w:ascii="Verdana" w:hAnsi="Verdana" w:cs="Arial"/>
          <w:spacing w:val="80"/>
          <w:sz w:val="22"/>
          <w:szCs w:val="22"/>
          <w:lang w:val="es-CO"/>
        </w:rPr>
        <w:t xml:space="preserve"> </w:t>
      </w:r>
      <w:r w:rsidRPr="00051096">
        <w:rPr>
          <w:rFonts w:ascii="Verdana" w:hAnsi="Verdana" w:cs="Arial"/>
          <w:sz w:val="22"/>
          <w:szCs w:val="22"/>
          <w:lang w:val="es-CO"/>
        </w:rPr>
        <w:t>momento</w:t>
      </w:r>
      <w:r w:rsidRPr="00051096">
        <w:rPr>
          <w:rFonts w:ascii="Verdana" w:hAnsi="Verdana" w:cs="Arial"/>
          <w:spacing w:val="80"/>
          <w:sz w:val="22"/>
          <w:szCs w:val="22"/>
          <w:lang w:val="es-CO"/>
        </w:rPr>
        <w:t xml:space="preserve"> </w:t>
      </w:r>
      <w:r w:rsidRPr="00051096">
        <w:rPr>
          <w:rFonts w:ascii="Verdana" w:hAnsi="Verdana" w:cs="Arial"/>
          <w:sz w:val="22"/>
          <w:szCs w:val="22"/>
          <w:lang w:val="es-CO"/>
        </w:rPr>
        <w:t>del nacimiento, asuma</w:t>
      </w:r>
      <w:r w:rsidRPr="00051096">
        <w:rPr>
          <w:rFonts w:ascii="Verdana" w:hAnsi="Verdana" w:cs="Arial"/>
          <w:spacing w:val="-3"/>
          <w:sz w:val="22"/>
          <w:szCs w:val="22"/>
          <w:lang w:val="es-CO"/>
        </w:rPr>
        <w:t xml:space="preserve"> </w:t>
      </w:r>
      <w:r w:rsidRPr="00051096">
        <w:rPr>
          <w:rFonts w:ascii="Verdana" w:hAnsi="Verdana" w:cs="Arial"/>
          <w:sz w:val="22"/>
          <w:szCs w:val="22"/>
          <w:lang w:val="es-CO"/>
        </w:rPr>
        <w:t>una</w:t>
      </w:r>
      <w:r w:rsidRPr="00051096">
        <w:rPr>
          <w:rFonts w:ascii="Verdana" w:hAnsi="Verdana" w:cs="Arial"/>
          <w:spacing w:val="-6"/>
          <w:sz w:val="22"/>
          <w:szCs w:val="22"/>
          <w:lang w:val="es-CO"/>
        </w:rPr>
        <w:t xml:space="preserve"> </w:t>
      </w:r>
      <w:r w:rsidRPr="00051096">
        <w:rPr>
          <w:rFonts w:ascii="Verdana" w:hAnsi="Verdana" w:cs="Arial"/>
          <w:sz w:val="22"/>
          <w:szCs w:val="22"/>
          <w:lang w:val="es-CO"/>
        </w:rPr>
        <w:t>identidad</w:t>
      </w:r>
      <w:r w:rsidRPr="00051096">
        <w:rPr>
          <w:rFonts w:ascii="Verdana" w:hAnsi="Verdana" w:cs="Arial"/>
          <w:spacing w:val="-1"/>
          <w:sz w:val="22"/>
          <w:szCs w:val="22"/>
          <w:lang w:val="es-CO"/>
        </w:rPr>
        <w:t xml:space="preserve"> </w:t>
      </w:r>
      <w:r w:rsidRPr="00051096">
        <w:rPr>
          <w:rFonts w:ascii="Verdana" w:hAnsi="Verdana" w:cs="Arial"/>
          <w:sz w:val="22"/>
          <w:szCs w:val="22"/>
          <w:lang w:val="es-CO"/>
        </w:rPr>
        <w:t>de</w:t>
      </w:r>
      <w:r w:rsidRPr="00051096">
        <w:rPr>
          <w:rFonts w:ascii="Verdana" w:hAnsi="Verdana" w:cs="Arial"/>
          <w:spacing w:val="-6"/>
          <w:sz w:val="22"/>
          <w:szCs w:val="22"/>
          <w:lang w:val="es-CO"/>
        </w:rPr>
        <w:t xml:space="preserve"> </w:t>
      </w:r>
      <w:r w:rsidRPr="00051096">
        <w:rPr>
          <w:rFonts w:ascii="Verdana" w:hAnsi="Verdana" w:cs="Arial"/>
          <w:sz w:val="22"/>
          <w:szCs w:val="22"/>
          <w:lang w:val="es-CO"/>
        </w:rPr>
        <w:t>género</w:t>
      </w:r>
      <w:r w:rsidRPr="00051096">
        <w:rPr>
          <w:rFonts w:ascii="Verdana" w:hAnsi="Verdana" w:cs="Arial"/>
          <w:spacing w:val="-1"/>
          <w:sz w:val="22"/>
          <w:szCs w:val="22"/>
          <w:lang w:val="es-CO"/>
        </w:rPr>
        <w:t xml:space="preserve"> </w:t>
      </w:r>
      <w:r w:rsidRPr="00051096">
        <w:rPr>
          <w:rFonts w:ascii="Verdana" w:hAnsi="Verdana" w:cs="Arial"/>
          <w:sz w:val="22"/>
          <w:szCs w:val="22"/>
          <w:lang w:val="es-CO"/>
        </w:rPr>
        <w:t>hombre y</w:t>
      </w:r>
      <w:r w:rsidRPr="00051096">
        <w:rPr>
          <w:rFonts w:ascii="Verdana" w:hAnsi="Verdana" w:cs="Arial"/>
          <w:spacing w:val="-6"/>
          <w:sz w:val="22"/>
          <w:szCs w:val="22"/>
          <w:lang w:val="es-CO"/>
        </w:rPr>
        <w:t xml:space="preserve"> </w:t>
      </w:r>
      <w:r w:rsidRPr="00051096">
        <w:rPr>
          <w:rFonts w:ascii="Verdana" w:hAnsi="Verdana" w:cs="Arial"/>
          <w:sz w:val="22"/>
          <w:szCs w:val="22"/>
          <w:lang w:val="es-CO"/>
        </w:rPr>
        <w:t>los</w:t>
      </w:r>
      <w:r w:rsidRPr="00051096">
        <w:rPr>
          <w:rFonts w:ascii="Verdana" w:hAnsi="Verdana" w:cs="Arial"/>
          <w:spacing w:val="-1"/>
          <w:sz w:val="22"/>
          <w:szCs w:val="22"/>
          <w:lang w:val="es-CO"/>
        </w:rPr>
        <w:t xml:space="preserve"> </w:t>
      </w:r>
      <w:r w:rsidRPr="00051096">
        <w:rPr>
          <w:rFonts w:ascii="Verdana" w:hAnsi="Verdana" w:cs="Arial"/>
          <w:sz w:val="22"/>
          <w:szCs w:val="22"/>
          <w:lang w:val="es-CO"/>
        </w:rPr>
        <w:t>correspondientes estatus</w:t>
      </w:r>
      <w:r w:rsidRPr="00051096">
        <w:rPr>
          <w:rFonts w:ascii="Verdana" w:hAnsi="Verdana" w:cs="Arial"/>
          <w:spacing w:val="-4"/>
          <w:sz w:val="22"/>
          <w:szCs w:val="22"/>
          <w:lang w:val="es-CO"/>
        </w:rPr>
        <w:t xml:space="preserve"> </w:t>
      </w:r>
      <w:r w:rsidRPr="00051096">
        <w:rPr>
          <w:rFonts w:ascii="Verdana" w:hAnsi="Verdana" w:cs="Arial"/>
          <w:sz w:val="22"/>
          <w:szCs w:val="22"/>
          <w:lang w:val="es-CO"/>
        </w:rPr>
        <w:t>y</w:t>
      </w:r>
      <w:r w:rsidRPr="00051096">
        <w:rPr>
          <w:rFonts w:ascii="Verdana" w:hAnsi="Verdana" w:cs="Arial"/>
          <w:spacing w:val="-1"/>
          <w:sz w:val="22"/>
          <w:szCs w:val="22"/>
          <w:lang w:val="es-CO"/>
        </w:rPr>
        <w:t xml:space="preserve"> </w:t>
      </w:r>
      <w:r w:rsidRPr="00051096">
        <w:rPr>
          <w:rFonts w:ascii="Verdana" w:hAnsi="Verdana" w:cs="Arial"/>
          <w:spacing w:val="-4"/>
          <w:sz w:val="22"/>
          <w:szCs w:val="22"/>
          <w:lang w:val="es-CO"/>
        </w:rPr>
        <w:t xml:space="preserve">rol. </w:t>
      </w:r>
    </w:p>
    <w:p w14:paraId="551FC819" w14:textId="77777777" w:rsidR="00406D69" w:rsidRPr="00406D69" w:rsidRDefault="00406D69" w:rsidP="00406D69">
      <w:pPr>
        <w:pStyle w:val="Prrafodelista"/>
        <w:rPr>
          <w:rFonts w:ascii="Verdana" w:hAnsi="Verdana" w:cs="Arial"/>
          <w:b/>
          <w:bCs/>
          <w:sz w:val="22"/>
          <w:szCs w:val="22"/>
        </w:rPr>
      </w:pPr>
    </w:p>
    <w:p w14:paraId="6025FF12" w14:textId="77777777" w:rsidR="00E91EFD" w:rsidRPr="00051096" w:rsidRDefault="00E91EFD" w:rsidP="00051096">
      <w:pPr>
        <w:pStyle w:val="Prrafodelista"/>
        <w:numPr>
          <w:ilvl w:val="0"/>
          <w:numId w:val="35"/>
        </w:numPr>
        <w:jc w:val="both"/>
        <w:rPr>
          <w:rFonts w:ascii="Verdana" w:hAnsi="Verdana" w:cs="Arial"/>
          <w:b/>
          <w:bCs/>
          <w:sz w:val="22"/>
          <w:szCs w:val="22"/>
        </w:rPr>
      </w:pPr>
      <w:r w:rsidRPr="00051096">
        <w:rPr>
          <w:rFonts w:ascii="Verdana" w:hAnsi="Verdana" w:cs="Arial"/>
          <w:b/>
          <w:bCs/>
          <w:sz w:val="22"/>
          <w:szCs w:val="22"/>
        </w:rPr>
        <w:t xml:space="preserve">Cisnormatividad: </w:t>
      </w:r>
      <w:r w:rsidRPr="00051096">
        <w:rPr>
          <w:rFonts w:ascii="Verdana" w:hAnsi="Verdana" w:cs="Arial"/>
          <w:sz w:val="22"/>
          <w:szCs w:val="22"/>
        </w:rPr>
        <w:t>Expectativa de que todas las personas son Cisgénero, y aquellas personas a las que se les asigno masculino siempre crecen para ser hombres y aquellas a las que se le asigno femenino siempre serán mujeres.</w:t>
      </w:r>
    </w:p>
    <w:p w14:paraId="67397743" w14:textId="77777777" w:rsidR="00406D69" w:rsidRPr="00406D69" w:rsidRDefault="00406D69" w:rsidP="00406D69">
      <w:pPr>
        <w:pStyle w:val="Prrafodelista"/>
        <w:rPr>
          <w:rFonts w:ascii="Verdana" w:hAnsi="Verdana" w:cs="Arial"/>
          <w:b/>
          <w:bCs/>
          <w:sz w:val="22"/>
          <w:szCs w:val="22"/>
        </w:rPr>
      </w:pPr>
    </w:p>
    <w:p w14:paraId="2CB7487B"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Conducta persistente:</w:t>
      </w:r>
      <w:r w:rsidRPr="00051096">
        <w:rPr>
          <w:rFonts w:ascii="Verdana" w:hAnsi="Verdana" w:cs="Arial"/>
          <w:sz w:val="22"/>
          <w:szCs w:val="22"/>
          <w:lang w:val="es-ES_tradnl"/>
        </w:rPr>
        <w:t xml:space="preserve"> Conducta permanente o sistemática, esto es, que se prolonga en el tiempo sin que el legislador hubiese establecido un plazo o periodo determinado al respecto.</w:t>
      </w:r>
    </w:p>
    <w:p w14:paraId="61BD29D2" w14:textId="77777777" w:rsidR="00406D69" w:rsidRPr="00406D69" w:rsidRDefault="00406D69" w:rsidP="00406D69">
      <w:pPr>
        <w:pStyle w:val="Prrafodelista"/>
        <w:rPr>
          <w:rFonts w:ascii="Verdana" w:hAnsi="Verdana" w:cs="Arial"/>
          <w:sz w:val="22"/>
          <w:szCs w:val="22"/>
          <w:lang w:val="es-ES_tradnl"/>
        </w:rPr>
      </w:pPr>
    </w:p>
    <w:p w14:paraId="0E646297"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Conflicto:</w:t>
      </w:r>
      <w:r w:rsidRPr="00051096">
        <w:rPr>
          <w:rFonts w:ascii="Verdana" w:hAnsi="Verdana" w:cs="Arial"/>
          <w:sz w:val="22"/>
          <w:szCs w:val="22"/>
          <w:lang w:val="es-ES_tradnl"/>
        </w:rPr>
        <w:t xml:space="preserve"> Situación que implica a dos o más personas en un campo de actuación común, cuyos objetivos pueden ser los mismos o no, y sus modos de alcanzar esos objetivos responden a valores o lógicas diferentes o contrapuestas. Son situaciones en que dos o más personas entran en oposición o desacuerdo de intereses y/o posiciones incompatibles donde las emociones y sentimientos juegan un rol importante y la relación entre las partes puede terminar robustecida o deteriorada, según la oportunidad y procedimiento que se haya decidido para abordarlo.</w:t>
      </w:r>
    </w:p>
    <w:p w14:paraId="293D751E" w14:textId="77777777" w:rsidR="00406D69" w:rsidRPr="00406D69" w:rsidRDefault="00406D69" w:rsidP="00406D69">
      <w:pPr>
        <w:pStyle w:val="Prrafodelista"/>
        <w:rPr>
          <w:rFonts w:ascii="Verdana" w:hAnsi="Verdana" w:cs="Arial"/>
          <w:sz w:val="22"/>
          <w:szCs w:val="22"/>
          <w:lang w:val="es-ES_tradnl"/>
        </w:rPr>
      </w:pPr>
    </w:p>
    <w:p w14:paraId="3C26EE68"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Convivencia Laboral:</w:t>
      </w:r>
      <w:r w:rsidRPr="00051096">
        <w:rPr>
          <w:rFonts w:ascii="Verdana" w:hAnsi="Verdana" w:cs="Arial"/>
          <w:sz w:val="22"/>
          <w:szCs w:val="22"/>
          <w:lang w:val="es-ES_tradnl"/>
        </w:rPr>
        <w:t xml:space="preserve"> Las buenas relaciones interpersonales y el respeto mutuo en las personas y/o grupos que trabajan juntos, para la consecución de climas laborales sanos y de convivencia grupal satisfactoria, y para superar situaciones de estrés, malestar e incluso, violencia en los lugares de trabajo.</w:t>
      </w:r>
    </w:p>
    <w:p w14:paraId="6F5648FD" w14:textId="77777777" w:rsidR="00406D69" w:rsidRPr="00406D69" w:rsidRDefault="00406D69" w:rsidP="00406D69">
      <w:pPr>
        <w:pStyle w:val="Prrafodelista"/>
        <w:ind w:left="0"/>
        <w:rPr>
          <w:rFonts w:ascii="Verdana" w:hAnsi="Verdana" w:cs="Arial"/>
          <w:sz w:val="22"/>
          <w:szCs w:val="22"/>
          <w:lang w:val="es-ES_tradnl"/>
        </w:rPr>
      </w:pPr>
    </w:p>
    <w:p w14:paraId="5DAF17D5" w14:textId="7CC15DED" w:rsidR="00EC4868" w:rsidRPr="00051096" w:rsidRDefault="006E0ED1"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Conducta demostrable</w:t>
      </w:r>
      <w:r w:rsidRPr="00051096">
        <w:rPr>
          <w:rFonts w:ascii="Verdana" w:hAnsi="Verdana" w:cs="Arial"/>
          <w:sz w:val="22"/>
          <w:szCs w:val="22"/>
          <w:lang w:val="es-ES_tradnl"/>
        </w:rPr>
        <w:t>: Una de los inconvenientes más importantes en los casos de acoso laboral es la dificultad para probar la conducta, debido a que el acosador puede actuar de manera sutil, a través de la violencia psicológica, mediante estrategias que incluyen aprovechar su influencia en el grupo para lograr que sus compañeros estén contra la víctima y aislarla del resto del equipo de trabajo, evitando dejar actos; de ahí la importancia de los testimonios, grabaciones, correos electrónicos, mensajes de texto a través de aplicaciones de mensajería instantánea o de cualquier otro medio probatorio previsto en la ley. En este aspecto probatorio es importante resaltar lo expuesto por la Corte Constitucional2, en Sentencia SU 371 de 2021.</w:t>
      </w:r>
    </w:p>
    <w:p w14:paraId="03A87FFF" w14:textId="77777777" w:rsidR="00406D69" w:rsidRPr="00406D69" w:rsidRDefault="00406D69" w:rsidP="00406D69">
      <w:pPr>
        <w:pStyle w:val="Prrafodelista"/>
        <w:ind w:left="0"/>
        <w:rPr>
          <w:rFonts w:ascii="Verdana" w:hAnsi="Verdana" w:cs="Arial"/>
          <w:sz w:val="22"/>
          <w:szCs w:val="22"/>
          <w:lang w:val="es-ES_tradnl"/>
        </w:rPr>
      </w:pPr>
    </w:p>
    <w:p w14:paraId="57C41124" w14:textId="232DAB02" w:rsidR="007F1199" w:rsidRPr="00051096" w:rsidRDefault="007F1199"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Crímenes de Odio:</w:t>
      </w:r>
      <w:r w:rsidRPr="00051096">
        <w:rPr>
          <w:rFonts w:ascii="Verdana" w:hAnsi="Verdana" w:cs="Arial"/>
          <w:sz w:val="22"/>
          <w:szCs w:val="22"/>
          <w:lang w:val="es-ES_tradnl"/>
        </w:rPr>
        <w:t xml:space="preserve"> Acto criminal o intento perpetrado contra una persona por su raza, nacionalidad, religión, orientación sexual, identidad de género, discapacidad o sexo.</w:t>
      </w:r>
    </w:p>
    <w:p w14:paraId="7F022454" w14:textId="07112DA2" w:rsidR="00406D69" w:rsidRPr="00406D69" w:rsidRDefault="00406D69" w:rsidP="00406D69">
      <w:pPr>
        <w:pStyle w:val="Prrafodelista"/>
        <w:ind w:left="0"/>
        <w:rPr>
          <w:rFonts w:ascii="Verdana" w:hAnsi="Verdana" w:cs="Arial"/>
          <w:sz w:val="22"/>
          <w:szCs w:val="22"/>
          <w:lang w:val="es-ES_tradnl"/>
        </w:rPr>
      </w:pPr>
    </w:p>
    <w:p w14:paraId="041955E1" w14:textId="2E70C1C2" w:rsidR="00406D69" w:rsidRPr="00051096" w:rsidRDefault="001746CC"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Modalidades de Acoso Laboral, Ley 1010 de 2006:</w:t>
      </w:r>
      <w:r w:rsidRPr="00051096">
        <w:rPr>
          <w:rFonts w:ascii="Verdana" w:hAnsi="Verdana" w:cs="Arial"/>
          <w:sz w:val="22"/>
          <w:szCs w:val="22"/>
          <w:lang w:val="es-ES_tradnl"/>
        </w:rPr>
        <w:tab/>
      </w:r>
      <w:r w:rsidRPr="00051096">
        <w:rPr>
          <w:rFonts w:ascii="Verdana" w:hAnsi="Verdana" w:cs="Arial"/>
          <w:b/>
          <w:bCs/>
          <w:sz w:val="22"/>
          <w:szCs w:val="22"/>
          <w:lang w:val="es-ES_tradnl"/>
        </w:rPr>
        <w:t>Maltrato</w:t>
      </w:r>
      <w:r w:rsidR="00C96C79">
        <w:rPr>
          <w:rFonts w:ascii="Verdana" w:hAnsi="Verdana" w:cs="Arial"/>
          <w:b/>
          <w:bCs/>
          <w:sz w:val="22"/>
          <w:szCs w:val="22"/>
          <w:lang w:val="es-ES_tradnl"/>
        </w:rPr>
        <w:t xml:space="preserve"> </w:t>
      </w:r>
      <w:r w:rsidRPr="00051096">
        <w:rPr>
          <w:rFonts w:ascii="Verdana" w:hAnsi="Verdana" w:cs="Arial"/>
          <w:b/>
          <w:bCs/>
          <w:sz w:val="22"/>
          <w:szCs w:val="22"/>
          <w:lang w:val="es-ES_tradnl"/>
        </w:rPr>
        <w:t>laboral:</w:t>
      </w:r>
      <w:r w:rsidRPr="00051096">
        <w:rPr>
          <w:rFonts w:ascii="Verdana" w:hAnsi="Verdana" w:cs="Arial"/>
          <w:sz w:val="22"/>
          <w:szCs w:val="22"/>
          <w:lang w:val="es-ES_tradnl"/>
        </w:rPr>
        <w:t xml:space="preserve"> 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 </w:t>
      </w:r>
    </w:p>
    <w:p w14:paraId="09D392C2" w14:textId="77777777" w:rsidR="00406D69" w:rsidRPr="00406D69" w:rsidRDefault="00406D69" w:rsidP="00406D69">
      <w:pPr>
        <w:jc w:val="both"/>
        <w:rPr>
          <w:rFonts w:ascii="Verdana" w:hAnsi="Verdana" w:cs="Arial"/>
          <w:sz w:val="22"/>
          <w:szCs w:val="22"/>
          <w:lang w:val="es-ES_tradnl"/>
        </w:rPr>
      </w:pPr>
    </w:p>
    <w:p w14:paraId="028A787C" w14:textId="22E86A06" w:rsidR="001746CC" w:rsidRPr="00051096" w:rsidRDefault="001746CC"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Persecución laboral</w:t>
      </w:r>
      <w:r w:rsidRPr="00051096">
        <w:rPr>
          <w:rFonts w:ascii="Verdana" w:hAnsi="Verdana" w:cs="Arial"/>
          <w:sz w:val="22"/>
          <w:szCs w:val="22"/>
          <w:lang w:val="es-ES_tradnl"/>
        </w:rPr>
        <w:t xml:space="preserve">: </w:t>
      </w:r>
      <w:r w:rsidR="009E0BF6" w:rsidRPr="00051096">
        <w:rPr>
          <w:rFonts w:ascii="Verdana" w:hAnsi="Verdana" w:cs="Arial"/>
          <w:sz w:val="22"/>
          <w:szCs w:val="22"/>
          <w:lang w:val="es-ES_tradnl"/>
        </w:rPr>
        <w:t>T</w:t>
      </w:r>
      <w:r w:rsidRPr="00051096">
        <w:rPr>
          <w:rFonts w:ascii="Verdana" w:hAnsi="Verdana" w:cs="Arial"/>
          <w:sz w:val="22"/>
          <w:szCs w:val="22"/>
          <w:lang w:val="es-ES_tradnl"/>
        </w:rPr>
        <w:t>oda conducta cuyas características de reiteración o evidente arbitrariedad permitan inferir el propósito de inducir la renuncia del empleado o trabajador, mediante la descalificación, la carga excesiva de trabajo y cambios permanentes de horario que puedan producir desmotivación laboral.</w:t>
      </w:r>
    </w:p>
    <w:p w14:paraId="7D9BB57E" w14:textId="77777777" w:rsidR="00406D69" w:rsidRPr="00406D69" w:rsidRDefault="00406D69" w:rsidP="00406D69">
      <w:pPr>
        <w:jc w:val="both"/>
        <w:rPr>
          <w:rFonts w:ascii="Verdana" w:hAnsi="Verdana" w:cs="Arial"/>
          <w:sz w:val="22"/>
          <w:szCs w:val="22"/>
          <w:lang w:val="es-ES_tradnl"/>
        </w:rPr>
      </w:pPr>
    </w:p>
    <w:p w14:paraId="167DF46A" w14:textId="77777777" w:rsidR="00406D69" w:rsidRDefault="001746CC" w:rsidP="00051096">
      <w:pPr>
        <w:pStyle w:val="Prrafodelista"/>
        <w:numPr>
          <w:ilvl w:val="0"/>
          <w:numId w:val="35"/>
        </w:numPr>
        <w:jc w:val="both"/>
        <w:rPr>
          <w:rFonts w:ascii="Verdana" w:hAnsi="Verdana" w:cs="Arial"/>
          <w:sz w:val="22"/>
          <w:szCs w:val="22"/>
          <w:lang w:val="es-ES_tradnl"/>
        </w:rPr>
      </w:pPr>
      <w:r w:rsidRPr="001746CC">
        <w:rPr>
          <w:rFonts w:ascii="Verdana" w:hAnsi="Verdana" w:cs="Arial"/>
          <w:b/>
          <w:bCs/>
          <w:sz w:val="22"/>
          <w:szCs w:val="22"/>
          <w:lang w:val="es-ES_tradnl"/>
        </w:rPr>
        <w:t xml:space="preserve">Discriminación laboral: </w:t>
      </w:r>
      <w:r w:rsidRPr="001746CC">
        <w:rPr>
          <w:rFonts w:ascii="Verdana" w:hAnsi="Verdana" w:cs="Arial"/>
          <w:sz w:val="22"/>
          <w:szCs w:val="22"/>
          <w:lang w:val="es-ES_tradnl"/>
        </w:rPr>
        <w:t>&lt;Numeral modificado por el artículo 74 de la Ley 1622 de 2013. El nuevo texto es el siguiente:&gt; todo trato diferenciado por razones de raza, género, edad, origen familiar o nacional, credo religioso, preferencia política o situación social que carezca de toda razonabilidad desde el punto de vista laboral.</w:t>
      </w:r>
    </w:p>
    <w:p w14:paraId="05E80548" w14:textId="77777777" w:rsidR="00406D69" w:rsidRDefault="00406D69" w:rsidP="00406D69">
      <w:pPr>
        <w:pStyle w:val="Prrafodelista"/>
        <w:ind w:left="0"/>
        <w:jc w:val="both"/>
        <w:rPr>
          <w:rFonts w:ascii="Verdana" w:hAnsi="Verdana" w:cs="Arial"/>
          <w:sz w:val="22"/>
          <w:szCs w:val="22"/>
          <w:lang w:val="es-ES_tradnl"/>
        </w:rPr>
      </w:pPr>
    </w:p>
    <w:p w14:paraId="18C9BFEC" w14:textId="086D0F00" w:rsidR="00406D69" w:rsidRDefault="001746CC" w:rsidP="00051096">
      <w:pPr>
        <w:pStyle w:val="Prrafodelista"/>
        <w:numPr>
          <w:ilvl w:val="0"/>
          <w:numId w:val="35"/>
        </w:numPr>
        <w:jc w:val="both"/>
        <w:rPr>
          <w:rFonts w:ascii="Verdana" w:hAnsi="Verdana" w:cs="Arial"/>
          <w:sz w:val="22"/>
          <w:szCs w:val="22"/>
          <w:lang w:val="es-ES_tradnl"/>
        </w:rPr>
      </w:pPr>
      <w:r w:rsidRPr="001746CC">
        <w:rPr>
          <w:rFonts w:ascii="Verdana" w:hAnsi="Verdana" w:cs="Arial"/>
          <w:b/>
          <w:bCs/>
          <w:sz w:val="22"/>
          <w:szCs w:val="22"/>
          <w:lang w:val="es-ES_tradnl"/>
        </w:rPr>
        <w:t>Entorpecimiento laboral:</w:t>
      </w:r>
      <w:r w:rsidRPr="001746CC">
        <w:rPr>
          <w:rFonts w:ascii="Verdana" w:hAnsi="Verdana" w:cs="Arial"/>
          <w:sz w:val="22"/>
          <w:szCs w:val="22"/>
          <w:lang w:val="es-ES_tradnl"/>
        </w:rPr>
        <w:t xml:space="preserve"> </w:t>
      </w:r>
      <w:r w:rsidR="009E0BF6">
        <w:rPr>
          <w:rFonts w:ascii="Verdana" w:hAnsi="Verdana" w:cs="Arial"/>
          <w:sz w:val="22"/>
          <w:szCs w:val="22"/>
          <w:lang w:val="es-ES_tradnl"/>
        </w:rPr>
        <w:t>T</w:t>
      </w:r>
      <w:r w:rsidRPr="001746CC">
        <w:rPr>
          <w:rFonts w:ascii="Verdana" w:hAnsi="Verdana" w:cs="Arial"/>
          <w:sz w:val="22"/>
          <w:szCs w:val="22"/>
          <w:lang w:val="es-ES_tradnl"/>
        </w:rPr>
        <w: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w:t>
      </w:r>
      <w:r>
        <w:rPr>
          <w:rFonts w:ascii="Verdana" w:hAnsi="Verdana" w:cs="Arial"/>
          <w:sz w:val="22"/>
          <w:szCs w:val="22"/>
          <w:lang w:val="es-ES_tradnl"/>
        </w:rPr>
        <w:t xml:space="preserve"> </w:t>
      </w:r>
    </w:p>
    <w:p w14:paraId="720F71ED" w14:textId="77777777" w:rsidR="00051096" w:rsidRDefault="00051096" w:rsidP="00406D69">
      <w:pPr>
        <w:pStyle w:val="Prrafodelista"/>
        <w:ind w:left="0"/>
        <w:jc w:val="both"/>
        <w:rPr>
          <w:rFonts w:ascii="Verdana" w:hAnsi="Verdana" w:cs="Arial"/>
          <w:sz w:val="22"/>
          <w:szCs w:val="22"/>
          <w:lang w:val="es-ES_tradnl"/>
        </w:rPr>
      </w:pPr>
    </w:p>
    <w:p w14:paraId="789B7924" w14:textId="3D3E4429" w:rsidR="00406D69" w:rsidRDefault="001746CC" w:rsidP="00051096">
      <w:pPr>
        <w:pStyle w:val="Prrafodelista"/>
        <w:numPr>
          <w:ilvl w:val="0"/>
          <w:numId w:val="35"/>
        </w:numPr>
        <w:jc w:val="both"/>
        <w:rPr>
          <w:rFonts w:ascii="Verdana" w:hAnsi="Verdana" w:cs="Arial"/>
          <w:sz w:val="22"/>
          <w:szCs w:val="22"/>
          <w:lang w:val="es-ES_tradnl"/>
        </w:rPr>
      </w:pPr>
      <w:r w:rsidRPr="001746CC">
        <w:rPr>
          <w:rFonts w:ascii="Verdana" w:hAnsi="Verdana" w:cs="Arial"/>
          <w:b/>
          <w:bCs/>
          <w:sz w:val="22"/>
          <w:szCs w:val="22"/>
          <w:lang w:val="es-ES_tradnl"/>
        </w:rPr>
        <w:t xml:space="preserve">Inequidad laboral: </w:t>
      </w:r>
      <w:r w:rsidRPr="001746CC">
        <w:rPr>
          <w:rFonts w:ascii="Verdana" w:hAnsi="Verdana" w:cs="Arial"/>
          <w:sz w:val="22"/>
          <w:szCs w:val="22"/>
          <w:lang w:val="es-ES_tradnl"/>
        </w:rPr>
        <w:t>Asignación de funciones a menosprecio del trabajador.</w:t>
      </w:r>
      <w:r>
        <w:rPr>
          <w:rFonts w:ascii="Verdana" w:hAnsi="Verdana" w:cs="Arial"/>
          <w:sz w:val="22"/>
          <w:szCs w:val="22"/>
          <w:lang w:val="es-ES_tradnl"/>
        </w:rPr>
        <w:t xml:space="preserve"> </w:t>
      </w:r>
    </w:p>
    <w:p w14:paraId="6CACD397" w14:textId="77777777" w:rsidR="00406D69" w:rsidRDefault="00406D69" w:rsidP="00406D69">
      <w:pPr>
        <w:pStyle w:val="Prrafodelista"/>
        <w:ind w:left="0"/>
        <w:jc w:val="both"/>
        <w:rPr>
          <w:rFonts w:ascii="Verdana" w:hAnsi="Verdana" w:cs="Arial"/>
          <w:sz w:val="22"/>
          <w:szCs w:val="22"/>
          <w:lang w:val="es-ES_tradnl"/>
        </w:rPr>
      </w:pPr>
    </w:p>
    <w:p w14:paraId="7FA011E3" w14:textId="7F8356FB" w:rsidR="001746CC" w:rsidRPr="001746CC" w:rsidRDefault="001746CC" w:rsidP="00051096">
      <w:pPr>
        <w:pStyle w:val="Prrafodelista"/>
        <w:numPr>
          <w:ilvl w:val="0"/>
          <w:numId w:val="35"/>
        </w:numPr>
        <w:jc w:val="both"/>
        <w:rPr>
          <w:rFonts w:ascii="Verdana" w:hAnsi="Verdana" w:cs="Arial"/>
          <w:sz w:val="22"/>
          <w:szCs w:val="22"/>
          <w:lang w:val="es-ES_tradnl"/>
        </w:rPr>
      </w:pPr>
      <w:r w:rsidRPr="001746CC">
        <w:rPr>
          <w:rFonts w:ascii="Verdana" w:hAnsi="Verdana" w:cs="Arial"/>
          <w:b/>
          <w:bCs/>
          <w:sz w:val="22"/>
          <w:szCs w:val="22"/>
          <w:lang w:val="es-ES_tradnl"/>
        </w:rPr>
        <w:t>Desprotección laboral:</w:t>
      </w:r>
      <w:r w:rsidRPr="001746CC">
        <w:rPr>
          <w:rFonts w:ascii="Verdana" w:hAnsi="Verdana" w:cs="Arial"/>
          <w:sz w:val="22"/>
          <w:szCs w:val="22"/>
          <w:lang w:val="es-ES_tradnl"/>
        </w:rPr>
        <w:t xml:space="preserve"> Toda conducta tendiente a poner en riesgo la integridad y la seguridad del trabajador mediante órdenes o asignación de funciones sin el cumplimiento de los requisitos mínimos de protección y seguridad para el trabajador.</w:t>
      </w:r>
    </w:p>
    <w:p w14:paraId="0BD37B3E" w14:textId="77777777" w:rsidR="00406D69" w:rsidRDefault="00406D69" w:rsidP="00406D69">
      <w:pPr>
        <w:jc w:val="both"/>
        <w:rPr>
          <w:rFonts w:ascii="Verdana" w:hAnsi="Verdana" w:cs="Arial"/>
          <w:b/>
          <w:bCs/>
          <w:sz w:val="22"/>
          <w:szCs w:val="22"/>
          <w:lang w:val="es-ES_tradnl"/>
        </w:rPr>
      </w:pPr>
    </w:p>
    <w:p w14:paraId="0BDB7077" w14:textId="75D2A97A" w:rsidR="00D053F4" w:rsidRDefault="00E91EFD" w:rsidP="005C4F41">
      <w:pPr>
        <w:pStyle w:val="Prrafodelista"/>
        <w:numPr>
          <w:ilvl w:val="0"/>
          <w:numId w:val="35"/>
        </w:numPr>
        <w:jc w:val="both"/>
        <w:rPr>
          <w:rFonts w:ascii="Verdana" w:hAnsi="Verdana" w:cs="Arial"/>
          <w:sz w:val="22"/>
          <w:szCs w:val="22"/>
          <w:lang w:val="es-ES_tradnl"/>
        </w:rPr>
      </w:pPr>
      <w:r w:rsidRPr="00D053F4">
        <w:rPr>
          <w:rFonts w:ascii="Verdana" w:hAnsi="Verdana" w:cs="Arial"/>
          <w:b/>
          <w:bCs/>
          <w:sz w:val="22"/>
          <w:szCs w:val="22"/>
          <w:lang w:val="es-ES_tradnl"/>
        </w:rPr>
        <w:t>Discapacidad:</w:t>
      </w:r>
      <w:r w:rsidRPr="00D053F4">
        <w:rPr>
          <w:rFonts w:ascii="Verdana" w:hAnsi="Verdana" w:cs="Arial"/>
          <w:sz w:val="22"/>
          <w:szCs w:val="22"/>
          <w:lang w:val="es-ES_tradnl"/>
        </w:rPr>
        <w:t xml:space="preserve"> Término general que abarca las deficiencias, las limitaciones de la actividad y las restricciones de la participación. Las deficiencias son problemas que afectan a una estructura o función corporal; las limitaciones de la actividad son dificultades para ejecutar acciones o tareas, y las restricciones de la participación son problemas para participar en situaciones vitales. Por consiguiente, la discapacidad es un fenómeno complejo que refleja una interacción entre las características del organismo humano y las características de la sociedad en la que vive.</w:t>
      </w:r>
      <w:r w:rsidR="00D053F4" w:rsidRPr="00D053F4">
        <w:rPr>
          <w:rFonts w:ascii="Verdana" w:hAnsi="Verdana" w:cs="Arial"/>
          <w:sz w:val="22"/>
          <w:szCs w:val="22"/>
          <w:lang w:val="es-ES_tradnl"/>
        </w:rPr>
        <w:t xml:space="preserve"> </w:t>
      </w:r>
    </w:p>
    <w:p w14:paraId="555D7864" w14:textId="77777777" w:rsidR="00D053F4" w:rsidRPr="00D053F4" w:rsidRDefault="00D053F4" w:rsidP="00D053F4">
      <w:pPr>
        <w:pStyle w:val="Prrafodelista"/>
        <w:rPr>
          <w:rFonts w:ascii="Verdana" w:hAnsi="Verdana" w:cs="Arial"/>
          <w:sz w:val="22"/>
          <w:szCs w:val="22"/>
          <w:lang w:val="es-ES_tradnl"/>
        </w:rPr>
      </w:pPr>
    </w:p>
    <w:p w14:paraId="370BD881" w14:textId="093724FB" w:rsidR="00E91EFD" w:rsidRDefault="00E91EFD" w:rsidP="00D053F4">
      <w:pPr>
        <w:pStyle w:val="Prrafodelista"/>
        <w:ind w:left="720"/>
        <w:jc w:val="both"/>
        <w:rPr>
          <w:rFonts w:ascii="Verdana" w:hAnsi="Verdana" w:cs="Arial"/>
          <w:sz w:val="22"/>
          <w:szCs w:val="22"/>
          <w:lang w:val="es-ES_tradnl"/>
        </w:rPr>
      </w:pPr>
      <w:r w:rsidRPr="0070174C">
        <w:rPr>
          <w:rFonts w:ascii="Verdana" w:hAnsi="Verdana" w:cs="Arial"/>
          <w:sz w:val="22"/>
          <w:szCs w:val="22"/>
          <w:lang w:val="es-ES_tradnl"/>
        </w:rPr>
        <w:lastRenderedPageBreak/>
        <w:t>Discriminación contra la Mujer CEDAW – Convención Sobre la Eliminación de Todas las Formas de Discriminación Contra la Mujer, Articulo.1)</w:t>
      </w:r>
      <w:r w:rsidR="00D053F4">
        <w:rPr>
          <w:rFonts w:ascii="Verdana" w:hAnsi="Verdana" w:cs="Arial"/>
          <w:sz w:val="22"/>
          <w:szCs w:val="22"/>
          <w:lang w:val="es-ES_tradnl"/>
        </w:rPr>
        <w:t>.</w:t>
      </w:r>
    </w:p>
    <w:p w14:paraId="6460911E" w14:textId="77777777" w:rsidR="00C96C79" w:rsidRPr="0070174C" w:rsidRDefault="00C96C79" w:rsidP="00D053F4">
      <w:pPr>
        <w:pStyle w:val="Prrafodelista"/>
        <w:ind w:left="720"/>
        <w:jc w:val="both"/>
        <w:rPr>
          <w:rFonts w:ascii="Verdana" w:hAnsi="Verdana" w:cs="Arial"/>
          <w:sz w:val="22"/>
          <w:szCs w:val="22"/>
          <w:lang w:val="es-ES_tradnl"/>
        </w:rPr>
      </w:pPr>
    </w:p>
    <w:p w14:paraId="5C7D9B76" w14:textId="404C6EAA"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Discriminación contra las mujeres:</w:t>
      </w:r>
      <w:r w:rsidRPr="00051096">
        <w:rPr>
          <w:rFonts w:ascii="Verdana" w:hAnsi="Verdana" w:cs="Arial"/>
          <w:sz w:val="22"/>
          <w:szCs w:val="22"/>
          <w:lang w:val="es-ES_tradnl"/>
        </w:rPr>
        <w:t xml:space="preserve">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r w:rsidR="00406D69" w:rsidRPr="00051096">
        <w:rPr>
          <w:rFonts w:ascii="Verdana" w:hAnsi="Verdana" w:cs="Arial"/>
          <w:sz w:val="22"/>
          <w:szCs w:val="22"/>
          <w:lang w:val="es-ES_tradnl"/>
        </w:rPr>
        <w:t>.</w:t>
      </w:r>
    </w:p>
    <w:p w14:paraId="42AE57CA" w14:textId="77777777" w:rsidR="00406D69" w:rsidRDefault="00406D69" w:rsidP="00406D69">
      <w:pPr>
        <w:jc w:val="both"/>
        <w:rPr>
          <w:rFonts w:ascii="Verdana" w:hAnsi="Verdana" w:cs="Arial"/>
          <w:b/>
          <w:bCs/>
          <w:sz w:val="22"/>
          <w:szCs w:val="22"/>
        </w:rPr>
      </w:pPr>
    </w:p>
    <w:p w14:paraId="59C1EC76" w14:textId="6D6E7C95" w:rsidR="00E91EFD" w:rsidRPr="00051096" w:rsidRDefault="00E91EFD" w:rsidP="00051096">
      <w:pPr>
        <w:pStyle w:val="Prrafodelista"/>
        <w:numPr>
          <w:ilvl w:val="0"/>
          <w:numId w:val="35"/>
        </w:numPr>
        <w:jc w:val="both"/>
        <w:rPr>
          <w:rFonts w:ascii="Verdana" w:hAnsi="Verdana" w:cs="Arial"/>
          <w:sz w:val="22"/>
          <w:szCs w:val="22"/>
        </w:rPr>
      </w:pPr>
      <w:r w:rsidRPr="00051096">
        <w:rPr>
          <w:rFonts w:ascii="Verdana" w:hAnsi="Verdana" w:cs="Arial"/>
          <w:b/>
          <w:bCs/>
          <w:sz w:val="22"/>
          <w:szCs w:val="22"/>
        </w:rPr>
        <w:t>Discriminación de género, raza, religión, entre otras:</w:t>
      </w:r>
      <w:r w:rsidRPr="00051096">
        <w:rPr>
          <w:rFonts w:ascii="Verdana" w:hAnsi="Verdana" w:cs="Arial"/>
          <w:sz w:val="22"/>
          <w:szCs w:val="22"/>
        </w:rPr>
        <w:t xml:space="preserve"> Toda acción u omisión de una persona o grupo de personas que busca excluir, rechazar o generar un trato desigual en relación con otras personas por su pertenencia ha determinado sexo-género, raza, religión, orientación sexual entre otras.</w:t>
      </w:r>
    </w:p>
    <w:p w14:paraId="763F8F3A" w14:textId="77777777" w:rsidR="00406D69" w:rsidRDefault="00406D69" w:rsidP="00406D69">
      <w:pPr>
        <w:jc w:val="both"/>
        <w:rPr>
          <w:rFonts w:ascii="Verdana" w:hAnsi="Verdana" w:cs="Arial"/>
          <w:b/>
          <w:bCs/>
          <w:sz w:val="22"/>
          <w:szCs w:val="22"/>
          <w:lang w:val="es-ES_tradnl"/>
        </w:rPr>
      </w:pPr>
    </w:p>
    <w:p w14:paraId="7F994899" w14:textId="37313809"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Discriminación:</w:t>
      </w:r>
      <w:r w:rsidRPr="00051096">
        <w:rPr>
          <w:rFonts w:ascii="Verdana" w:hAnsi="Verdana" w:cs="Arial"/>
          <w:sz w:val="22"/>
          <w:szCs w:val="22"/>
          <w:lang w:val="es-ES_tradnl"/>
        </w:rPr>
        <w:t xml:space="preserve"> Acto arbitrario que impide, obstruye o restringe el pleno ejercicio de los derechos de las personas por razón de su pertenencia étnica, nacionalidad, sexo u orientación sexual, discapacidad y demás razones de discriminación.</w:t>
      </w:r>
    </w:p>
    <w:p w14:paraId="1E7131EC" w14:textId="77777777" w:rsidR="00406D69" w:rsidRDefault="00406D69" w:rsidP="00406D69">
      <w:pPr>
        <w:jc w:val="both"/>
        <w:rPr>
          <w:rFonts w:ascii="Verdana" w:hAnsi="Verdana" w:cs="Arial"/>
          <w:b/>
          <w:bCs/>
          <w:sz w:val="22"/>
          <w:szCs w:val="22"/>
          <w:lang w:val="es-ES_tradnl"/>
        </w:rPr>
      </w:pPr>
    </w:p>
    <w:p w14:paraId="36831EB4" w14:textId="7F669BBA"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Diversidad:</w:t>
      </w:r>
      <w:r w:rsidRPr="00051096">
        <w:rPr>
          <w:rFonts w:ascii="Verdana" w:hAnsi="Verdana" w:cs="Arial"/>
          <w:sz w:val="22"/>
          <w:szCs w:val="22"/>
          <w:lang w:val="es-ES_tradnl"/>
        </w:rPr>
        <w:t xml:space="preserve"> Reconocimiento y valoración de las diferencias generacional, cultural, étnica, identidad campesina, religiosa, ideológica, socioeconómica, territorial, orientación sexual, identidad de género y las originadas en la condición de discapacidad, de las personas que habitan en el territorio nacional.  </w:t>
      </w:r>
    </w:p>
    <w:p w14:paraId="2784B39D" w14:textId="77777777" w:rsidR="00406D69" w:rsidRDefault="00406D69" w:rsidP="00406D69">
      <w:pPr>
        <w:jc w:val="both"/>
        <w:rPr>
          <w:rFonts w:ascii="Verdana" w:hAnsi="Verdana" w:cs="Arial"/>
          <w:b/>
          <w:bCs/>
          <w:sz w:val="22"/>
          <w:szCs w:val="22"/>
          <w:lang w:val="es-ES_tradnl"/>
        </w:rPr>
      </w:pPr>
    </w:p>
    <w:p w14:paraId="5F3DA273" w14:textId="7794EE3E"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Enfoque de curso de vida:</w:t>
      </w:r>
      <w:r w:rsidRPr="00051096">
        <w:rPr>
          <w:rFonts w:ascii="Verdana" w:hAnsi="Verdana" w:cs="Arial"/>
          <w:sz w:val="22"/>
          <w:szCs w:val="22"/>
          <w:lang w:val="es-ES_tradnl"/>
        </w:rPr>
        <w:t xml:space="preserve"> Constituye una perspectiva que permite reconocer en los distintos momentos de vida, las trayectorias, sucesos, transiciones, ventanas de oportunidad y efectos acumulativos que inciden en la vida cotidiana de los sujetos, en el marco de sus relaciones y desarrollo. Este enfoque se orienta desde el reconocimiento del proceso continuo de desarrollo a lo largo de la vida.</w:t>
      </w:r>
    </w:p>
    <w:p w14:paraId="69FCCE0B" w14:textId="77777777" w:rsidR="00406D69" w:rsidRDefault="00406D69" w:rsidP="00406D69">
      <w:pPr>
        <w:jc w:val="both"/>
        <w:rPr>
          <w:rFonts w:ascii="Verdana" w:hAnsi="Verdana" w:cs="Arial"/>
          <w:b/>
          <w:bCs/>
          <w:sz w:val="22"/>
          <w:szCs w:val="22"/>
          <w:lang w:val="es-ES_tradnl"/>
        </w:rPr>
      </w:pPr>
    </w:p>
    <w:p w14:paraId="5A8E056B" w14:textId="28EB67E0"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Enfoque de género</w:t>
      </w:r>
      <w:r w:rsidRPr="00051096">
        <w:rPr>
          <w:rFonts w:ascii="Verdana" w:hAnsi="Verdana" w:cs="Arial"/>
          <w:sz w:val="22"/>
          <w:szCs w:val="22"/>
          <w:lang w:val="es-ES_tradnl"/>
        </w:rPr>
        <w:t xml:space="preserve">: Permite analizar cómo la construcción histórica, social y cultural de la diferencia entre hombres y mujeres se ha traducido en impactos diferenciales entre los sexos, mediante roles y conductas que dan lugar a la asignación desigual de los recursos, las oportunidades y el poder, tanto en el ámbito de lo público como de lo privado. Asimismo, permite identificar las situaciones de desventaja que enfrentan las mujeres para acceder al control de bienes y recursos, a la vez que para participar en la toma de </w:t>
      </w:r>
      <w:r w:rsidR="006816C1" w:rsidRPr="00051096">
        <w:rPr>
          <w:rFonts w:ascii="Verdana" w:hAnsi="Verdana" w:cs="Arial"/>
          <w:sz w:val="22"/>
          <w:szCs w:val="22"/>
          <w:lang w:val="es-ES_tradnl"/>
        </w:rPr>
        <w:t>decisiones. (</w:t>
      </w:r>
      <w:r w:rsidRPr="00051096">
        <w:rPr>
          <w:rFonts w:ascii="Verdana" w:hAnsi="Verdana" w:cs="Arial"/>
          <w:sz w:val="22"/>
          <w:szCs w:val="22"/>
          <w:lang w:val="es-ES_tradnl"/>
        </w:rPr>
        <w:t>CONPES D.C. 14, 2020 Política pública de mujeres y equidad de género 2020-2030).</w:t>
      </w:r>
    </w:p>
    <w:p w14:paraId="298D42FA" w14:textId="77777777" w:rsidR="00406D69" w:rsidRDefault="00406D69" w:rsidP="00406D69">
      <w:pPr>
        <w:jc w:val="both"/>
        <w:rPr>
          <w:rFonts w:ascii="Verdana" w:hAnsi="Verdana" w:cs="Arial"/>
          <w:b/>
          <w:bCs/>
          <w:sz w:val="22"/>
          <w:szCs w:val="22"/>
          <w:lang w:val="es-ES_tradnl"/>
        </w:rPr>
      </w:pPr>
    </w:p>
    <w:p w14:paraId="1572CC70" w14:textId="22797BC0"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Enfoque de Interseccionalidad:</w:t>
      </w:r>
      <w:r w:rsidRPr="00051096">
        <w:rPr>
          <w:rFonts w:ascii="Verdana" w:hAnsi="Verdana" w:cs="Arial"/>
          <w:sz w:val="22"/>
          <w:szCs w:val="22"/>
          <w:lang w:val="es-ES_tradnl"/>
        </w:rPr>
        <w:t xml:space="preserve"> Es una perspectiva que permite conocer la presencia simultánea de dos o más características diferenciales de las personas (pertenencia étnica, género, discapacidad, etapa del ciclo vital, entre otras) que en un contexto histórico, social y cultural determinado incrementan la carga de </w:t>
      </w:r>
      <w:r w:rsidRPr="00051096">
        <w:rPr>
          <w:rFonts w:ascii="Verdana" w:hAnsi="Verdana" w:cs="Arial"/>
          <w:sz w:val="22"/>
          <w:szCs w:val="22"/>
          <w:lang w:val="es-ES_tradnl"/>
        </w:rPr>
        <w:lastRenderedPageBreak/>
        <w:t>desigualdad, produciendo experiencias sustantivamente diferentes entre los sujetos.</w:t>
      </w:r>
    </w:p>
    <w:p w14:paraId="19D39F62" w14:textId="77777777" w:rsidR="00406D69" w:rsidRDefault="00406D69" w:rsidP="00406D69">
      <w:pPr>
        <w:jc w:val="both"/>
        <w:rPr>
          <w:rFonts w:ascii="Verdana" w:hAnsi="Verdana" w:cs="Arial"/>
          <w:b/>
          <w:bCs/>
          <w:sz w:val="22"/>
          <w:szCs w:val="22"/>
          <w:lang w:val="es-ES_tradnl"/>
        </w:rPr>
      </w:pPr>
    </w:p>
    <w:p w14:paraId="7019B41C" w14:textId="2A4DD2C8"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 xml:space="preserve">Enfoque diferencial: </w:t>
      </w:r>
      <w:r w:rsidRPr="00051096">
        <w:rPr>
          <w:rFonts w:ascii="Verdana" w:hAnsi="Verdana" w:cs="Arial"/>
          <w:sz w:val="22"/>
          <w:szCs w:val="22"/>
          <w:lang w:val="es-ES_tradnl"/>
        </w:rPr>
        <w:t>El enfoque diferencial como desarrollo del principio de igualdad, en tanto trata diferencialmente a sujetos desiguales, busca proteger a las personas que se encuentren en circunstancias de vulnerabilidad o de debilidad manifiesta, de manera que se logre una verdadera igualdad real y efectiva, con los principios de equidad, participación social e inclusión. Dicho principio, permite visibilizar las vulnerabilidades y vulneraciones específicas de grupos e individuos, por lo que partiendo del reconocimiento focalizado de la diferencia se pretenden garantizar los principios de igualdad, diversidad y equidad (Sentencia T-010 de 2015, M.P. Diana Fajardo Rivera)</w:t>
      </w:r>
      <w:r w:rsidR="00406D69" w:rsidRPr="00051096">
        <w:rPr>
          <w:rFonts w:ascii="Verdana" w:hAnsi="Verdana" w:cs="Arial"/>
          <w:sz w:val="22"/>
          <w:szCs w:val="22"/>
          <w:lang w:val="es-ES_tradnl"/>
        </w:rPr>
        <w:t>.</w:t>
      </w:r>
    </w:p>
    <w:p w14:paraId="2D5D0D0D" w14:textId="77777777" w:rsidR="00406D69" w:rsidRPr="00406D69" w:rsidRDefault="00406D69" w:rsidP="00406D69">
      <w:pPr>
        <w:jc w:val="both"/>
        <w:rPr>
          <w:rFonts w:ascii="Verdana" w:hAnsi="Verdana" w:cs="Arial"/>
          <w:sz w:val="22"/>
          <w:szCs w:val="22"/>
          <w:lang w:val="es-ES_tradnl"/>
        </w:rPr>
      </w:pPr>
    </w:p>
    <w:p w14:paraId="251F84B1"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Enfoque por orientación sexual e identidad de género:</w:t>
      </w:r>
      <w:r w:rsidRPr="00051096">
        <w:rPr>
          <w:rFonts w:ascii="Verdana" w:hAnsi="Verdana" w:cs="Arial"/>
          <w:sz w:val="22"/>
          <w:szCs w:val="22"/>
          <w:lang w:val="es-ES_tradnl"/>
        </w:rPr>
        <w:t xml:space="preserve"> El enfoque diferencial en la categoría de análisis por orientación sexual e identidad de género parte de reconocer la discriminación, exclusión, marginación, invisibilizarían y/o violencias cometidas hacia las personas con diferente orientación sexual a la heterosexual y con identidades de género no hegemónicas. En este sentido, permite focalizar acciones de política pública hacia personas de los sectores sociales LGBTI, sus familias y redes de apoyo, reconociendo la vulneración histórica de sus derechos debido a sus orientaciones sexuales e identidades.</w:t>
      </w:r>
    </w:p>
    <w:p w14:paraId="257876BA" w14:textId="77777777" w:rsidR="00406D69" w:rsidRDefault="00406D69" w:rsidP="00406D69">
      <w:pPr>
        <w:jc w:val="both"/>
        <w:rPr>
          <w:rFonts w:ascii="Verdana" w:hAnsi="Verdana" w:cs="Arial"/>
          <w:b/>
          <w:bCs/>
          <w:sz w:val="22"/>
          <w:szCs w:val="22"/>
          <w:lang w:val="es-ES_tradnl"/>
        </w:rPr>
      </w:pPr>
    </w:p>
    <w:p w14:paraId="45325125" w14:textId="65CA85B6"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Estereotipo</w:t>
      </w:r>
      <w:r w:rsidRPr="00051096">
        <w:rPr>
          <w:rFonts w:ascii="Verdana" w:hAnsi="Verdana" w:cs="Arial"/>
          <w:sz w:val="22"/>
          <w:szCs w:val="22"/>
          <w:lang w:val="es-ES_tradnl"/>
        </w:rPr>
        <w:t>: Concepto que presume que todos los miembros de un cierto grupo social poseen atributos o características particulares.</w:t>
      </w:r>
    </w:p>
    <w:p w14:paraId="67C2F7D1" w14:textId="77777777" w:rsidR="00406D69" w:rsidRDefault="00406D69" w:rsidP="00406D69">
      <w:pPr>
        <w:jc w:val="both"/>
        <w:rPr>
          <w:rFonts w:ascii="Verdana" w:hAnsi="Verdana" w:cs="Arial"/>
          <w:b/>
          <w:bCs/>
          <w:sz w:val="22"/>
          <w:szCs w:val="22"/>
          <w:lang w:val="es-ES_tradnl"/>
        </w:rPr>
      </w:pPr>
    </w:p>
    <w:p w14:paraId="365FBFED" w14:textId="196F8EB8"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Etario:</w:t>
      </w:r>
      <w:r w:rsidRPr="00051096">
        <w:rPr>
          <w:rFonts w:ascii="Verdana" w:hAnsi="Verdana" w:cs="Arial"/>
          <w:sz w:val="22"/>
          <w:szCs w:val="22"/>
          <w:lang w:val="es-ES_tradnl"/>
        </w:rPr>
        <w:t xml:space="preserve"> El enfoque Etario, se caracteriza por comprender a los grupos poblacionales que se consideran de especial protección debido a la etapa de su ciclo vital, este enfoque se divide en dos subgrupos (Personas de Tercera edad y NNA, entiende al grupo poblacional que comprende de los de 0 años a los 12 para como niño(a) y de los 12 a 18 años como adolescente). </w:t>
      </w:r>
    </w:p>
    <w:p w14:paraId="3C9BE121" w14:textId="77777777" w:rsidR="00406D69" w:rsidRDefault="00406D69" w:rsidP="00406D69">
      <w:pPr>
        <w:jc w:val="both"/>
        <w:rPr>
          <w:rFonts w:ascii="Verdana" w:hAnsi="Verdana" w:cs="Arial"/>
          <w:b/>
          <w:bCs/>
          <w:sz w:val="22"/>
          <w:szCs w:val="22"/>
          <w:lang w:val="es-ES_tradnl"/>
        </w:rPr>
      </w:pPr>
    </w:p>
    <w:p w14:paraId="1252A584" w14:textId="3DA9F800"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Etnia:</w:t>
      </w:r>
      <w:r w:rsidRPr="00051096">
        <w:rPr>
          <w:rFonts w:ascii="Verdana" w:hAnsi="Verdana" w:cs="Arial"/>
          <w:sz w:val="22"/>
          <w:szCs w:val="22"/>
          <w:lang w:val="es-ES_tradnl"/>
        </w:rPr>
        <w:t xml:space="preserve"> Son poblaciones cuyas condiciones y prácticas sociales, culturales y económicas, los distinguen del resto de la sociedad y que han mantenido su identidad a lo largo de la historia, como sujetos colectivos que aducen un origen, una historia y unas características culturales propias, que están dadas en sus cosmovisiones, costumbres y tradiciones.</w:t>
      </w:r>
    </w:p>
    <w:p w14:paraId="20E3EC11" w14:textId="77777777" w:rsidR="00406D69" w:rsidRDefault="00406D69" w:rsidP="00406D69">
      <w:pPr>
        <w:jc w:val="both"/>
        <w:rPr>
          <w:rFonts w:ascii="Verdana" w:hAnsi="Verdana" w:cs="Arial"/>
          <w:b/>
          <w:bCs/>
          <w:sz w:val="22"/>
          <w:szCs w:val="22"/>
          <w:lang w:val="es-ES_tradnl"/>
        </w:rPr>
      </w:pPr>
    </w:p>
    <w:p w14:paraId="07A47832" w14:textId="4318939E"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Género:</w:t>
      </w:r>
      <w:r w:rsidRPr="00051096">
        <w:rPr>
          <w:rFonts w:ascii="Verdana" w:hAnsi="Verdana" w:cs="Arial"/>
          <w:sz w:val="22"/>
          <w:szCs w:val="22"/>
          <w:lang w:val="es-ES_tradnl"/>
        </w:rPr>
        <w:t xml:space="preserve"> El género se refiere a los conceptos sociales de las funciones, comportamientos, actividades y atributos que cada sociedad considera apropiados para los hombres y las mujeres.</w:t>
      </w:r>
    </w:p>
    <w:p w14:paraId="6236A4F0" w14:textId="77777777" w:rsidR="00406D69" w:rsidRDefault="00406D69" w:rsidP="00406D69">
      <w:pPr>
        <w:jc w:val="both"/>
        <w:rPr>
          <w:rFonts w:ascii="Verdana" w:hAnsi="Verdana" w:cs="Arial"/>
          <w:b/>
          <w:bCs/>
          <w:sz w:val="22"/>
          <w:szCs w:val="22"/>
          <w:lang w:val="es-ES_tradnl"/>
        </w:rPr>
      </w:pPr>
    </w:p>
    <w:p w14:paraId="4BA3D554" w14:textId="62E40F95" w:rsidR="00E91EFD"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Heteronormatividad:</w:t>
      </w:r>
      <w:r w:rsidRPr="00051096">
        <w:rPr>
          <w:rFonts w:ascii="Verdana" w:hAnsi="Verdana" w:cs="Arial"/>
          <w:sz w:val="22"/>
          <w:szCs w:val="22"/>
          <w:lang w:val="es-ES_tradnl"/>
        </w:rPr>
        <w:t xml:space="preserve"> Matriz de inteligibilidad cultural a través de la cual se naturalizan cuerpos, géneros y deseos mediante el modelo binario de género lo cual conlleva entonces a la práctica obligatoria de la heterosexualidad y la </w:t>
      </w:r>
      <w:r w:rsidRPr="00051096">
        <w:rPr>
          <w:rFonts w:ascii="Verdana" w:hAnsi="Verdana" w:cs="Arial"/>
          <w:sz w:val="22"/>
          <w:szCs w:val="22"/>
          <w:lang w:val="es-ES_tradnl"/>
        </w:rPr>
        <w:lastRenderedPageBreak/>
        <w:t>imposición de un modelo cisnormativo. Se compone de reglas jurídicas, sociales y culturales que obligan a las personas a actuar conforme a patrones heterosexuales dominantes e imperantes.</w:t>
      </w:r>
    </w:p>
    <w:p w14:paraId="548BC125" w14:textId="77777777" w:rsidR="00C96C79" w:rsidRPr="00C96C79" w:rsidRDefault="00C96C79" w:rsidP="00C96C79">
      <w:pPr>
        <w:pStyle w:val="Prrafodelista"/>
        <w:rPr>
          <w:rFonts w:ascii="Verdana" w:hAnsi="Verdana" w:cs="Arial"/>
          <w:sz w:val="22"/>
          <w:szCs w:val="22"/>
          <w:lang w:val="es-ES_tradnl"/>
        </w:rPr>
      </w:pPr>
    </w:p>
    <w:p w14:paraId="673BD613" w14:textId="656274E9"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Heterosexual</w:t>
      </w:r>
      <w:r w:rsidRPr="00051096">
        <w:rPr>
          <w:rFonts w:ascii="Verdana" w:hAnsi="Verdana" w:cs="Arial"/>
          <w:sz w:val="22"/>
          <w:szCs w:val="22"/>
          <w:lang w:val="es-ES_tradnl"/>
        </w:rPr>
        <w:t xml:space="preserve">: Se refiere a personas que dirigen y materializan su deseo erótico-afectivo con personas de sexo distinto al que se asume como propio.  </w:t>
      </w:r>
    </w:p>
    <w:p w14:paraId="03FE17BA" w14:textId="77777777" w:rsidR="00406D69" w:rsidRDefault="00406D69" w:rsidP="00406D69">
      <w:pPr>
        <w:jc w:val="both"/>
        <w:rPr>
          <w:rFonts w:ascii="Verdana" w:hAnsi="Verdana" w:cs="Arial"/>
          <w:b/>
          <w:bCs/>
          <w:sz w:val="22"/>
          <w:szCs w:val="22"/>
          <w:lang w:val="es-ES_tradnl"/>
        </w:rPr>
      </w:pPr>
    </w:p>
    <w:p w14:paraId="7D907994" w14:textId="6A34BB30"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Homofobia:</w:t>
      </w:r>
      <w:r w:rsidRPr="00051096">
        <w:rPr>
          <w:rFonts w:ascii="Verdana" w:hAnsi="Verdana" w:cs="Arial"/>
          <w:sz w:val="22"/>
          <w:szCs w:val="22"/>
          <w:lang w:val="es-ES_tradnl"/>
        </w:rPr>
        <w:t xml:space="preserve"> Odio, rechazo o discriminación a personas homosexuales o que son percibidas como homosexuales.</w:t>
      </w:r>
    </w:p>
    <w:p w14:paraId="621608A6" w14:textId="77777777" w:rsidR="00406D69" w:rsidRDefault="00406D69" w:rsidP="00406D69">
      <w:pPr>
        <w:jc w:val="both"/>
        <w:rPr>
          <w:rFonts w:ascii="Verdana" w:hAnsi="Verdana" w:cs="Arial"/>
          <w:b/>
          <w:bCs/>
          <w:sz w:val="22"/>
          <w:szCs w:val="22"/>
          <w:lang w:val="es-ES_tradnl"/>
        </w:rPr>
      </w:pPr>
    </w:p>
    <w:p w14:paraId="2A952B70" w14:textId="45E0F4A4"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Homosexual:</w:t>
      </w:r>
      <w:r w:rsidRPr="00051096">
        <w:rPr>
          <w:rFonts w:ascii="Verdana" w:hAnsi="Verdana" w:cs="Arial"/>
          <w:sz w:val="22"/>
          <w:szCs w:val="22"/>
          <w:lang w:val="es-ES_tradnl"/>
        </w:rPr>
        <w:t xml:space="preserve"> Persona que dirige su deseo erótico y afectivo hacia personas de su mismo sexo. Se denomina Lesbiana a la mujer que materializa su deseo erótico afectivo con otra mujer y Gay al hombre que materializa su deseo erótico-afectivo con otro hombre.  </w:t>
      </w:r>
    </w:p>
    <w:p w14:paraId="53AAD3AD" w14:textId="77777777" w:rsidR="00406D69" w:rsidRDefault="00406D69" w:rsidP="00406D69">
      <w:pPr>
        <w:jc w:val="both"/>
        <w:rPr>
          <w:rFonts w:ascii="Verdana" w:hAnsi="Verdana" w:cs="Arial"/>
          <w:b/>
          <w:bCs/>
          <w:sz w:val="22"/>
          <w:szCs w:val="22"/>
          <w:lang w:val="es-ES_tradnl"/>
        </w:rPr>
      </w:pPr>
    </w:p>
    <w:p w14:paraId="37B02727" w14:textId="0256B6AE"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Hostigamiento:</w:t>
      </w:r>
      <w:r w:rsidRPr="00051096">
        <w:rPr>
          <w:rFonts w:ascii="Verdana" w:hAnsi="Verdana" w:cs="Arial"/>
          <w:sz w:val="22"/>
          <w:szCs w:val="22"/>
          <w:lang w:val="es-ES_tradnl"/>
        </w:rPr>
        <w:t xml:space="preserve"> Promover o instigar actos, conductas o comportamientos, orientados a causarle daño físico o moral a una persona, grupo de personas, comunidad o pueblo, por razón de su raza, etnia, religión, nacionalidad, ideología política o filosófica, sexo, identidad de género u orientación sexual o discapacidad y demás razones de discriminación. Esta conducta está prevista como un delito en el Código penal colombiano como </w:t>
      </w:r>
      <w:r w:rsidRPr="00051096">
        <w:rPr>
          <w:rFonts w:ascii="Verdana" w:hAnsi="Verdana" w:cs="Arial"/>
          <w:i/>
          <w:iCs/>
          <w:sz w:val="20"/>
          <w:szCs w:val="20"/>
          <w:u w:val="single"/>
          <w:lang w:val="es-ES_tradnl"/>
        </w:rPr>
        <w:t>“hostigamiento por motivos de raza, religión, ideología, política, u origen nacional, étnico o cultural”</w:t>
      </w:r>
      <w:r w:rsidRPr="00051096">
        <w:rPr>
          <w:rFonts w:ascii="Verdana" w:hAnsi="Verdana" w:cs="Arial"/>
          <w:sz w:val="20"/>
          <w:szCs w:val="20"/>
          <w:lang w:val="es-ES_tradnl"/>
        </w:rPr>
        <w:t xml:space="preserve"> </w:t>
      </w:r>
      <w:r w:rsidRPr="00051096">
        <w:rPr>
          <w:rFonts w:ascii="Verdana" w:hAnsi="Verdana" w:cs="Arial"/>
          <w:sz w:val="22"/>
          <w:szCs w:val="22"/>
          <w:lang w:val="es-ES_tradnl"/>
        </w:rPr>
        <w:t>(artículo 134B, incorporado al Código por la Ley 1482 de 2011)</w:t>
      </w:r>
    </w:p>
    <w:p w14:paraId="78B83CE1" w14:textId="77777777" w:rsidR="00406D69" w:rsidRDefault="00406D69" w:rsidP="00406D69">
      <w:pPr>
        <w:jc w:val="both"/>
        <w:rPr>
          <w:rFonts w:ascii="Verdana" w:hAnsi="Verdana" w:cs="Arial"/>
          <w:b/>
          <w:bCs/>
          <w:sz w:val="22"/>
          <w:szCs w:val="22"/>
        </w:rPr>
      </w:pPr>
    </w:p>
    <w:p w14:paraId="7BDAD73C" w14:textId="5B8782F8"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rPr>
        <w:t>Identidad de género:</w:t>
      </w:r>
      <w:r w:rsidRPr="00051096">
        <w:rPr>
          <w:rFonts w:ascii="Verdana" w:hAnsi="Verdana" w:cs="Arial"/>
          <w:sz w:val="22"/>
          <w:szCs w:val="22"/>
        </w:rPr>
        <w:t xml:space="preserve"> Es el término empleado para referirse a la vivencia interna e individual del género que cada persona siente profundamente, la cual puede o no corresponder con el sexo asignado al nacer. Este término se refiere tanto a la vivencia personal del cuerpo (que podría involucrar la modificación de la apariencia o la función corporal) y otras expresiones de género, como la vestimenta, el modo de hablar y los modales.</w:t>
      </w:r>
    </w:p>
    <w:p w14:paraId="7CADD60E" w14:textId="77777777" w:rsidR="00406D69" w:rsidRDefault="00406D69" w:rsidP="00406D69">
      <w:pPr>
        <w:jc w:val="both"/>
        <w:rPr>
          <w:rFonts w:ascii="Verdana" w:hAnsi="Verdana" w:cs="Arial"/>
          <w:b/>
          <w:bCs/>
          <w:sz w:val="22"/>
          <w:szCs w:val="22"/>
          <w:lang w:val="es-ES_tradnl"/>
        </w:rPr>
      </w:pPr>
    </w:p>
    <w:p w14:paraId="1580115C" w14:textId="5AE528DF"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Identidad de Género:</w:t>
      </w:r>
      <w:r w:rsidRPr="00051096">
        <w:rPr>
          <w:rFonts w:ascii="Verdana" w:hAnsi="Verdana" w:cs="Arial"/>
          <w:sz w:val="22"/>
          <w:szCs w:val="22"/>
          <w:lang w:val="es-ES_tradnl"/>
        </w:rPr>
        <w:t xml:space="preserve"> Vivencia interna e individual del género tal como cada persona la siente, la cual puede corresponder o no con el sexo asignado al momento del nacimiento, incluyendo la vivencia personal del cuerpo</w:t>
      </w:r>
      <w:r w:rsidR="009E0BF6" w:rsidRPr="00051096">
        <w:rPr>
          <w:rFonts w:ascii="Verdana" w:hAnsi="Verdana" w:cs="Arial"/>
          <w:sz w:val="22"/>
          <w:szCs w:val="22"/>
          <w:lang w:val="es-ES_tradnl"/>
        </w:rPr>
        <w:t>.</w:t>
      </w:r>
    </w:p>
    <w:p w14:paraId="40FB112A" w14:textId="77777777" w:rsidR="009E0BF6" w:rsidRPr="00406D69" w:rsidRDefault="009E0BF6" w:rsidP="00406D69">
      <w:pPr>
        <w:jc w:val="both"/>
        <w:rPr>
          <w:rFonts w:ascii="Verdana" w:hAnsi="Verdana" w:cs="Arial"/>
          <w:sz w:val="22"/>
          <w:szCs w:val="22"/>
          <w:lang w:val="es-ES_tradnl"/>
        </w:rPr>
      </w:pPr>
    </w:p>
    <w:p w14:paraId="6D26B3F0"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Intersexual:</w:t>
      </w:r>
      <w:r w:rsidRPr="00051096">
        <w:rPr>
          <w:rFonts w:ascii="Verdana" w:hAnsi="Verdana" w:cs="Arial"/>
          <w:sz w:val="22"/>
          <w:szCs w:val="22"/>
          <w:lang w:val="es-ES_tradnl"/>
        </w:rPr>
        <w:t xml:space="preserve"> Persona que se auto determina como tal con base en una experiencia individual localizada en el cuerpo sexuado de sí mismo como individuo que varía respecto a la norma establecida culturalmente sobre lo que se entiende como corporalidad femenina o masculina. Esta categoría enriquece el constructo binario que solo contemplaba hombre y mujer.</w:t>
      </w:r>
    </w:p>
    <w:p w14:paraId="103E40CE" w14:textId="77777777" w:rsidR="00406D69" w:rsidRPr="00406D69" w:rsidRDefault="00406D69" w:rsidP="00406D69">
      <w:pPr>
        <w:jc w:val="both"/>
        <w:rPr>
          <w:rFonts w:ascii="Verdana" w:hAnsi="Verdana" w:cs="Arial"/>
          <w:sz w:val="22"/>
          <w:szCs w:val="22"/>
          <w:lang w:val="es-ES_tradnl"/>
        </w:rPr>
      </w:pPr>
    </w:p>
    <w:p w14:paraId="00D1DCE7"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Lenguaje incluyente:</w:t>
      </w:r>
      <w:r w:rsidRPr="00051096">
        <w:rPr>
          <w:rFonts w:ascii="Verdana" w:hAnsi="Verdana" w:cs="Arial"/>
          <w:sz w:val="22"/>
          <w:szCs w:val="22"/>
          <w:lang w:val="es-ES_tradnl"/>
        </w:rPr>
        <w:t xml:space="preserve"> Uso de expresiones lingüísticas que incluyan al género femenino, masculino y a las identidades de género diversas, cuando se requiera </w:t>
      </w:r>
      <w:r w:rsidRPr="00051096">
        <w:rPr>
          <w:rFonts w:ascii="Verdana" w:hAnsi="Verdana" w:cs="Arial"/>
          <w:sz w:val="22"/>
          <w:szCs w:val="22"/>
          <w:lang w:val="es-ES_tradnl"/>
        </w:rPr>
        <w:lastRenderedPageBreak/>
        <w:t>hacer referencia a todos y no el uso exclusivo del género masculino. Modo de expresión oral y escrito que pretende visibilizar la diversidad de género.</w:t>
      </w:r>
    </w:p>
    <w:p w14:paraId="670ABB1D" w14:textId="77777777" w:rsidR="00406D69" w:rsidRDefault="00406D69" w:rsidP="00406D69">
      <w:pPr>
        <w:jc w:val="both"/>
        <w:rPr>
          <w:rFonts w:ascii="Verdana" w:hAnsi="Verdana" w:cs="Arial"/>
          <w:sz w:val="22"/>
          <w:szCs w:val="22"/>
          <w:lang w:val="es-ES_tradnl"/>
        </w:rPr>
      </w:pPr>
    </w:p>
    <w:p w14:paraId="0E142DD0" w14:textId="7A9EAF78" w:rsidR="00E91EFD"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Lesbiana:</w:t>
      </w:r>
      <w:r w:rsidRPr="00051096">
        <w:rPr>
          <w:rFonts w:ascii="Verdana" w:hAnsi="Verdana" w:cs="Arial"/>
          <w:sz w:val="22"/>
          <w:szCs w:val="22"/>
          <w:lang w:val="es-ES_tradnl"/>
        </w:rPr>
        <w:t xml:space="preserve"> </w:t>
      </w:r>
      <w:r w:rsidR="00406D69" w:rsidRPr="00051096">
        <w:rPr>
          <w:rFonts w:ascii="Verdana" w:hAnsi="Verdana" w:cs="Arial"/>
          <w:sz w:val="22"/>
          <w:szCs w:val="22"/>
          <w:lang w:val="es-ES_tradnl"/>
        </w:rPr>
        <w:t>U</w:t>
      </w:r>
      <w:r w:rsidRPr="00051096">
        <w:rPr>
          <w:rFonts w:ascii="Verdana" w:hAnsi="Verdana" w:cs="Arial"/>
          <w:sz w:val="22"/>
          <w:szCs w:val="22"/>
          <w:lang w:val="es-ES_tradnl"/>
        </w:rPr>
        <w:t xml:space="preserve">na persona que se siente atraída emocional, romántica y sexualmente por otras mujeres. </w:t>
      </w:r>
    </w:p>
    <w:p w14:paraId="476C8EB1" w14:textId="77777777" w:rsidR="00C96C79" w:rsidRPr="00C96C79" w:rsidRDefault="00C96C79" w:rsidP="00C96C79">
      <w:pPr>
        <w:pStyle w:val="Prrafodelista"/>
        <w:rPr>
          <w:rFonts w:ascii="Verdana" w:hAnsi="Verdana" w:cs="Arial"/>
          <w:sz w:val="22"/>
          <w:szCs w:val="22"/>
          <w:lang w:val="es-ES_tradnl"/>
        </w:rPr>
      </w:pPr>
    </w:p>
    <w:p w14:paraId="372E3844" w14:textId="284BBE16"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LGBTI:</w:t>
      </w:r>
      <w:r w:rsidR="00AB65E9">
        <w:rPr>
          <w:rFonts w:ascii="Verdana" w:hAnsi="Verdana" w:cs="Arial"/>
          <w:sz w:val="22"/>
          <w:szCs w:val="22"/>
          <w:lang w:val="es-ES_tradnl"/>
        </w:rPr>
        <w:t xml:space="preserve"> </w:t>
      </w:r>
      <w:r w:rsidRPr="00051096">
        <w:rPr>
          <w:rFonts w:ascii="Verdana" w:hAnsi="Verdana" w:cs="Arial"/>
          <w:sz w:val="22"/>
          <w:szCs w:val="22"/>
          <w:lang w:val="es-ES_tradnl"/>
        </w:rPr>
        <w:t>Sigla referente a Lesbianas, gais, bisexuales, transexuales, intersexuales.</w:t>
      </w:r>
    </w:p>
    <w:p w14:paraId="7326D188" w14:textId="77777777" w:rsidR="00406D69" w:rsidRDefault="00406D69" w:rsidP="00406D69">
      <w:pPr>
        <w:jc w:val="both"/>
        <w:rPr>
          <w:rFonts w:ascii="Verdana" w:hAnsi="Verdana" w:cs="Arial"/>
          <w:b/>
          <w:bCs/>
          <w:sz w:val="22"/>
          <w:szCs w:val="22"/>
          <w:lang w:val="es-ES_tradnl"/>
        </w:rPr>
      </w:pPr>
    </w:p>
    <w:p w14:paraId="0331546C" w14:textId="7F6F7D4C"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No binario:</w:t>
      </w:r>
      <w:r w:rsidRPr="00051096">
        <w:rPr>
          <w:rFonts w:ascii="Verdana" w:hAnsi="Verdana" w:cs="Arial"/>
          <w:sz w:val="22"/>
          <w:szCs w:val="22"/>
          <w:lang w:val="es-ES_tradnl"/>
        </w:rPr>
        <w:t xml:space="preserve"> Se refiere a las personas que asumen una identidad que se halla fuera del binarismo del género, su identidad auto designada no se percibe ni masculina ni femenina.</w:t>
      </w:r>
    </w:p>
    <w:p w14:paraId="0AA1BAA7" w14:textId="77777777" w:rsidR="00406D69" w:rsidRDefault="00406D69" w:rsidP="00406D69">
      <w:pPr>
        <w:jc w:val="both"/>
        <w:rPr>
          <w:rFonts w:ascii="Verdana" w:hAnsi="Verdana" w:cs="Arial"/>
          <w:b/>
          <w:bCs/>
          <w:sz w:val="22"/>
          <w:szCs w:val="22"/>
          <w:lang w:val="es-ES_tradnl"/>
        </w:rPr>
      </w:pPr>
    </w:p>
    <w:p w14:paraId="16806896" w14:textId="34BE7BD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Orientación sexual</w:t>
      </w:r>
      <w:r w:rsidRPr="00051096">
        <w:rPr>
          <w:rFonts w:ascii="Verdana" w:hAnsi="Verdana" w:cs="Arial"/>
          <w:sz w:val="22"/>
          <w:szCs w:val="22"/>
          <w:lang w:val="es-ES_tradnl"/>
        </w:rPr>
        <w:t>: Se refiere a la dirección del deseo erótico y afectivo de las personas en función de su sexo, puede ser: Homosexual, Heterosexual, Bisexual.</w:t>
      </w:r>
    </w:p>
    <w:p w14:paraId="19BAF612" w14:textId="77777777" w:rsidR="00406D69" w:rsidRDefault="00406D69" w:rsidP="00406D69">
      <w:pPr>
        <w:jc w:val="both"/>
        <w:rPr>
          <w:rFonts w:ascii="Verdana" w:hAnsi="Verdana" w:cs="Arial"/>
          <w:b/>
          <w:bCs/>
          <w:sz w:val="22"/>
          <w:szCs w:val="22"/>
          <w:lang w:val="es-ES_tradnl"/>
        </w:rPr>
      </w:pPr>
    </w:p>
    <w:p w14:paraId="5739028F" w14:textId="79826072"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Patriarcado:</w:t>
      </w:r>
      <w:r w:rsidRPr="00051096">
        <w:rPr>
          <w:rFonts w:ascii="Verdana" w:hAnsi="Verdana" w:cs="Arial"/>
          <w:sz w:val="22"/>
          <w:szCs w:val="22"/>
          <w:lang w:val="es-ES_tradnl"/>
        </w:rPr>
        <w:t xml:space="preserve"> Relación social basada en el control de lo masculino sobre lo femenino, restringiendo su acceso a los recursos productivos y su sexualidad.</w:t>
      </w:r>
    </w:p>
    <w:p w14:paraId="7D806724" w14:textId="77777777" w:rsidR="00406D69" w:rsidRDefault="00406D69" w:rsidP="00406D69">
      <w:pPr>
        <w:jc w:val="both"/>
        <w:rPr>
          <w:rFonts w:ascii="Verdana" w:hAnsi="Verdana" w:cs="Arial"/>
          <w:b/>
          <w:bCs/>
          <w:sz w:val="22"/>
          <w:szCs w:val="22"/>
          <w:lang w:val="es-ES_tradnl"/>
        </w:rPr>
      </w:pPr>
    </w:p>
    <w:p w14:paraId="4123FE0B" w14:textId="347EBF5F"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Población negra o afrocolombiana:</w:t>
      </w:r>
      <w:r w:rsidRPr="00051096">
        <w:rPr>
          <w:rFonts w:ascii="Verdana" w:hAnsi="Verdana" w:cs="Arial"/>
          <w:sz w:val="22"/>
          <w:szCs w:val="22"/>
          <w:lang w:val="es-ES_tradnl"/>
        </w:rPr>
        <w:t xml:space="preserve"> Las comunidades negras que son un conjunto de familias de ascendencia afrocolombiana que poseen una cultura propia, y tienen sus propias tradiciones y costumbre dentro de la relación campo-poblado.</w:t>
      </w:r>
    </w:p>
    <w:p w14:paraId="589AC32E" w14:textId="77777777" w:rsidR="00406D69" w:rsidRDefault="00406D69" w:rsidP="00406D69">
      <w:pPr>
        <w:jc w:val="both"/>
        <w:rPr>
          <w:rFonts w:ascii="Verdana" w:hAnsi="Verdana" w:cs="Arial"/>
          <w:b/>
          <w:bCs/>
          <w:sz w:val="22"/>
          <w:szCs w:val="22"/>
          <w:lang w:val="es-ES_tradnl"/>
        </w:rPr>
      </w:pPr>
    </w:p>
    <w:p w14:paraId="1CD5BA86" w14:textId="4201C2CB"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Población raizal:</w:t>
      </w:r>
      <w:r w:rsidRPr="00051096">
        <w:rPr>
          <w:rFonts w:ascii="Verdana" w:hAnsi="Verdana" w:cs="Arial"/>
          <w:sz w:val="22"/>
          <w:szCs w:val="22"/>
          <w:lang w:val="es-ES_tradnl"/>
        </w:rPr>
        <w:t xml:space="preserve"> Población ubicada en el Archipiélago de San Andrés, Providencia y Santa Catalina, con raíces culturales afro-anglo-antillanas, cuyos integrantes tienen rasgos socioculturales y lingüísticos claramente diferenciados del resto de la población afrocolombiana.</w:t>
      </w:r>
    </w:p>
    <w:p w14:paraId="32E49266" w14:textId="77777777" w:rsidR="00406D69" w:rsidRDefault="00406D69" w:rsidP="00406D69">
      <w:pPr>
        <w:jc w:val="both"/>
        <w:rPr>
          <w:rFonts w:ascii="Verdana" w:hAnsi="Verdana" w:cs="Arial"/>
          <w:b/>
          <w:bCs/>
          <w:sz w:val="22"/>
          <w:szCs w:val="22"/>
          <w:lang w:val="es-ES_tradnl"/>
        </w:rPr>
      </w:pPr>
    </w:p>
    <w:p w14:paraId="4E6167F1" w14:textId="443EA8F5"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Pueblo indígena:</w:t>
      </w:r>
      <w:r w:rsidRPr="00051096">
        <w:rPr>
          <w:rFonts w:ascii="Verdana" w:hAnsi="Verdana" w:cs="Arial"/>
          <w:sz w:val="22"/>
          <w:szCs w:val="22"/>
          <w:lang w:val="es-ES_tradnl"/>
        </w:rPr>
        <w:t xml:space="preserve"> Conjunto de familias de ascendencia amerindia que comparten sentimientos de identificación con su pasado aborigen, manteniendo rasgos y valores propios de su cultura tradicional, así como formas de organización y control social propios que los distinguen de otros grupos étnicos.</w:t>
      </w:r>
    </w:p>
    <w:p w14:paraId="45A873DF" w14:textId="77777777" w:rsidR="00406D69" w:rsidRDefault="00406D69" w:rsidP="00406D69">
      <w:pPr>
        <w:jc w:val="both"/>
        <w:rPr>
          <w:rFonts w:ascii="Verdana" w:hAnsi="Verdana" w:cs="Arial"/>
          <w:b/>
          <w:bCs/>
          <w:sz w:val="22"/>
          <w:szCs w:val="22"/>
          <w:lang w:val="es-ES_tradnl"/>
        </w:rPr>
      </w:pPr>
    </w:p>
    <w:p w14:paraId="09DD6A69" w14:textId="05D13344"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Pueblo ROM</w:t>
      </w:r>
      <w:r w:rsidRPr="00051096">
        <w:rPr>
          <w:rFonts w:ascii="Verdana" w:hAnsi="Verdana" w:cs="Arial"/>
          <w:sz w:val="22"/>
          <w:szCs w:val="22"/>
          <w:lang w:val="es-ES_tradnl"/>
        </w:rPr>
        <w:t>: Son comunidades que tienen una identidad étnica y cultural propia; se caracterizan por una tradición nómada, y tienen su propio idioma que es el romanés. Además, cuentan con leyes y formas de organización social.</w:t>
      </w:r>
    </w:p>
    <w:p w14:paraId="583EBA1B" w14:textId="5373CEF9" w:rsidR="009E0BF6" w:rsidRPr="00406D69" w:rsidRDefault="009E0BF6" w:rsidP="00406D69">
      <w:pPr>
        <w:jc w:val="both"/>
        <w:rPr>
          <w:rFonts w:ascii="Verdana" w:hAnsi="Verdana" w:cs="Arial"/>
          <w:sz w:val="22"/>
          <w:szCs w:val="22"/>
          <w:lang w:val="es-ES_tradnl"/>
        </w:rPr>
      </w:pPr>
    </w:p>
    <w:p w14:paraId="0E47FA2A" w14:textId="77777777"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Queer:</w:t>
      </w:r>
      <w:r w:rsidRPr="00051096">
        <w:rPr>
          <w:rFonts w:ascii="Verdana" w:hAnsi="Verdana" w:cs="Arial"/>
          <w:sz w:val="22"/>
          <w:szCs w:val="22"/>
          <w:lang w:val="es-ES_tradnl"/>
        </w:rPr>
        <w:t xml:space="preserve"> Término general para identificar a las personas cuya identidad de género no está incluida o transciende el binario hombre o mujer.</w:t>
      </w:r>
    </w:p>
    <w:p w14:paraId="336BA54F" w14:textId="77777777" w:rsidR="00406D69" w:rsidRDefault="00406D69" w:rsidP="00406D69">
      <w:pPr>
        <w:jc w:val="both"/>
        <w:rPr>
          <w:rFonts w:ascii="Verdana" w:hAnsi="Verdana" w:cs="Arial"/>
          <w:b/>
          <w:bCs/>
          <w:sz w:val="22"/>
          <w:szCs w:val="22"/>
          <w:lang w:val="es-ES_tradnl"/>
        </w:rPr>
      </w:pPr>
    </w:p>
    <w:p w14:paraId="7A54E3B0" w14:textId="6A720661"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Racismo:</w:t>
      </w:r>
      <w:r w:rsidRPr="00051096">
        <w:rPr>
          <w:rFonts w:ascii="Verdana" w:hAnsi="Verdana" w:cs="Arial"/>
          <w:sz w:val="22"/>
          <w:szCs w:val="22"/>
          <w:lang w:val="es-ES_tradnl"/>
        </w:rPr>
        <w:t xml:space="preserve"> Sistema ideológico que sostiene que hay razas humanas y que unas son inferiores a otras. Actos de violencia simbólica y material contra personas por su fenotipo, en particular, asociado a color de piel y otros rasgos.</w:t>
      </w:r>
    </w:p>
    <w:p w14:paraId="25AFCD40" w14:textId="43B19B05"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lastRenderedPageBreak/>
        <w:t>Raza:</w:t>
      </w:r>
      <w:r w:rsidRPr="00051096">
        <w:rPr>
          <w:rFonts w:ascii="Verdana" w:hAnsi="Verdana" w:cs="Arial"/>
          <w:sz w:val="22"/>
          <w:szCs w:val="22"/>
          <w:lang w:val="es-ES_tradnl"/>
        </w:rPr>
        <w:t xml:space="preserve"> Primera categoría o componente de la etnicidad y es un concepto construido para justificar las diferenciaciones fenotípicas entre los seres humanos. Este concepto comprende la división taxonómica del género humano a partir de diferenciaciones biológicas, morfológicas y fisiológicas.</w:t>
      </w:r>
    </w:p>
    <w:p w14:paraId="6CA7F1A7" w14:textId="77777777" w:rsidR="00406D69" w:rsidRDefault="00406D69" w:rsidP="00406D69">
      <w:pPr>
        <w:jc w:val="both"/>
        <w:rPr>
          <w:rFonts w:ascii="Verdana" w:hAnsi="Verdana" w:cs="Arial"/>
          <w:b/>
          <w:bCs/>
          <w:sz w:val="22"/>
          <w:szCs w:val="22"/>
          <w:lang w:val="es-ES_tradnl"/>
        </w:rPr>
      </w:pPr>
    </w:p>
    <w:p w14:paraId="6461E2E5" w14:textId="5E9747BC"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Sexo:</w:t>
      </w:r>
      <w:r w:rsidRPr="00051096">
        <w:rPr>
          <w:rFonts w:ascii="Verdana" w:hAnsi="Verdana" w:cs="Arial"/>
          <w:sz w:val="22"/>
          <w:szCs w:val="22"/>
          <w:lang w:val="es-ES_tradnl"/>
        </w:rPr>
        <w:t xml:space="preserve"> Categoría construida culturalmente, a partir de nociones biológicas que dividen a los seres humanos entre mujeres y hombres. Sin embargo, en esta categoría no existe un dimorfismo sexual (mujer; hombre); se contemplan variaciones genéticas y fenotípicas, en donde caben hombres y mujeres con fenotipos y genotipos muy variados, así como personas intersexuales.  </w:t>
      </w:r>
    </w:p>
    <w:p w14:paraId="367B1CE7" w14:textId="77777777" w:rsidR="00406D69" w:rsidRDefault="00406D69" w:rsidP="00406D69">
      <w:pPr>
        <w:jc w:val="both"/>
        <w:rPr>
          <w:rFonts w:ascii="Verdana" w:hAnsi="Verdana" w:cs="Arial"/>
          <w:b/>
          <w:bCs/>
          <w:sz w:val="22"/>
          <w:szCs w:val="22"/>
          <w:lang w:val="es-ES_tradnl"/>
        </w:rPr>
      </w:pPr>
    </w:p>
    <w:p w14:paraId="1A4A5272" w14:textId="01EE8543"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Transexual:</w:t>
      </w:r>
      <w:r w:rsidRPr="00051096">
        <w:rPr>
          <w:rFonts w:ascii="Verdana" w:hAnsi="Verdana" w:cs="Arial"/>
          <w:sz w:val="22"/>
          <w:szCs w:val="22"/>
          <w:lang w:val="es-ES_tradnl"/>
        </w:rPr>
        <w:t xml:space="preserve"> Asume un sexo - género que no es el de su nacimiento. Para culminar su construcción de género, realice una reasignación de sexo y cambio jurídico de nombre, entre otros.</w:t>
      </w:r>
    </w:p>
    <w:p w14:paraId="1508566C" w14:textId="77777777" w:rsidR="00406D69" w:rsidRDefault="00406D69" w:rsidP="00406D69">
      <w:pPr>
        <w:jc w:val="both"/>
        <w:rPr>
          <w:rFonts w:ascii="Verdana" w:hAnsi="Verdana" w:cs="Arial"/>
          <w:b/>
          <w:bCs/>
          <w:sz w:val="22"/>
          <w:szCs w:val="22"/>
          <w:lang w:val="es-ES_tradnl"/>
        </w:rPr>
      </w:pPr>
    </w:p>
    <w:p w14:paraId="30499E6E" w14:textId="2C10A14A"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Transfobia:</w:t>
      </w:r>
      <w:r w:rsidRPr="00051096">
        <w:rPr>
          <w:rFonts w:ascii="Verdana" w:hAnsi="Verdana" w:cs="Arial"/>
          <w:sz w:val="22"/>
          <w:szCs w:val="22"/>
          <w:lang w:val="es-ES_tradnl"/>
        </w:rPr>
        <w:t xml:space="preserve"> Rechazo que sufren las personas transgénero al desobedecer el sistema sexo/género socialmente establecido.</w:t>
      </w:r>
    </w:p>
    <w:p w14:paraId="6E63977E" w14:textId="77777777" w:rsidR="00067261" w:rsidRDefault="00067261" w:rsidP="00406D69">
      <w:pPr>
        <w:jc w:val="both"/>
        <w:rPr>
          <w:rFonts w:ascii="Verdana" w:hAnsi="Verdana" w:cs="Arial"/>
          <w:b/>
          <w:bCs/>
          <w:sz w:val="22"/>
          <w:szCs w:val="22"/>
          <w:lang w:val="es-ES_tradnl"/>
        </w:rPr>
      </w:pPr>
    </w:p>
    <w:p w14:paraId="134FB296" w14:textId="3B66B612"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Transformista:</w:t>
      </w:r>
      <w:r w:rsidRPr="00051096">
        <w:rPr>
          <w:rFonts w:ascii="Verdana" w:hAnsi="Verdana" w:cs="Arial"/>
          <w:sz w:val="22"/>
          <w:szCs w:val="22"/>
          <w:lang w:val="es-ES_tradnl"/>
        </w:rPr>
        <w:t xml:space="preserve"> Transita por el género de manera ocasional sin que ello afecte su proyecto de vida o su orientación sexual.</w:t>
      </w:r>
    </w:p>
    <w:p w14:paraId="0CEDB3BD" w14:textId="77777777" w:rsidR="00067261" w:rsidRDefault="00067261" w:rsidP="00406D69">
      <w:pPr>
        <w:jc w:val="both"/>
        <w:rPr>
          <w:rFonts w:ascii="Verdana" w:hAnsi="Verdana" w:cs="Arial"/>
          <w:b/>
          <w:bCs/>
          <w:sz w:val="22"/>
          <w:szCs w:val="22"/>
          <w:lang w:val="es-ES_tradnl"/>
        </w:rPr>
      </w:pPr>
    </w:p>
    <w:p w14:paraId="7382E90C" w14:textId="7DB7BD7F"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Transgénero:</w:t>
      </w:r>
      <w:r w:rsidRPr="00051096">
        <w:rPr>
          <w:rFonts w:ascii="Verdana" w:hAnsi="Verdana" w:cs="Arial"/>
          <w:sz w:val="22"/>
          <w:szCs w:val="22"/>
          <w:lang w:val="es-ES_tradnl"/>
        </w:rPr>
        <w:t xml:space="preserve"> Persona que se ubica o transita entre lo masculino y lo femenino. Se autodenomina de tal manera con base en una experiencia individual y colectiva política de desobediencia frente a la norma de sistema del cisgenerismo prescriptivo, el binarismo de género y el dimorfismo sexual.</w:t>
      </w:r>
    </w:p>
    <w:p w14:paraId="441B218E" w14:textId="77777777" w:rsidR="00067261" w:rsidRDefault="00067261" w:rsidP="00406D69">
      <w:pPr>
        <w:jc w:val="both"/>
        <w:rPr>
          <w:rFonts w:ascii="Verdana" w:hAnsi="Verdana" w:cs="Arial"/>
          <w:b/>
          <w:bCs/>
          <w:sz w:val="22"/>
          <w:szCs w:val="22"/>
          <w:lang w:val="es-ES_tradnl"/>
        </w:rPr>
      </w:pPr>
    </w:p>
    <w:p w14:paraId="00337949" w14:textId="16152437" w:rsidR="00E91EFD"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Transversalización:</w:t>
      </w:r>
      <w:r w:rsidRPr="00051096">
        <w:rPr>
          <w:rFonts w:ascii="Verdana" w:hAnsi="Verdana" w:cs="Arial"/>
          <w:sz w:val="22"/>
          <w:szCs w:val="22"/>
          <w:lang w:val="es-ES_tradnl"/>
        </w:rPr>
        <w:t xml:space="preserve"> Conjunto de decisiones y acciones político-administrativas del Distrito Capital que orientan la incorporación del enfoque de derechos y de género en las políticas públicas, planes, programas y proyectos de los sectores central, descentralizado y el de las localidades, así como en la gestión administrativa y en las distintas etapas del proceso de planeación y aplicación de políticas, teniendo en cuenta, para ello, que la responsabilidad de la transversalización recae en los propios actores que hacen parte del proceso.</w:t>
      </w:r>
    </w:p>
    <w:p w14:paraId="385C9A04" w14:textId="77777777" w:rsidR="00C93FA4" w:rsidRPr="00C93FA4" w:rsidRDefault="00C93FA4" w:rsidP="00C93FA4">
      <w:pPr>
        <w:pStyle w:val="Prrafodelista"/>
        <w:rPr>
          <w:rFonts w:ascii="Verdana" w:hAnsi="Verdana" w:cs="Arial"/>
          <w:sz w:val="22"/>
          <w:szCs w:val="22"/>
          <w:lang w:val="es-ES_tradnl"/>
        </w:rPr>
      </w:pPr>
    </w:p>
    <w:p w14:paraId="51C085D0" w14:textId="5FE31AAD"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 xml:space="preserve">Violencia basada en el género: </w:t>
      </w:r>
      <w:r w:rsidRPr="00051096">
        <w:rPr>
          <w:rFonts w:ascii="Verdana" w:hAnsi="Verdana" w:cs="Arial"/>
          <w:sz w:val="22"/>
          <w:szCs w:val="22"/>
          <w:lang w:val="es-ES_tradnl"/>
        </w:rPr>
        <w:t>Prácticas (acciones o conductas) que buscan atentar contra la integridad de una persona, sin importar el nivel de afectación o gravedad, sustentadas en la idea de su pertenencia a un género o por no cumplir lo que se espera de este en el plano de lo social.</w:t>
      </w:r>
    </w:p>
    <w:p w14:paraId="30515198" w14:textId="77777777" w:rsidR="00067261" w:rsidRDefault="00067261" w:rsidP="00406D69">
      <w:pPr>
        <w:jc w:val="both"/>
        <w:rPr>
          <w:rFonts w:ascii="Verdana" w:hAnsi="Verdana" w:cs="Arial"/>
          <w:b/>
          <w:bCs/>
          <w:sz w:val="22"/>
          <w:szCs w:val="22"/>
          <w:lang w:val="es-ES_tradnl"/>
        </w:rPr>
      </w:pPr>
    </w:p>
    <w:p w14:paraId="61DA616A" w14:textId="17303AED"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Violencia contra la mujer</w:t>
      </w:r>
      <w:r w:rsidRPr="00051096">
        <w:rPr>
          <w:rFonts w:ascii="Verdana" w:hAnsi="Verdana" w:cs="Arial"/>
          <w:sz w:val="22"/>
          <w:szCs w:val="22"/>
          <w:lang w:val="es-ES_tradnl"/>
        </w:rPr>
        <w:t xml:space="preserve">: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w:t>
      </w:r>
      <w:r w:rsidRPr="00051096">
        <w:rPr>
          <w:rFonts w:ascii="Verdana" w:hAnsi="Verdana" w:cs="Arial"/>
          <w:sz w:val="22"/>
          <w:szCs w:val="22"/>
          <w:lang w:val="es-ES_tradnl"/>
        </w:rPr>
        <w:lastRenderedPageBreak/>
        <w:t>sea que se presente en el ámbito público o en el privado. (Ley 1257 de 2008, artículo 2).</w:t>
      </w:r>
    </w:p>
    <w:p w14:paraId="24141A98" w14:textId="77777777" w:rsidR="00067261" w:rsidRDefault="00067261" w:rsidP="00406D69">
      <w:pPr>
        <w:jc w:val="both"/>
        <w:rPr>
          <w:rFonts w:ascii="Verdana" w:hAnsi="Verdana" w:cs="Arial"/>
          <w:b/>
          <w:bCs/>
          <w:sz w:val="22"/>
          <w:szCs w:val="22"/>
          <w:lang w:val="es-ES_tradnl"/>
        </w:rPr>
      </w:pPr>
    </w:p>
    <w:p w14:paraId="11D81A78" w14:textId="3AB3F03D"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Violencia psicológica:</w:t>
      </w:r>
      <w:r w:rsidRPr="00051096">
        <w:rPr>
          <w:rFonts w:ascii="Verdana" w:hAnsi="Verdana" w:cs="Arial"/>
          <w:sz w:val="22"/>
          <w:szCs w:val="22"/>
          <w:lang w:val="es-ES_tradnl"/>
        </w:rPr>
        <w:t xml:space="preserve"> Consiste en provocar miedo a través de la intimidación; en amenazar con causar daño físico a una persona, su pareja o sus hijas o hijos, o con destruir sus mascotas y bienes; en someter a una persona a maltrato psicológico o en forzarla a aislarse de sus amistades, de su familia, de la escuela o del trabajo.</w:t>
      </w:r>
    </w:p>
    <w:p w14:paraId="50658931" w14:textId="77777777" w:rsidR="00067261" w:rsidRDefault="00067261" w:rsidP="00406D69">
      <w:pPr>
        <w:jc w:val="both"/>
        <w:rPr>
          <w:rFonts w:ascii="Verdana" w:hAnsi="Verdana" w:cs="Arial"/>
          <w:b/>
          <w:bCs/>
          <w:sz w:val="22"/>
          <w:szCs w:val="22"/>
          <w:lang w:val="es-ES_tradnl"/>
        </w:rPr>
      </w:pPr>
    </w:p>
    <w:p w14:paraId="2A7C23D8" w14:textId="324D092B"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Violencia sexual:</w:t>
      </w:r>
      <w:r w:rsidRPr="00051096">
        <w:rPr>
          <w:rFonts w:ascii="Verdana" w:hAnsi="Verdana" w:cs="Arial"/>
          <w:sz w:val="22"/>
          <w:szCs w:val="22"/>
          <w:lang w:val="es-ES_tradnl"/>
        </w:rPr>
        <w:t xml:space="preserve"> Se entiende por violencia sexual cualquier acto de naturaleza sexual cometido contra la voluntad de otra persona, ya sea que esta no haya otorgado su consentimiento o que no lo pueda otorgar por ser menor de edad, sufrir una discapacidad mental o encontrarse gravemente intoxicada o inconsciente por efecto del alcohol o las drogas. La violencia sexual puede incluir: El acoso sexual abarca el contacto físico no consensuado, por ejemplo, cuando una persona agarra, pellizca, propina bofetadas o realiza tocamientos de índole sexual a otra persona. Incluye también otros tipos de violencia no física, como abucheos, comentarios sexuales sobre el cuerpo o el aspecto de una persona, la solicitud de favores sexuales, miradas sexualmente sugerentes, acecho o exhibición de órganos sexuales.</w:t>
      </w:r>
    </w:p>
    <w:p w14:paraId="3E95F821" w14:textId="77777777" w:rsidR="00067261" w:rsidRDefault="00067261" w:rsidP="00406D69">
      <w:pPr>
        <w:jc w:val="both"/>
        <w:rPr>
          <w:rFonts w:ascii="Verdana" w:hAnsi="Verdana" w:cs="Arial"/>
          <w:b/>
          <w:bCs/>
          <w:sz w:val="22"/>
          <w:szCs w:val="22"/>
          <w:lang w:val="es-ES_tradnl"/>
        </w:rPr>
      </w:pPr>
    </w:p>
    <w:p w14:paraId="7777DC6C" w14:textId="624CFD15" w:rsidR="00E91EFD" w:rsidRPr="00051096"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Violencia:</w:t>
      </w:r>
      <w:r w:rsidRPr="00051096">
        <w:rPr>
          <w:rFonts w:ascii="Verdana" w:hAnsi="Verdana" w:cs="Arial"/>
          <w:sz w:val="22"/>
          <w:szCs w:val="22"/>
          <w:lang w:val="es-ES_tradnl"/>
        </w:rPr>
        <w:t xml:space="preserve"> Uso intencional de la fuerza física o verbal con acciones, omisiones, gestos o amenazas, en contra de uno mismo, otra persona o un grupo o comunidad, que cause o tenga gran probabilidad de causar lesiones, muerte, daños físicos, psicológicos, sexuales, económicos, trastornos del desarrollo personal, privaciones sociales o de cualquier índole. (Organización Mundial de la Salud, 2002).</w:t>
      </w:r>
    </w:p>
    <w:p w14:paraId="772D1E3D" w14:textId="77777777" w:rsidR="00067261" w:rsidRDefault="00067261" w:rsidP="00406D69">
      <w:pPr>
        <w:jc w:val="both"/>
        <w:rPr>
          <w:rFonts w:ascii="Verdana" w:hAnsi="Verdana" w:cs="Arial"/>
          <w:b/>
          <w:bCs/>
          <w:sz w:val="22"/>
          <w:szCs w:val="22"/>
          <w:lang w:val="es-ES_tradnl"/>
        </w:rPr>
      </w:pPr>
    </w:p>
    <w:p w14:paraId="4C501BF6" w14:textId="1A5CDA3D" w:rsidR="00E91EFD" w:rsidRDefault="00E91EFD" w:rsidP="00051096">
      <w:pPr>
        <w:pStyle w:val="Prrafodelista"/>
        <w:numPr>
          <w:ilvl w:val="0"/>
          <w:numId w:val="35"/>
        </w:numPr>
        <w:jc w:val="both"/>
        <w:rPr>
          <w:rFonts w:ascii="Verdana" w:hAnsi="Verdana" w:cs="Arial"/>
          <w:sz w:val="22"/>
          <w:szCs w:val="22"/>
          <w:lang w:val="es-ES_tradnl"/>
        </w:rPr>
      </w:pPr>
      <w:r w:rsidRPr="00051096">
        <w:rPr>
          <w:rFonts w:ascii="Verdana" w:hAnsi="Verdana" w:cs="Arial"/>
          <w:b/>
          <w:bCs/>
          <w:sz w:val="22"/>
          <w:szCs w:val="22"/>
          <w:lang w:val="es-ES_tradnl"/>
        </w:rPr>
        <w:t>Violencias Digitales:</w:t>
      </w:r>
      <w:r w:rsidRPr="00051096">
        <w:rPr>
          <w:rFonts w:ascii="Verdana" w:hAnsi="Verdana" w:cs="Arial"/>
          <w:sz w:val="22"/>
          <w:szCs w:val="22"/>
          <w:lang w:val="es-ES_tradnl"/>
        </w:rPr>
        <w:t xml:space="preserve"> Es cualquier acto de violencia cometido, asistido o agravado por el uso de la tecnología de la información y las comunicaciones (teléfonos móviles, Internet, medios sociales, videojuegos, mensajes de texto, correos electrónicos, etc.) contra una mujer por el hecho de serlo. Se clasifican en: Sexting: Envío de mensajes o fotos de contenido explícito sin contar con la autorización de la persona destinataria. Stalker: o acecho es el término usado para referirse al trastorno que tiene una persona que lo lleva a espiar a su víctima. Doxing: Publicación de información privada o identificativa sobre la víctima.</w:t>
      </w:r>
    </w:p>
    <w:p w14:paraId="17441BFB" w14:textId="77777777" w:rsidR="00C96C79" w:rsidRPr="00C96C79" w:rsidRDefault="00C96C79" w:rsidP="00C96C79">
      <w:pPr>
        <w:pStyle w:val="Prrafodelista"/>
        <w:rPr>
          <w:rFonts w:ascii="Verdana" w:hAnsi="Verdana" w:cs="Arial"/>
          <w:sz w:val="22"/>
          <w:szCs w:val="22"/>
          <w:lang w:val="es-ES_tradnl"/>
        </w:rPr>
      </w:pPr>
    </w:p>
    <w:p w14:paraId="2921F86C" w14:textId="77777777" w:rsidR="00C96C79" w:rsidRDefault="00C96C79" w:rsidP="00C96C79">
      <w:pPr>
        <w:jc w:val="both"/>
        <w:rPr>
          <w:rFonts w:ascii="Verdana" w:hAnsi="Verdana" w:cs="Arial"/>
          <w:sz w:val="22"/>
          <w:szCs w:val="22"/>
          <w:lang w:val="es-ES_tradnl"/>
        </w:rPr>
      </w:pPr>
    </w:p>
    <w:p w14:paraId="5CCE0F63" w14:textId="77777777" w:rsidR="00C96C79" w:rsidRDefault="00C96C79" w:rsidP="00C96C79">
      <w:pPr>
        <w:jc w:val="both"/>
        <w:rPr>
          <w:rFonts w:ascii="Verdana" w:hAnsi="Verdana" w:cs="Arial"/>
          <w:sz w:val="22"/>
          <w:szCs w:val="22"/>
          <w:lang w:val="es-ES_tradnl"/>
        </w:rPr>
      </w:pPr>
    </w:p>
    <w:p w14:paraId="425B7020" w14:textId="77777777" w:rsidR="00C96C79" w:rsidRDefault="00C96C79" w:rsidP="00C96C79">
      <w:pPr>
        <w:jc w:val="both"/>
        <w:rPr>
          <w:rFonts w:ascii="Verdana" w:hAnsi="Verdana" w:cs="Arial"/>
          <w:sz w:val="22"/>
          <w:szCs w:val="22"/>
          <w:lang w:val="es-ES_tradnl"/>
        </w:rPr>
      </w:pPr>
    </w:p>
    <w:p w14:paraId="3AEDC2FD" w14:textId="77777777" w:rsidR="00C96C79" w:rsidRPr="00C96C79" w:rsidRDefault="00C96C79" w:rsidP="00C96C79">
      <w:pPr>
        <w:jc w:val="both"/>
        <w:rPr>
          <w:rFonts w:ascii="Verdana" w:hAnsi="Verdana" w:cs="Arial"/>
          <w:sz w:val="22"/>
          <w:szCs w:val="22"/>
          <w:lang w:val="es-ES_tradnl"/>
        </w:rPr>
      </w:pPr>
    </w:p>
    <w:p w14:paraId="668A8CB1" w14:textId="77777777" w:rsidR="00575416" w:rsidRPr="008D64B8" w:rsidRDefault="00575416" w:rsidP="00DD2561">
      <w:pPr>
        <w:jc w:val="both"/>
        <w:rPr>
          <w:rFonts w:ascii="Verdana" w:hAnsi="Verdana"/>
          <w:color w:val="FF0000"/>
          <w:sz w:val="22"/>
          <w:szCs w:val="22"/>
          <w:lang w:val="es-CO"/>
        </w:rPr>
      </w:pPr>
    </w:p>
    <w:p w14:paraId="35FBAE14" w14:textId="7CA75705" w:rsidR="00DF7248" w:rsidRDefault="00DF7248" w:rsidP="004717F0">
      <w:pPr>
        <w:pStyle w:val="-titulo1"/>
      </w:pPr>
      <w:r>
        <w:lastRenderedPageBreak/>
        <w:t>CONTENIDO</w:t>
      </w:r>
    </w:p>
    <w:p w14:paraId="3117C0B4" w14:textId="77777777" w:rsidR="004717F0" w:rsidRPr="004717F0" w:rsidRDefault="004717F0" w:rsidP="004717F0">
      <w:pPr>
        <w:rPr>
          <w:lang w:val="es-MX"/>
        </w:rPr>
      </w:pPr>
    </w:p>
    <w:p w14:paraId="25C0615A" w14:textId="4AE82B72" w:rsidR="00393101" w:rsidRDefault="00393101" w:rsidP="004717F0">
      <w:pPr>
        <w:pStyle w:val="Titulo2"/>
      </w:pPr>
      <w:r w:rsidRPr="00DF7248">
        <w:t xml:space="preserve">MARCO NORMATIVO </w:t>
      </w:r>
    </w:p>
    <w:p w14:paraId="0D01DAF9" w14:textId="77777777" w:rsidR="00393101" w:rsidRPr="008D64B8" w:rsidRDefault="00393101" w:rsidP="005D45CF">
      <w:pPr>
        <w:pStyle w:val="Prrafodelista"/>
        <w:numPr>
          <w:ilvl w:val="0"/>
          <w:numId w:val="6"/>
        </w:numPr>
        <w:jc w:val="both"/>
        <w:rPr>
          <w:rFonts w:ascii="Verdana" w:hAnsi="Verdana"/>
          <w:vanish/>
          <w:color w:val="FF0000"/>
          <w:sz w:val="22"/>
          <w:szCs w:val="22"/>
          <w:lang w:val="es-CO"/>
        </w:rPr>
      </w:pPr>
    </w:p>
    <w:p w14:paraId="23AF7DF0" w14:textId="77777777" w:rsidR="00393101" w:rsidRPr="008D64B8" w:rsidRDefault="00393101" w:rsidP="005D45CF">
      <w:pPr>
        <w:pStyle w:val="Prrafodelista"/>
        <w:numPr>
          <w:ilvl w:val="0"/>
          <w:numId w:val="6"/>
        </w:numPr>
        <w:jc w:val="both"/>
        <w:rPr>
          <w:rFonts w:ascii="Verdana" w:hAnsi="Verdana"/>
          <w:vanish/>
          <w:color w:val="FF0000"/>
          <w:sz w:val="22"/>
          <w:szCs w:val="22"/>
          <w:lang w:val="es-CO"/>
        </w:rPr>
      </w:pPr>
    </w:p>
    <w:p w14:paraId="0E4179FE" w14:textId="77777777" w:rsidR="00393101" w:rsidRPr="008D64B8" w:rsidRDefault="00393101" w:rsidP="005D45CF">
      <w:pPr>
        <w:pStyle w:val="Prrafodelista"/>
        <w:numPr>
          <w:ilvl w:val="0"/>
          <w:numId w:val="6"/>
        </w:numPr>
        <w:jc w:val="both"/>
        <w:rPr>
          <w:rFonts w:ascii="Verdana" w:hAnsi="Verdana"/>
          <w:vanish/>
          <w:color w:val="FF0000"/>
          <w:sz w:val="22"/>
          <w:szCs w:val="22"/>
          <w:lang w:val="es-CO"/>
        </w:rPr>
      </w:pPr>
    </w:p>
    <w:p w14:paraId="527AA43E" w14:textId="77777777" w:rsidR="00393101" w:rsidRPr="008D64B8" w:rsidRDefault="00393101" w:rsidP="005D45CF">
      <w:pPr>
        <w:pStyle w:val="Prrafodelista"/>
        <w:numPr>
          <w:ilvl w:val="0"/>
          <w:numId w:val="6"/>
        </w:numPr>
        <w:jc w:val="both"/>
        <w:rPr>
          <w:rFonts w:ascii="Verdana" w:hAnsi="Verdana"/>
          <w:vanish/>
          <w:color w:val="FF0000"/>
          <w:sz w:val="22"/>
          <w:szCs w:val="22"/>
          <w:lang w:val="es-CO"/>
        </w:rPr>
      </w:pPr>
    </w:p>
    <w:p w14:paraId="667D722B" w14:textId="77777777" w:rsidR="00393101" w:rsidRPr="008D64B8" w:rsidRDefault="00393101" w:rsidP="005D45CF">
      <w:pPr>
        <w:pStyle w:val="Prrafodelista"/>
        <w:numPr>
          <w:ilvl w:val="0"/>
          <w:numId w:val="6"/>
        </w:numPr>
        <w:jc w:val="both"/>
        <w:rPr>
          <w:rFonts w:ascii="Verdana" w:hAnsi="Verdana"/>
          <w:vanish/>
          <w:color w:val="FF0000"/>
          <w:sz w:val="22"/>
          <w:szCs w:val="22"/>
          <w:lang w:val="es-CO"/>
        </w:rPr>
      </w:pPr>
    </w:p>
    <w:p w14:paraId="73163416" w14:textId="77777777" w:rsidR="00393101" w:rsidRPr="008D64B8" w:rsidRDefault="00393101" w:rsidP="005D45CF">
      <w:pPr>
        <w:pStyle w:val="Prrafodelista"/>
        <w:numPr>
          <w:ilvl w:val="0"/>
          <w:numId w:val="6"/>
        </w:numPr>
        <w:jc w:val="both"/>
        <w:rPr>
          <w:rFonts w:ascii="Verdana" w:hAnsi="Verdana"/>
          <w:vanish/>
          <w:color w:val="FF0000"/>
          <w:sz w:val="22"/>
          <w:szCs w:val="22"/>
          <w:lang w:val="es-CO"/>
        </w:rPr>
      </w:pPr>
    </w:p>
    <w:p w14:paraId="7B3F994B" w14:textId="77777777" w:rsidR="00051096" w:rsidRDefault="00051096" w:rsidP="004717F0">
      <w:pPr>
        <w:pStyle w:val="Titulo2"/>
        <w:numPr>
          <w:ilvl w:val="0"/>
          <w:numId w:val="0"/>
        </w:numPr>
        <w:ind w:left="567" w:hanging="567"/>
        <w:rPr>
          <w:lang w:val="es-CO"/>
        </w:rPr>
      </w:pPr>
    </w:p>
    <w:p w14:paraId="63F2450A" w14:textId="2CD179EF" w:rsidR="00393101" w:rsidRDefault="00393101" w:rsidP="0082691A">
      <w:pPr>
        <w:pStyle w:val="Titulo2"/>
        <w:numPr>
          <w:ilvl w:val="0"/>
          <w:numId w:val="0"/>
        </w:numPr>
        <w:spacing w:line="240" w:lineRule="auto"/>
        <w:ind w:left="567" w:hanging="567"/>
      </w:pPr>
      <w:r w:rsidRPr="008D64B8">
        <w:rPr>
          <w:lang w:val="es-CO"/>
        </w:rPr>
        <w:t>Marco Constitucional y Bloque de Constitucionalidad</w:t>
      </w:r>
      <w:r w:rsidR="004717F0" w:rsidRPr="004717F0">
        <w:t xml:space="preserve"> </w:t>
      </w:r>
    </w:p>
    <w:p w14:paraId="7FBB690B" w14:textId="77777777" w:rsidR="00117654" w:rsidRPr="004717F0" w:rsidRDefault="00117654" w:rsidP="0082691A">
      <w:pPr>
        <w:pStyle w:val="Titulo2"/>
        <w:numPr>
          <w:ilvl w:val="0"/>
          <w:numId w:val="0"/>
        </w:numPr>
        <w:spacing w:line="240" w:lineRule="auto"/>
        <w:ind w:left="567" w:hanging="567"/>
        <w:rPr>
          <w:color w:val="FF0000"/>
          <w:lang w:val="es-CO"/>
        </w:rPr>
      </w:pPr>
    </w:p>
    <w:p w14:paraId="604F7962" w14:textId="46AE8471" w:rsidR="00393101" w:rsidRDefault="00393101" w:rsidP="0082691A">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Constitución Política de 1991. </w:t>
      </w:r>
    </w:p>
    <w:p w14:paraId="05EFE9EE" w14:textId="77777777" w:rsidR="007E27F5" w:rsidRPr="00AF278F" w:rsidRDefault="007E27F5" w:rsidP="007E27F5">
      <w:pPr>
        <w:pStyle w:val="Prrafodelista"/>
        <w:ind w:left="720"/>
        <w:jc w:val="both"/>
        <w:rPr>
          <w:rFonts w:ascii="Verdana" w:hAnsi="Verdana"/>
          <w:sz w:val="22"/>
          <w:szCs w:val="22"/>
          <w:lang w:val="es-CO"/>
        </w:rPr>
      </w:pPr>
    </w:p>
    <w:p w14:paraId="63F07BE4" w14:textId="1AA6B90C" w:rsidR="00393101" w:rsidRDefault="00393101" w:rsidP="0082691A">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Declaración Universal de Derechos Humanos. Pacto Internacional de Derechos Civiles y Políticos. </w:t>
      </w:r>
    </w:p>
    <w:p w14:paraId="66C69005" w14:textId="77777777" w:rsidR="007E27F5" w:rsidRPr="007E27F5" w:rsidRDefault="007E27F5" w:rsidP="007E27F5">
      <w:pPr>
        <w:pStyle w:val="Prrafodelista"/>
        <w:rPr>
          <w:rFonts w:ascii="Verdana" w:hAnsi="Verdana"/>
          <w:sz w:val="22"/>
          <w:szCs w:val="22"/>
          <w:lang w:val="es-CO"/>
        </w:rPr>
      </w:pPr>
    </w:p>
    <w:p w14:paraId="1BCDCB1F" w14:textId="0915BAFC" w:rsidR="00393101" w:rsidRDefault="00393101" w:rsidP="0082691A">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Pacto Internacional de Derechos Económicos Sociales y Culturales. </w:t>
      </w:r>
    </w:p>
    <w:p w14:paraId="44F47CD8" w14:textId="77777777" w:rsidR="007E27F5" w:rsidRPr="007E27F5" w:rsidRDefault="007E27F5" w:rsidP="007E27F5">
      <w:pPr>
        <w:pStyle w:val="Prrafodelista"/>
        <w:rPr>
          <w:rFonts w:ascii="Verdana" w:hAnsi="Verdana"/>
          <w:sz w:val="22"/>
          <w:szCs w:val="22"/>
          <w:lang w:val="es-CO"/>
        </w:rPr>
      </w:pPr>
    </w:p>
    <w:p w14:paraId="2103F4B4" w14:textId="77777777" w:rsidR="007E27F5" w:rsidRDefault="00393101" w:rsidP="0082691A">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Convención sobre la Eliminación de Todas las Formas de Discriminación Contra la Mujer (CEDAW).</w:t>
      </w:r>
    </w:p>
    <w:p w14:paraId="2FCF5E5B" w14:textId="77777777" w:rsidR="007E27F5" w:rsidRPr="007E27F5" w:rsidRDefault="007E27F5" w:rsidP="007E27F5">
      <w:pPr>
        <w:pStyle w:val="Prrafodelista"/>
        <w:rPr>
          <w:rFonts w:ascii="Verdana" w:hAnsi="Verdana"/>
          <w:sz w:val="22"/>
          <w:szCs w:val="22"/>
          <w:lang w:val="es-CO"/>
        </w:rPr>
      </w:pPr>
    </w:p>
    <w:p w14:paraId="7005EA98" w14:textId="2F96B683" w:rsidR="007E0373" w:rsidRDefault="007E0373"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La convención de los derechos de los niños.</w:t>
      </w:r>
    </w:p>
    <w:p w14:paraId="043FE3D0" w14:textId="77777777" w:rsidR="007E27F5" w:rsidRPr="007E27F5" w:rsidRDefault="007E27F5" w:rsidP="007E27F5">
      <w:pPr>
        <w:pStyle w:val="Prrafodelista"/>
        <w:rPr>
          <w:rFonts w:ascii="Verdana" w:hAnsi="Verdana"/>
          <w:sz w:val="22"/>
          <w:szCs w:val="22"/>
          <w:lang w:val="es-CO"/>
        </w:rPr>
      </w:pPr>
    </w:p>
    <w:p w14:paraId="37CE6568" w14:textId="1BB4A469" w:rsidR="00393101" w:rsidRDefault="00393101"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Convención contra la Tortura y otros tratos o penas crueles, inhumanos o degradantes. Declaración sobre la Eliminación de la violencia contra la Mujer. </w:t>
      </w:r>
    </w:p>
    <w:p w14:paraId="6A79A7AB" w14:textId="77777777" w:rsidR="007E27F5" w:rsidRPr="007E27F5" w:rsidRDefault="007E27F5" w:rsidP="007E27F5">
      <w:pPr>
        <w:pStyle w:val="Prrafodelista"/>
        <w:rPr>
          <w:rFonts w:ascii="Verdana" w:hAnsi="Verdana"/>
          <w:sz w:val="22"/>
          <w:szCs w:val="22"/>
          <w:lang w:val="es-CO"/>
        </w:rPr>
      </w:pPr>
    </w:p>
    <w:p w14:paraId="04151CCE" w14:textId="34613915" w:rsidR="00393101" w:rsidRDefault="00393101"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Declaración y Programa de Acción de Viena. Convención Americana sobre Derechos Humanos. </w:t>
      </w:r>
    </w:p>
    <w:p w14:paraId="37BB0719" w14:textId="77777777" w:rsidR="007E27F5" w:rsidRPr="007E27F5" w:rsidRDefault="007E27F5" w:rsidP="007E27F5">
      <w:pPr>
        <w:pStyle w:val="Prrafodelista"/>
        <w:rPr>
          <w:rFonts w:ascii="Verdana" w:hAnsi="Verdana"/>
          <w:sz w:val="22"/>
          <w:szCs w:val="22"/>
          <w:lang w:val="es-CO"/>
        </w:rPr>
      </w:pPr>
    </w:p>
    <w:p w14:paraId="38FEAC08" w14:textId="2776F574" w:rsidR="00393101" w:rsidRDefault="00393101"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Convención Interamericana para Prevenir, Sancionar y Erradicar la Violencia contra la mujer (Convención Belém Do Pará). </w:t>
      </w:r>
    </w:p>
    <w:p w14:paraId="205A2E5F" w14:textId="77777777" w:rsidR="007E27F5" w:rsidRPr="007E27F5" w:rsidRDefault="007E27F5" w:rsidP="007E27F5">
      <w:pPr>
        <w:pStyle w:val="Prrafodelista"/>
        <w:rPr>
          <w:rFonts w:ascii="Verdana" w:hAnsi="Verdana"/>
          <w:sz w:val="22"/>
          <w:szCs w:val="22"/>
          <w:lang w:val="es-CO"/>
        </w:rPr>
      </w:pPr>
    </w:p>
    <w:p w14:paraId="1D1A744B" w14:textId="19B31DD0" w:rsidR="00393101" w:rsidRPr="00AF278F" w:rsidRDefault="00393101"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Convención Interamericana Contra Toda Forma de Discriminación e Intolerancia.</w:t>
      </w:r>
    </w:p>
    <w:p w14:paraId="1AEC1C5E" w14:textId="078B70A9" w:rsidR="00393101" w:rsidRDefault="00393101"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 xml:space="preserve">Principios sobre la aplicación de la legislación internacional de derechos humanos en relación con la orientación sexual y la identidad de género “Principios de Yogyakarta”. </w:t>
      </w:r>
    </w:p>
    <w:p w14:paraId="6A357EFC" w14:textId="77777777" w:rsidR="007E27F5" w:rsidRPr="00AF278F" w:rsidRDefault="007E27F5" w:rsidP="007E27F5">
      <w:pPr>
        <w:pStyle w:val="Prrafodelista"/>
        <w:ind w:left="720"/>
        <w:jc w:val="both"/>
        <w:rPr>
          <w:rFonts w:ascii="Verdana" w:hAnsi="Verdana"/>
          <w:sz w:val="22"/>
          <w:szCs w:val="22"/>
          <w:lang w:val="es-CO"/>
        </w:rPr>
      </w:pPr>
    </w:p>
    <w:p w14:paraId="6371B5C7" w14:textId="21556749" w:rsidR="005E18A2" w:rsidRDefault="00393101"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Convenio sobre la violencia y el acoso No. 190 de la Organización Internacional del Trabajo</w:t>
      </w:r>
      <w:r w:rsidR="007E27F5">
        <w:rPr>
          <w:rFonts w:ascii="Verdana" w:hAnsi="Verdana"/>
          <w:sz w:val="22"/>
          <w:szCs w:val="22"/>
          <w:lang w:val="es-CO"/>
        </w:rPr>
        <w:t>.</w:t>
      </w:r>
    </w:p>
    <w:p w14:paraId="6C96CF13" w14:textId="77777777" w:rsidR="007E27F5" w:rsidRPr="007E27F5" w:rsidRDefault="007E27F5" w:rsidP="007E27F5">
      <w:pPr>
        <w:pStyle w:val="Prrafodelista"/>
        <w:rPr>
          <w:rFonts w:ascii="Verdana" w:hAnsi="Verdana"/>
          <w:sz w:val="22"/>
          <w:szCs w:val="22"/>
          <w:lang w:val="es-CO"/>
        </w:rPr>
      </w:pPr>
    </w:p>
    <w:p w14:paraId="46AF324A" w14:textId="77777777" w:rsidR="00EE0A57" w:rsidRDefault="00EE0A57"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Declaración de la ONU sobre derechos humanos, orientación sexual e identidad de género de la Asamblea General de las Naciones Unidas del 18 de diciembre de 2008.</w:t>
      </w:r>
    </w:p>
    <w:p w14:paraId="45AA94C8" w14:textId="77777777" w:rsidR="007E27F5" w:rsidRPr="007E27F5" w:rsidRDefault="007E27F5" w:rsidP="007E27F5">
      <w:pPr>
        <w:pStyle w:val="Prrafodelista"/>
        <w:rPr>
          <w:rFonts w:ascii="Verdana" w:hAnsi="Verdana"/>
          <w:sz w:val="22"/>
          <w:szCs w:val="22"/>
          <w:lang w:val="es-CO"/>
        </w:rPr>
      </w:pPr>
    </w:p>
    <w:p w14:paraId="4A292297" w14:textId="77777777" w:rsidR="00EE0A57" w:rsidRDefault="00EE0A57"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t>Convenio 111 de la Organización Internacional del Trabajo (OIT), relativo a la discriminación en materia de empleo y ocupación, aprobado mediante la Ley 22 de 1967.</w:t>
      </w:r>
    </w:p>
    <w:p w14:paraId="4CB0734F" w14:textId="77777777" w:rsidR="007E27F5" w:rsidRPr="007E27F5" w:rsidRDefault="007E27F5" w:rsidP="007E27F5">
      <w:pPr>
        <w:pStyle w:val="Prrafodelista"/>
        <w:rPr>
          <w:rFonts w:ascii="Verdana" w:hAnsi="Verdana"/>
          <w:sz w:val="22"/>
          <w:szCs w:val="22"/>
          <w:lang w:val="es-CO"/>
        </w:rPr>
      </w:pPr>
    </w:p>
    <w:p w14:paraId="44C037E4" w14:textId="3529C312" w:rsidR="00EE0A57" w:rsidRPr="00AF278F" w:rsidRDefault="00EE0A57" w:rsidP="00AF278F">
      <w:pPr>
        <w:pStyle w:val="Prrafodelista"/>
        <w:numPr>
          <w:ilvl w:val="0"/>
          <w:numId w:val="36"/>
        </w:numPr>
        <w:jc w:val="both"/>
        <w:rPr>
          <w:rFonts w:ascii="Verdana" w:hAnsi="Verdana"/>
          <w:sz w:val="22"/>
          <w:szCs w:val="22"/>
          <w:lang w:val="es-CO"/>
        </w:rPr>
      </w:pPr>
      <w:r w:rsidRPr="00AF278F">
        <w:rPr>
          <w:rFonts w:ascii="Verdana" w:hAnsi="Verdana"/>
          <w:sz w:val="22"/>
          <w:szCs w:val="22"/>
          <w:lang w:val="es-CO"/>
        </w:rPr>
        <w:lastRenderedPageBreak/>
        <w:t>Convenio 100 de la OIT, sobre igualdad de remuneración, aprobado por el Estado Colombiano mediante la Ley 54 de 1962.</w:t>
      </w:r>
    </w:p>
    <w:p w14:paraId="1EFD09A8" w14:textId="77777777" w:rsidR="00393101" w:rsidRPr="008D64B8" w:rsidRDefault="00393101" w:rsidP="00393101">
      <w:pPr>
        <w:jc w:val="both"/>
        <w:rPr>
          <w:rFonts w:ascii="Verdana" w:hAnsi="Verdana"/>
          <w:color w:val="FF0000"/>
          <w:sz w:val="22"/>
          <w:szCs w:val="22"/>
          <w:lang w:val="es-CO"/>
        </w:rPr>
      </w:pPr>
    </w:p>
    <w:p w14:paraId="0720583F" w14:textId="4F869F20" w:rsidR="00393101" w:rsidRDefault="00393101" w:rsidP="004717F0">
      <w:pPr>
        <w:pStyle w:val="Titulo2"/>
        <w:numPr>
          <w:ilvl w:val="0"/>
          <w:numId w:val="0"/>
        </w:numPr>
        <w:ind w:left="567" w:hanging="567"/>
        <w:rPr>
          <w:lang w:val="es-CO"/>
        </w:rPr>
      </w:pPr>
      <w:r w:rsidRPr="008D64B8">
        <w:rPr>
          <w:lang w:val="es-CO"/>
        </w:rPr>
        <w:t>Ordenamiento jurídico nacional</w:t>
      </w:r>
    </w:p>
    <w:p w14:paraId="4075105E" w14:textId="77777777" w:rsidR="0082691A" w:rsidRPr="004717F0" w:rsidRDefault="0082691A" w:rsidP="004717F0">
      <w:pPr>
        <w:pStyle w:val="Titulo2"/>
        <w:numPr>
          <w:ilvl w:val="0"/>
          <w:numId w:val="0"/>
        </w:numPr>
        <w:ind w:left="567" w:hanging="567"/>
        <w:rPr>
          <w:lang w:val="es-CO"/>
        </w:rPr>
      </w:pPr>
    </w:p>
    <w:p w14:paraId="5938706D"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80 de 1993. Por la cual se expide el Estatuto General de Contratación de la Administración Pública.</w:t>
      </w:r>
    </w:p>
    <w:p w14:paraId="653DDE89" w14:textId="77777777" w:rsidR="00B365CC" w:rsidRPr="00B365CC" w:rsidRDefault="00B365CC" w:rsidP="00B365CC">
      <w:pPr>
        <w:jc w:val="both"/>
        <w:rPr>
          <w:rFonts w:ascii="Verdana" w:hAnsi="Verdana"/>
          <w:sz w:val="22"/>
          <w:szCs w:val="22"/>
          <w:lang w:val="es-CO"/>
        </w:rPr>
      </w:pPr>
    </w:p>
    <w:p w14:paraId="118F1EEA"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82 de 1993. Expide normas destinadas a ofrecer apoyo estatal a la Mujer Cabeza de Familia.</w:t>
      </w:r>
    </w:p>
    <w:p w14:paraId="3AA1B520" w14:textId="77777777" w:rsidR="00B365CC" w:rsidRPr="00B365CC" w:rsidRDefault="00B365CC" w:rsidP="00B365CC">
      <w:pPr>
        <w:jc w:val="both"/>
        <w:rPr>
          <w:rFonts w:ascii="Verdana" w:hAnsi="Verdana"/>
          <w:sz w:val="22"/>
          <w:szCs w:val="22"/>
          <w:lang w:val="es-CO"/>
        </w:rPr>
      </w:pPr>
    </w:p>
    <w:p w14:paraId="68AE565A"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248 de 1995. Por medio de la cual se aprueba la Convención Internacional para prevenir, sancionar y erradicar la violencia contra la mujer, suscrita en la ciudad de Belem Do Pará, Brasil, el 9 de junio de 1994.</w:t>
      </w:r>
    </w:p>
    <w:p w14:paraId="0333B0B6" w14:textId="77777777" w:rsidR="00B365CC" w:rsidRPr="00B365CC" w:rsidRDefault="00B365CC" w:rsidP="00B365CC">
      <w:pPr>
        <w:jc w:val="both"/>
        <w:rPr>
          <w:rFonts w:ascii="Verdana" w:hAnsi="Verdana"/>
          <w:sz w:val="22"/>
          <w:szCs w:val="22"/>
          <w:lang w:val="es-CO"/>
        </w:rPr>
      </w:pPr>
    </w:p>
    <w:p w14:paraId="710EECD0"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294 de 1996. Por la cual se desarrolla el artículo 42 de la Constitución Política y se dictan normas para prevenir, remediar y sancionar la violencia intrafamiliar.</w:t>
      </w:r>
    </w:p>
    <w:p w14:paraId="649FD854" w14:textId="77777777" w:rsidR="00B365CC" w:rsidRPr="00B365CC" w:rsidRDefault="00B365CC" w:rsidP="00B365CC">
      <w:pPr>
        <w:jc w:val="both"/>
        <w:rPr>
          <w:rFonts w:ascii="Verdana" w:hAnsi="Verdana"/>
          <w:sz w:val="22"/>
          <w:szCs w:val="22"/>
          <w:lang w:val="es-CO"/>
        </w:rPr>
      </w:pPr>
    </w:p>
    <w:p w14:paraId="633B0D84"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575 de 2000. Por medio de la cual se reforma parcialmente la Ley 294 de 1996.</w:t>
      </w:r>
    </w:p>
    <w:p w14:paraId="6B827C95" w14:textId="77777777" w:rsidR="00B365CC" w:rsidRPr="00B365CC" w:rsidRDefault="00B365CC" w:rsidP="00B365CC">
      <w:pPr>
        <w:jc w:val="both"/>
        <w:rPr>
          <w:rFonts w:ascii="Verdana" w:hAnsi="Verdana"/>
          <w:sz w:val="22"/>
          <w:szCs w:val="22"/>
          <w:lang w:val="es-CO"/>
        </w:rPr>
      </w:pPr>
    </w:p>
    <w:p w14:paraId="07F25519"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581 de 2000. Por la cual se reglamenta la adecuada y efectiva participación de la Mujer en los niveles decisorios de las diferentes ramas y órganos del Poder Público.</w:t>
      </w:r>
    </w:p>
    <w:p w14:paraId="76B74206" w14:textId="77777777" w:rsidR="00B365CC" w:rsidRPr="00B365CC" w:rsidRDefault="00B365CC" w:rsidP="00B365CC">
      <w:pPr>
        <w:jc w:val="both"/>
        <w:rPr>
          <w:rFonts w:ascii="Verdana" w:hAnsi="Verdana"/>
          <w:sz w:val="22"/>
          <w:szCs w:val="22"/>
          <w:lang w:val="es-CO"/>
        </w:rPr>
      </w:pPr>
    </w:p>
    <w:p w14:paraId="6F6CC4E1"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679 de 2001. Por medio de la cual se expide un estatuto para prevenir y contrarrestar la explotación, la pornografía y el turismo sexual con menores, en desarrollo del artículo 44 de la Constitución.</w:t>
      </w:r>
    </w:p>
    <w:p w14:paraId="3AC9F0BD" w14:textId="77777777" w:rsidR="00B365CC" w:rsidRPr="00B365CC" w:rsidRDefault="00B365CC" w:rsidP="00B365CC">
      <w:pPr>
        <w:jc w:val="both"/>
        <w:rPr>
          <w:rFonts w:ascii="Verdana" w:hAnsi="Verdana"/>
          <w:sz w:val="22"/>
          <w:szCs w:val="22"/>
          <w:lang w:val="es-CO"/>
        </w:rPr>
      </w:pPr>
    </w:p>
    <w:p w14:paraId="70254605"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731 de 2002. Por la cual se dictan normas que favorecen a las mujeres rurales.</w:t>
      </w:r>
    </w:p>
    <w:p w14:paraId="60FC12F8" w14:textId="77777777" w:rsidR="00B365CC" w:rsidRPr="00B365CC" w:rsidRDefault="00B365CC" w:rsidP="00B365CC">
      <w:pPr>
        <w:jc w:val="both"/>
        <w:rPr>
          <w:rFonts w:ascii="Verdana" w:hAnsi="Verdana"/>
          <w:sz w:val="22"/>
          <w:szCs w:val="22"/>
          <w:lang w:val="es-CO"/>
        </w:rPr>
      </w:pPr>
    </w:p>
    <w:p w14:paraId="41709653"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750 de 2002. Por la cual se expiden normas sobre el apoyo, especialmente en materia de prisión domiciliaria y trabajo comunitario a las mujeres cabeza de familia.</w:t>
      </w:r>
    </w:p>
    <w:p w14:paraId="1743CD04" w14:textId="77777777" w:rsidR="00B365CC" w:rsidRPr="00B365CC" w:rsidRDefault="00B365CC" w:rsidP="00B365CC">
      <w:pPr>
        <w:jc w:val="both"/>
        <w:rPr>
          <w:rFonts w:ascii="Verdana" w:hAnsi="Verdana"/>
          <w:sz w:val="22"/>
          <w:szCs w:val="22"/>
          <w:lang w:val="es-CO"/>
        </w:rPr>
      </w:pPr>
    </w:p>
    <w:p w14:paraId="1F1CC448"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800 de 2003. Por la cual se aprueba la Convención de Naciones Unidas contra la Delincuencia Organizada Transnacional y el Protocolo para prevenir, reprimir y sancionar la trata de personas, especialmente de mujeres y niños.</w:t>
      </w:r>
    </w:p>
    <w:p w14:paraId="2DA2CFFB" w14:textId="77777777" w:rsidR="00B365CC" w:rsidRPr="00B365CC" w:rsidRDefault="00B365CC" w:rsidP="00B365CC">
      <w:pPr>
        <w:jc w:val="both"/>
        <w:rPr>
          <w:rFonts w:ascii="Verdana" w:hAnsi="Verdana"/>
          <w:sz w:val="22"/>
          <w:szCs w:val="22"/>
          <w:lang w:val="es-CO"/>
        </w:rPr>
      </w:pPr>
    </w:p>
    <w:p w14:paraId="5A119125"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823 de 2003. Por la cual se dictan normas sobre igualdad de oportunidades para las mujeres.</w:t>
      </w:r>
    </w:p>
    <w:p w14:paraId="6EFA24C9" w14:textId="77777777" w:rsidR="00B365CC" w:rsidRPr="00B365CC" w:rsidRDefault="00B365CC" w:rsidP="00B365CC">
      <w:pPr>
        <w:jc w:val="both"/>
        <w:rPr>
          <w:rFonts w:ascii="Verdana" w:hAnsi="Verdana"/>
          <w:sz w:val="22"/>
          <w:szCs w:val="22"/>
          <w:lang w:val="es-CO"/>
        </w:rPr>
      </w:pPr>
    </w:p>
    <w:p w14:paraId="0D6225E3"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lastRenderedPageBreak/>
        <w:t>Ley 1009 de 2006. Por la cual se crea con carácter permanente el Observatorio de asuntos de género.</w:t>
      </w:r>
    </w:p>
    <w:p w14:paraId="09543A7A" w14:textId="77777777" w:rsidR="00B365CC" w:rsidRPr="00B365CC" w:rsidRDefault="00B365CC" w:rsidP="00B365CC">
      <w:pPr>
        <w:jc w:val="both"/>
        <w:rPr>
          <w:rFonts w:ascii="Verdana" w:hAnsi="Verdana"/>
          <w:sz w:val="22"/>
          <w:szCs w:val="22"/>
          <w:lang w:val="es-CO"/>
        </w:rPr>
      </w:pPr>
    </w:p>
    <w:p w14:paraId="7F5418F5"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1010 de 2006. Por medio de la cual se adoptan medidas para prevenir, corregir y sancionar el acoso laboral y otros hostigamientos en el marco de las relaciones de trabajo.</w:t>
      </w:r>
    </w:p>
    <w:p w14:paraId="584E6983" w14:textId="77777777" w:rsidR="00B365CC" w:rsidRPr="00B365CC" w:rsidRDefault="00B365CC" w:rsidP="00B365CC">
      <w:pPr>
        <w:jc w:val="both"/>
        <w:rPr>
          <w:rFonts w:ascii="Verdana" w:hAnsi="Verdana"/>
          <w:sz w:val="22"/>
          <w:szCs w:val="22"/>
          <w:lang w:val="es-CO"/>
        </w:rPr>
      </w:pPr>
    </w:p>
    <w:p w14:paraId="53329FD4"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1023 de 2006. Por la cual se vincula el núcleo familiar de las madres comunitarias al sistema de seguridad social en salud y se dictan otras disposiciones.</w:t>
      </w:r>
    </w:p>
    <w:p w14:paraId="582A6EAB" w14:textId="77777777" w:rsidR="00B365CC" w:rsidRPr="00B365CC" w:rsidRDefault="00B365CC" w:rsidP="00B365CC">
      <w:pPr>
        <w:jc w:val="both"/>
        <w:rPr>
          <w:rFonts w:ascii="Verdana" w:hAnsi="Verdana"/>
          <w:sz w:val="22"/>
          <w:szCs w:val="22"/>
          <w:lang w:val="es-CO"/>
        </w:rPr>
      </w:pPr>
    </w:p>
    <w:p w14:paraId="6EE46A1D"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1257 de 2008. Por la cual se dictan normas de sensibilización, prevención y sanción de las formas de violencia y discriminación contra las mujeres, se reforman los códigos de procedimiento penal, la Ley 294 de 1996 y se dictan otras disposiciones y sus respectivos decretos reglamentarios.</w:t>
      </w:r>
    </w:p>
    <w:p w14:paraId="4BC7CC20" w14:textId="77777777" w:rsidR="00B365CC" w:rsidRPr="00B365CC" w:rsidRDefault="00B365CC" w:rsidP="00B365CC">
      <w:pPr>
        <w:jc w:val="both"/>
        <w:rPr>
          <w:rFonts w:ascii="Verdana" w:hAnsi="Verdana"/>
          <w:sz w:val="22"/>
          <w:szCs w:val="22"/>
          <w:lang w:val="es-CO"/>
        </w:rPr>
      </w:pPr>
    </w:p>
    <w:p w14:paraId="4AEECF8D"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1413 de 2010. Por medio de la cual se regula la inclusión de la economía del cuidado en el sistema de cuentas nacionales con el objeto de medir la contribución de la mujer al desarrollo económico y social del país y como herramienta fundamental para la definición e implementación de políticas públicas.</w:t>
      </w:r>
    </w:p>
    <w:p w14:paraId="469D2B97" w14:textId="77777777" w:rsidR="00B365CC" w:rsidRPr="00B365CC" w:rsidRDefault="00B365CC" w:rsidP="00B365CC">
      <w:pPr>
        <w:jc w:val="both"/>
        <w:rPr>
          <w:rFonts w:ascii="Verdana" w:hAnsi="Verdana"/>
          <w:sz w:val="22"/>
          <w:szCs w:val="22"/>
          <w:lang w:val="es-CO"/>
        </w:rPr>
      </w:pPr>
    </w:p>
    <w:p w14:paraId="169E11C1"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1448 de 2011. Por la cual se dictan medidas de atención, asistencia y reparación integral a las víctimas del conflicto armado interno y se dictan otras disposiciones. Establece normas específicas para las mujeres en los artículos 114 al 118. En esta Ley se establece el Decreto 4635 de 2011 sobre comunidades negras, afrocolombianas, raizales y palanqueras, el Decreto 4634 de 2011 sobre el pueblo gitano (</w:t>
      </w:r>
      <w:proofErr w:type="spellStart"/>
      <w:r w:rsidRPr="00B365CC">
        <w:rPr>
          <w:rFonts w:ascii="Verdana" w:hAnsi="Verdana"/>
          <w:sz w:val="22"/>
          <w:szCs w:val="22"/>
          <w:lang w:val="es-CO"/>
        </w:rPr>
        <w:t>Rrom</w:t>
      </w:r>
      <w:proofErr w:type="spellEnd"/>
      <w:r w:rsidRPr="00B365CC">
        <w:rPr>
          <w:rFonts w:ascii="Verdana" w:hAnsi="Verdana"/>
          <w:sz w:val="22"/>
          <w:szCs w:val="22"/>
          <w:lang w:val="es-CO"/>
        </w:rPr>
        <w:t>) y el Decreto 4633 de 2011 sobre pueblos y comunidades indígenas.</w:t>
      </w:r>
    </w:p>
    <w:p w14:paraId="491BE10B" w14:textId="77777777" w:rsidR="00B365CC" w:rsidRPr="00B365CC" w:rsidRDefault="00B365CC" w:rsidP="00B365CC">
      <w:pPr>
        <w:jc w:val="both"/>
        <w:rPr>
          <w:rFonts w:ascii="Verdana" w:hAnsi="Verdana"/>
          <w:sz w:val="22"/>
          <w:szCs w:val="22"/>
          <w:lang w:val="es-CO"/>
        </w:rPr>
      </w:pPr>
    </w:p>
    <w:p w14:paraId="4D954B39"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1474 de 2011. Por la cual se dictan normas orientadas a fortalecer los mecanismos de prevención, investigación y sanción de actos de corrupción y la efectividad del control de la gestión pública.</w:t>
      </w:r>
    </w:p>
    <w:p w14:paraId="73739695" w14:textId="77777777" w:rsidR="00B365CC" w:rsidRPr="00B365CC" w:rsidRDefault="00B365CC" w:rsidP="00B365CC">
      <w:pPr>
        <w:jc w:val="both"/>
        <w:rPr>
          <w:rFonts w:ascii="Verdana" w:hAnsi="Verdana"/>
          <w:sz w:val="22"/>
          <w:szCs w:val="22"/>
          <w:lang w:val="es-CO"/>
        </w:rPr>
      </w:pPr>
    </w:p>
    <w:p w14:paraId="3464B9E8"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1475 de 2011. Por la cual se adoptan reglas de organización y funcionamiento de los partidos y movimientos políticos, de los procesos electorales y se dictan otras disposiciones. Ley que ha permitido las cuotas en la conformación de listas a cargos de elección popular.</w:t>
      </w:r>
    </w:p>
    <w:p w14:paraId="173CC2CA" w14:textId="77777777" w:rsidR="00B365CC" w:rsidRPr="00B365CC" w:rsidRDefault="00B365CC" w:rsidP="00B365CC">
      <w:pPr>
        <w:jc w:val="both"/>
        <w:rPr>
          <w:rFonts w:ascii="Verdana" w:hAnsi="Verdana"/>
          <w:sz w:val="22"/>
          <w:szCs w:val="22"/>
          <w:lang w:val="es-CO"/>
        </w:rPr>
      </w:pPr>
    </w:p>
    <w:p w14:paraId="11097A21"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1482 de 2011. Por medio de la cual se modifica el Código Penal y se establecen otras disposiciones.</w:t>
      </w:r>
    </w:p>
    <w:p w14:paraId="339F070D" w14:textId="77777777" w:rsidR="00B365CC" w:rsidRPr="00B365CC" w:rsidRDefault="00B365CC" w:rsidP="00B365CC">
      <w:pPr>
        <w:jc w:val="both"/>
        <w:rPr>
          <w:rFonts w:ascii="Verdana" w:hAnsi="Verdana"/>
          <w:sz w:val="22"/>
          <w:szCs w:val="22"/>
          <w:lang w:val="es-CO"/>
        </w:rPr>
      </w:pPr>
    </w:p>
    <w:p w14:paraId="76DE4700"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lastRenderedPageBreak/>
        <w:t>Ley 1496 de 2011. Por medio de la cual se garantiza la igualdad salarial y de retribución laboral entre mujeres y hombres, se establecen mecanismos para erradicar cualquier forma de discriminación y se dictan otras disposiciones.</w:t>
      </w:r>
    </w:p>
    <w:p w14:paraId="4856BD91" w14:textId="77777777" w:rsidR="00B365CC" w:rsidRPr="00B365CC" w:rsidRDefault="00B365CC" w:rsidP="00B365CC">
      <w:pPr>
        <w:jc w:val="both"/>
        <w:rPr>
          <w:rFonts w:ascii="Verdana" w:hAnsi="Verdana"/>
          <w:sz w:val="22"/>
          <w:szCs w:val="22"/>
          <w:lang w:val="es-CO"/>
        </w:rPr>
      </w:pPr>
    </w:p>
    <w:p w14:paraId="42B3332D"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1542 de 2012. Por la cual se reforma el artículo 74 de la Ley 906 de 2004, Código de Procedimiento Penal.</w:t>
      </w:r>
    </w:p>
    <w:p w14:paraId="6FBF1478" w14:textId="77777777" w:rsidR="00B365CC" w:rsidRPr="00B365CC" w:rsidRDefault="00B365CC" w:rsidP="00B365CC">
      <w:pPr>
        <w:jc w:val="both"/>
        <w:rPr>
          <w:rFonts w:ascii="Verdana" w:hAnsi="Verdana"/>
          <w:sz w:val="22"/>
          <w:szCs w:val="22"/>
          <w:lang w:val="es-CO"/>
        </w:rPr>
      </w:pPr>
    </w:p>
    <w:p w14:paraId="1081389B"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1719 de 2014. 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p w14:paraId="48655345" w14:textId="77777777" w:rsidR="00B365CC" w:rsidRPr="00B365CC" w:rsidRDefault="00B365CC" w:rsidP="00B365CC">
      <w:pPr>
        <w:jc w:val="both"/>
        <w:rPr>
          <w:rFonts w:ascii="Verdana" w:hAnsi="Verdana"/>
          <w:sz w:val="22"/>
          <w:szCs w:val="22"/>
          <w:lang w:val="es-CO"/>
        </w:rPr>
      </w:pPr>
    </w:p>
    <w:p w14:paraId="72386A69"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1752 de 2015. Por medio de la cual se modifica la Ley 1482 de 2011, para sancionar penalmente la discriminación contra las personas con discapacidad.</w:t>
      </w:r>
    </w:p>
    <w:p w14:paraId="79573102" w14:textId="77777777" w:rsidR="00B365CC" w:rsidRPr="00B365CC" w:rsidRDefault="00B365CC" w:rsidP="00B365CC">
      <w:pPr>
        <w:jc w:val="both"/>
        <w:rPr>
          <w:rFonts w:ascii="Verdana" w:hAnsi="Verdana"/>
          <w:sz w:val="22"/>
          <w:szCs w:val="22"/>
          <w:lang w:val="es-CO"/>
        </w:rPr>
      </w:pPr>
    </w:p>
    <w:p w14:paraId="2100051A"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1761 de 2015. Por la cual se crea el tipo penal de feminicidio como delito autónomo y se dictan otras disposiciones. (Rosa Elvira Cely).</w:t>
      </w:r>
    </w:p>
    <w:p w14:paraId="18D0752A" w14:textId="77777777" w:rsidR="00B365CC" w:rsidRPr="00B365CC" w:rsidRDefault="00B365CC" w:rsidP="00B365CC">
      <w:pPr>
        <w:jc w:val="both"/>
        <w:rPr>
          <w:rFonts w:ascii="Verdana" w:hAnsi="Verdana"/>
          <w:sz w:val="22"/>
          <w:szCs w:val="22"/>
          <w:lang w:val="es-CO"/>
        </w:rPr>
      </w:pPr>
    </w:p>
    <w:p w14:paraId="102B8103"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1952 de 2019. Por medio de la cual se expide el Código General Disciplinario, se deroga la Ley 734 de 2002 y algunas disposiciones de la Ley 1474 de 2011, relacionadas con el derecho disciplinario.</w:t>
      </w:r>
    </w:p>
    <w:p w14:paraId="713AAB9F"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1959 de 2019. Por medio de la cual se modifican y adicionan artículos de la Ley 599 de 2000 y la Ley 906 de 2004 en relación con el delito de violencia intrafamiliar.</w:t>
      </w:r>
    </w:p>
    <w:p w14:paraId="72D6EDDE" w14:textId="77777777" w:rsidR="00B365CC" w:rsidRPr="00B365CC" w:rsidRDefault="00B365CC" w:rsidP="00B365CC">
      <w:pPr>
        <w:jc w:val="both"/>
        <w:rPr>
          <w:rFonts w:ascii="Verdana" w:hAnsi="Verdana"/>
          <w:sz w:val="22"/>
          <w:szCs w:val="22"/>
          <w:lang w:val="es-CO"/>
        </w:rPr>
      </w:pPr>
    </w:p>
    <w:p w14:paraId="3A704846" w14:textId="77777777" w:rsidR="00B365CC"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2094 de 2021. Por medio de la cual se reforma la Ley 1952 de 2019 y se dictan otras disposiciones.</w:t>
      </w:r>
    </w:p>
    <w:p w14:paraId="00916B31" w14:textId="77777777" w:rsidR="00B365CC" w:rsidRPr="00B365CC" w:rsidRDefault="00B365CC" w:rsidP="00B365CC">
      <w:pPr>
        <w:jc w:val="both"/>
        <w:rPr>
          <w:rFonts w:ascii="Verdana" w:hAnsi="Verdana"/>
          <w:sz w:val="22"/>
          <w:szCs w:val="22"/>
          <w:lang w:val="es-CO"/>
        </w:rPr>
      </w:pPr>
    </w:p>
    <w:p w14:paraId="49313E6D" w14:textId="65C9EE65" w:rsidR="007E27F5" w:rsidRPr="00B365CC" w:rsidRDefault="00B365CC" w:rsidP="00B365CC">
      <w:pPr>
        <w:pStyle w:val="Prrafodelista"/>
        <w:numPr>
          <w:ilvl w:val="0"/>
          <w:numId w:val="38"/>
        </w:numPr>
        <w:jc w:val="both"/>
        <w:rPr>
          <w:rFonts w:ascii="Verdana" w:hAnsi="Verdana"/>
          <w:sz w:val="22"/>
          <w:szCs w:val="22"/>
          <w:lang w:val="es-CO"/>
        </w:rPr>
      </w:pPr>
      <w:r w:rsidRPr="00B365CC">
        <w:rPr>
          <w:rFonts w:ascii="Verdana" w:hAnsi="Verdana"/>
          <w:sz w:val="22"/>
          <w:szCs w:val="22"/>
          <w:lang w:val="es-CO"/>
        </w:rPr>
        <w:t>Ley 2365 de 2024. Por medio de la cual se adoptan medidas de prevención, protección y atención del acoso sexual en el ámbito laboral y en las instituciones de educación superior en Colombia y se dictan otras disposiciones.</w:t>
      </w:r>
    </w:p>
    <w:p w14:paraId="73CBB69C" w14:textId="77777777" w:rsidR="00B365CC" w:rsidRPr="007E27F5" w:rsidRDefault="00B365CC" w:rsidP="007E27F5">
      <w:pPr>
        <w:jc w:val="both"/>
        <w:rPr>
          <w:rFonts w:ascii="Verdana" w:hAnsi="Verdana"/>
          <w:sz w:val="22"/>
          <w:szCs w:val="22"/>
          <w:lang w:val="es-CO"/>
        </w:rPr>
      </w:pPr>
    </w:p>
    <w:p w14:paraId="5FF1AE12" w14:textId="005FDFA2" w:rsidR="0055132C" w:rsidRPr="007E27F5" w:rsidRDefault="00B1757D"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Resolución 2110 de 2023</w:t>
      </w:r>
      <w:r w:rsidR="003D65E1">
        <w:rPr>
          <w:rFonts w:ascii="Verdana" w:hAnsi="Verdana"/>
          <w:sz w:val="22"/>
          <w:szCs w:val="22"/>
          <w:lang w:val="es-CO"/>
        </w:rPr>
        <w:t xml:space="preserve">. </w:t>
      </w:r>
      <w:r w:rsidR="00221FB5" w:rsidRPr="007E27F5">
        <w:rPr>
          <w:rFonts w:ascii="Verdana" w:hAnsi="Verdana"/>
          <w:sz w:val="22"/>
          <w:szCs w:val="22"/>
          <w:lang w:val="es-CO"/>
        </w:rPr>
        <w:t>Por la cual se adopta en el Ministerio del Trabajo el</w:t>
      </w:r>
      <w:r w:rsidR="00B870DE" w:rsidRPr="007E27F5">
        <w:rPr>
          <w:rFonts w:ascii="Verdana" w:hAnsi="Verdana"/>
          <w:sz w:val="22"/>
          <w:szCs w:val="22"/>
          <w:lang w:val="es-CO"/>
        </w:rPr>
        <w:t xml:space="preserve"> </w:t>
      </w:r>
      <w:r w:rsidR="00221FB5" w:rsidRPr="007E27F5">
        <w:rPr>
          <w:rFonts w:ascii="Verdana" w:hAnsi="Verdana"/>
          <w:sz w:val="22"/>
          <w:szCs w:val="22"/>
          <w:lang w:val="es-CO"/>
        </w:rPr>
        <w:t>“Protocolo para prevenir, atender y adoptar medidas de protección frente a todas las formas de violencia contra las mujeres y basadas en género, y discriminación por razón de raza, etnia, sexo u orientación sexual, identidad de género o cualquier tipo de discriminación en el ámbito laboral y contractual".</w:t>
      </w:r>
    </w:p>
    <w:p w14:paraId="5EF331EB" w14:textId="77777777" w:rsidR="007E27F5" w:rsidRPr="007E27F5" w:rsidRDefault="007E27F5" w:rsidP="007E27F5">
      <w:pPr>
        <w:jc w:val="both"/>
        <w:rPr>
          <w:rFonts w:ascii="Verdana" w:hAnsi="Verdana"/>
          <w:sz w:val="22"/>
          <w:szCs w:val="22"/>
          <w:lang w:val="es-CO"/>
        </w:rPr>
      </w:pPr>
    </w:p>
    <w:p w14:paraId="138C9A3F" w14:textId="086450FD" w:rsidR="007B4B44" w:rsidRPr="007E27F5" w:rsidRDefault="00B1757D"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 xml:space="preserve">Directiva 03 de </w:t>
      </w:r>
      <w:r w:rsidR="007351DD" w:rsidRPr="007E27F5">
        <w:rPr>
          <w:rFonts w:ascii="Verdana" w:hAnsi="Verdana"/>
          <w:sz w:val="22"/>
          <w:szCs w:val="22"/>
          <w:lang w:val="es-CO"/>
        </w:rPr>
        <w:t>2022</w:t>
      </w:r>
      <w:r w:rsidR="003D65E1">
        <w:rPr>
          <w:rFonts w:ascii="Verdana" w:hAnsi="Verdana"/>
          <w:sz w:val="22"/>
          <w:szCs w:val="22"/>
          <w:lang w:val="es-CO"/>
        </w:rPr>
        <w:t xml:space="preserve">. </w:t>
      </w:r>
      <w:r w:rsidR="007351DD" w:rsidRPr="007E27F5">
        <w:rPr>
          <w:rFonts w:ascii="Verdana" w:hAnsi="Verdana"/>
          <w:sz w:val="22"/>
          <w:szCs w:val="22"/>
          <w:lang w:val="es-CO"/>
        </w:rPr>
        <w:t>Presidencia</w:t>
      </w:r>
      <w:r w:rsidR="002547A1" w:rsidRPr="007E27F5">
        <w:rPr>
          <w:rFonts w:ascii="Verdana" w:hAnsi="Verdana"/>
          <w:sz w:val="22"/>
          <w:szCs w:val="22"/>
          <w:lang w:val="es-CO"/>
        </w:rPr>
        <w:t xml:space="preserve"> de la Republica “</w:t>
      </w:r>
      <w:r w:rsidR="00FA7061" w:rsidRPr="007E27F5">
        <w:rPr>
          <w:rFonts w:ascii="Verdana" w:hAnsi="Verdana"/>
          <w:sz w:val="22"/>
          <w:szCs w:val="22"/>
          <w:lang w:val="es-CO"/>
        </w:rPr>
        <w:t>Protocolos para la prevención y atención de acoso sexual y/o discriminación por razón del sexo en el ámbito laboral</w:t>
      </w:r>
      <w:r w:rsidR="002547A1" w:rsidRPr="007E27F5">
        <w:rPr>
          <w:rFonts w:ascii="Verdana" w:hAnsi="Verdana"/>
          <w:sz w:val="22"/>
          <w:szCs w:val="22"/>
          <w:lang w:val="es-CO"/>
        </w:rPr>
        <w:t>”.</w:t>
      </w:r>
    </w:p>
    <w:p w14:paraId="4607310E" w14:textId="77777777" w:rsidR="007E27F5" w:rsidRPr="007E27F5" w:rsidRDefault="007E27F5" w:rsidP="007E27F5">
      <w:pPr>
        <w:jc w:val="both"/>
        <w:rPr>
          <w:rFonts w:ascii="Verdana" w:hAnsi="Verdana"/>
          <w:sz w:val="22"/>
          <w:szCs w:val="22"/>
          <w:lang w:val="es-CO"/>
        </w:rPr>
      </w:pPr>
    </w:p>
    <w:p w14:paraId="1027991E" w14:textId="6FB1ECDF" w:rsidR="004767C8" w:rsidRPr="007E27F5" w:rsidRDefault="005644A6"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lastRenderedPageBreak/>
        <w:t xml:space="preserve">Circular 026 de </w:t>
      </w:r>
      <w:r w:rsidR="007351DD" w:rsidRPr="007E27F5">
        <w:rPr>
          <w:rFonts w:ascii="Verdana" w:hAnsi="Verdana"/>
          <w:sz w:val="22"/>
          <w:szCs w:val="22"/>
          <w:lang w:val="es-CO"/>
        </w:rPr>
        <w:t>2023</w:t>
      </w:r>
      <w:r w:rsidR="003D65E1">
        <w:rPr>
          <w:rFonts w:ascii="Verdana" w:hAnsi="Verdana"/>
          <w:sz w:val="22"/>
          <w:szCs w:val="22"/>
          <w:lang w:val="es-CO"/>
        </w:rPr>
        <w:t xml:space="preserve">. </w:t>
      </w:r>
      <w:r w:rsidR="007351DD" w:rsidRPr="007E27F5">
        <w:rPr>
          <w:rFonts w:ascii="Verdana" w:hAnsi="Verdana"/>
          <w:sz w:val="22"/>
          <w:szCs w:val="22"/>
          <w:lang w:val="es-CO"/>
        </w:rPr>
        <w:t>Ministerio</w:t>
      </w:r>
      <w:r w:rsidRPr="007E27F5">
        <w:rPr>
          <w:rFonts w:ascii="Verdana" w:hAnsi="Verdana"/>
          <w:sz w:val="22"/>
          <w:szCs w:val="22"/>
          <w:lang w:val="es-CO"/>
        </w:rPr>
        <w:t xml:space="preserve"> del </w:t>
      </w:r>
      <w:r w:rsidR="00B870DE" w:rsidRPr="007E27F5">
        <w:rPr>
          <w:rFonts w:ascii="Verdana" w:hAnsi="Verdana"/>
          <w:sz w:val="22"/>
          <w:szCs w:val="22"/>
          <w:lang w:val="es-CO"/>
        </w:rPr>
        <w:t>trabajo “Prevención y atención del acoso laboral y sexual, violencia basada en género contra las mujeres y personas de los sectores sociales LGBTIQL+ en el ámbito laboral”.</w:t>
      </w:r>
    </w:p>
    <w:p w14:paraId="7FC48B21" w14:textId="77777777" w:rsidR="007E27F5" w:rsidRPr="007E27F5" w:rsidRDefault="007E27F5" w:rsidP="007E27F5">
      <w:pPr>
        <w:jc w:val="both"/>
        <w:rPr>
          <w:rFonts w:ascii="Verdana" w:hAnsi="Verdana"/>
          <w:sz w:val="22"/>
          <w:szCs w:val="22"/>
          <w:lang w:val="es-CO"/>
        </w:rPr>
      </w:pPr>
    </w:p>
    <w:p w14:paraId="6647D7BB" w14:textId="55A54198" w:rsidR="00271B19" w:rsidRPr="007E27F5" w:rsidRDefault="00393101"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Directiva Presidencial número 1 del 8 de marzo del 2023, mediante la cual se instó a las Entidades de la Rama Ejecutiva del Orden Nacional y demás ramas del poder público, entes autónomos, organismos de control y vigilancia y entidades territoriales, para adoptar las medidas de que trata la citada Directiva u otras medidas efectivas para garantizar la prevención, atención y protección de todas las formas de violencia contra las mujeres y basadas en género y/o discriminación por razón de sexo, género, orientación sexual, raza, pertenencia étnica, nacionalidad y discapacidad en el ámbito laboral.</w:t>
      </w:r>
    </w:p>
    <w:p w14:paraId="3CD9A683" w14:textId="77777777" w:rsidR="007E27F5" w:rsidRPr="007E27F5" w:rsidRDefault="007E27F5" w:rsidP="007E27F5">
      <w:pPr>
        <w:jc w:val="both"/>
        <w:rPr>
          <w:rFonts w:ascii="Verdana" w:hAnsi="Verdana"/>
          <w:sz w:val="22"/>
          <w:szCs w:val="22"/>
          <w:lang w:val="es-CO"/>
        </w:rPr>
      </w:pPr>
    </w:p>
    <w:p w14:paraId="1D9B72E7" w14:textId="576D39C0" w:rsidR="008A22E3" w:rsidRPr="007E27F5" w:rsidRDefault="00C11E6C"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Sentencias T-140 de 2021 de la Corte Constitucional y SP 124 de 2023 de la Sala Penal de la Corte Suprema de Justicia, establecen lineamientos para abordar casos de violencia y acoso sexuales en ámbitos laborales.</w:t>
      </w:r>
    </w:p>
    <w:p w14:paraId="17BFFC98" w14:textId="77777777" w:rsidR="007E27F5" w:rsidRPr="007E27F5" w:rsidRDefault="007E27F5" w:rsidP="007E27F5">
      <w:pPr>
        <w:jc w:val="both"/>
        <w:rPr>
          <w:rFonts w:ascii="Verdana" w:hAnsi="Verdana"/>
          <w:sz w:val="22"/>
          <w:szCs w:val="22"/>
          <w:lang w:val="es-CO"/>
        </w:rPr>
      </w:pPr>
    </w:p>
    <w:p w14:paraId="26CAEE89" w14:textId="28B1B1F6" w:rsidR="00421B7A" w:rsidRDefault="00421B7A"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Sentencia T-400 del 2022 de la Corte Constitucional, hace un llamado a proteger los derechos a la igualdad, al debido proceso, al acceso a la administración de justicia y al derecho a vivir una vida libre de violencias, para las ciudadanas que denuncien acoso en su lugar de trabajo,</w:t>
      </w:r>
      <w:r w:rsidR="006B3E37" w:rsidRPr="007E27F5">
        <w:rPr>
          <w:rFonts w:ascii="Verdana" w:hAnsi="Verdana"/>
          <w:sz w:val="22"/>
          <w:szCs w:val="22"/>
          <w:lang w:val="es-CO"/>
        </w:rPr>
        <w:t xml:space="preserve"> </w:t>
      </w:r>
      <w:r w:rsidRPr="007E27F5">
        <w:rPr>
          <w:rFonts w:ascii="Verdana" w:hAnsi="Verdana"/>
          <w:sz w:val="22"/>
          <w:szCs w:val="22"/>
          <w:lang w:val="es-CO"/>
        </w:rPr>
        <w:t>se advierte que es deber incorporar en el razonamiento probatorio un enfoque diferencial con perspectiva de género de conformidad con la Constitución.</w:t>
      </w:r>
    </w:p>
    <w:p w14:paraId="5DD4E544" w14:textId="77777777" w:rsidR="00B365CC" w:rsidRPr="00B365CC" w:rsidRDefault="00B365CC" w:rsidP="00B365CC">
      <w:pPr>
        <w:pStyle w:val="Prrafodelista"/>
        <w:rPr>
          <w:rFonts w:ascii="Verdana" w:hAnsi="Verdana"/>
          <w:sz w:val="22"/>
          <w:szCs w:val="22"/>
          <w:lang w:val="es-CO"/>
        </w:rPr>
      </w:pPr>
    </w:p>
    <w:p w14:paraId="522DB72A" w14:textId="77777777" w:rsidR="00421B7A" w:rsidRPr="007E27F5" w:rsidRDefault="00421B7A"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Sentencia SL 648-2018 - Sala Laboral de la Corte Suprema de Justicia: a través de esta sentencia se preceptuó que el acoso sexual en el contexto laboral es razón suficiente para finalizar el contrato de trabajo del victimario; a su vez, puntualizó que el acoso sexual en el trabajo es una modalidad de discriminación de género.</w:t>
      </w:r>
    </w:p>
    <w:p w14:paraId="236DFB23" w14:textId="77777777" w:rsidR="007E27F5" w:rsidRPr="007E27F5" w:rsidRDefault="007E27F5" w:rsidP="007E27F5">
      <w:pPr>
        <w:jc w:val="both"/>
        <w:rPr>
          <w:rFonts w:ascii="Verdana" w:hAnsi="Verdana"/>
          <w:sz w:val="22"/>
          <w:szCs w:val="22"/>
          <w:lang w:val="es-CO"/>
        </w:rPr>
      </w:pPr>
    </w:p>
    <w:p w14:paraId="309D0B78" w14:textId="3ED8A558" w:rsidR="00C11E6C" w:rsidRPr="007E27F5" w:rsidRDefault="00421B7A"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Sentencia SL 648-2018 - Sala Laboral de la Corte Suprema de Justicia: a través de esta sentencia se preceptuó que el acoso sexual en el contexto laboral es razón suficiente para finalizar el contrato de trabajo del victimario; a su vez, puntualizó que el acoso sexual en el trabajo es una modalidad de discriminación de género.</w:t>
      </w:r>
    </w:p>
    <w:p w14:paraId="6736180B" w14:textId="77777777" w:rsidR="007E27F5" w:rsidRPr="007E27F5" w:rsidRDefault="007E27F5" w:rsidP="007E27F5">
      <w:pPr>
        <w:jc w:val="both"/>
        <w:rPr>
          <w:rFonts w:ascii="Verdana" w:hAnsi="Verdana"/>
          <w:sz w:val="22"/>
          <w:szCs w:val="22"/>
          <w:lang w:val="es-CO"/>
        </w:rPr>
      </w:pPr>
    </w:p>
    <w:p w14:paraId="78F88804" w14:textId="77777777" w:rsidR="00346548" w:rsidRDefault="00346548" w:rsidP="007E27F5">
      <w:pPr>
        <w:pStyle w:val="Prrafodelista"/>
        <w:numPr>
          <w:ilvl w:val="0"/>
          <w:numId w:val="37"/>
        </w:numPr>
        <w:jc w:val="both"/>
        <w:rPr>
          <w:rFonts w:ascii="Verdana" w:hAnsi="Verdana"/>
          <w:sz w:val="22"/>
          <w:szCs w:val="22"/>
          <w:lang w:val="es-CO"/>
        </w:rPr>
      </w:pPr>
      <w:r w:rsidRPr="007E27F5">
        <w:rPr>
          <w:rFonts w:ascii="Verdana" w:hAnsi="Verdana"/>
          <w:sz w:val="22"/>
          <w:szCs w:val="22"/>
          <w:lang w:val="es-CO"/>
        </w:rPr>
        <w:t>La jurisprudencia de la Corte Constitucional, el Consejo de Estado y la Corte Suprema de Justicia, las recomendaciones y observaciones de los Comités de Naciones Unidas y los fallos de la Corte Interamericana de Derechos Humanos relacionados con los temas de violencias basadas en género y/o violencias sexuales.</w:t>
      </w:r>
    </w:p>
    <w:p w14:paraId="1675EDE0" w14:textId="77777777" w:rsidR="00C96C79" w:rsidRPr="00C96C79" w:rsidRDefault="00C96C79" w:rsidP="00C96C79">
      <w:pPr>
        <w:pStyle w:val="Prrafodelista"/>
        <w:rPr>
          <w:rFonts w:ascii="Verdana" w:hAnsi="Verdana"/>
          <w:sz w:val="22"/>
          <w:szCs w:val="22"/>
          <w:lang w:val="es-CO"/>
        </w:rPr>
      </w:pPr>
    </w:p>
    <w:p w14:paraId="0FE9C6A2" w14:textId="77777777" w:rsidR="00C96C79" w:rsidRPr="00C96C79" w:rsidRDefault="00C96C79" w:rsidP="00C96C79">
      <w:pPr>
        <w:jc w:val="both"/>
        <w:rPr>
          <w:rFonts w:ascii="Verdana" w:hAnsi="Verdana"/>
          <w:sz w:val="22"/>
          <w:szCs w:val="22"/>
          <w:lang w:val="es-CO"/>
        </w:rPr>
      </w:pPr>
    </w:p>
    <w:p w14:paraId="430EBA75" w14:textId="77777777" w:rsidR="001A2A67" w:rsidRDefault="001A2A67" w:rsidP="001A2A67">
      <w:pPr>
        <w:jc w:val="both"/>
        <w:rPr>
          <w:rFonts w:ascii="Verdana" w:hAnsi="Verdana"/>
          <w:sz w:val="22"/>
          <w:szCs w:val="22"/>
          <w:lang w:val="es-CO"/>
        </w:rPr>
      </w:pPr>
    </w:p>
    <w:p w14:paraId="6083B3DA" w14:textId="4DE8F859" w:rsidR="004717F0" w:rsidRDefault="001A2A67" w:rsidP="004717F0">
      <w:pPr>
        <w:pStyle w:val="Titulo2"/>
        <w:rPr>
          <w:rFonts w:eastAsiaTheme="majorEastAsia"/>
        </w:rPr>
      </w:pPr>
      <w:r w:rsidRPr="001A2A67">
        <w:rPr>
          <w:rFonts w:eastAsiaTheme="majorEastAsia"/>
        </w:rPr>
        <w:lastRenderedPageBreak/>
        <w:t xml:space="preserve">ENFOQUES DIFERENCIALES y PRINCIPIOS </w:t>
      </w:r>
    </w:p>
    <w:p w14:paraId="1C63EED4" w14:textId="77777777" w:rsidR="00CF4E69" w:rsidRPr="004717F0" w:rsidRDefault="00CF4E69" w:rsidP="00CF4E69">
      <w:pPr>
        <w:pStyle w:val="Titulo2"/>
        <w:numPr>
          <w:ilvl w:val="0"/>
          <w:numId w:val="0"/>
        </w:numPr>
        <w:ind w:left="567"/>
        <w:rPr>
          <w:rFonts w:eastAsiaTheme="majorEastAsia"/>
        </w:rPr>
      </w:pPr>
    </w:p>
    <w:p w14:paraId="0A8943C5" w14:textId="77777777" w:rsidR="001A2A67" w:rsidRPr="001A2A67" w:rsidRDefault="001A2A67" w:rsidP="005D45CF">
      <w:pPr>
        <w:numPr>
          <w:ilvl w:val="0"/>
          <w:numId w:val="11"/>
        </w:numPr>
        <w:jc w:val="both"/>
        <w:rPr>
          <w:rFonts w:ascii="Verdana" w:hAnsi="Verdana"/>
          <w:vanish/>
          <w:color w:val="FF0000"/>
          <w:sz w:val="22"/>
          <w:szCs w:val="22"/>
          <w:lang w:val="es-CO"/>
        </w:rPr>
      </w:pPr>
    </w:p>
    <w:p w14:paraId="4EF989D3" w14:textId="77777777" w:rsidR="001A2A67" w:rsidRPr="001A2A67" w:rsidRDefault="001A2A67" w:rsidP="005D45CF">
      <w:pPr>
        <w:numPr>
          <w:ilvl w:val="0"/>
          <w:numId w:val="11"/>
        </w:numPr>
        <w:jc w:val="both"/>
        <w:rPr>
          <w:rFonts w:ascii="Verdana" w:hAnsi="Verdana"/>
          <w:vanish/>
          <w:color w:val="FF0000"/>
          <w:sz w:val="22"/>
          <w:szCs w:val="22"/>
          <w:lang w:val="es-CO"/>
        </w:rPr>
      </w:pPr>
    </w:p>
    <w:p w14:paraId="56293267" w14:textId="77777777" w:rsidR="001A2A67" w:rsidRPr="001A2A67" w:rsidRDefault="001A2A67" w:rsidP="005D45CF">
      <w:pPr>
        <w:numPr>
          <w:ilvl w:val="0"/>
          <w:numId w:val="11"/>
        </w:numPr>
        <w:jc w:val="both"/>
        <w:rPr>
          <w:rFonts w:ascii="Verdana" w:hAnsi="Verdana"/>
          <w:vanish/>
          <w:color w:val="FF0000"/>
          <w:sz w:val="22"/>
          <w:szCs w:val="22"/>
          <w:lang w:val="es-CO"/>
        </w:rPr>
      </w:pPr>
    </w:p>
    <w:p w14:paraId="057F6F97" w14:textId="77777777" w:rsidR="001A2A67" w:rsidRPr="001A2A67" w:rsidRDefault="001A2A67" w:rsidP="005D45CF">
      <w:pPr>
        <w:numPr>
          <w:ilvl w:val="0"/>
          <w:numId w:val="11"/>
        </w:numPr>
        <w:jc w:val="both"/>
        <w:rPr>
          <w:rFonts w:ascii="Verdana" w:hAnsi="Verdana"/>
          <w:vanish/>
          <w:color w:val="FF0000"/>
          <w:sz w:val="22"/>
          <w:szCs w:val="22"/>
          <w:lang w:val="es-CO"/>
        </w:rPr>
      </w:pPr>
    </w:p>
    <w:p w14:paraId="04E8A2FD" w14:textId="77777777" w:rsidR="001A2A67" w:rsidRPr="001A2A67" w:rsidRDefault="001A2A67" w:rsidP="005D45CF">
      <w:pPr>
        <w:numPr>
          <w:ilvl w:val="0"/>
          <w:numId w:val="11"/>
        </w:numPr>
        <w:jc w:val="both"/>
        <w:rPr>
          <w:rFonts w:ascii="Verdana" w:hAnsi="Verdana"/>
          <w:vanish/>
          <w:color w:val="FF0000"/>
          <w:sz w:val="22"/>
          <w:szCs w:val="22"/>
          <w:lang w:val="es-CO"/>
        </w:rPr>
      </w:pPr>
    </w:p>
    <w:p w14:paraId="6BC1810D" w14:textId="77777777" w:rsidR="001A2A67" w:rsidRPr="001A2A67" w:rsidRDefault="001A2A67" w:rsidP="005D45CF">
      <w:pPr>
        <w:numPr>
          <w:ilvl w:val="0"/>
          <w:numId w:val="11"/>
        </w:numPr>
        <w:jc w:val="both"/>
        <w:rPr>
          <w:rFonts w:ascii="Verdana" w:hAnsi="Verdana"/>
          <w:vanish/>
          <w:color w:val="FF0000"/>
          <w:sz w:val="22"/>
          <w:szCs w:val="22"/>
          <w:lang w:val="es-CO"/>
        </w:rPr>
      </w:pPr>
    </w:p>
    <w:p w14:paraId="5937BC93" w14:textId="2744848A" w:rsidR="001A2A67" w:rsidRPr="004717F0" w:rsidRDefault="001A2A67" w:rsidP="004717F0">
      <w:pPr>
        <w:pStyle w:val="Titulo2"/>
        <w:numPr>
          <w:ilvl w:val="0"/>
          <w:numId w:val="0"/>
        </w:numPr>
        <w:rPr>
          <w:lang w:val="es-ES_tradnl"/>
        </w:rPr>
      </w:pPr>
      <w:r w:rsidRPr="001A2A67">
        <w:rPr>
          <w:lang w:val="es-ES_tradnl"/>
        </w:rPr>
        <w:t>Enfoques</w:t>
      </w:r>
    </w:p>
    <w:p w14:paraId="4A4A32A3" w14:textId="40CDEBDF" w:rsidR="001A2A67" w:rsidRPr="001A2A67" w:rsidRDefault="001A2A67" w:rsidP="001A2A67">
      <w:pPr>
        <w:jc w:val="both"/>
        <w:rPr>
          <w:rFonts w:ascii="Verdana" w:hAnsi="Verdana"/>
          <w:sz w:val="22"/>
          <w:szCs w:val="22"/>
          <w:lang w:val="es-CO"/>
        </w:rPr>
      </w:pPr>
      <w:r w:rsidRPr="001A2A67">
        <w:rPr>
          <w:rFonts w:ascii="Verdana" w:hAnsi="Verdana"/>
          <w:sz w:val="22"/>
          <w:szCs w:val="22"/>
          <w:lang w:val="es-CO"/>
        </w:rPr>
        <w:t>Las actuaciones y mecanismos que se establecen en el presente protocolo deben implementarse en concordancia con los siguientes enfoques:</w:t>
      </w:r>
    </w:p>
    <w:p w14:paraId="1B856BE3" w14:textId="77777777" w:rsidR="001A2A67" w:rsidRPr="001A2A67" w:rsidRDefault="001A2A67" w:rsidP="001A2A67">
      <w:pPr>
        <w:jc w:val="both"/>
        <w:rPr>
          <w:rFonts w:ascii="Verdana" w:hAnsi="Verdana"/>
          <w:color w:val="FF0000"/>
          <w:sz w:val="22"/>
          <w:szCs w:val="22"/>
          <w:lang w:val="es-CO"/>
        </w:rPr>
      </w:pPr>
    </w:p>
    <w:p w14:paraId="1C96834E" w14:textId="77777777" w:rsidR="00DF3487" w:rsidRDefault="001A2A67" w:rsidP="005D45CF">
      <w:pPr>
        <w:numPr>
          <w:ilvl w:val="0"/>
          <w:numId w:val="12"/>
        </w:numPr>
        <w:jc w:val="both"/>
        <w:rPr>
          <w:rFonts w:ascii="Verdana" w:hAnsi="Verdana"/>
          <w:sz w:val="22"/>
          <w:szCs w:val="22"/>
          <w:lang w:val="es-CO"/>
        </w:rPr>
      </w:pPr>
      <w:r w:rsidRPr="001A2A67">
        <w:rPr>
          <w:rFonts w:ascii="Verdana" w:hAnsi="Verdana"/>
          <w:b/>
          <w:bCs/>
          <w:sz w:val="22"/>
          <w:szCs w:val="22"/>
          <w:lang w:val="es-CO"/>
        </w:rPr>
        <w:t>Enfoque diferencial:</w:t>
      </w:r>
      <w:r w:rsidR="00EF485C">
        <w:rPr>
          <w:rFonts w:ascii="Verdana" w:hAnsi="Verdana"/>
          <w:b/>
          <w:bCs/>
          <w:sz w:val="22"/>
          <w:szCs w:val="22"/>
          <w:lang w:val="es-CO"/>
        </w:rPr>
        <w:t xml:space="preserve"> </w:t>
      </w:r>
      <w:r w:rsidRPr="001A2A67">
        <w:rPr>
          <w:rFonts w:ascii="Verdana" w:hAnsi="Verdana"/>
          <w:sz w:val="22"/>
          <w:szCs w:val="22"/>
          <w:lang w:val="es-CO"/>
        </w:rPr>
        <w:t xml:space="preserve">El enfoque diferencial como desarrollo del principio de igualdad, en tanto trata diferencialmente a sujetos desiguales, busca proteger a las personas que se encuentren en circunstancias de vulnerabilidad o de debilidad manifiesta, de manera que se logre una verdadera igualdad real y efectiva, con los principios de equidad, participación social e inclusión. </w:t>
      </w:r>
    </w:p>
    <w:p w14:paraId="5F13D571" w14:textId="77777777" w:rsidR="00DF3487" w:rsidRDefault="00DF3487" w:rsidP="00DF3487">
      <w:pPr>
        <w:ind w:left="720"/>
        <w:jc w:val="both"/>
        <w:rPr>
          <w:rFonts w:ascii="Verdana" w:hAnsi="Verdana"/>
          <w:sz w:val="22"/>
          <w:szCs w:val="22"/>
          <w:lang w:val="es-CO"/>
        </w:rPr>
      </w:pPr>
    </w:p>
    <w:p w14:paraId="222A2D2A" w14:textId="5537F737" w:rsidR="001B0DA4" w:rsidRDefault="001A2A67" w:rsidP="00DF3487">
      <w:pPr>
        <w:ind w:left="720"/>
        <w:jc w:val="both"/>
        <w:rPr>
          <w:rFonts w:ascii="Verdana" w:hAnsi="Verdana"/>
          <w:sz w:val="22"/>
          <w:szCs w:val="22"/>
          <w:lang w:val="es-CO"/>
        </w:rPr>
      </w:pPr>
      <w:r w:rsidRPr="001A2A67">
        <w:rPr>
          <w:rFonts w:ascii="Verdana" w:hAnsi="Verdana"/>
          <w:sz w:val="22"/>
          <w:szCs w:val="22"/>
          <w:lang w:val="es-CO"/>
        </w:rPr>
        <w:t xml:space="preserve">Dentro del enfoque diferencial, se encuentra el enfoque étnico, el cual tiene que ver con la diversidad étnica y cultural, de tal manera que teniendo en cuenta las particularidades especiales que caracterizan a determinados grupos étnicos y el multiculturalismo, se brinde una protección diferenciada basada en dichas situaciones específicas de vulnerabilidad, que en el caso de las comunidades étnicas, como lo son las comunidades indígenas, afro, negras, palanqueras, raizales y Rom, se remontan a asimetrías históricas. </w:t>
      </w:r>
    </w:p>
    <w:p w14:paraId="74E6F6EF" w14:textId="77777777" w:rsidR="000542D2" w:rsidRDefault="000542D2" w:rsidP="000542D2">
      <w:pPr>
        <w:ind w:left="720"/>
        <w:jc w:val="both"/>
        <w:rPr>
          <w:rFonts w:ascii="Verdana" w:hAnsi="Verdana"/>
          <w:sz w:val="22"/>
          <w:szCs w:val="22"/>
          <w:lang w:val="es-CO"/>
        </w:rPr>
      </w:pPr>
    </w:p>
    <w:p w14:paraId="5C891C69" w14:textId="47136871" w:rsidR="001A2A67" w:rsidRDefault="001A2A67" w:rsidP="001B0DA4">
      <w:pPr>
        <w:ind w:left="720"/>
        <w:jc w:val="both"/>
        <w:rPr>
          <w:rFonts w:ascii="Verdana" w:hAnsi="Verdana"/>
          <w:sz w:val="22"/>
          <w:szCs w:val="22"/>
          <w:lang w:val="es-CO"/>
        </w:rPr>
      </w:pPr>
      <w:r w:rsidRPr="001A2A67">
        <w:rPr>
          <w:rFonts w:ascii="Verdana" w:hAnsi="Verdana"/>
          <w:sz w:val="22"/>
          <w:szCs w:val="22"/>
          <w:lang w:val="es-CO"/>
        </w:rPr>
        <w:t xml:space="preserve">icho principio, permite visibilizar las vulnerabilidades y vulneraciones específicas de grupos e individuos, por lo que partiendo del reconocimiento focalizado de la diferencia se pretenden garantizar los principios de igualdad, diversidad y equidad. </w:t>
      </w:r>
    </w:p>
    <w:p w14:paraId="664EEC96" w14:textId="77777777" w:rsidR="00B72045" w:rsidRDefault="00B72045" w:rsidP="001B0DA4">
      <w:pPr>
        <w:ind w:left="720"/>
        <w:jc w:val="both"/>
        <w:rPr>
          <w:rFonts w:ascii="Verdana" w:hAnsi="Verdana"/>
          <w:sz w:val="22"/>
          <w:szCs w:val="22"/>
          <w:lang w:val="es-CO"/>
        </w:rPr>
      </w:pPr>
    </w:p>
    <w:p w14:paraId="782830AA" w14:textId="26EFE8D7" w:rsidR="001A2A67" w:rsidRDefault="001A2A67" w:rsidP="005D45CF">
      <w:pPr>
        <w:numPr>
          <w:ilvl w:val="0"/>
          <w:numId w:val="12"/>
        </w:numPr>
        <w:jc w:val="both"/>
        <w:rPr>
          <w:rFonts w:ascii="Verdana" w:hAnsi="Verdana"/>
          <w:sz w:val="22"/>
          <w:szCs w:val="22"/>
          <w:lang w:val="es-CO"/>
        </w:rPr>
      </w:pPr>
      <w:r w:rsidRPr="001A2A67">
        <w:rPr>
          <w:rFonts w:ascii="Verdana" w:hAnsi="Verdana"/>
          <w:b/>
          <w:bCs/>
          <w:sz w:val="22"/>
          <w:szCs w:val="22"/>
          <w:lang w:val="es-CO"/>
        </w:rPr>
        <w:t>Enfoque de género:</w:t>
      </w:r>
      <w:r w:rsidR="007F0E77">
        <w:rPr>
          <w:rFonts w:ascii="Verdana" w:hAnsi="Verdana"/>
          <w:sz w:val="22"/>
          <w:szCs w:val="22"/>
          <w:lang w:val="es-CO"/>
        </w:rPr>
        <w:t xml:space="preserve"> </w:t>
      </w:r>
      <w:r w:rsidRPr="001A2A67">
        <w:rPr>
          <w:rFonts w:ascii="Verdana" w:hAnsi="Verdana"/>
          <w:sz w:val="22"/>
          <w:szCs w:val="22"/>
          <w:lang w:val="es-CO"/>
        </w:rPr>
        <w:t>Se fundamenta en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r w:rsidR="007F0E77">
        <w:rPr>
          <w:rFonts w:ascii="Verdana" w:hAnsi="Verdana"/>
          <w:sz w:val="22"/>
          <w:szCs w:val="22"/>
          <w:lang w:val="es-CO"/>
        </w:rPr>
        <w:t>.</w:t>
      </w:r>
      <w:r w:rsidRPr="001A2A67">
        <w:rPr>
          <w:rFonts w:ascii="Verdana" w:hAnsi="Verdana"/>
          <w:sz w:val="22"/>
          <w:szCs w:val="22"/>
          <w:lang w:val="es-CO"/>
        </w:rPr>
        <w:t xml:space="preserve"> </w:t>
      </w:r>
    </w:p>
    <w:p w14:paraId="5F328275" w14:textId="77777777" w:rsidR="00CE0F28" w:rsidRPr="001A2A67" w:rsidRDefault="00CE0F28" w:rsidP="00CE0F28">
      <w:pPr>
        <w:ind w:left="720"/>
        <w:jc w:val="both"/>
        <w:rPr>
          <w:rFonts w:ascii="Verdana" w:hAnsi="Verdana"/>
          <w:sz w:val="22"/>
          <w:szCs w:val="22"/>
          <w:lang w:val="es-CO"/>
        </w:rPr>
      </w:pPr>
    </w:p>
    <w:p w14:paraId="7F64A807" w14:textId="75C11D80" w:rsidR="001A2A67" w:rsidRDefault="001A2A67" w:rsidP="005D45CF">
      <w:pPr>
        <w:numPr>
          <w:ilvl w:val="0"/>
          <w:numId w:val="12"/>
        </w:numPr>
        <w:jc w:val="both"/>
        <w:rPr>
          <w:rFonts w:ascii="Verdana" w:hAnsi="Verdana"/>
          <w:sz w:val="22"/>
          <w:szCs w:val="22"/>
          <w:lang w:val="es-CO"/>
        </w:rPr>
      </w:pPr>
      <w:r w:rsidRPr="001A2A67">
        <w:rPr>
          <w:rFonts w:ascii="Verdana" w:hAnsi="Verdana"/>
          <w:b/>
          <w:bCs/>
          <w:sz w:val="22"/>
          <w:szCs w:val="22"/>
          <w:lang w:val="es-CO"/>
        </w:rPr>
        <w:t>Enfoque de discapacidad:</w:t>
      </w:r>
      <w:r w:rsidRPr="001A2A67">
        <w:rPr>
          <w:rFonts w:ascii="Verdana" w:hAnsi="Verdana"/>
          <w:sz w:val="22"/>
          <w:szCs w:val="22"/>
          <w:lang w:val="es-CO"/>
        </w:rPr>
        <w:t xml:space="preserve"> El enfoque de discapacidad parte de la necesidad de identificar y caracterizar a las personas con discapacidad y sus factores contextuales para contribuir en la visibilización de esta población y en la focalización de acciones afirmativas orientadas a la inclusión y garantía de sus derechos.  </w:t>
      </w:r>
    </w:p>
    <w:p w14:paraId="0C8775A6" w14:textId="77777777" w:rsidR="00CE0F28" w:rsidRDefault="00CE0F28" w:rsidP="00CE0F28">
      <w:pPr>
        <w:pStyle w:val="Prrafodelista"/>
        <w:rPr>
          <w:rFonts w:ascii="Verdana" w:hAnsi="Verdana"/>
          <w:sz w:val="22"/>
          <w:szCs w:val="22"/>
          <w:lang w:val="es-CO"/>
        </w:rPr>
      </w:pPr>
    </w:p>
    <w:p w14:paraId="31752812" w14:textId="6867EB77" w:rsidR="001A2A67" w:rsidRDefault="001A2A67" w:rsidP="005D45CF">
      <w:pPr>
        <w:numPr>
          <w:ilvl w:val="0"/>
          <w:numId w:val="12"/>
        </w:numPr>
        <w:jc w:val="both"/>
        <w:rPr>
          <w:rFonts w:ascii="Verdana" w:hAnsi="Verdana"/>
          <w:sz w:val="22"/>
          <w:szCs w:val="22"/>
          <w:lang w:val="es-CO"/>
        </w:rPr>
      </w:pPr>
      <w:r w:rsidRPr="001A2A67">
        <w:rPr>
          <w:rFonts w:ascii="Verdana" w:hAnsi="Verdana"/>
          <w:b/>
          <w:bCs/>
          <w:sz w:val="22"/>
          <w:szCs w:val="22"/>
          <w:lang w:val="es-CO"/>
        </w:rPr>
        <w:t>Enfoque étnico con perspectiva antirracial:</w:t>
      </w:r>
      <w:r w:rsidRPr="001A2A67">
        <w:rPr>
          <w:rFonts w:ascii="Verdana" w:hAnsi="Verdana"/>
          <w:sz w:val="22"/>
          <w:szCs w:val="22"/>
          <w:lang w:val="es-CO"/>
        </w:rPr>
        <w:t xml:space="preserve"> El enfoque étnico se basa en el reconocimiento que la Constitución Política de 1991 hace de Colombia como un país pluriétnico y multicultural, que protege los derechos fundamentales a la </w:t>
      </w:r>
      <w:r w:rsidRPr="001A2A67">
        <w:rPr>
          <w:rFonts w:ascii="Verdana" w:hAnsi="Verdana"/>
          <w:sz w:val="22"/>
          <w:szCs w:val="22"/>
          <w:lang w:val="es-CO"/>
        </w:rPr>
        <w:lastRenderedPageBreak/>
        <w:t xml:space="preserve">diversidad cultural y lingüística, la identidad, la participación, la autonomía y el gobierno propio de los pueblos étnicos. La aplicación del enfoque étnico-racial implica la realización de un análisis diferenciado de las situaciones de violencia basadas en género, dirigido a identificar si el mismo se ejerció </w:t>
      </w:r>
      <w:r w:rsidR="007F0E77" w:rsidRPr="001A2A67">
        <w:rPr>
          <w:rFonts w:ascii="Verdana" w:hAnsi="Verdana"/>
          <w:sz w:val="22"/>
          <w:szCs w:val="22"/>
          <w:lang w:val="es-CO"/>
        </w:rPr>
        <w:t>debido a</w:t>
      </w:r>
      <w:r w:rsidRPr="001A2A67">
        <w:rPr>
          <w:rFonts w:ascii="Verdana" w:hAnsi="Verdana"/>
          <w:sz w:val="22"/>
          <w:szCs w:val="22"/>
          <w:lang w:val="es-CO"/>
        </w:rPr>
        <w:t xml:space="preserve"> la pertenencia a un determinado pueblo étnico–racial, de manera que pueda constituir discriminación racial, y a establecer medidas diferenciales de prevención y erradicación de estas conductas en el ámbito del trabajo. El enfoque étnico debe estar basado en </w:t>
      </w:r>
      <w:r w:rsidRPr="007F0E77">
        <w:rPr>
          <w:rFonts w:ascii="Verdana" w:hAnsi="Verdana"/>
          <w:sz w:val="22"/>
          <w:szCs w:val="22"/>
          <w:lang w:val="es-CO"/>
        </w:rPr>
        <w:t>una perspectiva antirracista de manera participativa y plural</w:t>
      </w:r>
      <w:r w:rsidR="007F0E77">
        <w:rPr>
          <w:rFonts w:ascii="Verdana" w:hAnsi="Verdana"/>
          <w:sz w:val="22"/>
          <w:szCs w:val="22"/>
          <w:lang w:val="es-CO"/>
        </w:rPr>
        <w:t>.</w:t>
      </w:r>
      <w:r w:rsidRPr="007F0E77">
        <w:rPr>
          <w:rFonts w:ascii="Verdana" w:hAnsi="Verdana"/>
          <w:sz w:val="22"/>
          <w:szCs w:val="22"/>
          <w:lang w:val="es-CO"/>
        </w:rPr>
        <w:t xml:space="preserve"> </w:t>
      </w:r>
    </w:p>
    <w:p w14:paraId="64688F37" w14:textId="77777777" w:rsidR="00CE0F28" w:rsidRDefault="00CE0F28" w:rsidP="00CE0F28">
      <w:pPr>
        <w:pStyle w:val="Prrafodelista"/>
        <w:rPr>
          <w:rFonts w:ascii="Verdana" w:hAnsi="Verdana"/>
          <w:sz w:val="22"/>
          <w:szCs w:val="22"/>
          <w:lang w:val="es-CO"/>
        </w:rPr>
      </w:pPr>
    </w:p>
    <w:p w14:paraId="68C8CD86" w14:textId="0E2F1BBA" w:rsidR="001A2A67" w:rsidRDefault="001A2A67" w:rsidP="005D45CF">
      <w:pPr>
        <w:numPr>
          <w:ilvl w:val="0"/>
          <w:numId w:val="12"/>
        </w:numPr>
        <w:jc w:val="both"/>
        <w:rPr>
          <w:rFonts w:ascii="Verdana" w:hAnsi="Verdana"/>
          <w:sz w:val="22"/>
          <w:szCs w:val="22"/>
          <w:lang w:val="es-CO"/>
        </w:rPr>
      </w:pPr>
      <w:r w:rsidRPr="001A2A67">
        <w:rPr>
          <w:rFonts w:ascii="Verdana" w:hAnsi="Verdana"/>
          <w:b/>
          <w:bCs/>
          <w:sz w:val="22"/>
          <w:szCs w:val="22"/>
          <w:lang w:val="es-CO"/>
        </w:rPr>
        <w:t>Enfoque interseccional:</w:t>
      </w:r>
      <w:r w:rsidRPr="001A2A67">
        <w:rPr>
          <w:rFonts w:ascii="Verdana" w:hAnsi="Verdana"/>
          <w:sz w:val="22"/>
          <w:szCs w:val="22"/>
          <w:lang w:val="es-CO"/>
        </w:rPr>
        <w:t xml:space="preserve"> Se fundamenta en evidenciar que la violencia se entrecruza con las diferentes formas de violencia por razones de sexo y género que afectan a grupos y personas que histórica y socialmente han sido discriminadas</w:t>
      </w:r>
      <w:r w:rsidR="007F0E77">
        <w:rPr>
          <w:rFonts w:ascii="Verdana" w:hAnsi="Verdana"/>
          <w:sz w:val="22"/>
          <w:szCs w:val="22"/>
          <w:lang w:val="es-CO"/>
        </w:rPr>
        <w:t>.</w:t>
      </w:r>
      <w:r w:rsidRPr="001A2A67">
        <w:rPr>
          <w:rFonts w:ascii="Verdana" w:hAnsi="Verdana"/>
          <w:sz w:val="22"/>
          <w:szCs w:val="22"/>
          <w:lang w:val="es-CO"/>
        </w:rPr>
        <w:t xml:space="preserve"> </w:t>
      </w:r>
    </w:p>
    <w:p w14:paraId="7E1BEF48" w14:textId="77777777" w:rsidR="00CE0F28" w:rsidRDefault="00CE0F28" w:rsidP="00CE0F28">
      <w:pPr>
        <w:pStyle w:val="Prrafodelista"/>
        <w:rPr>
          <w:rFonts w:ascii="Verdana" w:hAnsi="Verdana"/>
          <w:sz w:val="22"/>
          <w:szCs w:val="22"/>
          <w:lang w:val="es-CO"/>
        </w:rPr>
      </w:pPr>
    </w:p>
    <w:p w14:paraId="7A816C76" w14:textId="52E16D66" w:rsidR="001A2A67" w:rsidRDefault="001A2A67" w:rsidP="005D45CF">
      <w:pPr>
        <w:numPr>
          <w:ilvl w:val="0"/>
          <w:numId w:val="12"/>
        </w:numPr>
        <w:jc w:val="both"/>
        <w:rPr>
          <w:rFonts w:ascii="Verdana" w:hAnsi="Verdana"/>
          <w:sz w:val="22"/>
          <w:szCs w:val="22"/>
          <w:lang w:val="es-CO"/>
        </w:rPr>
      </w:pPr>
      <w:r w:rsidRPr="001A2A67">
        <w:rPr>
          <w:rFonts w:ascii="Verdana" w:hAnsi="Verdana"/>
          <w:b/>
          <w:bCs/>
          <w:sz w:val="22"/>
          <w:szCs w:val="22"/>
          <w:lang w:val="es-CO"/>
        </w:rPr>
        <w:t>Enfoque de curso de vida</w:t>
      </w:r>
      <w:r w:rsidRPr="001A2A67">
        <w:rPr>
          <w:rFonts w:ascii="Verdana" w:hAnsi="Verdana"/>
          <w:sz w:val="22"/>
          <w:szCs w:val="22"/>
          <w:lang w:val="es-CO"/>
        </w:rPr>
        <w:t xml:space="preserve">: </w:t>
      </w:r>
      <w:r w:rsidR="007F0E77">
        <w:rPr>
          <w:rFonts w:ascii="Verdana" w:hAnsi="Verdana"/>
          <w:sz w:val="22"/>
          <w:szCs w:val="22"/>
          <w:lang w:val="es-CO"/>
        </w:rPr>
        <w:t>C</w:t>
      </w:r>
      <w:r w:rsidRPr="001A2A67">
        <w:rPr>
          <w:rFonts w:ascii="Verdana" w:hAnsi="Verdana"/>
          <w:sz w:val="22"/>
          <w:szCs w:val="22"/>
          <w:lang w:val="es-CO"/>
        </w:rPr>
        <w:t>onstituye una perspectiva que permite reconocer en los distintos momentos de vida, las trayectorias, sucesos, transiciones, ventanas de oportunidad y efectos acumulativos que inciden en la vida cotidiana de los sujetos, en el marco de sus relaciones y desarrollo. Este enfoque se orienta desde el reconocimiento del proceso continuo de desarrollo a lo largo de la vida. Desde este enfoque, se plantea que desarrollar atenciones oportunas en cada generación repercutirá en las siguientes y que el mayor beneficio de un momento vital puede derivarse de intervenciones hechas en un periodo anterior</w:t>
      </w:r>
      <w:r w:rsidR="007F0E77">
        <w:rPr>
          <w:rFonts w:ascii="Verdana" w:hAnsi="Verdana"/>
          <w:sz w:val="22"/>
          <w:szCs w:val="22"/>
          <w:lang w:val="es-CO"/>
        </w:rPr>
        <w:t>.</w:t>
      </w:r>
    </w:p>
    <w:p w14:paraId="7C29B080" w14:textId="77777777" w:rsidR="00CE0F28" w:rsidRDefault="00CE0F28" w:rsidP="00CE0F28">
      <w:pPr>
        <w:pStyle w:val="Prrafodelista"/>
        <w:rPr>
          <w:rFonts w:ascii="Verdana" w:hAnsi="Verdana"/>
          <w:sz w:val="22"/>
          <w:szCs w:val="22"/>
          <w:lang w:val="es-CO"/>
        </w:rPr>
      </w:pPr>
    </w:p>
    <w:p w14:paraId="3BDFD695" w14:textId="72F23540" w:rsidR="001A2A67" w:rsidRPr="004717F0" w:rsidRDefault="001A2A67" w:rsidP="00B024E8">
      <w:pPr>
        <w:pStyle w:val="Titulo2"/>
        <w:numPr>
          <w:ilvl w:val="0"/>
          <w:numId w:val="0"/>
        </w:numPr>
        <w:ind w:left="567" w:hanging="567"/>
        <w:rPr>
          <w:lang w:val="es-ES_tradnl"/>
        </w:rPr>
      </w:pPr>
      <w:r w:rsidRPr="001A2A67">
        <w:rPr>
          <w:lang w:val="es-ES_tradnl"/>
        </w:rPr>
        <w:t>Principios</w:t>
      </w:r>
    </w:p>
    <w:p w14:paraId="1537DBA3" w14:textId="77777777" w:rsidR="001A2A67" w:rsidRPr="001A2A67" w:rsidRDefault="001A2A67" w:rsidP="001A2A67">
      <w:pPr>
        <w:rPr>
          <w:rFonts w:ascii="Verdana" w:hAnsi="Verdana" w:cs="Arial"/>
          <w:sz w:val="22"/>
          <w:szCs w:val="22"/>
          <w:lang w:val="es-ES_tradnl"/>
        </w:rPr>
      </w:pPr>
      <w:r w:rsidRPr="001A2A67">
        <w:rPr>
          <w:rFonts w:ascii="Verdana" w:hAnsi="Verdana" w:cs="Arial"/>
          <w:sz w:val="22"/>
          <w:szCs w:val="22"/>
          <w:lang w:val="es-ES_tradnl"/>
        </w:rPr>
        <w:t>El presente Protocolo se rige por los siguientes principios:</w:t>
      </w:r>
    </w:p>
    <w:p w14:paraId="1AF1B6F6" w14:textId="77777777" w:rsidR="001A2A67" w:rsidRPr="001A2A67" w:rsidRDefault="001A2A67" w:rsidP="001A2A67">
      <w:pPr>
        <w:rPr>
          <w:rFonts w:ascii="Verdana" w:hAnsi="Verdana" w:cs="Arial"/>
          <w:sz w:val="22"/>
          <w:szCs w:val="22"/>
          <w:lang w:val="es-ES_tradnl"/>
        </w:rPr>
      </w:pPr>
    </w:p>
    <w:p w14:paraId="4604BE6E"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Información y accesibilidad:</w:t>
      </w:r>
      <w:r w:rsidRPr="001A2A67">
        <w:rPr>
          <w:rFonts w:ascii="Verdana" w:hAnsi="Verdana"/>
          <w:sz w:val="22"/>
          <w:szCs w:val="22"/>
          <w:lang w:val="es-CO"/>
        </w:rPr>
        <w:t xml:space="preserve"> Las rutas de atención, prevención y protección deben ser públicas y socializadas a todo el personal de la entidad. Este protocolo contará con formatos accesibles (documentos en lectura fácil, brille, lengua de señas, entre otros) y con espacios físicos y digitales accesibles para una adecuada atención.</w:t>
      </w:r>
    </w:p>
    <w:p w14:paraId="78AB737B" w14:textId="77777777" w:rsidR="00033A0F" w:rsidRPr="001A2A67" w:rsidRDefault="00033A0F" w:rsidP="00033A0F">
      <w:pPr>
        <w:ind w:left="720"/>
        <w:jc w:val="both"/>
        <w:rPr>
          <w:rFonts w:ascii="Verdana" w:hAnsi="Verdana"/>
          <w:sz w:val="22"/>
          <w:szCs w:val="22"/>
          <w:lang w:val="es-CO"/>
        </w:rPr>
      </w:pPr>
    </w:p>
    <w:p w14:paraId="3F0A4B3E" w14:textId="348D3589"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Confidencialidad:</w:t>
      </w:r>
      <w:r w:rsidRPr="001A2A67">
        <w:rPr>
          <w:rFonts w:ascii="Verdana" w:hAnsi="Verdana"/>
          <w:sz w:val="22"/>
          <w:szCs w:val="22"/>
          <w:lang w:val="es-CO"/>
        </w:rPr>
        <w:t xml:space="preserve"> La información y actuaciones presentadas en virtud del presente protocolo, en lo que resulte procedente, serán confidenciales, de conformidad con las leyes 1581 de 2012, 1712 de 2014</w:t>
      </w:r>
      <w:r w:rsidR="00D5392D">
        <w:rPr>
          <w:rFonts w:ascii="Verdana" w:hAnsi="Verdana"/>
          <w:sz w:val="22"/>
          <w:szCs w:val="22"/>
          <w:lang w:val="es-CO"/>
        </w:rPr>
        <w:t>,1010 de 2006</w:t>
      </w:r>
      <w:r w:rsidRPr="001A2A67">
        <w:rPr>
          <w:rFonts w:ascii="Verdana" w:hAnsi="Verdana"/>
          <w:sz w:val="22"/>
          <w:szCs w:val="22"/>
          <w:lang w:val="es-CO"/>
        </w:rPr>
        <w:t xml:space="preserve"> y demás disposiciones que resulten aplicables.</w:t>
      </w:r>
    </w:p>
    <w:p w14:paraId="3A2644FB" w14:textId="77777777" w:rsidR="00033A0F" w:rsidRDefault="00033A0F" w:rsidP="00033A0F">
      <w:pPr>
        <w:pStyle w:val="Prrafodelista"/>
        <w:rPr>
          <w:rFonts w:ascii="Verdana" w:hAnsi="Verdana"/>
          <w:sz w:val="22"/>
          <w:szCs w:val="22"/>
          <w:lang w:val="es-CO"/>
        </w:rPr>
      </w:pPr>
    </w:p>
    <w:p w14:paraId="08F555BB"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Buena fe:</w:t>
      </w:r>
      <w:r w:rsidRPr="001A2A67">
        <w:rPr>
          <w:rFonts w:ascii="Verdana" w:hAnsi="Verdana"/>
          <w:sz w:val="22"/>
          <w:szCs w:val="22"/>
          <w:lang w:val="es-CO"/>
        </w:rPr>
        <w:t xml:space="preserve"> Todas las personas que intervengan en el procedimiento deben actuar de buena fe.</w:t>
      </w:r>
    </w:p>
    <w:p w14:paraId="1F1ED78D" w14:textId="77777777" w:rsidR="00033A0F" w:rsidRDefault="00033A0F" w:rsidP="00033A0F">
      <w:pPr>
        <w:pStyle w:val="Prrafodelista"/>
        <w:rPr>
          <w:rFonts w:ascii="Verdana" w:hAnsi="Verdana"/>
          <w:sz w:val="22"/>
          <w:szCs w:val="22"/>
          <w:lang w:val="es-CO"/>
        </w:rPr>
      </w:pPr>
    </w:p>
    <w:p w14:paraId="46E68FFF"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lastRenderedPageBreak/>
        <w:t>Imparcialidad e idoneidad:</w:t>
      </w:r>
      <w:r w:rsidRPr="001A2A67">
        <w:rPr>
          <w:rFonts w:ascii="Verdana" w:hAnsi="Verdana"/>
          <w:sz w:val="22"/>
          <w:szCs w:val="22"/>
          <w:lang w:val="es-CO"/>
        </w:rPr>
        <w:t xml:space="preserve"> Las personas que participen en nombre de la entidad en las rutas de atención deben obrar de manera imparcial, ética y estar capacitadas en enfoque de género y diferencial.</w:t>
      </w:r>
    </w:p>
    <w:p w14:paraId="6ECBC34E" w14:textId="77777777" w:rsidR="00033A0F" w:rsidRDefault="00033A0F" w:rsidP="00033A0F">
      <w:pPr>
        <w:pStyle w:val="Prrafodelista"/>
        <w:rPr>
          <w:rFonts w:ascii="Verdana" w:hAnsi="Verdana"/>
          <w:sz w:val="22"/>
          <w:szCs w:val="22"/>
          <w:lang w:val="es-CO"/>
        </w:rPr>
      </w:pPr>
    </w:p>
    <w:p w14:paraId="162EF1CC"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Dignidad:</w:t>
      </w:r>
      <w:r w:rsidRPr="001A2A67">
        <w:rPr>
          <w:rFonts w:ascii="Verdana" w:hAnsi="Verdana"/>
          <w:sz w:val="22"/>
          <w:szCs w:val="22"/>
          <w:lang w:val="es-CO"/>
        </w:rPr>
        <w:t xml:space="preserve"> Todas las personas involucradas en el proceso deben ser tratadas con dignidad y respeto.</w:t>
      </w:r>
    </w:p>
    <w:p w14:paraId="76E497FA" w14:textId="77777777" w:rsidR="00033A0F" w:rsidRDefault="00033A0F" w:rsidP="00033A0F">
      <w:pPr>
        <w:pStyle w:val="Prrafodelista"/>
        <w:rPr>
          <w:rFonts w:ascii="Verdana" w:hAnsi="Verdana"/>
          <w:sz w:val="22"/>
          <w:szCs w:val="22"/>
          <w:lang w:val="es-CO"/>
        </w:rPr>
      </w:pPr>
    </w:p>
    <w:p w14:paraId="21FECF84"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Debido proceso:</w:t>
      </w:r>
      <w:r w:rsidRPr="001A2A67">
        <w:rPr>
          <w:rFonts w:ascii="Verdana" w:hAnsi="Verdana"/>
          <w:sz w:val="22"/>
          <w:szCs w:val="22"/>
          <w:lang w:val="es-CO"/>
        </w:rPr>
        <w:t xml:space="preserve"> Todas las actuaciones deben respetar las garantías procesales conforme a la Constitución y la ley.</w:t>
      </w:r>
    </w:p>
    <w:p w14:paraId="5162313A" w14:textId="77777777" w:rsidR="00033A0F" w:rsidRDefault="00033A0F" w:rsidP="00033A0F">
      <w:pPr>
        <w:pStyle w:val="Prrafodelista"/>
        <w:rPr>
          <w:rFonts w:ascii="Verdana" w:hAnsi="Verdana"/>
          <w:sz w:val="22"/>
          <w:szCs w:val="22"/>
          <w:lang w:val="es-CO"/>
        </w:rPr>
      </w:pPr>
    </w:p>
    <w:p w14:paraId="476BBB77"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Debida diligencia:</w:t>
      </w:r>
      <w:r w:rsidRPr="001A2A67">
        <w:rPr>
          <w:rFonts w:ascii="Verdana" w:hAnsi="Verdana"/>
          <w:sz w:val="22"/>
          <w:szCs w:val="22"/>
          <w:lang w:val="es-CO"/>
        </w:rPr>
        <w:t xml:space="preserve"> La obligación de atender casos de violencia y/o discriminación de manera célere y efectiva, desde el momento de la queja hasta el cierre de la ruta de atención.</w:t>
      </w:r>
    </w:p>
    <w:p w14:paraId="01BDC1B2" w14:textId="77777777" w:rsidR="00033A0F" w:rsidRDefault="00033A0F" w:rsidP="00033A0F">
      <w:pPr>
        <w:pStyle w:val="Prrafodelista"/>
        <w:rPr>
          <w:rFonts w:ascii="Verdana" w:hAnsi="Verdana"/>
          <w:sz w:val="22"/>
          <w:szCs w:val="22"/>
          <w:lang w:val="es-CO"/>
        </w:rPr>
      </w:pPr>
    </w:p>
    <w:p w14:paraId="0B03AD22" w14:textId="77777777" w:rsid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No discriminación:</w:t>
      </w:r>
      <w:r w:rsidRPr="001A2A67">
        <w:rPr>
          <w:rFonts w:ascii="Verdana" w:hAnsi="Verdana"/>
          <w:sz w:val="22"/>
          <w:szCs w:val="22"/>
          <w:lang w:val="es-CO"/>
        </w:rPr>
        <w:t xml:space="preserve"> Todas las personas, con independencia de sus circunstancias personales, sociales o económicas tales como edad, pertenencia étnica o raza, orientación sexual o identidad de género, procedencia rural o urbana, religión, discapacidad, nacionalidad, entre otras, serán atendidas de acuerdo con la ruta establecida por el presente protocolo.</w:t>
      </w:r>
    </w:p>
    <w:p w14:paraId="5B742D79" w14:textId="77777777" w:rsidR="00033A0F" w:rsidRDefault="00033A0F" w:rsidP="00033A0F">
      <w:pPr>
        <w:pStyle w:val="Prrafodelista"/>
        <w:rPr>
          <w:rFonts w:ascii="Verdana" w:hAnsi="Verdana"/>
          <w:sz w:val="22"/>
          <w:szCs w:val="22"/>
          <w:lang w:val="es-CO"/>
        </w:rPr>
      </w:pPr>
    </w:p>
    <w:p w14:paraId="2715B038" w14:textId="77777777" w:rsidR="001A2A67" w:rsidRPr="001A2A67" w:rsidRDefault="001A2A67" w:rsidP="005D45CF">
      <w:pPr>
        <w:numPr>
          <w:ilvl w:val="0"/>
          <w:numId w:val="13"/>
        </w:numPr>
        <w:jc w:val="both"/>
        <w:rPr>
          <w:rFonts w:ascii="Verdana" w:hAnsi="Verdana"/>
          <w:sz w:val="22"/>
          <w:szCs w:val="22"/>
          <w:lang w:val="es-CO"/>
        </w:rPr>
      </w:pPr>
      <w:r w:rsidRPr="001A2A67">
        <w:rPr>
          <w:rFonts w:ascii="Verdana" w:hAnsi="Verdana"/>
          <w:b/>
          <w:bCs/>
          <w:sz w:val="22"/>
          <w:szCs w:val="22"/>
          <w:lang w:val="es-CO"/>
        </w:rPr>
        <w:t>Principio de no revictimización:</w:t>
      </w:r>
      <w:r w:rsidRPr="001A2A67">
        <w:rPr>
          <w:rFonts w:ascii="Verdana" w:hAnsi="Verdana"/>
          <w:sz w:val="22"/>
          <w:szCs w:val="22"/>
          <w:lang w:val="es-CO"/>
        </w:rPr>
        <w:t xml:space="preserve"> Las personas encargadas de la implementación de las rutas a las que se refiere el presente protocolo deberán prevenir, en todo momento, la revictimización, evitando exponer a las víctimas a situaciones como la confrontación con el ofensor/a o la reiteración del relato de los hechos, y absteniéndose de incurrir en cuestionamientos sobre la veracidad del relato de la víctima o la justificación del ofensor/a, particularmente cuando se trate de hechos constitutivos de violencia basada en género y violencias contra las mujeres.</w:t>
      </w:r>
    </w:p>
    <w:p w14:paraId="3A397CCE" w14:textId="77777777" w:rsidR="004F5810" w:rsidRDefault="004F5810" w:rsidP="001A2A67">
      <w:pPr>
        <w:jc w:val="both"/>
        <w:rPr>
          <w:rFonts w:ascii="Verdana" w:hAnsi="Verdana"/>
          <w:sz w:val="22"/>
          <w:szCs w:val="22"/>
          <w:lang w:val="es-CO"/>
        </w:rPr>
      </w:pPr>
    </w:p>
    <w:p w14:paraId="522EB894" w14:textId="77777777" w:rsidR="00D5772C" w:rsidRDefault="00ED7A84" w:rsidP="00B024E8">
      <w:pPr>
        <w:pStyle w:val="Titulo2"/>
      </w:pPr>
      <w:bookmarkStart w:id="3" w:name="_Toc180572347"/>
      <w:r>
        <w:t>LOS DERECHOS DE LAS PERSONAS INVOLUCRADAS</w:t>
      </w:r>
      <w:bookmarkEnd w:id="3"/>
      <w:r w:rsidR="00D5772C">
        <w:t xml:space="preserve"> </w:t>
      </w:r>
    </w:p>
    <w:p w14:paraId="390A1AA6" w14:textId="77777777" w:rsidR="00033A0F" w:rsidRDefault="00033A0F" w:rsidP="0059176E">
      <w:pPr>
        <w:pStyle w:val="Titulo2"/>
        <w:numPr>
          <w:ilvl w:val="0"/>
          <w:numId w:val="0"/>
        </w:numPr>
      </w:pPr>
    </w:p>
    <w:p w14:paraId="60A5DDFF" w14:textId="13016EF3" w:rsidR="0059176E" w:rsidRDefault="00D5772C" w:rsidP="0059176E">
      <w:pPr>
        <w:pStyle w:val="Titulo2"/>
        <w:numPr>
          <w:ilvl w:val="0"/>
          <w:numId w:val="0"/>
        </w:numPr>
      </w:pPr>
      <w:r>
        <w:t>Derechos de las victimas</w:t>
      </w:r>
    </w:p>
    <w:p w14:paraId="5194B324" w14:textId="77777777" w:rsidR="00D5772C" w:rsidRDefault="00D5772C" w:rsidP="00743577">
      <w:pPr>
        <w:jc w:val="both"/>
        <w:rPr>
          <w:rFonts w:ascii="Verdana" w:hAnsi="Verdana" w:cs="Arial"/>
          <w:sz w:val="22"/>
          <w:szCs w:val="22"/>
          <w:lang w:val="es-ES_tradnl"/>
        </w:rPr>
      </w:pPr>
      <w:r w:rsidRPr="00743577">
        <w:rPr>
          <w:rFonts w:ascii="Verdana" w:hAnsi="Verdana" w:cs="Arial"/>
          <w:sz w:val="22"/>
          <w:szCs w:val="22"/>
          <w:lang w:val="es-ES_tradnl"/>
        </w:rPr>
        <w:t>De conformidad con las normas legales, las víctimas de todas las formas de violencia contra las mujeres y basadas en género, racismo o discriminación tendrán los siguientes derechos y acorde con las capacidades de la entidad:</w:t>
      </w:r>
    </w:p>
    <w:p w14:paraId="32A09A5A" w14:textId="77777777" w:rsidR="00033A0F" w:rsidRPr="00743577" w:rsidRDefault="00033A0F" w:rsidP="00743577">
      <w:pPr>
        <w:jc w:val="both"/>
        <w:rPr>
          <w:rFonts w:ascii="Verdana" w:hAnsi="Verdana" w:cs="Arial"/>
          <w:sz w:val="22"/>
          <w:szCs w:val="22"/>
          <w:lang w:val="es-ES_tradnl"/>
        </w:rPr>
      </w:pPr>
    </w:p>
    <w:p w14:paraId="09433693" w14:textId="04FABCA3" w:rsidR="00323D7F" w:rsidRDefault="00323D7F" w:rsidP="005D45CF">
      <w:pPr>
        <w:pStyle w:val="Prrafodelista"/>
        <w:numPr>
          <w:ilvl w:val="0"/>
          <w:numId w:val="18"/>
        </w:numPr>
        <w:jc w:val="both"/>
        <w:rPr>
          <w:rFonts w:ascii="Verdana" w:hAnsi="Verdana" w:cs="Arial"/>
          <w:sz w:val="22"/>
          <w:szCs w:val="22"/>
          <w:lang w:val="es-ES_tradnl"/>
        </w:rPr>
      </w:pPr>
      <w:bookmarkStart w:id="4" w:name="_Toc180526210"/>
      <w:bookmarkStart w:id="5" w:name="_Toc180529013"/>
      <w:r w:rsidRPr="00743577">
        <w:rPr>
          <w:rFonts w:ascii="Verdana" w:hAnsi="Verdana" w:cs="Arial"/>
          <w:sz w:val="22"/>
          <w:szCs w:val="22"/>
          <w:lang w:val="es-ES_tradnl"/>
        </w:rPr>
        <w:t>Recibir medidas de prevención, atención y protección para evitar un daño irremediable a través de la activación de las rutas contenidas en este protocolo</w:t>
      </w:r>
      <w:bookmarkEnd w:id="4"/>
      <w:bookmarkEnd w:id="5"/>
      <w:r w:rsidR="0059176E" w:rsidRPr="00743577">
        <w:rPr>
          <w:rFonts w:ascii="Verdana" w:hAnsi="Verdana" w:cs="Arial"/>
          <w:sz w:val="22"/>
          <w:szCs w:val="22"/>
          <w:lang w:val="es-ES_tradnl"/>
        </w:rPr>
        <w:t>.</w:t>
      </w:r>
    </w:p>
    <w:p w14:paraId="7444B224" w14:textId="77777777" w:rsidR="00715B97" w:rsidRPr="005E18A2" w:rsidRDefault="00715B97" w:rsidP="00715B97">
      <w:pPr>
        <w:pStyle w:val="Prrafodelista"/>
        <w:ind w:left="720"/>
        <w:jc w:val="both"/>
        <w:rPr>
          <w:rFonts w:ascii="Verdana" w:hAnsi="Verdana" w:cs="Arial"/>
          <w:sz w:val="22"/>
          <w:szCs w:val="22"/>
          <w:lang w:val="es-ES_tradnl"/>
        </w:rPr>
      </w:pPr>
    </w:p>
    <w:p w14:paraId="72915F18" w14:textId="21C3FAAD" w:rsidR="00323D7F" w:rsidRDefault="00323D7F" w:rsidP="005D45CF">
      <w:pPr>
        <w:pStyle w:val="Prrafodelista"/>
        <w:numPr>
          <w:ilvl w:val="0"/>
          <w:numId w:val="18"/>
        </w:numPr>
        <w:jc w:val="both"/>
        <w:rPr>
          <w:rFonts w:ascii="Verdana" w:hAnsi="Verdana" w:cs="Arial"/>
          <w:sz w:val="22"/>
          <w:szCs w:val="22"/>
          <w:lang w:val="es-ES_tradnl"/>
        </w:rPr>
      </w:pPr>
      <w:bookmarkStart w:id="6" w:name="_Toc180526211"/>
      <w:bookmarkStart w:id="7" w:name="_Toc180529014"/>
      <w:r w:rsidRPr="00743577">
        <w:rPr>
          <w:rFonts w:ascii="Verdana" w:hAnsi="Verdana" w:cs="Arial"/>
          <w:sz w:val="22"/>
          <w:szCs w:val="22"/>
          <w:lang w:val="es-ES_tradnl"/>
        </w:rPr>
        <w:t>Derecho a que la queja presentada no afecte su estabilidad laboral en la entidad y a que no se tomen represalias en su contra</w:t>
      </w:r>
      <w:bookmarkEnd w:id="6"/>
      <w:bookmarkEnd w:id="7"/>
      <w:r w:rsidR="0059176E" w:rsidRPr="00743577">
        <w:rPr>
          <w:rFonts w:ascii="Verdana" w:hAnsi="Verdana" w:cs="Arial"/>
          <w:sz w:val="22"/>
          <w:szCs w:val="22"/>
          <w:lang w:val="es-ES_tradnl"/>
        </w:rPr>
        <w:t>.</w:t>
      </w:r>
    </w:p>
    <w:p w14:paraId="7BB0DF17" w14:textId="77777777" w:rsidR="00310F56" w:rsidRPr="00743577" w:rsidRDefault="00310F56" w:rsidP="00310F56">
      <w:pPr>
        <w:pStyle w:val="Prrafodelista"/>
        <w:ind w:left="720"/>
        <w:jc w:val="both"/>
        <w:rPr>
          <w:rFonts w:ascii="Verdana" w:hAnsi="Verdana" w:cs="Arial"/>
          <w:sz w:val="22"/>
          <w:szCs w:val="22"/>
          <w:lang w:val="es-ES_tradnl"/>
        </w:rPr>
      </w:pPr>
    </w:p>
    <w:p w14:paraId="4DFA16AD" w14:textId="668423B7" w:rsidR="00323D7F" w:rsidRDefault="00323D7F" w:rsidP="005D45CF">
      <w:pPr>
        <w:pStyle w:val="Prrafodelista"/>
        <w:numPr>
          <w:ilvl w:val="0"/>
          <w:numId w:val="18"/>
        </w:numPr>
        <w:jc w:val="both"/>
        <w:rPr>
          <w:rFonts w:ascii="Verdana" w:hAnsi="Verdana" w:cs="Arial"/>
          <w:sz w:val="22"/>
          <w:szCs w:val="22"/>
          <w:lang w:val="es-ES_tradnl"/>
        </w:rPr>
      </w:pPr>
      <w:bookmarkStart w:id="8" w:name="_Toc180526212"/>
      <w:bookmarkStart w:id="9" w:name="_Toc180529015"/>
      <w:r w:rsidRPr="00743577">
        <w:rPr>
          <w:rFonts w:ascii="Verdana" w:hAnsi="Verdana" w:cs="Arial"/>
          <w:sz w:val="22"/>
          <w:szCs w:val="22"/>
          <w:lang w:val="es-ES_tradnl"/>
        </w:rPr>
        <w:lastRenderedPageBreak/>
        <w:t>A que se dé credibilidad a su relato, bajo el principio de buena fe y a que éste sea escuchado y atendido de manera objetiva y libre de prejuicios o estereotipos de género</w:t>
      </w:r>
      <w:bookmarkEnd w:id="8"/>
      <w:bookmarkEnd w:id="9"/>
      <w:r w:rsidR="0059176E" w:rsidRPr="00743577">
        <w:rPr>
          <w:rFonts w:ascii="Verdana" w:hAnsi="Verdana" w:cs="Arial"/>
          <w:sz w:val="22"/>
          <w:szCs w:val="22"/>
          <w:lang w:val="es-ES_tradnl"/>
        </w:rPr>
        <w:t>.</w:t>
      </w:r>
    </w:p>
    <w:p w14:paraId="3ED7D10F" w14:textId="77777777" w:rsidR="00310F56" w:rsidRPr="00310F56" w:rsidRDefault="00310F56" w:rsidP="00310F56">
      <w:pPr>
        <w:pStyle w:val="Prrafodelista"/>
        <w:rPr>
          <w:rFonts w:ascii="Verdana" w:hAnsi="Verdana" w:cs="Arial"/>
          <w:sz w:val="22"/>
          <w:szCs w:val="22"/>
          <w:lang w:val="es-ES_tradnl"/>
        </w:rPr>
      </w:pPr>
    </w:p>
    <w:p w14:paraId="0E44C78A" w14:textId="4BEE8C8B" w:rsidR="00323D7F" w:rsidRDefault="00323D7F" w:rsidP="005D45CF">
      <w:pPr>
        <w:pStyle w:val="Prrafodelista"/>
        <w:numPr>
          <w:ilvl w:val="0"/>
          <w:numId w:val="18"/>
        </w:numPr>
        <w:jc w:val="both"/>
        <w:rPr>
          <w:rFonts w:ascii="Verdana" w:hAnsi="Verdana" w:cs="Arial"/>
          <w:sz w:val="22"/>
          <w:szCs w:val="22"/>
          <w:lang w:val="es-ES_tradnl"/>
        </w:rPr>
      </w:pPr>
      <w:bookmarkStart w:id="10" w:name="_Toc180526213"/>
      <w:bookmarkStart w:id="11" w:name="_Toc180529016"/>
      <w:r w:rsidRPr="00743577">
        <w:rPr>
          <w:rFonts w:ascii="Verdana" w:hAnsi="Verdana" w:cs="Arial"/>
          <w:sz w:val="22"/>
          <w:szCs w:val="22"/>
          <w:lang w:val="es-ES_tradnl"/>
        </w:rPr>
        <w:t>El derecho a no ser revictimizada mediante juicios de valor sobre su queja</w:t>
      </w:r>
      <w:bookmarkEnd w:id="10"/>
      <w:bookmarkEnd w:id="11"/>
      <w:r w:rsidR="0059176E" w:rsidRPr="00743577">
        <w:rPr>
          <w:rFonts w:ascii="Verdana" w:hAnsi="Verdana" w:cs="Arial"/>
          <w:sz w:val="22"/>
          <w:szCs w:val="22"/>
          <w:lang w:val="es-ES_tradnl"/>
        </w:rPr>
        <w:t>.</w:t>
      </w:r>
    </w:p>
    <w:p w14:paraId="16928AEB" w14:textId="77777777" w:rsidR="00310F56" w:rsidRPr="00310F56" w:rsidRDefault="00310F56" w:rsidP="00310F56">
      <w:pPr>
        <w:pStyle w:val="Prrafodelista"/>
        <w:rPr>
          <w:rFonts w:ascii="Verdana" w:hAnsi="Verdana" w:cs="Arial"/>
          <w:sz w:val="22"/>
          <w:szCs w:val="22"/>
          <w:lang w:val="es-ES_tradnl"/>
        </w:rPr>
      </w:pPr>
    </w:p>
    <w:p w14:paraId="7FA7A0B1" w14:textId="1C83FB27" w:rsidR="00323D7F" w:rsidRDefault="00323D7F" w:rsidP="005D45CF">
      <w:pPr>
        <w:pStyle w:val="Prrafodelista"/>
        <w:numPr>
          <w:ilvl w:val="0"/>
          <w:numId w:val="18"/>
        </w:numPr>
        <w:jc w:val="both"/>
        <w:rPr>
          <w:rFonts w:ascii="Verdana" w:hAnsi="Verdana" w:cs="Arial"/>
          <w:sz w:val="22"/>
          <w:szCs w:val="22"/>
          <w:lang w:val="es-ES_tradnl"/>
        </w:rPr>
      </w:pPr>
      <w:bookmarkStart w:id="12" w:name="_Toc180526214"/>
      <w:bookmarkStart w:id="13" w:name="_Toc180529017"/>
      <w:r w:rsidRPr="00743577">
        <w:rPr>
          <w:rFonts w:ascii="Verdana" w:hAnsi="Verdana" w:cs="Arial"/>
          <w:sz w:val="22"/>
          <w:szCs w:val="22"/>
          <w:lang w:val="es-ES_tradnl"/>
        </w:rPr>
        <w:t>Derecho a recibir asistencia y acompañamiento permanente por parte de la entidad, incluyendo asistencia técnica, legal y psicosocial</w:t>
      </w:r>
      <w:bookmarkEnd w:id="12"/>
      <w:bookmarkEnd w:id="13"/>
      <w:r w:rsidR="0059176E" w:rsidRPr="00743577">
        <w:rPr>
          <w:rFonts w:ascii="Verdana" w:hAnsi="Verdana" w:cs="Arial"/>
          <w:sz w:val="22"/>
          <w:szCs w:val="22"/>
          <w:lang w:val="es-ES_tradnl"/>
        </w:rPr>
        <w:t>.</w:t>
      </w:r>
    </w:p>
    <w:p w14:paraId="585C3B5C" w14:textId="77777777" w:rsidR="00310F56" w:rsidRPr="00310F56" w:rsidRDefault="00310F56" w:rsidP="00310F56">
      <w:pPr>
        <w:pStyle w:val="Prrafodelista"/>
        <w:rPr>
          <w:rFonts w:ascii="Verdana" w:hAnsi="Verdana" w:cs="Arial"/>
          <w:sz w:val="22"/>
          <w:szCs w:val="22"/>
          <w:lang w:val="es-ES_tradnl"/>
        </w:rPr>
      </w:pPr>
    </w:p>
    <w:p w14:paraId="5CCCA2E8" w14:textId="31E67D47" w:rsidR="00323D7F" w:rsidRDefault="00323D7F" w:rsidP="005D45CF">
      <w:pPr>
        <w:pStyle w:val="Prrafodelista"/>
        <w:numPr>
          <w:ilvl w:val="0"/>
          <w:numId w:val="18"/>
        </w:numPr>
        <w:jc w:val="both"/>
        <w:rPr>
          <w:rFonts w:ascii="Verdana" w:hAnsi="Verdana" w:cs="Arial"/>
          <w:sz w:val="22"/>
          <w:szCs w:val="22"/>
          <w:lang w:val="es-ES_tradnl"/>
        </w:rPr>
      </w:pPr>
      <w:bookmarkStart w:id="14" w:name="_Toc180526215"/>
      <w:bookmarkStart w:id="15" w:name="_Toc180529018"/>
      <w:r w:rsidRPr="00743577">
        <w:rPr>
          <w:rFonts w:ascii="Verdana" w:hAnsi="Verdana" w:cs="Arial"/>
          <w:sz w:val="22"/>
          <w:szCs w:val="22"/>
          <w:lang w:val="es-ES_tradnl"/>
        </w:rPr>
        <w:t>Ser atendida por personas formadas en derechos humanos, y enfoque diferencial</w:t>
      </w:r>
      <w:bookmarkEnd w:id="14"/>
      <w:bookmarkEnd w:id="15"/>
      <w:r w:rsidR="00384B98">
        <w:rPr>
          <w:rFonts w:ascii="Verdana" w:hAnsi="Verdana" w:cs="Arial"/>
          <w:sz w:val="22"/>
          <w:szCs w:val="22"/>
          <w:lang w:val="es-ES_tradnl"/>
        </w:rPr>
        <w:t>.</w:t>
      </w:r>
    </w:p>
    <w:p w14:paraId="3B4B82EC" w14:textId="77777777" w:rsidR="00310F56" w:rsidRPr="00310F56" w:rsidRDefault="00310F56" w:rsidP="00310F56">
      <w:pPr>
        <w:pStyle w:val="Prrafodelista"/>
        <w:rPr>
          <w:rFonts w:ascii="Verdana" w:hAnsi="Verdana" w:cs="Arial"/>
          <w:sz w:val="22"/>
          <w:szCs w:val="22"/>
          <w:lang w:val="es-ES_tradnl"/>
        </w:rPr>
      </w:pPr>
    </w:p>
    <w:p w14:paraId="31927AD2" w14:textId="24B82397" w:rsidR="00323D7F" w:rsidRDefault="00323D7F" w:rsidP="005D45CF">
      <w:pPr>
        <w:pStyle w:val="Prrafodelista"/>
        <w:numPr>
          <w:ilvl w:val="0"/>
          <w:numId w:val="18"/>
        </w:numPr>
        <w:jc w:val="both"/>
        <w:rPr>
          <w:rFonts w:ascii="Verdana" w:hAnsi="Verdana" w:cs="Arial"/>
          <w:sz w:val="22"/>
          <w:szCs w:val="22"/>
          <w:lang w:val="es-ES_tradnl"/>
        </w:rPr>
      </w:pPr>
      <w:bookmarkStart w:id="16" w:name="_Toc180526216"/>
      <w:bookmarkStart w:id="17" w:name="_Toc180529019"/>
      <w:r w:rsidRPr="00743577">
        <w:rPr>
          <w:rFonts w:ascii="Verdana" w:hAnsi="Verdana" w:cs="Arial"/>
          <w:sz w:val="22"/>
          <w:szCs w:val="22"/>
          <w:lang w:val="es-ES_tradnl"/>
        </w:rPr>
        <w:t>Pedir traslado del área de trabajo o lugar de trabajo o presentar una solicitud para trabajar de manera remota mientras se resuelve la queja</w:t>
      </w:r>
      <w:bookmarkEnd w:id="16"/>
      <w:bookmarkEnd w:id="17"/>
      <w:r w:rsidR="0059176E" w:rsidRPr="00743577">
        <w:rPr>
          <w:rFonts w:ascii="Verdana" w:hAnsi="Verdana" w:cs="Arial"/>
          <w:sz w:val="22"/>
          <w:szCs w:val="22"/>
          <w:lang w:val="es-ES_tradnl"/>
        </w:rPr>
        <w:t>.</w:t>
      </w:r>
    </w:p>
    <w:p w14:paraId="6D55D735" w14:textId="77777777" w:rsidR="00310F56" w:rsidRPr="00310F56" w:rsidRDefault="00310F56" w:rsidP="00310F56">
      <w:pPr>
        <w:pStyle w:val="Prrafodelista"/>
        <w:rPr>
          <w:rFonts w:ascii="Verdana" w:hAnsi="Verdana" w:cs="Arial"/>
          <w:sz w:val="22"/>
          <w:szCs w:val="22"/>
          <w:lang w:val="es-ES_tradnl"/>
        </w:rPr>
      </w:pPr>
    </w:p>
    <w:p w14:paraId="5B7E8A47" w14:textId="1BC86B69" w:rsidR="00323D7F" w:rsidRDefault="00323D7F" w:rsidP="005D45CF">
      <w:pPr>
        <w:pStyle w:val="Prrafodelista"/>
        <w:numPr>
          <w:ilvl w:val="0"/>
          <w:numId w:val="18"/>
        </w:numPr>
        <w:jc w:val="both"/>
        <w:rPr>
          <w:rFonts w:ascii="Verdana" w:hAnsi="Verdana" w:cs="Arial"/>
          <w:sz w:val="22"/>
          <w:szCs w:val="22"/>
          <w:lang w:val="es-ES_tradnl"/>
        </w:rPr>
      </w:pPr>
      <w:bookmarkStart w:id="18" w:name="_Toc180526217"/>
      <w:bookmarkStart w:id="19" w:name="_Toc180529020"/>
      <w:r w:rsidRPr="00743577">
        <w:rPr>
          <w:rFonts w:ascii="Verdana" w:hAnsi="Verdana" w:cs="Arial"/>
          <w:sz w:val="22"/>
          <w:szCs w:val="22"/>
          <w:lang w:val="es-ES_tradnl"/>
        </w:rPr>
        <w:t>Solicitar al superior que se tomen medidas para no tener que realizar labores que impliquen interacción o acercamiento con el sujeto activo de la conducta hasta que no se resuelva la queja</w:t>
      </w:r>
      <w:bookmarkEnd w:id="18"/>
      <w:bookmarkEnd w:id="19"/>
      <w:r w:rsidR="0059176E" w:rsidRPr="00743577">
        <w:rPr>
          <w:rFonts w:ascii="Verdana" w:hAnsi="Verdana" w:cs="Arial"/>
          <w:sz w:val="22"/>
          <w:szCs w:val="22"/>
          <w:lang w:val="es-ES_tradnl"/>
        </w:rPr>
        <w:t>.</w:t>
      </w:r>
    </w:p>
    <w:p w14:paraId="137CC885" w14:textId="77777777" w:rsidR="00310F56" w:rsidRPr="00310F56" w:rsidRDefault="00310F56" w:rsidP="00310F56">
      <w:pPr>
        <w:pStyle w:val="Prrafodelista"/>
        <w:rPr>
          <w:rFonts w:ascii="Verdana" w:hAnsi="Verdana" w:cs="Arial"/>
          <w:sz w:val="22"/>
          <w:szCs w:val="22"/>
          <w:lang w:val="es-ES_tradnl"/>
        </w:rPr>
      </w:pPr>
    </w:p>
    <w:p w14:paraId="208BA448" w14:textId="4CEB91CA" w:rsidR="00323D7F" w:rsidRDefault="00323D7F" w:rsidP="005D45CF">
      <w:pPr>
        <w:pStyle w:val="Prrafodelista"/>
        <w:numPr>
          <w:ilvl w:val="0"/>
          <w:numId w:val="18"/>
        </w:numPr>
        <w:jc w:val="both"/>
        <w:rPr>
          <w:rFonts w:ascii="Verdana" w:hAnsi="Verdana" w:cs="Arial"/>
          <w:sz w:val="22"/>
          <w:szCs w:val="22"/>
          <w:lang w:val="es-ES_tradnl"/>
        </w:rPr>
      </w:pPr>
      <w:bookmarkStart w:id="20" w:name="_Toc180526218"/>
      <w:bookmarkStart w:id="21" w:name="_Toc180529021"/>
      <w:r w:rsidRPr="00743577">
        <w:rPr>
          <w:rFonts w:ascii="Verdana" w:hAnsi="Verdana" w:cs="Arial"/>
          <w:sz w:val="22"/>
          <w:szCs w:val="22"/>
          <w:lang w:val="es-ES_tradnl"/>
        </w:rPr>
        <w:t>Recibir información durante toda la ruta de atención desde la presentación de la queja</w:t>
      </w:r>
      <w:bookmarkEnd w:id="20"/>
      <w:bookmarkEnd w:id="21"/>
      <w:r w:rsidR="0059176E" w:rsidRPr="00743577">
        <w:rPr>
          <w:rFonts w:ascii="Verdana" w:hAnsi="Verdana" w:cs="Arial"/>
          <w:sz w:val="22"/>
          <w:szCs w:val="22"/>
          <w:lang w:val="es-ES_tradnl"/>
        </w:rPr>
        <w:t>.</w:t>
      </w:r>
    </w:p>
    <w:p w14:paraId="4A4871E9" w14:textId="77777777" w:rsidR="00310F56" w:rsidRPr="00310F56" w:rsidRDefault="00310F56" w:rsidP="00310F56">
      <w:pPr>
        <w:pStyle w:val="Prrafodelista"/>
        <w:rPr>
          <w:rFonts w:ascii="Verdana" w:hAnsi="Verdana" w:cs="Arial"/>
          <w:sz w:val="22"/>
          <w:szCs w:val="22"/>
          <w:lang w:val="es-ES_tradnl"/>
        </w:rPr>
      </w:pPr>
    </w:p>
    <w:p w14:paraId="282A1382" w14:textId="77777777" w:rsidR="00323D7F" w:rsidRPr="00743577" w:rsidRDefault="00323D7F" w:rsidP="005D45CF">
      <w:pPr>
        <w:pStyle w:val="Prrafodelista"/>
        <w:numPr>
          <w:ilvl w:val="0"/>
          <w:numId w:val="18"/>
        </w:numPr>
        <w:jc w:val="both"/>
        <w:rPr>
          <w:rFonts w:ascii="Verdana" w:hAnsi="Verdana" w:cs="Arial"/>
          <w:sz w:val="22"/>
          <w:szCs w:val="22"/>
          <w:lang w:val="es-ES_tradnl"/>
        </w:rPr>
      </w:pPr>
      <w:bookmarkStart w:id="22" w:name="_Toc180526219"/>
      <w:bookmarkStart w:id="23" w:name="_Toc180529022"/>
      <w:r w:rsidRPr="00743577">
        <w:rPr>
          <w:rFonts w:ascii="Verdana" w:hAnsi="Verdana" w:cs="Arial"/>
          <w:sz w:val="22"/>
          <w:szCs w:val="22"/>
          <w:lang w:val="es-ES_tradnl"/>
        </w:rPr>
        <w:t>Todas las demás medidas que sean necesarias para garantizar la protección y garantías de no repetición de los hechos.</w:t>
      </w:r>
      <w:bookmarkEnd w:id="22"/>
      <w:bookmarkEnd w:id="23"/>
    </w:p>
    <w:p w14:paraId="0FEEC56E" w14:textId="77777777" w:rsidR="00D5772C" w:rsidRPr="00743577" w:rsidRDefault="00D5772C" w:rsidP="00743577">
      <w:pPr>
        <w:jc w:val="both"/>
        <w:rPr>
          <w:rFonts w:ascii="Verdana" w:hAnsi="Verdana" w:cs="Arial"/>
          <w:sz w:val="22"/>
          <w:szCs w:val="22"/>
          <w:lang w:val="es-ES_tradnl"/>
        </w:rPr>
      </w:pPr>
    </w:p>
    <w:p w14:paraId="50C8A777" w14:textId="65C1B977" w:rsidR="008446C9" w:rsidRPr="00B024E8" w:rsidRDefault="008446C9" w:rsidP="00B024E8">
      <w:pPr>
        <w:pStyle w:val="Titulo2"/>
        <w:numPr>
          <w:ilvl w:val="0"/>
          <w:numId w:val="0"/>
        </w:numPr>
        <w:ind w:left="567" w:hanging="567"/>
      </w:pPr>
      <w:bookmarkStart w:id="24" w:name="_Toc180526220"/>
      <w:bookmarkStart w:id="25" w:name="_Toc180529023"/>
      <w:bookmarkStart w:id="26" w:name="_Toc180531069"/>
      <w:bookmarkStart w:id="27" w:name="_Toc180572349"/>
      <w:r w:rsidRPr="00215A2C">
        <w:t>Derechos de las mujeres víctimas</w:t>
      </w:r>
      <w:bookmarkEnd w:id="24"/>
      <w:bookmarkEnd w:id="25"/>
      <w:bookmarkEnd w:id="26"/>
      <w:bookmarkEnd w:id="27"/>
    </w:p>
    <w:p w14:paraId="3CCD5ABF" w14:textId="77777777" w:rsidR="008446C9" w:rsidRPr="00743577" w:rsidRDefault="008446C9" w:rsidP="00743577">
      <w:pPr>
        <w:jc w:val="both"/>
        <w:rPr>
          <w:rFonts w:ascii="Verdana" w:hAnsi="Verdana" w:cs="Arial"/>
          <w:sz w:val="22"/>
          <w:szCs w:val="22"/>
          <w:lang w:val="es-ES_tradnl"/>
        </w:rPr>
      </w:pPr>
      <w:bookmarkStart w:id="28" w:name="_Toc180526221"/>
      <w:bookmarkStart w:id="29" w:name="_Toc180529024"/>
      <w:r w:rsidRPr="00743577">
        <w:rPr>
          <w:rFonts w:ascii="Verdana" w:hAnsi="Verdana" w:cs="Arial"/>
          <w:sz w:val="22"/>
          <w:szCs w:val="22"/>
          <w:lang w:val="es-ES_tradnl"/>
        </w:rPr>
        <w:t>De conformidad con el artículo 8 de la Ley 1257 de 2008, las mujeres víctimas de los diferentes tipos de violencia contempladas en este protocolo tienen derecho a:</w:t>
      </w:r>
      <w:bookmarkEnd w:id="28"/>
      <w:bookmarkEnd w:id="29"/>
    </w:p>
    <w:p w14:paraId="2D1F150C" w14:textId="77777777" w:rsidR="008446C9" w:rsidRPr="00743577" w:rsidRDefault="008446C9" w:rsidP="00743577">
      <w:pPr>
        <w:jc w:val="both"/>
        <w:rPr>
          <w:rFonts w:ascii="Verdana" w:hAnsi="Verdana" w:cs="Arial"/>
          <w:sz w:val="22"/>
          <w:szCs w:val="22"/>
          <w:lang w:val="es-ES_tradnl"/>
        </w:rPr>
      </w:pPr>
    </w:p>
    <w:p w14:paraId="1C774806" w14:textId="64370340" w:rsidR="008446C9" w:rsidRDefault="008446C9" w:rsidP="005D45CF">
      <w:pPr>
        <w:pStyle w:val="Prrafodelista"/>
        <w:numPr>
          <w:ilvl w:val="0"/>
          <w:numId w:val="19"/>
        </w:numPr>
        <w:jc w:val="both"/>
        <w:rPr>
          <w:rFonts w:ascii="Verdana" w:hAnsi="Verdana" w:cs="Arial"/>
          <w:sz w:val="22"/>
          <w:szCs w:val="22"/>
          <w:lang w:val="es-ES_tradnl"/>
        </w:rPr>
      </w:pPr>
      <w:bookmarkStart w:id="30" w:name="_Toc180526222"/>
      <w:bookmarkStart w:id="31" w:name="_Toc180529025"/>
      <w:r w:rsidRPr="00743577">
        <w:rPr>
          <w:rFonts w:ascii="Verdana" w:hAnsi="Verdana" w:cs="Arial"/>
          <w:sz w:val="22"/>
          <w:szCs w:val="22"/>
          <w:lang w:val="es-ES_tradnl"/>
        </w:rPr>
        <w:t>Recibir atención integral a través de servicios con cobertura suficiente, accesible y de calidad</w:t>
      </w:r>
      <w:bookmarkEnd w:id="30"/>
      <w:bookmarkEnd w:id="31"/>
      <w:r w:rsidR="00BA285D" w:rsidRPr="00743577">
        <w:rPr>
          <w:rFonts w:ascii="Verdana" w:hAnsi="Verdana" w:cs="Arial"/>
          <w:sz w:val="22"/>
          <w:szCs w:val="22"/>
          <w:lang w:val="es-ES_tradnl"/>
        </w:rPr>
        <w:t>.</w:t>
      </w:r>
    </w:p>
    <w:p w14:paraId="710B54F0" w14:textId="77777777" w:rsidR="00AA0A8E" w:rsidRPr="00743577" w:rsidRDefault="00AA0A8E" w:rsidP="00AA0A8E">
      <w:pPr>
        <w:pStyle w:val="Prrafodelista"/>
        <w:ind w:left="720"/>
        <w:jc w:val="both"/>
        <w:rPr>
          <w:rFonts w:ascii="Verdana" w:hAnsi="Verdana" w:cs="Arial"/>
          <w:sz w:val="22"/>
          <w:szCs w:val="22"/>
          <w:lang w:val="es-ES_tradnl"/>
        </w:rPr>
      </w:pPr>
    </w:p>
    <w:p w14:paraId="2712DFC7" w14:textId="77777777" w:rsidR="008446C9" w:rsidRDefault="008446C9" w:rsidP="005D45CF">
      <w:pPr>
        <w:pStyle w:val="Prrafodelista"/>
        <w:numPr>
          <w:ilvl w:val="0"/>
          <w:numId w:val="19"/>
        </w:numPr>
        <w:jc w:val="both"/>
        <w:rPr>
          <w:rFonts w:ascii="Verdana" w:hAnsi="Verdana" w:cs="Arial"/>
          <w:sz w:val="22"/>
          <w:szCs w:val="22"/>
          <w:lang w:val="es-ES_tradnl"/>
        </w:rPr>
      </w:pPr>
      <w:bookmarkStart w:id="32" w:name="_Toc180526223"/>
      <w:bookmarkStart w:id="33" w:name="_Toc180529026"/>
      <w:r w:rsidRPr="00743577">
        <w:rPr>
          <w:rFonts w:ascii="Verdana" w:hAnsi="Verdana" w:cs="Arial"/>
          <w:sz w:val="22"/>
          <w:szCs w:val="22"/>
          <w:lang w:val="es-ES_tradnl"/>
        </w:rPr>
        <w:t>Recibir orientación, asesoramiento jurídico y asistencia técnica legal con carácter gratuito, inmediato y especializado desde el momento en que el hecho constitutivo de violencia se ponga en conocimiento de la autoridad. Se podrá ordenar que el agresor asuma los costos de esta atención y asistencia; para tales efectos, se acudirá a la Defensoría Pública.</w:t>
      </w:r>
      <w:bookmarkEnd w:id="32"/>
      <w:bookmarkEnd w:id="33"/>
    </w:p>
    <w:p w14:paraId="7DF84619" w14:textId="77777777" w:rsidR="00AA0A8E" w:rsidRPr="00AA0A8E" w:rsidRDefault="00AA0A8E" w:rsidP="00AA0A8E">
      <w:pPr>
        <w:pStyle w:val="Prrafodelista"/>
        <w:rPr>
          <w:rFonts w:ascii="Verdana" w:hAnsi="Verdana" w:cs="Arial"/>
          <w:sz w:val="22"/>
          <w:szCs w:val="22"/>
          <w:lang w:val="es-ES_tradnl"/>
        </w:rPr>
      </w:pPr>
    </w:p>
    <w:p w14:paraId="1A1FA7B7" w14:textId="5242D68F" w:rsidR="008446C9" w:rsidRDefault="008446C9" w:rsidP="005D45CF">
      <w:pPr>
        <w:pStyle w:val="Prrafodelista"/>
        <w:numPr>
          <w:ilvl w:val="0"/>
          <w:numId w:val="19"/>
        </w:numPr>
        <w:jc w:val="both"/>
        <w:rPr>
          <w:rFonts w:ascii="Verdana" w:hAnsi="Verdana" w:cs="Arial"/>
          <w:sz w:val="22"/>
          <w:szCs w:val="22"/>
          <w:lang w:val="es-ES_tradnl"/>
        </w:rPr>
      </w:pPr>
      <w:bookmarkStart w:id="34" w:name="_Toc180526224"/>
      <w:bookmarkStart w:id="35" w:name="_Toc180529027"/>
      <w:r w:rsidRPr="00743577">
        <w:rPr>
          <w:rFonts w:ascii="Verdana" w:hAnsi="Verdana" w:cs="Arial"/>
          <w:sz w:val="22"/>
          <w:szCs w:val="22"/>
          <w:lang w:val="es-ES_tradnl"/>
        </w:rPr>
        <w:t>Recibir información clara, completa, veraz y oportuna en relación con sus derechos y con los mecanismos y procedimientos contemplados en la ley y demás normas concordantes</w:t>
      </w:r>
      <w:bookmarkEnd w:id="34"/>
      <w:bookmarkEnd w:id="35"/>
      <w:r w:rsidR="00BA285D" w:rsidRPr="00743577">
        <w:rPr>
          <w:rFonts w:ascii="Verdana" w:hAnsi="Verdana" w:cs="Arial"/>
          <w:sz w:val="22"/>
          <w:szCs w:val="22"/>
          <w:lang w:val="es-ES_tradnl"/>
        </w:rPr>
        <w:t>.</w:t>
      </w:r>
    </w:p>
    <w:p w14:paraId="22B4E2EE" w14:textId="77777777" w:rsidR="00AA0A8E" w:rsidRPr="00AA0A8E" w:rsidRDefault="00AA0A8E" w:rsidP="00AA0A8E">
      <w:pPr>
        <w:pStyle w:val="Prrafodelista"/>
        <w:rPr>
          <w:rFonts w:ascii="Verdana" w:hAnsi="Verdana" w:cs="Arial"/>
          <w:sz w:val="22"/>
          <w:szCs w:val="22"/>
          <w:lang w:val="es-ES_tradnl"/>
        </w:rPr>
      </w:pPr>
    </w:p>
    <w:p w14:paraId="1EF451BB" w14:textId="0732AD96" w:rsidR="00BA285D" w:rsidRDefault="008446C9" w:rsidP="005D45CF">
      <w:pPr>
        <w:pStyle w:val="Prrafodelista"/>
        <w:numPr>
          <w:ilvl w:val="0"/>
          <w:numId w:val="19"/>
        </w:numPr>
        <w:jc w:val="both"/>
        <w:rPr>
          <w:rFonts w:ascii="Verdana" w:hAnsi="Verdana" w:cs="Arial"/>
          <w:sz w:val="22"/>
          <w:szCs w:val="22"/>
          <w:lang w:val="es-ES_tradnl"/>
        </w:rPr>
      </w:pPr>
      <w:bookmarkStart w:id="36" w:name="_Toc180526225"/>
      <w:bookmarkStart w:id="37" w:name="_Toc180529028"/>
      <w:r w:rsidRPr="00743577">
        <w:rPr>
          <w:rFonts w:ascii="Verdana" w:hAnsi="Verdana" w:cs="Arial"/>
          <w:sz w:val="22"/>
          <w:szCs w:val="22"/>
          <w:lang w:val="es-ES_tradnl"/>
        </w:rPr>
        <w:t xml:space="preserve">Dar su consentimiento informado para los exámenes </w:t>
      </w:r>
      <w:r w:rsidR="00A45CFB" w:rsidRPr="00743577">
        <w:rPr>
          <w:rFonts w:ascii="Verdana" w:hAnsi="Verdana" w:cs="Arial"/>
          <w:sz w:val="22"/>
          <w:szCs w:val="22"/>
          <w:lang w:val="es-ES_tradnl"/>
        </w:rPr>
        <w:t>medicolegales</w:t>
      </w:r>
      <w:r w:rsidRPr="00743577">
        <w:rPr>
          <w:rFonts w:ascii="Verdana" w:hAnsi="Verdana" w:cs="Arial"/>
          <w:sz w:val="22"/>
          <w:szCs w:val="22"/>
          <w:lang w:val="es-ES_tradnl"/>
        </w:rPr>
        <w:t xml:space="preserve"> en los casos de violencia sexual y escoger el sexo del facultativo para la práctica de </w:t>
      </w:r>
      <w:r w:rsidR="00E13BBD" w:rsidRPr="00743577">
        <w:rPr>
          <w:rFonts w:ascii="Verdana" w:hAnsi="Verdana" w:cs="Arial"/>
          <w:sz w:val="22"/>
          <w:szCs w:val="22"/>
          <w:lang w:val="es-ES_tradnl"/>
        </w:rPr>
        <w:t>estos</w:t>
      </w:r>
      <w:r w:rsidRPr="00743577">
        <w:rPr>
          <w:rFonts w:ascii="Verdana" w:hAnsi="Verdana" w:cs="Arial"/>
          <w:sz w:val="22"/>
          <w:szCs w:val="22"/>
          <w:lang w:val="es-ES_tradnl"/>
        </w:rPr>
        <w:t xml:space="preserve"> </w:t>
      </w:r>
      <w:r w:rsidRPr="00743577">
        <w:rPr>
          <w:rFonts w:ascii="Verdana" w:hAnsi="Verdana" w:cs="Arial"/>
          <w:sz w:val="22"/>
          <w:szCs w:val="22"/>
          <w:lang w:val="es-ES_tradnl"/>
        </w:rPr>
        <w:lastRenderedPageBreak/>
        <w:t>dentro de las posibilidades ofrecidas por el servicio. Las entidades promotoras y prestadoras de servicios de salud promoverán la existencia de facultativos de ambos sexos para la atención de víctimas de violencia</w:t>
      </w:r>
      <w:bookmarkEnd w:id="36"/>
      <w:bookmarkEnd w:id="37"/>
      <w:r w:rsidR="00BA285D" w:rsidRPr="00743577">
        <w:rPr>
          <w:rFonts w:ascii="Verdana" w:hAnsi="Verdana" w:cs="Arial"/>
          <w:sz w:val="22"/>
          <w:szCs w:val="22"/>
          <w:lang w:val="es-ES_tradnl"/>
        </w:rPr>
        <w:t>.</w:t>
      </w:r>
    </w:p>
    <w:p w14:paraId="55878D34" w14:textId="77777777" w:rsidR="00AA0A8E" w:rsidRPr="00AA0A8E" w:rsidRDefault="00AA0A8E" w:rsidP="00AA0A8E">
      <w:pPr>
        <w:pStyle w:val="Prrafodelista"/>
        <w:rPr>
          <w:rFonts w:ascii="Verdana" w:hAnsi="Verdana" w:cs="Arial"/>
          <w:sz w:val="22"/>
          <w:szCs w:val="22"/>
          <w:lang w:val="es-ES_tradnl"/>
        </w:rPr>
      </w:pPr>
    </w:p>
    <w:p w14:paraId="6C243564" w14:textId="5507544C" w:rsidR="008446C9" w:rsidRDefault="008446C9" w:rsidP="005D45CF">
      <w:pPr>
        <w:pStyle w:val="Prrafodelista"/>
        <w:numPr>
          <w:ilvl w:val="0"/>
          <w:numId w:val="19"/>
        </w:numPr>
        <w:jc w:val="both"/>
        <w:rPr>
          <w:rFonts w:ascii="Verdana" w:hAnsi="Verdana" w:cs="Arial"/>
          <w:sz w:val="22"/>
          <w:szCs w:val="22"/>
          <w:lang w:val="es-ES_tradnl"/>
        </w:rPr>
      </w:pPr>
      <w:bookmarkStart w:id="38" w:name="_Toc180526226"/>
      <w:bookmarkStart w:id="39" w:name="_Toc180529029"/>
      <w:r w:rsidRPr="00743577">
        <w:rPr>
          <w:rFonts w:ascii="Verdana" w:hAnsi="Verdana" w:cs="Arial"/>
          <w:sz w:val="22"/>
          <w:szCs w:val="22"/>
          <w:lang w:val="es-ES_tradnl"/>
        </w:rPr>
        <w:t>Recibir información clara, completa, veraz y oportuna en relación con la salud sexual y reproductiva</w:t>
      </w:r>
      <w:bookmarkEnd w:id="38"/>
      <w:bookmarkEnd w:id="39"/>
      <w:r w:rsidR="00BA285D" w:rsidRPr="00743577">
        <w:rPr>
          <w:rFonts w:ascii="Verdana" w:hAnsi="Verdana" w:cs="Arial"/>
          <w:sz w:val="22"/>
          <w:szCs w:val="22"/>
          <w:lang w:val="es-ES_tradnl"/>
        </w:rPr>
        <w:t>.</w:t>
      </w:r>
    </w:p>
    <w:p w14:paraId="084958E3" w14:textId="77777777" w:rsidR="00AA0A8E" w:rsidRPr="00AA0A8E" w:rsidRDefault="00AA0A8E" w:rsidP="00AA0A8E">
      <w:pPr>
        <w:pStyle w:val="Prrafodelista"/>
        <w:rPr>
          <w:rFonts w:ascii="Verdana" w:hAnsi="Verdana" w:cs="Arial"/>
          <w:sz w:val="22"/>
          <w:szCs w:val="22"/>
          <w:lang w:val="es-ES_tradnl"/>
        </w:rPr>
      </w:pPr>
    </w:p>
    <w:p w14:paraId="44213331" w14:textId="64A5201A" w:rsidR="008446C9" w:rsidRDefault="008446C9" w:rsidP="005D45CF">
      <w:pPr>
        <w:pStyle w:val="Prrafodelista"/>
        <w:numPr>
          <w:ilvl w:val="0"/>
          <w:numId w:val="19"/>
        </w:numPr>
        <w:jc w:val="both"/>
        <w:rPr>
          <w:rFonts w:ascii="Verdana" w:hAnsi="Verdana" w:cs="Arial"/>
          <w:sz w:val="22"/>
          <w:szCs w:val="22"/>
          <w:lang w:val="es-ES_tradnl"/>
        </w:rPr>
      </w:pPr>
      <w:bookmarkStart w:id="40" w:name="_Toc180526227"/>
      <w:bookmarkStart w:id="41" w:name="_Toc180529030"/>
      <w:r w:rsidRPr="00743577">
        <w:rPr>
          <w:rFonts w:ascii="Verdana" w:hAnsi="Verdana" w:cs="Arial"/>
          <w:sz w:val="22"/>
          <w:szCs w:val="22"/>
          <w:lang w:val="es-ES_tradnl"/>
        </w:rPr>
        <w:t>Ser tratada con reserva de identidad al recibir la asistencia médica, legal, o asistencia social respecto de sus datos personales, los de sus descendientes o los de cualquiera otra persona que esté bajo su guarda o custodia</w:t>
      </w:r>
      <w:bookmarkEnd w:id="40"/>
      <w:bookmarkEnd w:id="41"/>
      <w:r w:rsidR="00BA285D" w:rsidRPr="00743577">
        <w:rPr>
          <w:rFonts w:ascii="Verdana" w:hAnsi="Verdana" w:cs="Arial"/>
          <w:sz w:val="22"/>
          <w:szCs w:val="22"/>
          <w:lang w:val="es-ES_tradnl"/>
        </w:rPr>
        <w:t>.</w:t>
      </w:r>
    </w:p>
    <w:p w14:paraId="5327718F" w14:textId="77777777" w:rsidR="00AA0A8E" w:rsidRPr="00AA0A8E" w:rsidRDefault="00AA0A8E" w:rsidP="00AA0A8E">
      <w:pPr>
        <w:pStyle w:val="Prrafodelista"/>
        <w:rPr>
          <w:rFonts w:ascii="Verdana" w:hAnsi="Verdana" w:cs="Arial"/>
          <w:sz w:val="22"/>
          <w:szCs w:val="22"/>
          <w:lang w:val="es-ES_tradnl"/>
        </w:rPr>
      </w:pPr>
    </w:p>
    <w:p w14:paraId="48B5AE00" w14:textId="3D11EB11" w:rsidR="008446C9" w:rsidRDefault="008446C9" w:rsidP="005D45CF">
      <w:pPr>
        <w:pStyle w:val="Prrafodelista"/>
        <w:numPr>
          <w:ilvl w:val="0"/>
          <w:numId w:val="19"/>
        </w:numPr>
        <w:jc w:val="both"/>
        <w:rPr>
          <w:rFonts w:ascii="Verdana" w:hAnsi="Verdana" w:cs="Arial"/>
          <w:sz w:val="22"/>
          <w:szCs w:val="22"/>
          <w:lang w:val="es-ES_tradnl"/>
        </w:rPr>
      </w:pPr>
      <w:bookmarkStart w:id="42" w:name="_Toc180526228"/>
      <w:bookmarkStart w:id="43" w:name="_Toc180529031"/>
      <w:r w:rsidRPr="00743577">
        <w:rPr>
          <w:rFonts w:ascii="Verdana" w:hAnsi="Verdana" w:cs="Arial"/>
          <w:sz w:val="22"/>
          <w:szCs w:val="22"/>
          <w:lang w:val="es-ES_tradnl"/>
        </w:rPr>
        <w:t>Recibir asistencia médica, psicológica, psiquiátrica y forense especializada e integral en los términos y condiciones establecidos en el ordenamiento jurídico para ellas y sus hijos e hijas</w:t>
      </w:r>
      <w:bookmarkEnd w:id="42"/>
      <w:bookmarkEnd w:id="43"/>
      <w:r w:rsidR="00BA285D" w:rsidRPr="00743577">
        <w:rPr>
          <w:rFonts w:ascii="Verdana" w:hAnsi="Verdana" w:cs="Arial"/>
          <w:sz w:val="22"/>
          <w:szCs w:val="22"/>
          <w:lang w:val="es-ES_tradnl"/>
        </w:rPr>
        <w:t>.</w:t>
      </w:r>
    </w:p>
    <w:p w14:paraId="7F380E9B" w14:textId="77777777" w:rsidR="00AA0A8E" w:rsidRPr="00AA0A8E" w:rsidRDefault="00AA0A8E" w:rsidP="00AA0A8E">
      <w:pPr>
        <w:pStyle w:val="Prrafodelista"/>
        <w:rPr>
          <w:rFonts w:ascii="Verdana" w:hAnsi="Verdana" w:cs="Arial"/>
          <w:sz w:val="22"/>
          <w:szCs w:val="22"/>
          <w:lang w:val="es-ES_tradnl"/>
        </w:rPr>
      </w:pPr>
    </w:p>
    <w:p w14:paraId="7CE10F9C" w14:textId="51FBD181" w:rsidR="008446C9" w:rsidRDefault="008446C9" w:rsidP="005D45CF">
      <w:pPr>
        <w:pStyle w:val="Prrafodelista"/>
        <w:numPr>
          <w:ilvl w:val="0"/>
          <w:numId w:val="19"/>
        </w:numPr>
        <w:jc w:val="both"/>
        <w:rPr>
          <w:rFonts w:ascii="Verdana" w:hAnsi="Verdana" w:cs="Arial"/>
          <w:sz w:val="22"/>
          <w:szCs w:val="22"/>
          <w:lang w:val="es-ES_tradnl"/>
        </w:rPr>
      </w:pPr>
      <w:bookmarkStart w:id="44" w:name="_Toc180526229"/>
      <w:bookmarkStart w:id="45" w:name="_Toc180529032"/>
      <w:r w:rsidRPr="00743577">
        <w:rPr>
          <w:rFonts w:ascii="Verdana" w:hAnsi="Verdana" w:cs="Arial"/>
          <w:sz w:val="22"/>
          <w:szCs w:val="22"/>
          <w:lang w:val="es-ES_tradnl"/>
        </w:rPr>
        <w:t>Acceder a los mecanismos de protección y atención para ellas, sus hijos e hijas</w:t>
      </w:r>
      <w:bookmarkEnd w:id="44"/>
      <w:bookmarkEnd w:id="45"/>
      <w:r w:rsidR="00AA0A8E">
        <w:rPr>
          <w:rFonts w:ascii="Verdana" w:hAnsi="Verdana" w:cs="Arial"/>
          <w:sz w:val="22"/>
          <w:szCs w:val="22"/>
          <w:lang w:val="es-ES_tradnl"/>
        </w:rPr>
        <w:t>.</w:t>
      </w:r>
    </w:p>
    <w:p w14:paraId="36A4EF9B" w14:textId="77777777" w:rsidR="00AA0A8E" w:rsidRPr="00AA0A8E" w:rsidRDefault="00AA0A8E" w:rsidP="00AA0A8E">
      <w:pPr>
        <w:pStyle w:val="Prrafodelista"/>
        <w:rPr>
          <w:rFonts w:ascii="Verdana" w:hAnsi="Verdana" w:cs="Arial"/>
          <w:sz w:val="22"/>
          <w:szCs w:val="22"/>
          <w:lang w:val="es-ES_tradnl"/>
        </w:rPr>
      </w:pPr>
    </w:p>
    <w:p w14:paraId="6120DD2A" w14:textId="3D0368FC" w:rsidR="008446C9" w:rsidRDefault="008446C9" w:rsidP="005D45CF">
      <w:pPr>
        <w:pStyle w:val="Prrafodelista"/>
        <w:numPr>
          <w:ilvl w:val="0"/>
          <w:numId w:val="19"/>
        </w:numPr>
        <w:jc w:val="both"/>
        <w:rPr>
          <w:rFonts w:ascii="Verdana" w:hAnsi="Verdana" w:cs="Arial"/>
          <w:sz w:val="22"/>
          <w:szCs w:val="22"/>
          <w:lang w:val="es-ES_tradnl"/>
        </w:rPr>
      </w:pPr>
      <w:bookmarkStart w:id="46" w:name="_Toc180526230"/>
      <w:bookmarkStart w:id="47" w:name="_Toc180529033"/>
      <w:r w:rsidRPr="00743577">
        <w:rPr>
          <w:rFonts w:ascii="Verdana" w:hAnsi="Verdana" w:cs="Arial"/>
          <w:sz w:val="22"/>
          <w:szCs w:val="22"/>
          <w:lang w:val="es-ES_tradnl"/>
        </w:rPr>
        <w:t>La verdad, la justicia, la reparación y garantías de no repetición frente a los hechos constitutivos de violencia</w:t>
      </w:r>
      <w:bookmarkEnd w:id="46"/>
      <w:bookmarkEnd w:id="47"/>
      <w:r w:rsidR="00BA285D" w:rsidRPr="00743577">
        <w:rPr>
          <w:rFonts w:ascii="Verdana" w:hAnsi="Verdana" w:cs="Arial"/>
          <w:sz w:val="22"/>
          <w:szCs w:val="22"/>
          <w:lang w:val="es-ES_tradnl"/>
        </w:rPr>
        <w:t>.</w:t>
      </w:r>
    </w:p>
    <w:p w14:paraId="44D17A16" w14:textId="03CB526F" w:rsidR="008446C9" w:rsidRDefault="008446C9" w:rsidP="005D45CF">
      <w:pPr>
        <w:pStyle w:val="Prrafodelista"/>
        <w:numPr>
          <w:ilvl w:val="0"/>
          <w:numId w:val="19"/>
        </w:numPr>
        <w:jc w:val="both"/>
        <w:rPr>
          <w:rFonts w:ascii="Verdana" w:hAnsi="Verdana" w:cs="Arial"/>
          <w:sz w:val="22"/>
          <w:szCs w:val="22"/>
          <w:lang w:val="es-ES_tradnl"/>
        </w:rPr>
      </w:pPr>
      <w:bookmarkStart w:id="48" w:name="_Toc180526231"/>
      <w:bookmarkStart w:id="49" w:name="_Toc180529034"/>
      <w:r w:rsidRPr="00743577">
        <w:rPr>
          <w:rFonts w:ascii="Verdana" w:hAnsi="Verdana" w:cs="Arial"/>
          <w:sz w:val="22"/>
          <w:szCs w:val="22"/>
          <w:lang w:val="es-ES_tradnl"/>
        </w:rPr>
        <w:t>La estabilización de su situación conforme a los términos previstos en la Ley 1257 de 2008</w:t>
      </w:r>
      <w:bookmarkEnd w:id="48"/>
      <w:bookmarkEnd w:id="49"/>
      <w:r w:rsidR="00BA285D" w:rsidRPr="00743577">
        <w:rPr>
          <w:rFonts w:ascii="Verdana" w:hAnsi="Verdana" w:cs="Arial"/>
          <w:sz w:val="22"/>
          <w:szCs w:val="22"/>
          <w:lang w:val="es-ES_tradnl"/>
        </w:rPr>
        <w:t>.</w:t>
      </w:r>
    </w:p>
    <w:p w14:paraId="63D18F02" w14:textId="77777777" w:rsidR="00AA0A8E" w:rsidRPr="00AA0A8E" w:rsidRDefault="00AA0A8E" w:rsidP="00AA0A8E">
      <w:pPr>
        <w:pStyle w:val="Prrafodelista"/>
        <w:rPr>
          <w:rFonts w:ascii="Verdana" w:hAnsi="Verdana" w:cs="Arial"/>
          <w:sz w:val="22"/>
          <w:szCs w:val="22"/>
          <w:lang w:val="es-ES_tradnl"/>
        </w:rPr>
      </w:pPr>
    </w:p>
    <w:p w14:paraId="33457210" w14:textId="12A79845" w:rsidR="008446C9" w:rsidRDefault="008446C9" w:rsidP="005D45CF">
      <w:pPr>
        <w:pStyle w:val="Prrafodelista"/>
        <w:numPr>
          <w:ilvl w:val="0"/>
          <w:numId w:val="19"/>
        </w:numPr>
        <w:jc w:val="both"/>
        <w:rPr>
          <w:rFonts w:ascii="Verdana" w:hAnsi="Verdana" w:cs="Arial"/>
          <w:sz w:val="22"/>
          <w:szCs w:val="22"/>
          <w:lang w:val="es-ES_tradnl"/>
        </w:rPr>
      </w:pPr>
      <w:bookmarkStart w:id="50" w:name="_Toc180526232"/>
      <w:bookmarkStart w:id="51" w:name="_Toc180529035"/>
      <w:r w:rsidRPr="00743577">
        <w:rPr>
          <w:rFonts w:ascii="Verdana" w:hAnsi="Verdana" w:cs="Arial"/>
          <w:sz w:val="22"/>
          <w:szCs w:val="22"/>
          <w:lang w:val="es-ES_tradnl"/>
        </w:rPr>
        <w:t>A decidir voluntariamente si puede ser confrontada con el agresor en cualquiera de los espacios de atención y en los procedimientos administrativos, judiciales o de otro tipo</w:t>
      </w:r>
      <w:bookmarkEnd w:id="50"/>
      <w:bookmarkEnd w:id="51"/>
      <w:r w:rsidR="00BA285D" w:rsidRPr="00743577">
        <w:rPr>
          <w:rFonts w:ascii="Verdana" w:hAnsi="Verdana" w:cs="Arial"/>
          <w:sz w:val="22"/>
          <w:szCs w:val="22"/>
          <w:lang w:val="es-ES_tradnl"/>
        </w:rPr>
        <w:t>.</w:t>
      </w:r>
    </w:p>
    <w:p w14:paraId="4E7AFCC4" w14:textId="77777777" w:rsidR="00AA0A8E" w:rsidRPr="00AA0A8E" w:rsidRDefault="00AA0A8E" w:rsidP="00AA0A8E">
      <w:pPr>
        <w:pStyle w:val="Prrafodelista"/>
        <w:rPr>
          <w:rFonts w:ascii="Verdana" w:hAnsi="Verdana" w:cs="Arial"/>
          <w:sz w:val="22"/>
          <w:szCs w:val="22"/>
          <w:lang w:val="es-ES_tradnl"/>
        </w:rPr>
      </w:pPr>
    </w:p>
    <w:p w14:paraId="0A35A203" w14:textId="77777777" w:rsidR="008446C9" w:rsidRPr="00743577" w:rsidRDefault="008446C9" w:rsidP="005D45CF">
      <w:pPr>
        <w:pStyle w:val="Prrafodelista"/>
        <w:numPr>
          <w:ilvl w:val="0"/>
          <w:numId w:val="19"/>
        </w:numPr>
        <w:jc w:val="both"/>
        <w:rPr>
          <w:rFonts w:ascii="Verdana" w:hAnsi="Verdana" w:cs="Arial"/>
          <w:sz w:val="22"/>
          <w:szCs w:val="22"/>
          <w:lang w:val="es-ES_tradnl"/>
        </w:rPr>
      </w:pPr>
      <w:bookmarkStart w:id="52" w:name="_Toc180526233"/>
      <w:bookmarkStart w:id="53" w:name="_Toc180529036"/>
      <w:r w:rsidRPr="00743577">
        <w:rPr>
          <w:rFonts w:ascii="Verdana" w:hAnsi="Verdana" w:cs="Arial"/>
          <w:sz w:val="22"/>
          <w:szCs w:val="22"/>
          <w:lang w:val="es-ES_tradnl"/>
        </w:rPr>
        <w:t>Adicionalmente, visibilizar o comunicar públicamente todas las formas de violencia contra las mujeres y basadas en género de las que fue víctima, como parte de su libertad de expresión, respetando los datos privados o semiprivados del presunto agresor, conforme a lo señalado en las Sentencias T-275 de 2021 y T-061 de 2022 de la Corte Constitucional.</w:t>
      </w:r>
      <w:bookmarkEnd w:id="52"/>
      <w:bookmarkEnd w:id="53"/>
    </w:p>
    <w:p w14:paraId="46950A88" w14:textId="77777777" w:rsidR="008446C9" w:rsidRPr="008446C9" w:rsidRDefault="008446C9" w:rsidP="008446C9">
      <w:pPr>
        <w:ind w:right="-374"/>
        <w:jc w:val="both"/>
        <w:rPr>
          <w:rFonts w:ascii="Verdana" w:hAnsi="Verdana"/>
          <w:sz w:val="22"/>
          <w:szCs w:val="22"/>
        </w:rPr>
      </w:pPr>
    </w:p>
    <w:p w14:paraId="72E5F070" w14:textId="77777777" w:rsidR="002B6090" w:rsidRDefault="00DF7734" w:rsidP="008446C9">
      <w:pPr>
        <w:ind w:right="-374"/>
        <w:jc w:val="both"/>
        <w:rPr>
          <w:rFonts w:ascii="Verdana" w:hAnsi="Verdana"/>
          <w:color w:val="000000" w:themeColor="text1"/>
          <w:sz w:val="22"/>
          <w:szCs w:val="22"/>
        </w:rPr>
      </w:pPr>
      <w:bookmarkStart w:id="54" w:name="_Toc180529037"/>
      <w:r w:rsidRPr="005E18A2">
        <w:rPr>
          <w:rFonts w:ascii="Verdana" w:hAnsi="Verdana"/>
          <w:color w:val="000000" w:themeColor="text1"/>
          <w:sz w:val="22"/>
          <w:szCs w:val="22"/>
        </w:rPr>
        <w:t>E</w:t>
      </w:r>
      <w:r w:rsidR="001E2BED" w:rsidRPr="005E18A2">
        <w:rPr>
          <w:rFonts w:ascii="Verdana" w:hAnsi="Verdana"/>
          <w:color w:val="000000" w:themeColor="text1"/>
          <w:sz w:val="22"/>
          <w:szCs w:val="22"/>
        </w:rPr>
        <w:t xml:space="preserve">s importante precisar que, si bien la </w:t>
      </w:r>
      <w:r w:rsidR="005E18A2">
        <w:rPr>
          <w:rFonts w:ascii="Verdana" w:hAnsi="Verdana"/>
          <w:color w:val="000000" w:themeColor="text1"/>
          <w:sz w:val="22"/>
          <w:szCs w:val="22"/>
        </w:rPr>
        <w:t>O</w:t>
      </w:r>
      <w:r w:rsidR="001E2BED" w:rsidRPr="005E18A2">
        <w:rPr>
          <w:rFonts w:ascii="Verdana" w:hAnsi="Verdana"/>
          <w:color w:val="000000" w:themeColor="text1"/>
          <w:sz w:val="22"/>
          <w:szCs w:val="22"/>
        </w:rPr>
        <w:t xml:space="preserve">ficina de </w:t>
      </w:r>
      <w:r w:rsidR="005E18A2">
        <w:rPr>
          <w:rFonts w:ascii="Verdana" w:hAnsi="Verdana"/>
          <w:color w:val="000000" w:themeColor="text1"/>
          <w:sz w:val="22"/>
          <w:szCs w:val="22"/>
        </w:rPr>
        <w:t>C</w:t>
      </w:r>
      <w:r w:rsidR="001E2BED" w:rsidRPr="005E18A2">
        <w:rPr>
          <w:rFonts w:ascii="Verdana" w:hAnsi="Verdana"/>
          <w:color w:val="000000" w:themeColor="text1"/>
          <w:sz w:val="22"/>
          <w:szCs w:val="22"/>
        </w:rPr>
        <w:t xml:space="preserve">ontrol </w:t>
      </w:r>
      <w:r w:rsidR="005E18A2">
        <w:rPr>
          <w:rFonts w:ascii="Verdana" w:hAnsi="Verdana"/>
          <w:color w:val="000000" w:themeColor="text1"/>
          <w:sz w:val="22"/>
          <w:szCs w:val="22"/>
        </w:rPr>
        <w:t>D</w:t>
      </w:r>
      <w:r w:rsidR="001E2BED" w:rsidRPr="005E18A2">
        <w:rPr>
          <w:rFonts w:ascii="Verdana" w:hAnsi="Verdana"/>
          <w:color w:val="000000" w:themeColor="text1"/>
          <w:sz w:val="22"/>
          <w:szCs w:val="22"/>
        </w:rPr>
        <w:t xml:space="preserve">isciplinario </w:t>
      </w:r>
      <w:r w:rsidR="005E18A2">
        <w:rPr>
          <w:rFonts w:ascii="Verdana" w:hAnsi="Verdana"/>
          <w:color w:val="000000" w:themeColor="text1"/>
          <w:sz w:val="22"/>
          <w:szCs w:val="22"/>
        </w:rPr>
        <w:t>I</w:t>
      </w:r>
      <w:r w:rsidR="001E2BED" w:rsidRPr="005E18A2">
        <w:rPr>
          <w:rFonts w:ascii="Verdana" w:hAnsi="Verdana"/>
          <w:color w:val="000000" w:themeColor="text1"/>
          <w:sz w:val="22"/>
          <w:szCs w:val="22"/>
        </w:rPr>
        <w:t xml:space="preserve">nterno tiene un rol fundamental en la garantía de los derechos de las mujeres víctimas de violencia y discriminación en el ámbito laboral, no es la única responsable de dicha garantía en el marco de la ley 1257 de 2008. </w:t>
      </w:r>
    </w:p>
    <w:p w14:paraId="65D23DF5" w14:textId="77777777" w:rsidR="002B6090" w:rsidRDefault="002B6090" w:rsidP="008446C9">
      <w:pPr>
        <w:ind w:right="-374"/>
        <w:jc w:val="both"/>
        <w:rPr>
          <w:rFonts w:ascii="Verdana" w:hAnsi="Verdana"/>
          <w:color w:val="000000" w:themeColor="text1"/>
          <w:sz w:val="22"/>
          <w:szCs w:val="22"/>
        </w:rPr>
      </w:pPr>
    </w:p>
    <w:p w14:paraId="01853E18" w14:textId="0BFC5599" w:rsidR="00535C77" w:rsidRDefault="002B6090" w:rsidP="008446C9">
      <w:pPr>
        <w:ind w:right="-374"/>
        <w:jc w:val="both"/>
        <w:rPr>
          <w:rFonts w:ascii="Verdana" w:hAnsi="Verdana"/>
          <w:color w:val="000000" w:themeColor="text1"/>
          <w:sz w:val="22"/>
          <w:szCs w:val="22"/>
        </w:rPr>
      </w:pPr>
      <w:r>
        <w:rPr>
          <w:rFonts w:ascii="Verdana" w:hAnsi="Verdana"/>
          <w:color w:val="000000" w:themeColor="text1"/>
          <w:sz w:val="22"/>
          <w:szCs w:val="22"/>
        </w:rPr>
        <w:t>E</w:t>
      </w:r>
      <w:r w:rsidR="001E2BED" w:rsidRPr="005E18A2">
        <w:rPr>
          <w:rFonts w:ascii="Verdana" w:hAnsi="Verdana"/>
          <w:color w:val="000000" w:themeColor="text1"/>
          <w:sz w:val="22"/>
          <w:szCs w:val="22"/>
        </w:rPr>
        <w:t>n la superintendencia de sociedades, recae de manera articulada en varias dependencias, cada una con responsabilidades específicas, la</w:t>
      </w:r>
      <w:r w:rsidR="00A823E9" w:rsidRPr="005E18A2">
        <w:rPr>
          <w:rFonts w:ascii="Verdana" w:hAnsi="Verdana"/>
          <w:color w:val="000000" w:themeColor="text1"/>
          <w:sz w:val="22"/>
          <w:szCs w:val="22"/>
        </w:rPr>
        <w:t xml:space="preserve"> Dirección de Talento </w:t>
      </w:r>
      <w:r w:rsidR="005E18A2" w:rsidRPr="005E18A2">
        <w:rPr>
          <w:rFonts w:ascii="Verdana" w:hAnsi="Verdana"/>
          <w:color w:val="000000" w:themeColor="text1"/>
          <w:sz w:val="22"/>
          <w:szCs w:val="22"/>
        </w:rPr>
        <w:t>Humano (</w:t>
      </w:r>
      <w:r w:rsidR="00621B9A" w:rsidRPr="005E18A2">
        <w:rPr>
          <w:rFonts w:ascii="Verdana" w:hAnsi="Verdana"/>
          <w:color w:val="000000" w:themeColor="text1"/>
          <w:sz w:val="22"/>
          <w:szCs w:val="22"/>
        </w:rPr>
        <w:t>Seguridad y Salud en el Trabajo)</w:t>
      </w:r>
      <w:r w:rsidR="001E2BED" w:rsidRPr="005E18A2">
        <w:rPr>
          <w:rFonts w:ascii="Verdana" w:hAnsi="Verdana"/>
          <w:color w:val="000000" w:themeColor="text1"/>
          <w:sz w:val="22"/>
          <w:szCs w:val="22"/>
        </w:rPr>
        <w:t xml:space="preserve"> tiene la responsabilidad de implementar políticas de prevención, capacitación y sensibilización en temas de género y no discriminación. además, la alta dirección tiene el deber de liderar la adopción de protocolos institucionales, conforme a la </w:t>
      </w:r>
      <w:r w:rsidR="007E0373" w:rsidRPr="007E0373">
        <w:rPr>
          <w:rFonts w:ascii="Verdana" w:hAnsi="Verdana"/>
          <w:color w:val="000000" w:themeColor="text1"/>
          <w:sz w:val="22"/>
          <w:szCs w:val="22"/>
        </w:rPr>
        <w:t>D</w:t>
      </w:r>
      <w:r w:rsidR="001E2BED" w:rsidRPr="007E0373">
        <w:rPr>
          <w:rFonts w:ascii="Verdana" w:hAnsi="Verdana"/>
          <w:color w:val="000000" w:themeColor="text1"/>
          <w:sz w:val="22"/>
          <w:szCs w:val="22"/>
        </w:rPr>
        <w:t xml:space="preserve">irectiva </w:t>
      </w:r>
      <w:r w:rsidR="007E0373" w:rsidRPr="007E0373">
        <w:rPr>
          <w:rFonts w:ascii="Verdana" w:hAnsi="Verdana"/>
          <w:color w:val="000000" w:themeColor="text1"/>
          <w:sz w:val="22"/>
          <w:szCs w:val="22"/>
        </w:rPr>
        <w:t>P</w:t>
      </w:r>
      <w:r w:rsidR="001E2BED" w:rsidRPr="007E0373">
        <w:rPr>
          <w:rFonts w:ascii="Verdana" w:hAnsi="Verdana"/>
          <w:color w:val="000000" w:themeColor="text1"/>
          <w:sz w:val="22"/>
          <w:szCs w:val="22"/>
        </w:rPr>
        <w:t>residencial 01 de 2023</w:t>
      </w:r>
      <w:r w:rsidR="001E2BED" w:rsidRPr="005E18A2">
        <w:rPr>
          <w:rFonts w:ascii="Verdana" w:hAnsi="Verdana"/>
          <w:color w:val="000000" w:themeColor="text1"/>
          <w:sz w:val="22"/>
          <w:szCs w:val="22"/>
        </w:rPr>
        <w:t xml:space="preserve">, que establece lineamientos para la prevención, atención y protección frente a violencias basadas en género en el ámbito laboral. </w:t>
      </w:r>
    </w:p>
    <w:p w14:paraId="2B86928A" w14:textId="77777777" w:rsidR="00535C77" w:rsidRDefault="00535C77" w:rsidP="008446C9">
      <w:pPr>
        <w:ind w:right="-374"/>
        <w:jc w:val="both"/>
        <w:rPr>
          <w:rFonts w:ascii="Verdana" w:hAnsi="Verdana"/>
          <w:color w:val="000000" w:themeColor="text1"/>
          <w:sz w:val="22"/>
          <w:szCs w:val="22"/>
        </w:rPr>
      </w:pPr>
    </w:p>
    <w:p w14:paraId="294945C2" w14:textId="791E57C4" w:rsidR="0022164D" w:rsidRPr="005E18A2" w:rsidRDefault="00535C77" w:rsidP="008446C9">
      <w:pPr>
        <w:ind w:right="-374"/>
        <w:jc w:val="both"/>
        <w:rPr>
          <w:rFonts w:ascii="Verdana" w:hAnsi="Verdana"/>
          <w:color w:val="000000" w:themeColor="text1"/>
          <w:sz w:val="22"/>
          <w:szCs w:val="22"/>
        </w:rPr>
      </w:pPr>
      <w:r>
        <w:rPr>
          <w:rFonts w:ascii="Verdana" w:hAnsi="Verdana"/>
          <w:color w:val="000000" w:themeColor="text1"/>
          <w:sz w:val="22"/>
          <w:szCs w:val="22"/>
        </w:rPr>
        <w:t>E</w:t>
      </w:r>
      <w:r w:rsidR="001E2BED" w:rsidRPr="005E18A2">
        <w:rPr>
          <w:rFonts w:ascii="Verdana" w:hAnsi="Verdana"/>
          <w:color w:val="000000" w:themeColor="text1"/>
          <w:sz w:val="22"/>
          <w:szCs w:val="22"/>
        </w:rPr>
        <w:t xml:space="preserve">sta estructura refleja el principio de responsabilidad compartida del estado, en el que cada dependencia contribuye desde su competencia a garantizar </w:t>
      </w:r>
      <w:r w:rsidR="001E2BED" w:rsidRPr="005E18A2">
        <w:rPr>
          <w:rFonts w:ascii="Verdana" w:hAnsi="Verdana"/>
          <w:color w:val="000000" w:themeColor="text1"/>
          <w:sz w:val="22"/>
          <w:szCs w:val="22"/>
          <w:lang w:val="es-MX"/>
        </w:rPr>
        <w:t>la prevención, atención y medidas de protección de todas las formas de violencia contra las mujeres y basadas en género y/o discriminación por razón de raza, etnia, religión, nacionalidad, ideología, político o filosófico, sexo u orientación sexual o discapacidad y demás razones de discriminación en el ámbito laboral.</w:t>
      </w:r>
    </w:p>
    <w:bookmarkEnd w:id="54"/>
    <w:p w14:paraId="66389260" w14:textId="77777777" w:rsidR="00215A2C" w:rsidRPr="00215A2C" w:rsidRDefault="00215A2C" w:rsidP="008446C9">
      <w:pPr>
        <w:ind w:right="-374"/>
        <w:jc w:val="both"/>
        <w:rPr>
          <w:rFonts w:ascii="Verdana" w:hAnsi="Verdana"/>
          <w:sz w:val="22"/>
          <w:szCs w:val="22"/>
        </w:rPr>
      </w:pPr>
    </w:p>
    <w:p w14:paraId="2EA4437A" w14:textId="19286F4C" w:rsidR="00215A2C" w:rsidRPr="004717F0" w:rsidRDefault="00215A2C" w:rsidP="00B024E8">
      <w:pPr>
        <w:pStyle w:val="Titulo2"/>
        <w:numPr>
          <w:ilvl w:val="0"/>
          <w:numId w:val="0"/>
        </w:numPr>
        <w:ind w:left="567" w:hanging="567"/>
      </w:pPr>
      <w:r w:rsidRPr="00215A2C">
        <w:t xml:space="preserve">Derechos del sujeto activo </w:t>
      </w:r>
    </w:p>
    <w:p w14:paraId="72E70DB5" w14:textId="1CB22B38" w:rsidR="00215A2C" w:rsidRPr="00743577" w:rsidRDefault="00215A2C" w:rsidP="00743577">
      <w:pPr>
        <w:jc w:val="both"/>
        <w:rPr>
          <w:rFonts w:ascii="Verdana" w:hAnsi="Verdana" w:cs="Arial"/>
          <w:sz w:val="22"/>
          <w:szCs w:val="22"/>
          <w:lang w:val="es-ES_tradnl"/>
        </w:rPr>
      </w:pPr>
      <w:bookmarkStart w:id="55" w:name="_Toc180529039"/>
      <w:r w:rsidRPr="00743577">
        <w:rPr>
          <w:rFonts w:ascii="Verdana" w:hAnsi="Verdana" w:cs="Arial"/>
          <w:sz w:val="22"/>
          <w:szCs w:val="22"/>
          <w:lang w:val="es-ES_tradnl"/>
        </w:rPr>
        <w:t>La persona o personas contra quienes se formula la queja se les respetarán sus derechos legales y constitucionales, entre ellos:</w:t>
      </w:r>
      <w:bookmarkEnd w:id="55"/>
    </w:p>
    <w:p w14:paraId="2505C015" w14:textId="77777777" w:rsidR="00215A2C" w:rsidRPr="00743577" w:rsidRDefault="00215A2C" w:rsidP="00743577">
      <w:pPr>
        <w:jc w:val="both"/>
        <w:rPr>
          <w:rFonts w:ascii="Verdana" w:hAnsi="Verdana" w:cs="Arial"/>
          <w:sz w:val="22"/>
          <w:szCs w:val="22"/>
          <w:lang w:val="es-ES_tradnl"/>
        </w:rPr>
      </w:pPr>
    </w:p>
    <w:p w14:paraId="5D155268" w14:textId="7F723BE5" w:rsidR="00215A2C" w:rsidRPr="00743577" w:rsidRDefault="00215A2C" w:rsidP="005D45CF">
      <w:pPr>
        <w:pStyle w:val="Prrafodelista"/>
        <w:numPr>
          <w:ilvl w:val="2"/>
          <w:numId w:val="2"/>
        </w:numPr>
        <w:jc w:val="both"/>
        <w:rPr>
          <w:rFonts w:ascii="Verdana" w:hAnsi="Verdana" w:cs="Arial"/>
          <w:sz w:val="22"/>
          <w:szCs w:val="22"/>
          <w:lang w:val="es-ES_tradnl"/>
        </w:rPr>
      </w:pPr>
      <w:r w:rsidRPr="00743577">
        <w:rPr>
          <w:rFonts w:ascii="Verdana" w:hAnsi="Verdana" w:cs="Arial"/>
          <w:sz w:val="22"/>
          <w:szCs w:val="22"/>
          <w:lang w:val="es-ES_tradnl"/>
        </w:rPr>
        <w:t>Derecho a la defensa y, en caso de que lo considere necesario, a la defensa técnica</w:t>
      </w:r>
      <w:r w:rsidR="008C1820" w:rsidRPr="00743577">
        <w:rPr>
          <w:rFonts w:ascii="Verdana" w:hAnsi="Verdana" w:cs="Arial"/>
          <w:sz w:val="22"/>
          <w:szCs w:val="22"/>
          <w:lang w:val="es-ES_tradnl"/>
        </w:rPr>
        <w:t>.</w:t>
      </w:r>
      <w:r w:rsidRPr="00743577">
        <w:rPr>
          <w:rFonts w:ascii="Verdana" w:hAnsi="Verdana" w:cs="Arial"/>
          <w:sz w:val="22"/>
          <w:szCs w:val="22"/>
          <w:lang w:val="es-ES_tradnl"/>
        </w:rPr>
        <w:t xml:space="preserve"> </w:t>
      </w:r>
    </w:p>
    <w:p w14:paraId="160746F6" w14:textId="637CE6A4" w:rsidR="00215A2C" w:rsidRPr="0036680F" w:rsidRDefault="00215A2C" w:rsidP="005E18A2">
      <w:pPr>
        <w:pStyle w:val="Prrafodelista"/>
        <w:ind w:left="720"/>
        <w:jc w:val="both"/>
        <w:rPr>
          <w:rFonts w:ascii="Verdana" w:hAnsi="Verdana" w:cs="Arial"/>
          <w:bCs/>
          <w:sz w:val="22"/>
          <w:szCs w:val="22"/>
          <w:lang w:val="es-ES_tradnl"/>
        </w:rPr>
      </w:pPr>
      <w:r w:rsidRPr="00743577">
        <w:rPr>
          <w:rFonts w:ascii="Verdana" w:hAnsi="Verdana" w:cs="Arial"/>
          <w:sz w:val="22"/>
          <w:szCs w:val="22"/>
          <w:lang w:val="es-ES_tradnl"/>
        </w:rPr>
        <w:t xml:space="preserve"> </w:t>
      </w:r>
    </w:p>
    <w:p w14:paraId="3CA1CE41" w14:textId="0A97A5A9" w:rsidR="00215A2C" w:rsidRDefault="00215A2C" w:rsidP="004717F0">
      <w:pPr>
        <w:pStyle w:val="-titulo1"/>
        <w:numPr>
          <w:ilvl w:val="2"/>
          <w:numId w:val="2"/>
        </w:numPr>
        <w:rPr>
          <w:b w:val="0"/>
          <w:bCs/>
        </w:rPr>
      </w:pPr>
      <w:r w:rsidRPr="004717F0">
        <w:rPr>
          <w:b w:val="0"/>
          <w:bCs/>
        </w:rPr>
        <w:t>Derecho al debido proceso, de acuerdo con lo establecido en el artículo 29 de la Constitución Política.</w:t>
      </w:r>
    </w:p>
    <w:p w14:paraId="4C603505" w14:textId="77777777" w:rsidR="00AA2E99" w:rsidRDefault="00AA2E99" w:rsidP="00AA2E99">
      <w:pPr>
        <w:pStyle w:val="Prrafodelista"/>
        <w:rPr>
          <w:b/>
          <w:bCs/>
        </w:rPr>
      </w:pPr>
    </w:p>
    <w:p w14:paraId="723A7B17" w14:textId="6EC1AA24" w:rsidR="00343C2C" w:rsidRPr="004717F0" w:rsidRDefault="00343C2C" w:rsidP="00B024E8">
      <w:pPr>
        <w:pStyle w:val="Titulo2"/>
      </w:pPr>
      <w:bookmarkStart w:id="56" w:name="_Toc180572351"/>
      <w:r w:rsidRPr="00343C2C">
        <w:t>PREVENCIÓN DE LAS VIOLENCIAS Y DISCRIMINACIONES</w:t>
      </w:r>
      <w:bookmarkEnd w:id="56"/>
    </w:p>
    <w:p w14:paraId="391901E1" w14:textId="77777777" w:rsidR="003C6F36" w:rsidRDefault="003C6F36" w:rsidP="00B024E8">
      <w:pPr>
        <w:pStyle w:val="Titulo2"/>
        <w:numPr>
          <w:ilvl w:val="0"/>
          <w:numId w:val="0"/>
        </w:numPr>
      </w:pPr>
      <w:bookmarkStart w:id="57" w:name="_Toc180572352"/>
    </w:p>
    <w:p w14:paraId="7D84FAC8" w14:textId="416E21F1" w:rsidR="00343C2C" w:rsidRDefault="00343C2C" w:rsidP="00B024E8">
      <w:pPr>
        <w:pStyle w:val="Titulo2"/>
        <w:numPr>
          <w:ilvl w:val="0"/>
          <w:numId w:val="0"/>
        </w:numPr>
      </w:pPr>
      <w:r w:rsidRPr="00343C2C">
        <w:t>Medidas de prevención</w:t>
      </w:r>
      <w:bookmarkEnd w:id="57"/>
    </w:p>
    <w:p w14:paraId="136A0CFA" w14:textId="2837BE1C" w:rsidR="00343C2C" w:rsidRPr="00743577" w:rsidRDefault="00343C2C" w:rsidP="00743577">
      <w:pPr>
        <w:jc w:val="both"/>
        <w:rPr>
          <w:rFonts w:ascii="Verdana" w:hAnsi="Verdana" w:cs="Arial"/>
          <w:sz w:val="22"/>
          <w:szCs w:val="22"/>
          <w:lang w:val="es-ES_tradnl"/>
        </w:rPr>
      </w:pPr>
      <w:r w:rsidRPr="00743577">
        <w:rPr>
          <w:rFonts w:ascii="Verdana" w:hAnsi="Verdana" w:cs="Arial"/>
          <w:sz w:val="22"/>
          <w:szCs w:val="22"/>
          <w:lang w:val="es-ES_tradnl"/>
        </w:rPr>
        <w:t>Las acciones de prevención son una forma de intervención temprana ante posibles manifestaciones de conductas de acoso u hostigamiento sexual o discriminación por razón de raza, etnia, religión, nacionalidad, ideología política o filosófica, sexo u orientación sexual o discapacidad y demás razones de discriminación cuyo objetivo es minimizar los riesgos que generan las violencias, sensibilizar sobre la importancia de mantener un entorno laboral seguro y garantizar la no repetición de los hechos.</w:t>
      </w:r>
    </w:p>
    <w:p w14:paraId="0D101CA5" w14:textId="77777777" w:rsidR="009A1EEF" w:rsidRDefault="009A1EEF" w:rsidP="00343C2C">
      <w:pPr>
        <w:spacing w:line="276" w:lineRule="auto"/>
        <w:ind w:right="-374"/>
        <w:jc w:val="both"/>
        <w:rPr>
          <w:rFonts w:ascii="Verdana" w:hAnsi="Verdana"/>
          <w:sz w:val="22"/>
          <w:szCs w:val="22"/>
          <w:lang w:val="es-CO"/>
        </w:rPr>
      </w:pPr>
    </w:p>
    <w:p w14:paraId="6C4827CC" w14:textId="540306B6" w:rsidR="00343C2C" w:rsidRPr="00743577" w:rsidRDefault="003D67E4" w:rsidP="00743577">
      <w:pPr>
        <w:jc w:val="both"/>
        <w:rPr>
          <w:rFonts w:ascii="Verdana" w:hAnsi="Verdana" w:cs="Arial"/>
          <w:sz w:val="22"/>
          <w:szCs w:val="22"/>
          <w:lang w:val="es-ES_tradnl"/>
        </w:rPr>
      </w:pPr>
      <w:r>
        <w:rPr>
          <w:rFonts w:ascii="Verdana" w:hAnsi="Verdana" w:cs="Arial"/>
          <w:sz w:val="22"/>
          <w:szCs w:val="22"/>
          <w:lang w:val="es-ES_tradnl"/>
        </w:rPr>
        <w:t xml:space="preserve">La </w:t>
      </w:r>
      <w:r w:rsidR="00F422E0" w:rsidRPr="00743577">
        <w:rPr>
          <w:rFonts w:ascii="Verdana" w:hAnsi="Verdana" w:cs="Arial"/>
          <w:sz w:val="22"/>
          <w:szCs w:val="22"/>
          <w:lang w:val="es-ES_tradnl"/>
        </w:rPr>
        <w:t xml:space="preserve">Dirección de Talento </w:t>
      </w:r>
      <w:r w:rsidR="00021FBF" w:rsidRPr="00743577">
        <w:rPr>
          <w:rFonts w:ascii="Verdana" w:hAnsi="Verdana" w:cs="Arial"/>
          <w:sz w:val="22"/>
          <w:szCs w:val="22"/>
          <w:lang w:val="es-ES_tradnl"/>
        </w:rPr>
        <w:t>Humano</w:t>
      </w:r>
      <w:r w:rsidR="00BF10E8">
        <w:rPr>
          <w:rFonts w:ascii="Verdana" w:hAnsi="Verdana" w:cs="Arial"/>
          <w:sz w:val="22"/>
          <w:szCs w:val="22"/>
          <w:lang w:val="es-ES_tradnl"/>
        </w:rPr>
        <w:t xml:space="preserve"> con el apoyo de la Oficina de Control Disciplinario Interno</w:t>
      </w:r>
      <w:r w:rsidR="00432280">
        <w:rPr>
          <w:rFonts w:ascii="Verdana" w:hAnsi="Verdana" w:cs="Arial"/>
          <w:sz w:val="22"/>
          <w:szCs w:val="22"/>
          <w:lang w:val="es-ES_tradnl"/>
        </w:rPr>
        <w:t xml:space="preserve">, </w:t>
      </w:r>
      <w:r w:rsidR="00343C2C" w:rsidRPr="0036680F">
        <w:rPr>
          <w:rFonts w:ascii="Verdana" w:hAnsi="Verdana" w:cs="Arial"/>
          <w:sz w:val="22"/>
          <w:szCs w:val="22"/>
          <w:lang w:val="es-ES_tradnl"/>
        </w:rPr>
        <w:t>desarrollar</w:t>
      </w:r>
      <w:r w:rsidR="00432280">
        <w:rPr>
          <w:rFonts w:ascii="Verdana" w:hAnsi="Verdana" w:cs="Arial"/>
          <w:sz w:val="22"/>
          <w:szCs w:val="22"/>
          <w:lang w:val="es-ES_tradnl"/>
        </w:rPr>
        <w:t xml:space="preserve">an </w:t>
      </w:r>
      <w:r w:rsidR="00343C2C" w:rsidRPr="0036680F">
        <w:rPr>
          <w:rFonts w:ascii="Verdana" w:hAnsi="Verdana" w:cs="Arial"/>
          <w:sz w:val="22"/>
          <w:szCs w:val="22"/>
          <w:lang w:val="es-ES_tradnl"/>
        </w:rPr>
        <w:t xml:space="preserve">acciones formativas al menos una vez </w:t>
      </w:r>
      <w:r w:rsidR="0036680F" w:rsidRPr="0036680F">
        <w:rPr>
          <w:rFonts w:ascii="Verdana" w:hAnsi="Verdana" w:cs="Arial"/>
          <w:sz w:val="22"/>
          <w:szCs w:val="22"/>
          <w:lang w:val="es-ES_tradnl"/>
        </w:rPr>
        <w:t>por año</w:t>
      </w:r>
      <w:r w:rsidR="00343C2C" w:rsidRPr="0036680F">
        <w:rPr>
          <w:rFonts w:ascii="Verdana" w:hAnsi="Verdana" w:cs="Arial"/>
          <w:sz w:val="22"/>
          <w:szCs w:val="22"/>
          <w:lang w:val="es-ES_tradnl"/>
        </w:rPr>
        <w:t>, a través de campañas de sensibilización</w:t>
      </w:r>
      <w:r w:rsidR="00541BFF">
        <w:rPr>
          <w:rFonts w:ascii="Verdana" w:hAnsi="Verdana" w:cs="Arial"/>
          <w:sz w:val="22"/>
          <w:szCs w:val="22"/>
          <w:lang w:val="es-ES_tradnl"/>
        </w:rPr>
        <w:t xml:space="preserve">, </w:t>
      </w:r>
      <w:r w:rsidR="00343C2C" w:rsidRPr="00743577">
        <w:rPr>
          <w:rFonts w:ascii="Verdana" w:hAnsi="Verdana" w:cs="Arial"/>
          <w:sz w:val="22"/>
          <w:szCs w:val="22"/>
          <w:lang w:val="es-ES_tradnl"/>
        </w:rPr>
        <w:t xml:space="preserve">entre </w:t>
      </w:r>
      <w:r w:rsidR="00BD75A5" w:rsidRPr="00743577">
        <w:rPr>
          <w:rFonts w:ascii="Verdana" w:hAnsi="Verdana" w:cs="Arial"/>
          <w:sz w:val="22"/>
          <w:szCs w:val="22"/>
          <w:lang w:val="es-ES_tradnl"/>
        </w:rPr>
        <w:t>otras</w:t>
      </w:r>
      <w:r w:rsidR="00BD75A5">
        <w:rPr>
          <w:rFonts w:ascii="Verdana" w:hAnsi="Verdana" w:cs="Arial"/>
          <w:sz w:val="22"/>
          <w:szCs w:val="22"/>
          <w:lang w:val="es-ES_tradnl"/>
        </w:rPr>
        <w:t xml:space="preserve">, </w:t>
      </w:r>
      <w:r w:rsidR="00BD75A5" w:rsidRPr="00743577">
        <w:rPr>
          <w:rFonts w:ascii="Verdana" w:hAnsi="Verdana" w:cs="Arial"/>
          <w:sz w:val="22"/>
          <w:szCs w:val="22"/>
          <w:lang w:val="es-ES_tradnl"/>
        </w:rPr>
        <w:t>dirigidas</w:t>
      </w:r>
      <w:r w:rsidR="00343C2C" w:rsidRPr="00743577">
        <w:rPr>
          <w:rFonts w:ascii="Verdana" w:hAnsi="Verdana" w:cs="Arial"/>
          <w:sz w:val="22"/>
          <w:szCs w:val="22"/>
          <w:lang w:val="es-ES_tradnl"/>
        </w:rPr>
        <w:t xml:space="preserve"> a todas las personas que laboran en la entid</w:t>
      </w:r>
      <w:r w:rsidR="00B27C82" w:rsidRPr="00743577">
        <w:rPr>
          <w:rFonts w:ascii="Verdana" w:hAnsi="Verdana" w:cs="Arial"/>
          <w:sz w:val="22"/>
          <w:szCs w:val="22"/>
          <w:lang w:val="es-ES_tradnl"/>
        </w:rPr>
        <w:t xml:space="preserve">ad, </w:t>
      </w:r>
      <w:r w:rsidR="00343C2C" w:rsidRPr="00743577">
        <w:rPr>
          <w:rFonts w:ascii="Verdana" w:hAnsi="Verdana" w:cs="Arial"/>
          <w:sz w:val="22"/>
          <w:szCs w:val="22"/>
          <w:lang w:val="es-ES_tradnl"/>
        </w:rPr>
        <w:t>sin importar su tipo de vinculación o contratación, y que incluyan como mínimo los siguientes aspectos:</w:t>
      </w:r>
    </w:p>
    <w:p w14:paraId="272BACC1" w14:textId="77777777" w:rsidR="00343C2C" w:rsidRPr="00743577" w:rsidRDefault="00343C2C" w:rsidP="00743577">
      <w:pPr>
        <w:jc w:val="both"/>
        <w:rPr>
          <w:rFonts w:ascii="Verdana" w:hAnsi="Verdana" w:cs="Arial"/>
          <w:sz w:val="22"/>
          <w:szCs w:val="22"/>
          <w:lang w:val="es-ES_tradnl"/>
        </w:rPr>
      </w:pPr>
    </w:p>
    <w:p w14:paraId="518F3477" w14:textId="0A2752CC" w:rsidR="00343C2C" w:rsidRDefault="00343C2C" w:rsidP="005D45CF">
      <w:pPr>
        <w:pStyle w:val="Prrafodelista"/>
        <w:numPr>
          <w:ilvl w:val="0"/>
          <w:numId w:val="20"/>
        </w:numPr>
        <w:jc w:val="both"/>
        <w:rPr>
          <w:rFonts w:ascii="Verdana" w:hAnsi="Verdana" w:cs="Arial"/>
          <w:sz w:val="22"/>
          <w:szCs w:val="22"/>
          <w:lang w:val="es-ES_tradnl"/>
        </w:rPr>
      </w:pPr>
      <w:r w:rsidRPr="00743577">
        <w:rPr>
          <w:rFonts w:ascii="Verdana" w:hAnsi="Verdana" w:cs="Arial"/>
          <w:sz w:val="22"/>
          <w:szCs w:val="22"/>
          <w:lang w:val="es-ES_tradnl"/>
        </w:rPr>
        <w:t xml:space="preserve">Interiorización de los enfoques diferenciales, principios y las definiciones de las diferentes formas de violencia contra las mujeres y basadas en género, y/o la discriminación por sexo, género, orientación sexual, raza, pertenencia étnica, nacionalidad y discapacidad en el ámbito laboral. </w:t>
      </w:r>
    </w:p>
    <w:p w14:paraId="7A4C2E55" w14:textId="77777777" w:rsidR="00C57915" w:rsidRPr="00743577" w:rsidRDefault="00C57915" w:rsidP="00C57915">
      <w:pPr>
        <w:pStyle w:val="Prrafodelista"/>
        <w:ind w:left="720"/>
        <w:jc w:val="both"/>
        <w:rPr>
          <w:rFonts w:ascii="Verdana" w:hAnsi="Verdana" w:cs="Arial"/>
          <w:sz w:val="22"/>
          <w:szCs w:val="22"/>
          <w:lang w:val="es-ES_tradnl"/>
        </w:rPr>
      </w:pPr>
    </w:p>
    <w:p w14:paraId="128A0523" w14:textId="21602D24" w:rsidR="00343C2C" w:rsidRDefault="00BD75A5" w:rsidP="005D45CF">
      <w:pPr>
        <w:pStyle w:val="Prrafodelista"/>
        <w:numPr>
          <w:ilvl w:val="0"/>
          <w:numId w:val="20"/>
        </w:numPr>
        <w:jc w:val="both"/>
        <w:rPr>
          <w:rFonts w:ascii="Verdana" w:hAnsi="Verdana" w:cs="Arial"/>
          <w:sz w:val="22"/>
          <w:szCs w:val="22"/>
          <w:lang w:val="es-ES_tradnl"/>
        </w:rPr>
      </w:pPr>
      <w:r>
        <w:rPr>
          <w:rFonts w:ascii="Verdana" w:hAnsi="Verdana" w:cs="Arial"/>
          <w:sz w:val="22"/>
          <w:szCs w:val="22"/>
          <w:lang w:val="es-ES_tradnl"/>
        </w:rPr>
        <w:t xml:space="preserve">Identificación de </w:t>
      </w:r>
      <w:r w:rsidR="00343C2C" w:rsidRPr="00743577">
        <w:rPr>
          <w:rFonts w:ascii="Verdana" w:hAnsi="Verdana" w:cs="Arial"/>
          <w:sz w:val="22"/>
          <w:szCs w:val="22"/>
          <w:lang w:val="es-ES_tradnl"/>
        </w:rPr>
        <w:t>conductas constitutivas de violencia contra las mujeres y basadas en género y/o discriminación por sexo, género, orientación sexual, raza, pertenencia étnica, nacionalidad y discapacidad en el ámbito laboral</w:t>
      </w:r>
      <w:r w:rsidR="00B27C82" w:rsidRPr="00743577">
        <w:rPr>
          <w:rFonts w:ascii="Verdana" w:hAnsi="Verdana" w:cs="Arial"/>
          <w:sz w:val="22"/>
          <w:szCs w:val="22"/>
          <w:lang w:val="es-ES_tradnl"/>
        </w:rPr>
        <w:t>.</w:t>
      </w:r>
    </w:p>
    <w:p w14:paraId="238DCCA4" w14:textId="77777777" w:rsidR="00C57915" w:rsidRPr="00743577" w:rsidRDefault="00C57915" w:rsidP="00C57915">
      <w:pPr>
        <w:pStyle w:val="Prrafodelista"/>
        <w:ind w:left="720"/>
        <w:jc w:val="both"/>
        <w:rPr>
          <w:rFonts w:ascii="Verdana" w:hAnsi="Verdana" w:cs="Arial"/>
          <w:sz w:val="22"/>
          <w:szCs w:val="22"/>
          <w:lang w:val="es-ES_tradnl"/>
        </w:rPr>
      </w:pPr>
    </w:p>
    <w:p w14:paraId="53F3C0F1" w14:textId="4F09552B" w:rsidR="00343C2C" w:rsidRDefault="00343C2C" w:rsidP="005D45CF">
      <w:pPr>
        <w:pStyle w:val="Prrafodelista"/>
        <w:numPr>
          <w:ilvl w:val="0"/>
          <w:numId w:val="20"/>
        </w:numPr>
        <w:jc w:val="both"/>
        <w:rPr>
          <w:rFonts w:ascii="Verdana" w:hAnsi="Verdana" w:cs="Arial"/>
          <w:sz w:val="22"/>
          <w:szCs w:val="22"/>
          <w:lang w:val="es-ES_tradnl"/>
        </w:rPr>
      </w:pPr>
      <w:r w:rsidRPr="00743577">
        <w:rPr>
          <w:rFonts w:ascii="Verdana" w:hAnsi="Verdana" w:cs="Arial"/>
          <w:sz w:val="22"/>
          <w:szCs w:val="22"/>
          <w:lang w:val="es-ES_tradnl"/>
        </w:rPr>
        <w:lastRenderedPageBreak/>
        <w:t>Brindar pedagogía e información sobre las consecuencias administrativas y judiciales que implican la comisión de actos de violencia contra las mujeres y basadas en género y/o discriminación por razón de sexo, género, orientación sexual, raza, pertenencia étnica, nacionalidad y discapacidad</w:t>
      </w:r>
      <w:r w:rsidR="00B27C82" w:rsidRPr="00743577">
        <w:rPr>
          <w:rFonts w:ascii="Verdana" w:hAnsi="Verdana" w:cs="Arial"/>
          <w:sz w:val="22"/>
          <w:szCs w:val="22"/>
          <w:lang w:val="es-ES_tradnl"/>
        </w:rPr>
        <w:t>.</w:t>
      </w:r>
    </w:p>
    <w:p w14:paraId="44067F54" w14:textId="77777777" w:rsidR="00C57915" w:rsidRPr="00743577" w:rsidRDefault="00C57915" w:rsidP="00C57915">
      <w:pPr>
        <w:pStyle w:val="Prrafodelista"/>
        <w:ind w:left="720"/>
        <w:jc w:val="both"/>
        <w:rPr>
          <w:rFonts w:ascii="Verdana" w:hAnsi="Verdana" w:cs="Arial"/>
          <w:sz w:val="22"/>
          <w:szCs w:val="22"/>
          <w:lang w:val="es-ES_tradnl"/>
        </w:rPr>
      </w:pPr>
    </w:p>
    <w:p w14:paraId="3B046249" w14:textId="4E2DDFAF" w:rsidR="00231A0D" w:rsidRDefault="00567F65" w:rsidP="005D45CF">
      <w:pPr>
        <w:pStyle w:val="Prrafodelista"/>
        <w:numPr>
          <w:ilvl w:val="0"/>
          <w:numId w:val="20"/>
        </w:numPr>
        <w:jc w:val="both"/>
        <w:rPr>
          <w:rFonts w:ascii="Verdana" w:hAnsi="Verdana" w:cs="Arial"/>
          <w:sz w:val="22"/>
          <w:szCs w:val="22"/>
          <w:lang w:val="es-ES_tradnl"/>
        </w:rPr>
      </w:pPr>
      <w:r>
        <w:rPr>
          <w:rFonts w:ascii="Verdana" w:hAnsi="Verdana" w:cs="Arial"/>
          <w:sz w:val="22"/>
          <w:szCs w:val="22"/>
          <w:lang w:val="es-ES_tradnl"/>
        </w:rPr>
        <w:t xml:space="preserve">Difundir a </w:t>
      </w:r>
      <w:r w:rsidR="00231A0D" w:rsidRPr="00743577">
        <w:rPr>
          <w:rFonts w:ascii="Verdana" w:hAnsi="Verdana" w:cs="Arial"/>
          <w:sz w:val="22"/>
          <w:szCs w:val="22"/>
          <w:lang w:val="es-ES_tradnl"/>
        </w:rPr>
        <w:t>las personas que laboren o presten sus servicios personales en el nivel nacional y territorial de la entidad, especialmente a las que hacen parte del personal</w:t>
      </w:r>
      <w:r w:rsidR="00262809">
        <w:rPr>
          <w:rFonts w:ascii="Verdana" w:hAnsi="Verdana" w:cs="Arial"/>
          <w:sz w:val="22"/>
          <w:szCs w:val="22"/>
          <w:lang w:val="es-ES_tradnl"/>
        </w:rPr>
        <w:t xml:space="preserve"> de la Oficina de Control Disciplinario Interno</w:t>
      </w:r>
      <w:r w:rsidR="00231A0D" w:rsidRPr="00743577">
        <w:rPr>
          <w:rFonts w:ascii="Verdana" w:hAnsi="Verdana" w:cs="Arial"/>
          <w:sz w:val="22"/>
          <w:szCs w:val="22"/>
          <w:lang w:val="es-ES_tradnl"/>
        </w:rPr>
        <w:t>, o quienes hagan sus veces y demás áreas que recepcionan o atienden casos de violencias contra las mujeres y basadas en género o discriminación, para que conozcan e implementen el enfoque diferencial, de género y étnico-territorial, el cual debe ser incluido en todas las etapas de formulación e implementación de la política pública del sector.</w:t>
      </w:r>
    </w:p>
    <w:p w14:paraId="72CF7D7C" w14:textId="77777777" w:rsidR="00C57915" w:rsidRPr="00C57915" w:rsidRDefault="00C57915" w:rsidP="00C57915">
      <w:pPr>
        <w:pStyle w:val="Prrafodelista"/>
        <w:rPr>
          <w:rFonts w:ascii="Verdana" w:hAnsi="Verdana" w:cs="Arial"/>
          <w:sz w:val="22"/>
          <w:szCs w:val="22"/>
          <w:lang w:val="es-ES_tradnl"/>
        </w:rPr>
      </w:pPr>
    </w:p>
    <w:p w14:paraId="67675E2B" w14:textId="19B64559" w:rsidR="00231A0D" w:rsidRPr="00743577" w:rsidRDefault="00231A0D" w:rsidP="005D45CF">
      <w:pPr>
        <w:pStyle w:val="Prrafodelista"/>
        <w:numPr>
          <w:ilvl w:val="0"/>
          <w:numId w:val="20"/>
        </w:numPr>
        <w:jc w:val="both"/>
        <w:rPr>
          <w:rFonts w:ascii="Verdana" w:hAnsi="Verdana" w:cs="Arial"/>
          <w:sz w:val="22"/>
          <w:szCs w:val="22"/>
          <w:lang w:val="es-ES_tradnl"/>
        </w:rPr>
      </w:pPr>
      <w:r w:rsidRPr="00743577">
        <w:rPr>
          <w:rFonts w:ascii="Verdana" w:hAnsi="Verdana" w:cs="Arial"/>
          <w:sz w:val="22"/>
          <w:szCs w:val="22"/>
          <w:lang w:val="es-ES_tradnl"/>
        </w:rPr>
        <w:t>Promover campañas pedagógicas y de comunicación sobre el reconocimiento social y económico del trabajo de las mujeres.</w:t>
      </w:r>
    </w:p>
    <w:p w14:paraId="4C73801F" w14:textId="77777777" w:rsidR="00231A0D" w:rsidRPr="00743577" w:rsidRDefault="00231A0D" w:rsidP="00743577">
      <w:pPr>
        <w:jc w:val="both"/>
        <w:rPr>
          <w:rFonts w:ascii="Verdana" w:hAnsi="Verdana" w:cs="Arial"/>
          <w:sz w:val="22"/>
          <w:szCs w:val="22"/>
          <w:lang w:val="es-ES_tradnl"/>
        </w:rPr>
      </w:pPr>
    </w:p>
    <w:p w14:paraId="55AB6C55" w14:textId="7D9F215C" w:rsidR="00614093" w:rsidRPr="0036680F" w:rsidRDefault="00D97C14" w:rsidP="001E220E">
      <w:pPr>
        <w:jc w:val="both"/>
        <w:rPr>
          <w:rFonts w:ascii="Verdana" w:hAnsi="Verdana" w:cs="Arial"/>
          <w:sz w:val="22"/>
          <w:szCs w:val="22"/>
          <w:lang w:val="es-ES_tradnl"/>
        </w:rPr>
      </w:pPr>
      <w:r>
        <w:rPr>
          <w:rFonts w:ascii="Verdana" w:hAnsi="Verdana" w:cs="Arial"/>
          <w:sz w:val="22"/>
          <w:szCs w:val="22"/>
          <w:lang w:val="es-ES_tradnl"/>
        </w:rPr>
        <w:t>Así mismo</w:t>
      </w:r>
      <w:r w:rsidR="0036680F" w:rsidRPr="0036680F">
        <w:rPr>
          <w:rFonts w:ascii="Verdana" w:hAnsi="Verdana" w:cs="Arial"/>
          <w:sz w:val="22"/>
          <w:szCs w:val="22"/>
          <w:lang w:val="es-ES_tradnl"/>
        </w:rPr>
        <w:t>,</w:t>
      </w:r>
      <w:r w:rsidR="00EC5845" w:rsidRPr="0036680F">
        <w:rPr>
          <w:rFonts w:ascii="Verdana" w:hAnsi="Verdana" w:cs="Arial"/>
          <w:sz w:val="22"/>
          <w:szCs w:val="22"/>
          <w:lang w:val="es-ES_tradnl"/>
        </w:rPr>
        <w:t xml:space="preserve"> la Oficina de </w:t>
      </w:r>
      <w:r w:rsidR="0036680F" w:rsidRPr="0036680F">
        <w:rPr>
          <w:rFonts w:ascii="Verdana" w:hAnsi="Verdana" w:cs="Arial"/>
          <w:sz w:val="22"/>
          <w:szCs w:val="22"/>
          <w:lang w:val="es-ES_tradnl"/>
        </w:rPr>
        <w:t>C</w:t>
      </w:r>
      <w:r w:rsidR="00EC5845" w:rsidRPr="0036680F">
        <w:rPr>
          <w:rFonts w:ascii="Verdana" w:hAnsi="Verdana" w:cs="Arial"/>
          <w:sz w:val="22"/>
          <w:szCs w:val="22"/>
          <w:lang w:val="es-ES_tradnl"/>
        </w:rPr>
        <w:t xml:space="preserve">ontrol </w:t>
      </w:r>
      <w:r w:rsidR="0036680F" w:rsidRPr="0036680F">
        <w:rPr>
          <w:rFonts w:ascii="Verdana" w:hAnsi="Verdana" w:cs="Arial"/>
          <w:sz w:val="22"/>
          <w:szCs w:val="22"/>
          <w:lang w:val="es-ES_tradnl"/>
        </w:rPr>
        <w:t>D</w:t>
      </w:r>
      <w:r w:rsidR="00EC5845" w:rsidRPr="0036680F">
        <w:rPr>
          <w:rFonts w:ascii="Verdana" w:hAnsi="Verdana" w:cs="Arial"/>
          <w:sz w:val="22"/>
          <w:szCs w:val="22"/>
          <w:lang w:val="es-ES_tradnl"/>
        </w:rPr>
        <w:t xml:space="preserve">isciplinario </w:t>
      </w:r>
      <w:r w:rsidR="0036680F" w:rsidRPr="0036680F">
        <w:rPr>
          <w:rFonts w:ascii="Verdana" w:hAnsi="Verdana" w:cs="Arial"/>
          <w:sz w:val="22"/>
          <w:szCs w:val="22"/>
          <w:lang w:val="es-ES_tradnl"/>
        </w:rPr>
        <w:t>I</w:t>
      </w:r>
      <w:r w:rsidR="00EC5845" w:rsidRPr="0036680F">
        <w:rPr>
          <w:rFonts w:ascii="Verdana" w:hAnsi="Verdana" w:cs="Arial"/>
          <w:sz w:val="22"/>
          <w:szCs w:val="22"/>
          <w:lang w:val="es-ES_tradnl"/>
        </w:rPr>
        <w:t>nterno</w:t>
      </w:r>
      <w:r w:rsidR="0036680F" w:rsidRPr="0036680F">
        <w:rPr>
          <w:rFonts w:ascii="Verdana" w:hAnsi="Verdana" w:cs="Arial"/>
          <w:sz w:val="22"/>
          <w:szCs w:val="22"/>
          <w:lang w:val="es-ES_tradnl"/>
        </w:rPr>
        <w:t>,</w:t>
      </w:r>
      <w:r w:rsidR="00D30ED1" w:rsidRPr="0036680F">
        <w:rPr>
          <w:rFonts w:ascii="Verdana" w:hAnsi="Verdana" w:cs="Arial"/>
          <w:sz w:val="22"/>
          <w:szCs w:val="22"/>
          <w:lang w:val="es-ES_tradnl"/>
        </w:rPr>
        <w:t xml:space="preserve"> desarrollar</w:t>
      </w:r>
      <w:r>
        <w:rPr>
          <w:rFonts w:ascii="Verdana" w:hAnsi="Verdana" w:cs="Arial"/>
          <w:sz w:val="22"/>
          <w:szCs w:val="22"/>
          <w:lang w:val="es-ES_tradnl"/>
        </w:rPr>
        <w:t>an</w:t>
      </w:r>
      <w:r w:rsidR="00D30ED1" w:rsidRPr="0036680F">
        <w:rPr>
          <w:rFonts w:ascii="Verdana" w:hAnsi="Verdana" w:cs="Arial"/>
          <w:sz w:val="22"/>
          <w:szCs w:val="22"/>
          <w:lang w:val="es-ES_tradnl"/>
        </w:rPr>
        <w:t xml:space="preserve"> acciones formativas</w:t>
      </w:r>
      <w:r w:rsidR="0050150A" w:rsidRPr="0036680F">
        <w:rPr>
          <w:rFonts w:ascii="Verdana" w:hAnsi="Verdana" w:cs="Arial"/>
          <w:sz w:val="22"/>
          <w:szCs w:val="22"/>
          <w:lang w:val="es-ES_tradnl"/>
        </w:rPr>
        <w:t xml:space="preserve"> dirigidas a todas las personas que laboran en la entidad, sin importar su tipo de vinculación o contratación, y que incluyan como mínimo los siguientes aspectos:</w:t>
      </w:r>
    </w:p>
    <w:p w14:paraId="648ED757" w14:textId="47014F89" w:rsidR="00614093" w:rsidRDefault="00614093" w:rsidP="001E220E">
      <w:pPr>
        <w:pStyle w:val="Prrafodelista"/>
        <w:numPr>
          <w:ilvl w:val="0"/>
          <w:numId w:val="21"/>
        </w:numPr>
        <w:jc w:val="both"/>
        <w:rPr>
          <w:rFonts w:ascii="Verdana" w:hAnsi="Verdana" w:cs="Arial"/>
          <w:sz w:val="22"/>
          <w:szCs w:val="22"/>
          <w:lang w:val="es-ES_tradnl"/>
        </w:rPr>
      </w:pPr>
      <w:r w:rsidRPr="0036680F">
        <w:rPr>
          <w:rFonts w:ascii="Verdana" w:hAnsi="Verdana" w:cs="Arial"/>
          <w:sz w:val="22"/>
          <w:szCs w:val="22"/>
          <w:lang w:val="es-ES_tradnl"/>
        </w:rPr>
        <w:t xml:space="preserve">Difundir y sensibilizar a todas las personas que laboren o presten sus servicios en la entidad en el conocimiento de las leyes, los convenios, tratados, acuerdos, normas y estándares nacionales e internacionales que protegen a la mujer y demás sectores poblacionales históricamente discriminados. </w:t>
      </w:r>
    </w:p>
    <w:p w14:paraId="0A7D287F" w14:textId="77777777" w:rsidR="00C57915" w:rsidRPr="000B3B8C" w:rsidRDefault="00C57915" w:rsidP="00C57915">
      <w:pPr>
        <w:pStyle w:val="Prrafodelista"/>
        <w:ind w:left="720"/>
        <w:jc w:val="both"/>
        <w:rPr>
          <w:rFonts w:ascii="Verdana" w:hAnsi="Verdana" w:cs="Arial"/>
          <w:sz w:val="22"/>
          <w:szCs w:val="22"/>
          <w:lang w:val="es-ES_tradnl"/>
        </w:rPr>
      </w:pPr>
    </w:p>
    <w:p w14:paraId="6B6F8EF2" w14:textId="22156445" w:rsidR="0036680F" w:rsidRDefault="00343C2C" w:rsidP="0036680F">
      <w:pPr>
        <w:pStyle w:val="Prrafodelista"/>
        <w:numPr>
          <w:ilvl w:val="0"/>
          <w:numId w:val="21"/>
        </w:numPr>
        <w:jc w:val="both"/>
        <w:rPr>
          <w:rFonts w:ascii="Verdana" w:hAnsi="Verdana" w:cs="Arial"/>
          <w:sz w:val="22"/>
          <w:szCs w:val="22"/>
          <w:lang w:val="es-ES_tradnl"/>
        </w:rPr>
      </w:pPr>
      <w:r w:rsidRPr="0036680F">
        <w:rPr>
          <w:rFonts w:ascii="Verdana" w:hAnsi="Verdana" w:cs="Arial"/>
          <w:sz w:val="22"/>
          <w:szCs w:val="22"/>
          <w:lang w:val="es-ES_tradnl"/>
        </w:rPr>
        <w:t>Dar a conocer y difundir las rutas de atención de quejas o denuncias</w:t>
      </w:r>
      <w:r w:rsidR="0036680F" w:rsidRPr="0036680F">
        <w:rPr>
          <w:rFonts w:ascii="Verdana" w:hAnsi="Verdana" w:cs="Arial"/>
          <w:sz w:val="22"/>
          <w:szCs w:val="22"/>
          <w:lang w:val="es-ES_tradnl"/>
        </w:rPr>
        <w:t>. También p</w:t>
      </w:r>
      <w:r w:rsidR="00FA63BA" w:rsidRPr="0036680F">
        <w:rPr>
          <w:rFonts w:ascii="Verdana" w:hAnsi="Verdana" w:cs="Arial"/>
          <w:sz w:val="22"/>
          <w:szCs w:val="22"/>
          <w:lang w:val="es-ES_tradnl"/>
        </w:rPr>
        <w:t>ublicar en un lugar visible de la entidad, así como en su página web institucional o intranet, la ruta de atención integral contenida en el protocolo</w:t>
      </w:r>
      <w:bookmarkStart w:id="58" w:name="_Toc180572353"/>
      <w:r w:rsidR="0036680F">
        <w:rPr>
          <w:rFonts w:ascii="Verdana" w:hAnsi="Verdana" w:cs="Arial"/>
          <w:sz w:val="22"/>
          <w:szCs w:val="22"/>
          <w:lang w:val="es-ES_tradnl"/>
        </w:rPr>
        <w:t>.</w:t>
      </w:r>
    </w:p>
    <w:p w14:paraId="7B95AEDC" w14:textId="77777777" w:rsidR="00C57915" w:rsidRPr="00C57915" w:rsidRDefault="00C57915" w:rsidP="00C57915">
      <w:pPr>
        <w:pStyle w:val="Prrafodelista"/>
        <w:rPr>
          <w:rFonts w:ascii="Verdana" w:hAnsi="Verdana" w:cs="Arial"/>
          <w:sz w:val="22"/>
          <w:szCs w:val="22"/>
          <w:lang w:val="es-ES_tradnl"/>
        </w:rPr>
      </w:pPr>
    </w:p>
    <w:bookmarkEnd w:id="58"/>
    <w:p w14:paraId="65288514" w14:textId="17C9C25A" w:rsidR="00343C2C" w:rsidRPr="001E220E" w:rsidRDefault="00343C2C" w:rsidP="005D45CF">
      <w:pPr>
        <w:pStyle w:val="Prrafodelista"/>
        <w:numPr>
          <w:ilvl w:val="0"/>
          <w:numId w:val="21"/>
        </w:numPr>
        <w:jc w:val="both"/>
        <w:rPr>
          <w:rFonts w:ascii="Verdana" w:hAnsi="Verdana" w:cs="Arial"/>
          <w:sz w:val="22"/>
          <w:szCs w:val="22"/>
          <w:lang w:val="es-ES_tradnl"/>
        </w:rPr>
      </w:pPr>
      <w:r w:rsidRPr="001E220E">
        <w:rPr>
          <w:rFonts w:ascii="Verdana" w:hAnsi="Verdana" w:cs="Arial"/>
          <w:sz w:val="22"/>
          <w:szCs w:val="22"/>
          <w:lang w:val="es-ES_tradnl"/>
        </w:rPr>
        <w:t xml:space="preserve">Establecer un sistema de información confidencial para recopilar las quejas de violencias contra las mujeres y basadas en género y/o discriminación por razón de raza, etnia, religión, nacionalidad, ideología política o filosófica, sexo u orientación sexual o discapacidad y demás razones de discriminación en el ámbito laboral. Esta información, con el consentimiento informado, podrá ser usada para caracterizar este tipo de violencias dentro de la entidad, diseñar las estrategias de prevención y evaluar periódicamente la eficacia del presente protocolo y sus rutas de atención para su prevención y eventual erradicación. </w:t>
      </w:r>
    </w:p>
    <w:p w14:paraId="07A444F0" w14:textId="77777777" w:rsidR="00C85382" w:rsidRPr="001E220E" w:rsidRDefault="00C85382" w:rsidP="001E220E">
      <w:pPr>
        <w:jc w:val="both"/>
        <w:rPr>
          <w:rFonts w:ascii="Verdana" w:hAnsi="Verdana" w:cs="Arial"/>
          <w:sz w:val="22"/>
          <w:szCs w:val="22"/>
          <w:lang w:val="es-ES_tradnl"/>
        </w:rPr>
      </w:pPr>
    </w:p>
    <w:p w14:paraId="44716E0C" w14:textId="3A3AEB81" w:rsidR="00374A6A" w:rsidRDefault="003E43AB" w:rsidP="004717F0">
      <w:pPr>
        <w:pStyle w:val="Titulo2"/>
      </w:pPr>
      <w:r w:rsidRPr="0036680F">
        <w:t>RUTAS DE ATENCIÓN A LAS VÍCTIMAS</w:t>
      </w:r>
    </w:p>
    <w:p w14:paraId="0ABF59FE" w14:textId="77777777" w:rsidR="00986C83" w:rsidRPr="0036680F" w:rsidRDefault="00986C83" w:rsidP="00986C83">
      <w:pPr>
        <w:pStyle w:val="Titulo2"/>
        <w:numPr>
          <w:ilvl w:val="0"/>
          <w:numId w:val="0"/>
        </w:numPr>
        <w:ind w:left="567"/>
      </w:pPr>
    </w:p>
    <w:p w14:paraId="432DC9F9" w14:textId="3231C84B" w:rsidR="00374A6A" w:rsidRPr="00B7205A" w:rsidRDefault="00034A21" w:rsidP="00B7205A">
      <w:pPr>
        <w:jc w:val="both"/>
        <w:rPr>
          <w:rFonts w:ascii="Verdana" w:hAnsi="Verdana" w:cs="Arial"/>
          <w:sz w:val="22"/>
          <w:szCs w:val="22"/>
          <w:lang w:val="es-ES_tradnl"/>
        </w:rPr>
      </w:pPr>
      <w:r w:rsidRPr="00B7205A">
        <w:rPr>
          <w:rFonts w:ascii="Verdana" w:hAnsi="Verdana" w:cs="Arial"/>
          <w:sz w:val="22"/>
          <w:szCs w:val="22"/>
          <w:lang w:val="es-ES_tradnl"/>
        </w:rPr>
        <w:t>La ruta para prevenir y atender todas las formas de violencia para la prevención,</w:t>
      </w:r>
      <w:r w:rsidR="006C2AB2" w:rsidRPr="00B7205A">
        <w:rPr>
          <w:rFonts w:ascii="Verdana" w:hAnsi="Verdana" w:cs="Arial"/>
          <w:sz w:val="22"/>
          <w:szCs w:val="22"/>
          <w:lang w:val="es-ES_tradnl"/>
        </w:rPr>
        <w:t xml:space="preserve"> </w:t>
      </w:r>
      <w:r w:rsidRPr="00B7205A">
        <w:rPr>
          <w:rFonts w:ascii="Verdana" w:hAnsi="Verdana" w:cs="Arial"/>
          <w:sz w:val="22"/>
          <w:szCs w:val="22"/>
          <w:lang w:val="es-ES_tradnl"/>
        </w:rPr>
        <w:t xml:space="preserve">atención y medidas de protección de todas las formas de violencia contra las mujeres y basadas en género y/o discriminación por razón de raza, etnia, religión, nacionalidad, ideología, político o filosófico, sexo u orientación sexual o discapacidad y demás razones </w:t>
      </w:r>
      <w:r w:rsidRPr="00B7205A">
        <w:rPr>
          <w:rFonts w:ascii="Verdana" w:hAnsi="Verdana" w:cs="Arial"/>
          <w:sz w:val="22"/>
          <w:szCs w:val="22"/>
          <w:lang w:val="es-ES_tradnl"/>
        </w:rPr>
        <w:lastRenderedPageBreak/>
        <w:t xml:space="preserve">de discriminación en el ámbito laboral, cuando esta conducta sea cometida conforme a lo expuesto en </w:t>
      </w:r>
      <w:r w:rsidRPr="00BB2890">
        <w:rPr>
          <w:rFonts w:ascii="Verdana" w:hAnsi="Verdana" w:cs="Arial"/>
          <w:sz w:val="22"/>
          <w:szCs w:val="22"/>
          <w:lang w:val="es-ES_tradnl"/>
        </w:rPr>
        <w:t>el numeral 2</w:t>
      </w:r>
      <w:r w:rsidRPr="00B7205A">
        <w:rPr>
          <w:rFonts w:ascii="Verdana" w:hAnsi="Verdana" w:cs="Arial"/>
          <w:sz w:val="22"/>
          <w:szCs w:val="22"/>
          <w:lang w:val="es-ES_tradnl"/>
        </w:rPr>
        <w:t xml:space="preserve"> del presente protocolo y con el fin de garantizar los mecanismos para la prevención, protección y denuncia, se </w:t>
      </w:r>
      <w:r w:rsidR="00BB2890">
        <w:rPr>
          <w:rFonts w:ascii="Verdana" w:hAnsi="Verdana" w:cs="Arial"/>
          <w:sz w:val="22"/>
          <w:szCs w:val="22"/>
          <w:lang w:val="es-ES_tradnl"/>
        </w:rPr>
        <w:t>surtirá</w:t>
      </w:r>
      <w:r w:rsidRPr="00B7205A">
        <w:rPr>
          <w:rFonts w:ascii="Verdana" w:hAnsi="Verdana" w:cs="Arial"/>
          <w:sz w:val="22"/>
          <w:szCs w:val="22"/>
          <w:lang w:val="es-ES_tradnl"/>
        </w:rPr>
        <w:t xml:space="preserve"> a través de la </w:t>
      </w:r>
      <w:r w:rsidR="001E69A4">
        <w:rPr>
          <w:rFonts w:ascii="Verdana" w:hAnsi="Verdana" w:cs="Arial"/>
          <w:sz w:val="22"/>
          <w:szCs w:val="22"/>
          <w:lang w:val="es-ES_tradnl"/>
        </w:rPr>
        <w:t>O</w:t>
      </w:r>
      <w:r w:rsidRPr="00B7205A">
        <w:rPr>
          <w:rFonts w:ascii="Verdana" w:hAnsi="Verdana" w:cs="Arial"/>
          <w:sz w:val="22"/>
          <w:szCs w:val="22"/>
          <w:lang w:val="es-ES_tradnl"/>
        </w:rPr>
        <w:t xml:space="preserve">ficina de </w:t>
      </w:r>
      <w:r w:rsidR="001E69A4">
        <w:rPr>
          <w:rFonts w:ascii="Verdana" w:hAnsi="Verdana" w:cs="Arial"/>
          <w:sz w:val="22"/>
          <w:szCs w:val="22"/>
          <w:lang w:val="es-ES_tradnl"/>
        </w:rPr>
        <w:t>C</w:t>
      </w:r>
      <w:r w:rsidRPr="00B7205A">
        <w:rPr>
          <w:rFonts w:ascii="Verdana" w:hAnsi="Verdana" w:cs="Arial"/>
          <w:sz w:val="22"/>
          <w:szCs w:val="22"/>
          <w:lang w:val="es-ES_tradnl"/>
        </w:rPr>
        <w:t xml:space="preserve">ontrol </w:t>
      </w:r>
      <w:r w:rsidR="001E69A4">
        <w:rPr>
          <w:rFonts w:ascii="Verdana" w:hAnsi="Verdana" w:cs="Arial"/>
          <w:sz w:val="22"/>
          <w:szCs w:val="22"/>
          <w:lang w:val="es-ES_tradnl"/>
        </w:rPr>
        <w:t>I</w:t>
      </w:r>
      <w:r w:rsidRPr="00B7205A">
        <w:rPr>
          <w:rFonts w:ascii="Verdana" w:hAnsi="Verdana" w:cs="Arial"/>
          <w:sz w:val="22"/>
          <w:szCs w:val="22"/>
          <w:lang w:val="es-ES_tradnl"/>
        </w:rPr>
        <w:t xml:space="preserve">nterno </w:t>
      </w:r>
      <w:r w:rsidR="001E69A4">
        <w:rPr>
          <w:rFonts w:ascii="Verdana" w:hAnsi="Verdana" w:cs="Arial"/>
          <w:sz w:val="22"/>
          <w:szCs w:val="22"/>
          <w:lang w:val="es-ES_tradnl"/>
        </w:rPr>
        <w:t>D</w:t>
      </w:r>
      <w:r w:rsidRPr="00B7205A">
        <w:rPr>
          <w:rFonts w:ascii="Verdana" w:hAnsi="Verdana" w:cs="Arial"/>
          <w:sz w:val="22"/>
          <w:szCs w:val="22"/>
          <w:lang w:val="es-ES_tradnl"/>
        </w:rPr>
        <w:t>isciplinario.</w:t>
      </w:r>
    </w:p>
    <w:p w14:paraId="61E9AA54" w14:textId="77777777" w:rsidR="00977BC7" w:rsidRPr="00B7205A" w:rsidRDefault="00977BC7" w:rsidP="00B7205A">
      <w:pPr>
        <w:jc w:val="both"/>
        <w:rPr>
          <w:rFonts w:ascii="Verdana" w:hAnsi="Verdana" w:cs="Arial"/>
          <w:sz w:val="22"/>
          <w:szCs w:val="22"/>
          <w:lang w:val="es-ES_tradnl"/>
        </w:rPr>
      </w:pPr>
    </w:p>
    <w:p w14:paraId="0BBAA665" w14:textId="37B61B9A" w:rsidR="005F793C" w:rsidRPr="00980F1A" w:rsidRDefault="005F793C" w:rsidP="005F793C">
      <w:pPr>
        <w:pStyle w:val="Titulo2"/>
      </w:pPr>
      <w:r w:rsidRPr="00980F1A">
        <w:t>CANAL</w:t>
      </w:r>
      <w:r w:rsidR="005F2D36">
        <w:t>ES</w:t>
      </w:r>
      <w:r w:rsidRPr="00980F1A">
        <w:t xml:space="preserve"> DE RECEPCIÓN DE LA QUEJA</w:t>
      </w:r>
    </w:p>
    <w:p w14:paraId="11CEC14F" w14:textId="77777777" w:rsidR="005F793C" w:rsidRPr="00980F1A" w:rsidRDefault="005F793C" w:rsidP="005F793C">
      <w:pPr>
        <w:pStyle w:val="Titulo2"/>
        <w:numPr>
          <w:ilvl w:val="0"/>
          <w:numId w:val="0"/>
        </w:numPr>
      </w:pPr>
    </w:p>
    <w:p w14:paraId="3473278B" w14:textId="72A10828" w:rsidR="00C07BBF" w:rsidRPr="00B7205A" w:rsidRDefault="00105DCF" w:rsidP="00B7205A">
      <w:pPr>
        <w:jc w:val="both"/>
        <w:rPr>
          <w:rFonts w:ascii="Verdana" w:hAnsi="Verdana" w:cs="Arial"/>
          <w:sz w:val="22"/>
          <w:szCs w:val="22"/>
          <w:lang w:val="es-ES_tradnl"/>
        </w:rPr>
      </w:pPr>
      <w:r w:rsidRPr="00B7205A">
        <w:rPr>
          <w:rFonts w:ascii="Verdana" w:hAnsi="Verdana" w:cs="Arial"/>
          <w:sz w:val="22"/>
          <w:szCs w:val="22"/>
          <w:lang w:val="es-ES_tradnl"/>
        </w:rPr>
        <w:t xml:space="preserve">La persona que se haya visto afectada por conductas contra las mujeres y basadas en género y/o discriminación por razón de raza, etnia, religión, nacionalidad, ideología, político o filosófico, sexo u orientación sexual o discapacidad y demás razones de discriminación en el ámbito laboral, podrá presentar su queja de manera, </w:t>
      </w:r>
      <w:r w:rsidR="005B5DB8" w:rsidRPr="00B7205A">
        <w:rPr>
          <w:rFonts w:ascii="Verdana" w:hAnsi="Verdana" w:cs="Arial"/>
          <w:sz w:val="22"/>
          <w:szCs w:val="22"/>
          <w:lang w:val="es-ES_tradnl"/>
        </w:rPr>
        <w:t>presencial en la Oficina de Control Disciplinario</w:t>
      </w:r>
      <w:r w:rsidR="006C2AB2" w:rsidRPr="00B7205A">
        <w:rPr>
          <w:rFonts w:ascii="Verdana" w:hAnsi="Verdana" w:cs="Arial"/>
          <w:sz w:val="22"/>
          <w:szCs w:val="22"/>
          <w:lang w:val="es-ES_tradnl"/>
        </w:rPr>
        <w:t xml:space="preserve"> Interno </w:t>
      </w:r>
      <w:r w:rsidR="00D217D8" w:rsidRPr="00B7205A">
        <w:rPr>
          <w:rFonts w:ascii="Verdana" w:hAnsi="Verdana" w:cs="Arial"/>
          <w:sz w:val="22"/>
          <w:szCs w:val="22"/>
          <w:lang w:val="es-ES_tradnl"/>
        </w:rPr>
        <w:t xml:space="preserve">o </w:t>
      </w:r>
      <w:r w:rsidRPr="00B7205A">
        <w:rPr>
          <w:rFonts w:ascii="Verdana" w:hAnsi="Verdana" w:cs="Arial"/>
          <w:sz w:val="22"/>
          <w:szCs w:val="22"/>
          <w:lang w:val="es-ES_tradnl"/>
        </w:rPr>
        <w:t>al correo electrónico</w:t>
      </w:r>
      <w:r w:rsidR="001F11CC" w:rsidRPr="00B7205A">
        <w:rPr>
          <w:rFonts w:ascii="Verdana" w:hAnsi="Verdana" w:cs="Arial"/>
          <w:sz w:val="22"/>
          <w:szCs w:val="22"/>
          <w:lang w:val="es-ES_tradnl"/>
        </w:rPr>
        <w:t xml:space="preserve"> </w:t>
      </w:r>
      <w:hyperlink r:id="rId12" w:history="1">
        <w:r w:rsidR="00B7205A" w:rsidRPr="008F1F66">
          <w:rPr>
            <w:rStyle w:val="Hipervnculo"/>
            <w:rFonts w:ascii="Verdana" w:hAnsi="Verdana" w:cs="Arial"/>
            <w:sz w:val="22"/>
            <w:szCs w:val="22"/>
            <w:lang w:val="es-ES_tradnl"/>
          </w:rPr>
          <w:t>rutadeaccion@supersociedades.gov.co</w:t>
        </w:r>
      </w:hyperlink>
      <w:r w:rsidR="00495A07" w:rsidRPr="00B7205A">
        <w:rPr>
          <w:rFonts w:ascii="Verdana" w:hAnsi="Verdana" w:cs="Arial"/>
          <w:sz w:val="22"/>
          <w:szCs w:val="22"/>
          <w:lang w:val="es-ES_tradnl"/>
        </w:rPr>
        <w:t xml:space="preserve"> </w:t>
      </w:r>
      <w:r w:rsidRPr="00B7205A">
        <w:rPr>
          <w:rFonts w:ascii="Verdana" w:hAnsi="Verdana" w:cs="Arial"/>
          <w:sz w:val="22"/>
          <w:szCs w:val="22"/>
          <w:lang w:val="es-ES_tradnl"/>
        </w:rPr>
        <w:t xml:space="preserve">el cual deberá contener la siguiente información: </w:t>
      </w:r>
    </w:p>
    <w:p w14:paraId="4075B464" w14:textId="77777777" w:rsidR="00C07BBF" w:rsidRPr="00B7205A" w:rsidRDefault="00C07BBF" w:rsidP="00B7205A">
      <w:pPr>
        <w:jc w:val="both"/>
        <w:rPr>
          <w:rFonts w:ascii="Verdana" w:hAnsi="Verdana" w:cs="Arial"/>
          <w:sz w:val="22"/>
          <w:szCs w:val="22"/>
          <w:lang w:val="es-ES_tradnl"/>
        </w:rPr>
      </w:pPr>
    </w:p>
    <w:p w14:paraId="24AC7952" w14:textId="0AD86B1C" w:rsidR="00AD7C1E" w:rsidRDefault="00C07BBF" w:rsidP="005D45CF">
      <w:pPr>
        <w:pStyle w:val="Prrafodelista"/>
        <w:numPr>
          <w:ilvl w:val="0"/>
          <w:numId w:val="22"/>
        </w:numPr>
        <w:jc w:val="both"/>
        <w:rPr>
          <w:rFonts w:ascii="Verdana" w:hAnsi="Verdana" w:cs="Arial"/>
          <w:sz w:val="22"/>
          <w:szCs w:val="22"/>
          <w:lang w:val="es-ES_tradnl"/>
        </w:rPr>
      </w:pPr>
      <w:r w:rsidRPr="00B7205A">
        <w:rPr>
          <w:rFonts w:ascii="Verdana" w:hAnsi="Verdana" w:cs="Arial"/>
          <w:sz w:val="22"/>
          <w:szCs w:val="22"/>
          <w:lang w:val="es-ES_tradnl"/>
        </w:rPr>
        <w:t xml:space="preserve">Nombre y apellido, cédula de ciudadanía, cargo y </w:t>
      </w:r>
      <w:r w:rsidR="00F81BCC" w:rsidRPr="00B7205A">
        <w:rPr>
          <w:rFonts w:ascii="Verdana" w:hAnsi="Verdana" w:cs="Arial"/>
          <w:sz w:val="22"/>
          <w:szCs w:val="22"/>
          <w:lang w:val="es-ES_tradnl"/>
        </w:rPr>
        <w:t xml:space="preserve">relación con la </w:t>
      </w:r>
      <w:r w:rsidR="00AD7C1E" w:rsidRPr="00B7205A">
        <w:rPr>
          <w:rFonts w:ascii="Verdana" w:hAnsi="Verdana" w:cs="Arial"/>
          <w:sz w:val="22"/>
          <w:szCs w:val="22"/>
          <w:lang w:val="es-ES_tradnl"/>
        </w:rPr>
        <w:t>entidad (</w:t>
      </w:r>
      <w:r w:rsidRPr="00B7205A">
        <w:rPr>
          <w:rFonts w:ascii="Verdana" w:hAnsi="Verdana" w:cs="Arial"/>
          <w:sz w:val="22"/>
          <w:szCs w:val="22"/>
          <w:lang w:val="es-ES_tradnl"/>
        </w:rPr>
        <w:t>servidor público, contratista, practicante y judicante)</w:t>
      </w:r>
      <w:r w:rsidR="00C7353B" w:rsidRPr="00B7205A">
        <w:rPr>
          <w:rFonts w:ascii="Verdana" w:hAnsi="Verdana" w:cs="Arial"/>
          <w:sz w:val="22"/>
          <w:szCs w:val="22"/>
          <w:lang w:val="es-ES_tradnl"/>
        </w:rPr>
        <w:t xml:space="preserve">, edad (Opcional), Genero (Opcional), si tiene algún tipo de discapacidad indíquela, </w:t>
      </w:r>
      <w:r w:rsidR="00277BDE" w:rsidRPr="00B7205A">
        <w:rPr>
          <w:rFonts w:ascii="Verdana" w:hAnsi="Verdana" w:cs="Arial"/>
          <w:sz w:val="22"/>
          <w:szCs w:val="22"/>
          <w:lang w:val="es-ES_tradnl"/>
        </w:rPr>
        <w:t>de quien</w:t>
      </w:r>
      <w:r w:rsidRPr="00B7205A">
        <w:rPr>
          <w:rFonts w:ascii="Verdana" w:hAnsi="Verdana" w:cs="Arial"/>
          <w:sz w:val="22"/>
          <w:szCs w:val="22"/>
          <w:lang w:val="es-ES_tradnl"/>
        </w:rPr>
        <w:t xml:space="preserve"> presenta la queja</w:t>
      </w:r>
      <w:r w:rsidR="00C7353B" w:rsidRPr="00B7205A">
        <w:rPr>
          <w:rFonts w:ascii="Verdana" w:hAnsi="Verdana" w:cs="Arial"/>
          <w:sz w:val="22"/>
          <w:szCs w:val="22"/>
          <w:lang w:val="es-ES_tradnl"/>
        </w:rPr>
        <w:t xml:space="preserve"> </w:t>
      </w:r>
      <w:r w:rsidR="00277BDE" w:rsidRPr="00B7205A">
        <w:rPr>
          <w:rFonts w:ascii="Verdana" w:hAnsi="Verdana" w:cs="Arial"/>
          <w:sz w:val="22"/>
          <w:szCs w:val="22"/>
          <w:lang w:val="es-ES_tradnl"/>
        </w:rPr>
        <w:t>–</w:t>
      </w:r>
      <w:r w:rsidRPr="00B7205A">
        <w:rPr>
          <w:rFonts w:ascii="Verdana" w:hAnsi="Verdana" w:cs="Arial"/>
          <w:sz w:val="22"/>
          <w:szCs w:val="22"/>
          <w:lang w:val="es-ES_tradnl"/>
        </w:rPr>
        <w:t xml:space="preserve"> Obligatori</w:t>
      </w:r>
      <w:r w:rsidR="00AD7C1E" w:rsidRPr="00B7205A">
        <w:rPr>
          <w:rFonts w:ascii="Verdana" w:hAnsi="Verdana" w:cs="Arial"/>
          <w:sz w:val="22"/>
          <w:szCs w:val="22"/>
          <w:lang w:val="es-ES_tradnl"/>
        </w:rPr>
        <w:t>o</w:t>
      </w:r>
      <w:r w:rsidR="001E69A4">
        <w:rPr>
          <w:rFonts w:ascii="Verdana" w:hAnsi="Verdana" w:cs="Arial"/>
          <w:sz w:val="22"/>
          <w:szCs w:val="22"/>
          <w:lang w:val="es-ES_tradnl"/>
        </w:rPr>
        <w:t>.</w:t>
      </w:r>
    </w:p>
    <w:p w14:paraId="70413050" w14:textId="77777777" w:rsidR="00E649D4" w:rsidRPr="00B7205A" w:rsidRDefault="00E649D4" w:rsidP="00E649D4">
      <w:pPr>
        <w:pStyle w:val="Prrafodelista"/>
        <w:ind w:left="720"/>
        <w:jc w:val="both"/>
        <w:rPr>
          <w:rFonts w:ascii="Verdana" w:hAnsi="Verdana" w:cs="Arial"/>
          <w:sz w:val="22"/>
          <w:szCs w:val="22"/>
          <w:lang w:val="es-ES_tradnl"/>
        </w:rPr>
      </w:pPr>
    </w:p>
    <w:p w14:paraId="46C57702" w14:textId="5AF75665" w:rsidR="00277BDE" w:rsidRDefault="00277BDE" w:rsidP="005D45CF">
      <w:pPr>
        <w:pStyle w:val="Prrafodelista"/>
        <w:numPr>
          <w:ilvl w:val="0"/>
          <w:numId w:val="22"/>
        </w:numPr>
        <w:jc w:val="both"/>
        <w:rPr>
          <w:rFonts w:ascii="Verdana" w:hAnsi="Verdana" w:cs="Arial"/>
          <w:sz w:val="22"/>
          <w:szCs w:val="22"/>
          <w:lang w:val="es-ES_tradnl"/>
        </w:rPr>
      </w:pPr>
      <w:r w:rsidRPr="00B7205A">
        <w:rPr>
          <w:rFonts w:ascii="Verdana" w:hAnsi="Verdana" w:cs="Arial"/>
          <w:sz w:val="22"/>
          <w:szCs w:val="22"/>
          <w:lang w:val="es-ES_tradnl"/>
        </w:rPr>
        <w:t xml:space="preserve">Nombre y apellido, cargo y </w:t>
      </w:r>
      <w:r w:rsidR="00AD7C1E" w:rsidRPr="00B7205A">
        <w:rPr>
          <w:rFonts w:ascii="Verdana" w:hAnsi="Verdana" w:cs="Arial"/>
          <w:sz w:val="22"/>
          <w:szCs w:val="22"/>
          <w:lang w:val="es-ES_tradnl"/>
        </w:rPr>
        <w:t xml:space="preserve">relación con la entidad </w:t>
      </w:r>
      <w:r w:rsidRPr="00B7205A">
        <w:rPr>
          <w:rFonts w:ascii="Verdana" w:hAnsi="Verdana" w:cs="Arial"/>
          <w:sz w:val="22"/>
          <w:szCs w:val="22"/>
          <w:lang w:val="es-ES_tradnl"/>
        </w:rPr>
        <w:t>(servidor público, contratista, practicante y judicante)</w:t>
      </w:r>
      <w:r w:rsidR="00C7353B" w:rsidRPr="00B7205A">
        <w:rPr>
          <w:rFonts w:ascii="Verdana" w:hAnsi="Verdana" w:cs="Arial"/>
          <w:sz w:val="22"/>
          <w:szCs w:val="22"/>
          <w:lang w:val="es-ES_tradnl"/>
        </w:rPr>
        <w:t>, edad (Opcional), Genero (Opcional), si tiene algún tipo de discapacidad indíquela</w:t>
      </w:r>
      <w:r w:rsidR="00105DCF" w:rsidRPr="00B7205A">
        <w:rPr>
          <w:rFonts w:ascii="Verdana" w:hAnsi="Verdana" w:cs="Arial"/>
          <w:sz w:val="22"/>
          <w:szCs w:val="22"/>
          <w:lang w:val="es-ES_tradnl"/>
        </w:rPr>
        <w:t>,</w:t>
      </w:r>
      <w:r w:rsidRPr="00B7205A">
        <w:rPr>
          <w:rFonts w:ascii="Verdana" w:hAnsi="Verdana" w:cs="Arial"/>
          <w:sz w:val="22"/>
          <w:szCs w:val="22"/>
          <w:lang w:val="es-ES_tradnl"/>
        </w:rPr>
        <w:t xml:space="preserve"> contra quien se formula la </w:t>
      </w:r>
      <w:r w:rsidR="001E69A4" w:rsidRPr="00B7205A">
        <w:rPr>
          <w:rFonts w:ascii="Verdana" w:hAnsi="Verdana" w:cs="Arial"/>
          <w:sz w:val="22"/>
          <w:szCs w:val="22"/>
          <w:lang w:val="es-ES_tradnl"/>
        </w:rPr>
        <w:t>queja (</w:t>
      </w:r>
      <w:r w:rsidRPr="00B7205A">
        <w:rPr>
          <w:rFonts w:ascii="Verdana" w:hAnsi="Verdana" w:cs="Arial"/>
          <w:sz w:val="22"/>
          <w:szCs w:val="22"/>
          <w:lang w:val="es-ES_tradnl"/>
        </w:rPr>
        <w:t>Obligatorio</w:t>
      </w:r>
      <w:r w:rsidR="001E69A4">
        <w:rPr>
          <w:rFonts w:ascii="Verdana" w:hAnsi="Verdana" w:cs="Arial"/>
          <w:sz w:val="22"/>
          <w:szCs w:val="22"/>
          <w:lang w:val="es-ES_tradnl"/>
        </w:rPr>
        <w:t>)</w:t>
      </w:r>
      <w:r w:rsidRPr="00B7205A">
        <w:rPr>
          <w:rFonts w:ascii="Verdana" w:hAnsi="Verdana" w:cs="Arial"/>
          <w:sz w:val="22"/>
          <w:szCs w:val="22"/>
          <w:lang w:val="es-ES_tradnl"/>
        </w:rPr>
        <w:t>.</w:t>
      </w:r>
    </w:p>
    <w:p w14:paraId="0E7F0335" w14:textId="77777777" w:rsidR="00E649D4" w:rsidRPr="00E649D4" w:rsidRDefault="00E649D4" w:rsidP="00E649D4">
      <w:pPr>
        <w:pStyle w:val="Prrafodelista"/>
        <w:rPr>
          <w:rFonts w:ascii="Verdana" w:hAnsi="Verdana" w:cs="Arial"/>
          <w:sz w:val="22"/>
          <w:szCs w:val="22"/>
          <w:lang w:val="es-ES_tradnl"/>
        </w:rPr>
      </w:pPr>
    </w:p>
    <w:p w14:paraId="1DA66021" w14:textId="23D92BDC" w:rsidR="00AD7C1E" w:rsidRDefault="00277BDE" w:rsidP="005D45CF">
      <w:pPr>
        <w:pStyle w:val="Prrafodelista"/>
        <w:numPr>
          <w:ilvl w:val="0"/>
          <w:numId w:val="22"/>
        </w:numPr>
        <w:jc w:val="both"/>
        <w:rPr>
          <w:rFonts w:ascii="Verdana" w:hAnsi="Verdana" w:cs="Arial"/>
          <w:sz w:val="22"/>
          <w:szCs w:val="22"/>
          <w:lang w:val="es-ES_tradnl"/>
        </w:rPr>
      </w:pPr>
      <w:r w:rsidRPr="00B7205A">
        <w:rPr>
          <w:rFonts w:ascii="Verdana" w:hAnsi="Verdana" w:cs="Arial"/>
          <w:sz w:val="22"/>
          <w:szCs w:val="22"/>
          <w:lang w:val="es-ES_tradnl"/>
        </w:rPr>
        <w:t xml:space="preserve">Relato de los hechos que originan la queja - Obligatorio. </w:t>
      </w:r>
    </w:p>
    <w:p w14:paraId="34869A3F" w14:textId="77777777" w:rsidR="00E649D4" w:rsidRPr="00E649D4" w:rsidRDefault="00E649D4" w:rsidP="00E649D4">
      <w:pPr>
        <w:pStyle w:val="Prrafodelista"/>
        <w:rPr>
          <w:rFonts w:ascii="Verdana" w:hAnsi="Verdana" w:cs="Arial"/>
          <w:sz w:val="22"/>
          <w:szCs w:val="22"/>
          <w:lang w:val="es-ES_tradnl"/>
        </w:rPr>
      </w:pPr>
    </w:p>
    <w:p w14:paraId="4AD4EA8E" w14:textId="3A5C7B7E" w:rsidR="00AD7C1E" w:rsidRDefault="00277BDE" w:rsidP="005D45CF">
      <w:pPr>
        <w:pStyle w:val="Prrafodelista"/>
        <w:numPr>
          <w:ilvl w:val="0"/>
          <w:numId w:val="22"/>
        </w:numPr>
        <w:jc w:val="both"/>
        <w:rPr>
          <w:rFonts w:ascii="Verdana" w:hAnsi="Verdana" w:cs="Arial"/>
          <w:sz w:val="22"/>
          <w:szCs w:val="22"/>
          <w:lang w:val="es-ES_tradnl"/>
        </w:rPr>
      </w:pPr>
      <w:r w:rsidRPr="00B7205A">
        <w:rPr>
          <w:rFonts w:ascii="Verdana" w:hAnsi="Verdana" w:cs="Arial"/>
          <w:sz w:val="22"/>
          <w:szCs w:val="22"/>
          <w:lang w:val="es-ES_tradnl"/>
        </w:rPr>
        <w:t xml:space="preserve">Pruebas que se acompañan a la actuación </w:t>
      </w:r>
      <w:r w:rsidR="00E649D4">
        <w:rPr>
          <w:rFonts w:ascii="Verdana" w:hAnsi="Verdana" w:cs="Arial"/>
          <w:sz w:val="22"/>
          <w:szCs w:val="22"/>
          <w:lang w:val="es-ES_tradnl"/>
        </w:rPr>
        <w:t>–</w:t>
      </w:r>
      <w:r w:rsidRPr="00B7205A">
        <w:rPr>
          <w:rFonts w:ascii="Verdana" w:hAnsi="Verdana" w:cs="Arial"/>
          <w:sz w:val="22"/>
          <w:szCs w:val="22"/>
          <w:lang w:val="es-ES_tradnl"/>
        </w:rPr>
        <w:t xml:space="preserve"> Opcional</w:t>
      </w:r>
      <w:r w:rsidR="00E649D4">
        <w:rPr>
          <w:rFonts w:ascii="Verdana" w:hAnsi="Verdana" w:cs="Arial"/>
          <w:sz w:val="22"/>
          <w:szCs w:val="22"/>
          <w:lang w:val="es-ES_tradnl"/>
        </w:rPr>
        <w:t>.</w:t>
      </w:r>
    </w:p>
    <w:p w14:paraId="28B3F92E" w14:textId="77777777" w:rsidR="00E649D4" w:rsidRPr="00E649D4" w:rsidRDefault="00E649D4" w:rsidP="00E649D4">
      <w:pPr>
        <w:pStyle w:val="Prrafodelista"/>
        <w:rPr>
          <w:rFonts w:ascii="Verdana" w:hAnsi="Verdana" w:cs="Arial"/>
          <w:sz w:val="22"/>
          <w:szCs w:val="22"/>
          <w:lang w:val="es-ES_tradnl"/>
        </w:rPr>
      </w:pPr>
    </w:p>
    <w:p w14:paraId="07B89D81" w14:textId="30923CFC" w:rsidR="009E673E" w:rsidRDefault="00AD7C1E" w:rsidP="004717F0">
      <w:pPr>
        <w:pStyle w:val="Prrafodelista"/>
        <w:numPr>
          <w:ilvl w:val="0"/>
          <w:numId w:val="22"/>
        </w:numPr>
        <w:jc w:val="both"/>
        <w:rPr>
          <w:rFonts w:ascii="Verdana" w:hAnsi="Verdana" w:cs="Arial"/>
          <w:sz w:val="22"/>
          <w:szCs w:val="22"/>
          <w:lang w:val="es-ES_tradnl"/>
        </w:rPr>
      </w:pPr>
      <w:r w:rsidRPr="00B7205A">
        <w:rPr>
          <w:rFonts w:ascii="Verdana" w:hAnsi="Verdana" w:cs="Arial"/>
          <w:sz w:val="22"/>
          <w:szCs w:val="22"/>
          <w:lang w:val="es-ES_tradnl"/>
        </w:rPr>
        <w:t>D</w:t>
      </w:r>
      <w:r w:rsidR="00277BDE" w:rsidRPr="00B7205A">
        <w:rPr>
          <w:rFonts w:ascii="Verdana" w:hAnsi="Verdana" w:cs="Arial"/>
          <w:sz w:val="22"/>
          <w:szCs w:val="22"/>
          <w:lang w:val="es-ES_tradnl"/>
        </w:rPr>
        <w:t>irección de notificación</w:t>
      </w:r>
      <w:r w:rsidR="00C7353B" w:rsidRPr="00B7205A">
        <w:rPr>
          <w:rFonts w:ascii="Verdana" w:hAnsi="Verdana" w:cs="Arial"/>
          <w:sz w:val="22"/>
          <w:szCs w:val="22"/>
          <w:lang w:val="es-ES_tradnl"/>
        </w:rPr>
        <w:t xml:space="preserve">, de quien presenta la queja </w:t>
      </w:r>
      <w:r w:rsidR="00277BDE" w:rsidRPr="00B7205A">
        <w:rPr>
          <w:rFonts w:ascii="Verdana" w:hAnsi="Verdana" w:cs="Arial"/>
          <w:sz w:val="22"/>
          <w:szCs w:val="22"/>
          <w:lang w:val="es-ES_tradnl"/>
        </w:rPr>
        <w:t xml:space="preserve">- Obligatorio. </w:t>
      </w:r>
    </w:p>
    <w:p w14:paraId="630D5EE8" w14:textId="77777777" w:rsidR="001064A2" w:rsidRPr="001064A2" w:rsidRDefault="001064A2" w:rsidP="001064A2">
      <w:pPr>
        <w:pStyle w:val="Prrafodelista"/>
        <w:rPr>
          <w:rFonts w:ascii="Verdana" w:hAnsi="Verdana" w:cs="Arial"/>
          <w:sz w:val="22"/>
          <w:szCs w:val="22"/>
          <w:lang w:val="es-ES_tradnl"/>
        </w:rPr>
      </w:pPr>
    </w:p>
    <w:p w14:paraId="1A8CFC8D" w14:textId="4AB57F3B" w:rsidR="001B6E31" w:rsidRDefault="008F483F" w:rsidP="004717F0">
      <w:pPr>
        <w:pStyle w:val="Titulo2"/>
      </w:pPr>
      <w:r>
        <w:t>RUTA INTERNA DE ATENCIÓN</w:t>
      </w:r>
    </w:p>
    <w:p w14:paraId="3848EB56" w14:textId="77777777" w:rsidR="00BA02F5" w:rsidRDefault="00BA02F5" w:rsidP="00BA02F5">
      <w:pPr>
        <w:pStyle w:val="Titulo2"/>
        <w:numPr>
          <w:ilvl w:val="0"/>
          <w:numId w:val="0"/>
        </w:numPr>
        <w:ind w:left="567"/>
      </w:pPr>
    </w:p>
    <w:p w14:paraId="45945EEE" w14:textId="0CE74556" w:rsidR="009870B4" w:rsidRPr="00B7205A" w:rsidRDefault="009870B4" w:rsidP="00B7205A">
      <w:pPr>
        <w:jc w:val="both"/>
        <w:rPr>
          <w:rFonts w:ascii="Verdana" w:hAnsi="Verdana" w:cs="Arial"/>
          <w:sz w:val="22"/>
          <w:szCs w:val="22"/>
          <w:lang w:val="es-ES_tradnl"/>
        </w:rPr>
      </w:pPr>
      <w:r w:rsidRPr="00B7205A">
        <w:rPr>
          <w:rFonts w:ascii="Verdana" w:hAnsi="Verdana" w:cs="Arial"/>
          <w:sz w:val="22"/>
          <w:szCs w:val="22"/>
          <w:lang w:val="es-ES_tradnl"/>
        </w:rPr>
        <w:t>E</w:t>
      </w:r>
      <w:r w:rsidR="00980F1A" w:rsidRPr="00B7205A">
        <w:rPr>
          <w:rFonts w:ascii="Verdana" w:hAnsi="Verdana" w:cs="Arial"/>
          <w:sz w:val="22"/>
          <w:szCs w:val="22"/>
          <w:lang w:val="es-ES_tradnl"/>
        </w:rPr>
        <w:t xml:space="preserve">n cumplimiento de las directrices impartidas en la </w:t>
      </w:r>
      <w:r w:rsidR="00980F1A" w:rsidRPr="007E0373">
        <w:rPr>
          <w:rFonts w:ascii="Verdana" w:hAnsi="Verdana" w:cs="Arial"/>
          <w:sz w:val="22"/>
          <w:szCs w:val="22"/>
          <w:lang w:val="es-ES_tradnl"/>
        </w:rPr>
        <w:t>Directiva Presidencial</w:t>
      </w:r>
      <w:r w:rsidR="007E0373" w:rsidRPr="007E0373">
        <w:rPr>
          <w:rFonts w:ascii="Verdana" w:hAnsi="Verdana" w:cs="Arial"/>
          <w:sz w:val="22"/>
          <w:szCs w:val="22"/>
          <w:lang w:val="es-ES_tradnl"/>
        </w:rPr>
        <w:t xml:space="preserve"> </w:t>
      </w:r>
      <w:r w:rsidR="007E0373" w:rsidRPr="007E0373">
        <w:rPr>
          <w:rFonts w:ascii="Verdana" w:hAnsi="Verdana"/>
          <w:color w:val="000000" w:themeColor="text1"/>
          <w:sz w:val="22"/>
          <w:szCs w:val="22"/>
        </w:rPr>
        <w:t>01 de 2023</w:t>
      </w:r>
      <w:r w:rsidR="00980F1A" w:rsidRPr="007E0373">
        <w:rPr>
          <w:rFonts w:ascii="Verdana" w:hAnsi="Verdana" w:cs="Arial"/>
          <w:sz w:val="22"/>
          <w:szCs w:val="22"/>
          <w:lang w:val="es-ES_tradnl"/>
        </w:rPr>
        <w:t>,</w:t>
      </w:r>
      <w:r w:rsidR="00980F1A" w:rsidRPr="00B7205A">
        <w:rPr>
          <w:rFonts w:ascii="Verdana" w:hAnsi="Verdana" w:cs="Arial"/>
          <w:sz w:val="22"/>
          <w:szCs w:val="22"/>
          <w:lang w:val="es-ES_tradnl"/>
        </w:rPr>
        <w:t xml:space="preserve"> </w:t>
      </w:r>
      <w:r w:rsidR="0071359D" w:rsidRPr="00B7205A">
        <w:rPr>
          <w:rFonts w:ascii="Verdana" w:hAnsi="Verdana" w:cs="Arial"/>
          <w:sz w:val="22"/>
          <w:szCs w:val="22"/>
          <w:lang w:val="es-ES_tradnl"/>
        </w:rPr>
        <w:t xml:space="preserve">la </w:t>
      </w:r>
      <w:r w:rsidR="00C71AB3" w:rsidRPr="00B7205A">
        <w:rPr>
          <w:rFonts w:ascii="Verdana" w:hAnsi="Verdana" w:cs="Arial"/>
          <w:sz w:val="22"/>
          <w:szCs w:val="22"/>
          <w:lang w:val="es-ES_tradnl"/>
        </w:rPr>
        <w:t>O</w:t>
      </w:r>
      <w:r w:rsidR="0071359D" w:rsidRPr="00B7205A">
        <w:rPr>
          <w:rFonts w:ascii="Verdana" w:hAnsi="Verdana" w:cs="Arial"/>
          <w:sz w:val="22"/>
          <w:szCs w:val="22"/>
          <w:lang w:val="es-ES_tradnl"/>
        </w:rPr>
        <w:t xml:space="preserve">ficina de </w:t>
      </w:r>
      <w:r w:rsidR="00C71AB3" w:rsidRPr="00B7205A">
        <w:rPr>
          <w:rFonts w:ascii="Verdana" w:hAnsi="Verdana" w:cs="Arial"/>
          <w:sz w:val="22"/>
          <w:szCs w:val="22"/>
          <w:lang w:val="es-ES_tradnl"/>
        </w:rPr>
        <w:t>C</w:t>
      </w:r>
      <w:r w:rsidR="0071359D" w:rsidRPr="00B7205A">
        <w:rPr>
          <w:rFonts w:ascii="Verdana" w:hAnsi="Verdana" w:cs="Arial"/>
          <w:sz w:val="22"/>
          <w:szCs w:val="22"/>
          <w:lang w:val="es-ES_tradnl"/>
        </w:rPr>
        <w:t>ontrol</w:t>
      </w:r>
      <w:r w:rsidR="00C71AB3" w:rsidRPr="00B7205A">
        <w:rPr>
          <w:rFonts w:ascii="Verdana" w:hAnsi="Verdana" w:cs="Arial"/>
          <w:sz w:val="22"/>
          <w:szCs w:val="22"/>
          <w:lang w:val="es-ES_tradnl"/>
        </w:rPr>
        <w:t xml:space="preserve"> I</w:t>
      </w:r>
      <w:r w:rsidR="0071359D" w:rsidRPr="00B7205A">
        <w:rPr>
          <w:rFonts w:ascii="Verdana" w:hAnsi="Verdana" w:cs="Arial"/>
          <w:sz w:val="22"/>
          <w:szCs w:val="22"/>
          <w:lang w:val="es-ES_tradnl"/>
        </w:rPr>
        <w:t xml:space="preserve">nterno </w:t>
      </w:r>
      <w:r w:rsidR="00C71AB3" w:rsidRPr="00B7205A">
        <w:rPr>
          <w:rFonts w:ascii="Verdana" w:hAnsi="Verdana" w:cs="Arial"/>
          <w:sz w:val="22"/>
          <w:szCs w:val="22"/>
          <w:lang w:val="es-ES_tradnl"/>
        </w:rPr>
        <w:t>D</w:t>
      </w:r>
      <w:r w:rsidR="0071359D" w:rsidRPr="00B7205A">
        <w:rPr>
          <w:rFonts w:ascii="Verdana" w:hAnsi="Verdana" w:cs="Arial"/>
          <w:sz w:val="22"/>
          <w:szCs w:val="22"/>
          <w:lang w:val="es-ES_tradnl"/>
        </w:rPr>
        <w:t>isciplinario</w:t>
      </w:r>
      <w:r w:rsidR="004D16D9" w:rsidRPr="00B7205A">
        <w:rPr>
          <w:rFonts w:ascii="Verdana" w:hAnsi="Verdana" w:cs="Arial"/>
          <w:sz w:val="22"/>
          <w:szCs w:val="22"/>
          <w:lang w:val="es-ES_tradnl"/>
        </w:rPr>
        <w:t xml:space="preserve"> </w:t>
      </w:r>
      <w:r w:rsidR="00980F1A" w:rsidRPr="00B7205A">
        <w:rPr>
          <w:rFonts w:ascii="Verdana" w:hAnsi="Verdana" w:cs="Arial"/>
          <w:sz w:val="22"/>
          <w:szCs w:val="22"/>
          <w:lang w:val="es-ES_tradnl"/>
        </w:rPr>
        <w:t>le corresponderá</w:t>
      </w:r>
      <w:r w:rsidR="00EA448D" w:rsidRPr="00B7205A">
        <w:rPr>
          <w:rFonts w:ascii="Verdana" w:hAnsi="Verdana" w:cs="Arial"/>
          <w:sz w:val="22"/>
          <w:szCs w:val="22"/>
          <w:lang w:val="es-ES_tradnl"/>
        </w:rPr>
        <w:t xml:space="preserve"> ser el que activ</w:t>
      </w:r>
      <w:r w:rsidR="00E26414" w:rsidRPr="00B7205A">
        <w:rPr>
          <w:rFonts w:ascii="Verdana" w:hAnsi="Verdana" w:cs="Arial"/>
          <w:sz w:val="22"/>
          <w:szCs w:val="22"/>
          <w:lang w:val="es-ES_tradnl"/>
        </w:rPr>
        <w:t>a la ruta de</w:t>
      </w:r>
      <w:r w:rsidR="007449FA" w:rsidRPr="00B7205A">
        <w:rPr>
          <w:rFonts w:ascii="Verdana" w:hAnsi="Verdana" w:cs="Arial"/>
          <w:sz w:val="22"/>
          <w:szCs w:val="22"/>
          <w:lang w:val="es-ES_tradnl"/>
        </w:rPr>
        <w:t xml:space="preserve"> la </w:t>
      </w:r>
      <w:r w:rsidR="001A3DA7" w:rsidRPr="00B7205A">
        <w:rPr>
          <w:rFonts w:ascii="Verdana" w:hAnsi="Verdana" w:cs="Arial"/>
          <w:sz w:val="22"/>
          <w:szCs w:val="22"/>
          <w:lang w:val="es-ES_tradnl"/>
        </w:rPr>
        <w:t>recepción de casos,</w:t>
      </w:r>
      <w:r w:rsidR="000D5D8A" w:rsidRPr="00B7205A">
        <w:rPr>
          <w:rFonts w:ascii="Verdana" w:hAnsi="Verdana" w:cs="Arial"/>
          <w:sz w:val="22"/>
          <w:szCs w:val="22"/>
          <w:lang w:val="es-ES_tradnl"/>
        </w:rPr>
        <w:t xml:space="preserve"> es decir,</w:t>
      </w:r>
      <w:r w:rsidR="001A3DA7" w:rsidRPr="00B7205A">
        <w:rPr>
          <w:rFonts w:ascii="Verdana" w:hAnsi="Verdana" w:cs="Arial"/>
          <w:sz w:val="22"/>
          <w:szCs w:val="22"/>
          <w:lang w:val="es-ES_tradnl"/>
        </w:rPr>
        <w:t xml:space="preserve"> recibir la queja</w:t>
      </w:r>
      <w:r w:rsidR="001E69A4">
        <w:rPr>
          <w:rFonts w:ascii="Verdana" w:hAnsi="Verdana" w:cs="Arial"/>
          <w:sz w:val="22"/>
          <w:szCs w:val="22"/>
          <w:lang w:val="es-ES_tradnl"/>
        </w:rPr>
        <w:t>, remitir</w:t>
      </w:r>
      <w:r w:rsidR="001B6912">
        <w:rPr>
          <w:rFonts w:ascii="Verdana" w:hAnsi="Verdana" w:cs="Arial"/>
          <w:sz w:val="22"/>
          <w:szCs w:val="22"/>
          <w:lang w:val="es-ES_tradnl"/>
        </w:rPr>
        <w:t>la</w:t>
      </w:r>
      <w:r w:rsidR="001E69A4">
        <w:rPr>
          <w:rFonts w:ascii="Verdana" w:hAnsi="Verdana" w:cs="Arial"/>
          <w:sz w:val="22"/>
          <w:szCs w:val="22"/>
          <w:lang w:val="es-ES_tradnl"/>
        </w:rPr>
        <w:t xml:space="preserve"> por competencia al ministerio </w:t>
      </w:r>
      <w:r w:rsidR="001B6912">
        <w:rPr>
          <w:rFonts w:ascii="Verdana" w:hAnsi="Verdana" w:cs="Arial"/>
          <w:sz w:val="22"/>
          <w:szCs w:val="22"/>
          <w:lang w:val="es-ES_tradnl"/>
        </w:rPr>
        <w:t>público</w:t>
      </w:r>
      <w:r w:rsidRPr="00B7205A">
        <w:rPr>
          <w:rFonts w:ascii="Verdana" w:hAnsi="Verdana" w:cs="Arial"/>
          <w:sz w:val="22"/>
          <w:szCs w:val="22"/>
          <w:lang w:val="es-ES_tradnl"/>
        </w:rPr>
        <w:t xml:space="preserve"> y </w:t>
      </w:r>
      <w:r w:rsidR="001A3DA7" w:rsidRPr="00B7205A">
        <w:rPr>
          <w:rFonts w:ascii="Verdana" w:hAnsi="Verdana" w:cs="Arial"/>
          <w:sz w:val="22"/>
          <w:szCs w:val="22"/>
          <w:lang w:val="es-ES_tradnl"/>
        </w:rPr>
        <w:t>orientar a la presunta víctima</w:t>
      </w:r>
      <w:r w:rsidRPr="00B7205A">
        <w:rPr>
          <w:rFonts w:ascii="Verdana" w:hAnsi="Verdana" w:cs="Arial"/>
          <w:sz w:val="22"/>
          <w:szCs w:val="22"/>
          <w:lang w:val="es-ES_tradnl"/>
        </w:rPr>
        <w:t>.</w:t>
      </w:r>
    </w:p>
    <w:p w14:paraId="7BA4641C" w14:textId="77777777" w:rsidR="009870B4" w:rsidRPr="00B7205A" w:rsidRDefault="009870B4" w:rsidP="00B7205A">
      <w:pPr>
        <w:jc w:val="both"/>
        <w:rPr>
          <w:rFonts w:ascii="Verdana" w:hAnsi="Verdana" w:cs="Arial"/>
          <w:sz w:val="22"/>
          <w:szCs w:val="22"/>
          <w:lang w:val="es-ES_tradnl"/>
        </w:rPr>
      </w:pPr>
    </w:p>
    <w:p w14:paraId="1C70485C" w14:textId="1F80085C" w:rsidR="001A3DA7" w:rsidRDefault="006B750E" w:rsidP="00B7205A">
      <w:pPr>
        <w:jc w:val="both"/>
        <w:rPr>
          <w:rFonts w:ascii="Verdana" w:hAnsi="Verdana" w:cs="Arial"/>
          <w:sz w:val="22"/>
          <w:szCs w:val="22"/>
        </w:rPr>
      </w:pPr>
      <w:r w:rsidRPr="006B750E">
        <w:rPr>
          <w:rFonts w:ascii="Verdana" w:hAnsi="Verdana" w:cs="Arial"/>
          <w:sz w:val="22"/>
          <w:szCs w:val="22"/>
        </w:rPr>
        <w:t>Al Recepcionar la queja, se brinda acompañamiento a la víctima, quien podrá contar con el apoyo de profesionales, siguiendo lo establecido en el anexo de este protocolo, denominado "Flujograma del Protocolo".</w:t>
      </w:r>
    </w:p>
    <w:p w14:paraId="0DA63AA0" w14:textId="77777777" w:rsidR="006B750E" w:rsidRPr="00B7205A" w:rsidRDefault="006B750E" w:rsidP="00B7205A">
      <w:pPr>
        <w:jc w:val="both"/>
        <w:rPr>
          <w:rFonts w:ascii="Verdana" w:hAnsi="Verdana" w:cs="Arial"/>
          <w:sz w:val="22"/>
          <w:szCs w:val="22"/>
          <w:lang w:val="es-ES_tradnl"/>
        </w:rPr>
      </w:pPr>
    </w:p>
    <w:p w14:paraId="38491CE3" w14:textId="056DCF8E" w:rsidR="001A3DA7" w:rsidRPr="00B7205A" w:rsidRDefault="001A3DA7" w:rsidP="00B7205A">
      <w:pPr>
        <w:jc w:val="both"/>
        <w:rPr>
          <w:rFonts w:ascii="Verdana" w:hAnsi="Verdana" w:cs="Arial"/>
          <w:sz w:val="22"/>
          <w:szCs w:val="22"/>
          <w:lang w:val="es-ES_tradnl"/>
        </w:rPr>
      </w:pPr>
      <w:r w:rsidRPr="00B7205A">
        <w:rPr>
          <w:rFonts w:ascii="Verdana" w:hAnsi="Verdana" w:cs="Arial"/>
          <w:sz w:val="22"/>
          <w:szCs w:val="22"/>
          <w:lang w:val="es-ES_tradnl"/>
        </w:rPr>
        <w:t xml:space="preserve">• </w:t>
      </w:r>
      <w:r w:rsidR="00A70927" w:rsidRPr="00B90EE3">
        <w:rPr>
          <w:rFonts w:ascii="Verdana" w:hAnsi="Verdana" w:cs="Arial"/>
          <w:b/>
          <w:bCs/>
          <w:sz w:val="22"/>
          <w:szCs w:val="22"/>
          <w:lang w:val="es-ES_tradnl"/>
        </w:rPr>
        <w:t>Oficina de Control Interno D</w:t>
      </w:r>
      <w:r w:rsidR="00DB1193" w:rsidRPr="00B90EE3">
        <w:rPr>
          <w:rFonts w:ascii="Verdana" w:hAnsi="Verdana" w:cs="Arial"/>
          <w:b/>
          <w:bCs/>
          <w:sz w:val="22"/>
          <w:szCs w:val="22"/>
          <w:lang w:val="es-ES_tradnl"/>
        </w:rPr>
        <w:t>isciplinario:</w:t>
      </w:r>
      <w:r w:rsidR="00DB1193" w:rsidRPr="00B7205A">
        <w:rPr>
          <w:rFonts w:ascii="Verdana" w:hAnsi="Verdana" w:cs="Arial"/>
          <w:sz w:val="22"/>
          <w:szCs w:val="22"/>
          <w:lang w:val="es-ES_tradnl"/>
        </w:rPr>
        <w:t xml:space="preserve"> </w:t>
      </w:r>
      <w:r w:rsidR="0091782C" w:rsidRPr="00B7205A">
        <w:rPr>
          <w:rFonts w:ascii="Verdana" w:hAnsi="Verdana" w:cs="Arial"/>
          <w:sz w:val="22"/>
          <w:szCs w:val="22"/>
          <w:lang w:val="es-ES_tradnl"/>
        </w:rPr>
        <w:t>Orientar a la persona que se haya visto afectado respecto las opciones de presentación de la queja de manera formal y</w:t>
      </w:r>
      <w:r w:rsidR="004C4922" w:rsidRPr="00B7205A">
        <w:rPr>
          <w:rFonts w:ascii="Verdana" w:hAnsi="Verdana" w:cs="Arial"/>
          <w:sz w:val="22"/>
          <w:szCs w:val="22"/>
          <w:lang w:val="es-ES_tradnl"/>
        </w:rPr>
        <w:t xml:space="preserve"> los distintos canales de atención externos. </w:t>
      </w:r>
      <w:r w:rsidR="00DB1193" w:rsidRPr="00B7205A">
        <w:rPr>
          <w:rFonts w:ascii="Verdana" w:hAnsi="Verdana" w:cs="Arial"/>
          <w:sz w:val="22"/>
          <w:szCs w:val="22"/>
          <w:lang w:val="es-ES_tradnl"/>
        </w:rPr>
        <w:t xml:space="preserve">Recibir la </w:t>
      </w:r>
      <w:r w:rsidR="0032250E">
        <w:rPr>
          <w:rFonts w:ascii="Verdana" w:hAnsi="Verdana" w:cs="Arial"/>
          <w:sz w:val="22"/>
          <w:szCs w:val="22"/>
          <w:lang w:val="es-ES_tradnl"/>
        </w:rPr>
        <w:t>queja</w:t>
      </w:r>
      <w:r w:rsidR="00DB1193" w:rsidRPr="00B7205A">
        <w:rPr>
          <w:rFonts w:ascii="Verdana" w:hAnsi="Verdana" w:cs="Arial"/>
          <w:sz w:val="22"/>
          <w:szCs w:val="22"/>
          <w:lang w:val="es-ES_tradnl"/>
        </w:rPr>
        <w:t xml:space="preserve"> de la persona</w:t>
      </w:r>
      <w:r w:rsidR="0032250E">
        <w:rPr>
          <w:rFonts w:ascii="Verdana" w:hAnsi="Verdana" w:cs="Arial"/>
          <w:sz w:val="22"/>
          <w:szCs w:val="22"/>
          <w:lang w:val="es-ES_tradnl"/>
        </w:rPr>
        <w:t xml:space="preserve">, con </w:t>
      </w:r>
      <w:r w:rsidR="00DB1193" w:rsidRPr="00B7205A">
        <w:rPr>
          <w:rFonts w:ascii="Verdana" w:hAnsi="Verdana" w:cs="Arial"/>
          <w:sz w:val="22"/>
          <w:szCs w:val="22"/>
          <w:lang w:val="es-ES_tradnl"/>
        </w:rPr>
        <w:t xml:space="preserve">conformidad </w:t>
      </w:r>
      <w:r w:rsidR="00DB1193" w:rsidRPr="00B7205A">
        <w:rPr>
          <w:rFonts w:ascii="Verdana" w:hAnsi="Verdana" w:cs="Arial"/>
          <w:sz w:val="22"/>
          <w:szCs w:val="22"/>
          <w:lang w:val="es-ES_tradnl"/>
        </w:rPr>
        <w:lastRenderedPageBreak/>
        <w:t>al principio de no revictimización,</w:t>
      </w:r>
      <w:r w:rsidR="004C4922" w:rsidRPr="00B7205A">
        <w:rPr>
          <w:rFonts w:ascii="Verdana" w:hAnsi="Verdana" w:cs="Arial"/>
          <w:sz w:val="22"/>
          <w:szCs w:val="22"/>
          <w:lang w:val="es-ES_tradnl"/>
        </w:rPr>
        <w:t xml:space="preserve"> esto con</w:t>
      </w:r>
      <w:r w:rsidR="0091782C" w:rsidRPr="00B7205A">
        <w:rPr>
          <w:rFonts w:ascii="Verdana" w:hAnsi="Verdana" w:cs="Arial"/>
          <w:sz w:val="22"/>
          <w:szCs w:val="22"/>
          <w:lang w:val="es-ES_tradnl"/>
        </w:rPr>
        <w:t xml:space="preserve"> </w:t>
      </w:r>
      <w:r w:rsidR="001B6912">
        <w:rPr>
          <w:rFonts w:ascii="Verdana" w:hAnsi="Verdana" w:cs="Arial"/>
          <w:sz w:val="22"/>
          <w:szCs w:val="22"/>
          <w:lang w:val="es-ES_tradnl"/>
        </w:rPr>
        <w:t>un</w:t>
      </w:r>
      <w:r w:rsidR="0091782C" w:rsidRPr="00B7205A">
        <w:rPr>
          <w:rFonts w:ascii="Verdana" w:hAnsi="Verdana" w:cs="Arial"/>
          <w:sz w:val="22"/>
          <w:szCs w:val="22"/>
          <w:lang w:val="es-ES_tradnl"/>
        </w:rPr>
        <w:t xml:space="preserve"> </w:t>
      </w:r>
      <w:r w:rsidRPr="00B7205A">
        <w:rPr>
          <w:rFonts w:ascii="Verdana" w:hAnsi="Verdana" w:cs="Arial"/>
          <w:sz w:val="22"/>
          <w:szCs w:val="22"/>
          <w:lang w:val="es-ES_tradnl"/>
        </w:rPr>
        <w:t>Profesional en Derecho</w:t>
      </w:r>
      <w:r w:rsidR="002D512D">
        <w:rPr>
          <w:rFonts w:ascii="Verdana" w:hAnsi="Verdana" w:cs="Arial"/>
          <w:sz w:val="22"/>
          <w:szCs w:val="22"/>
          <w:lang w:val="es-ES_tradnl"/>
        </w:rPr>
        <w:t xml:space="preserve"> y </w:t>
      </w:r>
      <w:r w:rsidR="002D512D" w:rsidRPr="002D512D">
        <w:rPr>
          <w:rFonts w:ascii="Verdana" w:hAnsi="Verdana" w:cs="Arial"/>
          <w:sz w:val="22"/>
          <w:szCs w:val="22"/>
        </w:rPr>
        <w:t>el jefe de la oficina de Control Disciplinario Interno</w:t>
      </w:r>
      <w:r w:rsidR="0091782C" w:rsidRPr="00B7205A">
        <w:rPr>
          <w:rFonts w:ascii="Verdana" w:hAnsi="Verdana" w:cs="Arial"/>
          <w:sz w:val="22"/>
          <w:szCs w:val="22"/>
          <w:lang w:val="es-ES_tradnl"/>
        </w:rPr>
        <w:t>.</w:t>
      </w:r>
    </w:p>
    <w:p w14:paraId="1B540D5D" w14:textId="77777777" w:rsidR="00DB1193" w:rsidRPr="00B7205A" w:rsidRDefault="00DB1193" w:rsidP="00B7205A">
      <w:pPr>
        <w:jc w:val="both"/>
        <w:rPr>
          <w:rFonts w:ascii="Verdana" w:hAnsi="Verdana" w:cs="Arial"/>
          <w:sz w:val="22"/>
          <w:szCs w:val="22"/>
          <w:lang w:val="es-ES_tradnl"/>
        </w:rPr>
      </w:pPr>
    </w:p>
    <w:p w14:paraId="1E761D8A" w14:textId="7B2CC6ED" w:rsidR="00DB1193" w:rsidRDefault="00DB1193" w:rsidP="00B7205A">
      <w:pPr>
        <w:jc w:val="both"/>
        <w:rPr>
          <w:rFonts w:ascii="Verdana" w:hAnsi="Verdana" w:cs="Arial"/>
          <w:sz w:val="22"/>
          <w:szCs w:val="22"/>
          <w:lang w:val="es-ES_tradnl"/>
        </w:rPr>
      </w:pPr>
      <w:r w:rsidRPr="00B7205A">
        <w:rPr>
          <w:rFonts w:ascii="Verdana" w:hAnsi="Verdana" w:cs="Arial"/>
          <w:sz w:val="22"/>
          <w:szCs w:val="22"/>
          <w:lang w:val="es-ES_tradnl"/>
        </w:rPr>
        <w:t xml:space="preserve">• </w:t>
      </w:r>
      <w:r w:rsidRPr="00B90EE3">
        <w:rPr>
          <w:rFonts w:ascii="Verdana" w:hAnsi="Verdana" w:cs="Arial"/>
          <w:b/>
          <w:bCs/>
          <w:sz w:val="22"/>
          <w:szCs w:val="22"/>
          <w:lang w:val="es-ES_tradnl"/>
        </w:rPr>
        <w:t>Seguridad y salud en el Trabajo – SST:</w:t>
      </w:r>
      <w:r w:rsidRPr="00B7205A">
        <w:rPr>
          <w:rFonts w:ascii="Verdana" w:hAnsi="Verdana" w:cs="Arial"/>
          <w:sz w:val="22"/>
          <w:szCs w:val="22"/>
          <w:lang w:val="es-ES_tradnl"/>
        </w:rPr>
        <w:t xml:space="preserve"> Dirigir, orientar o remitir a la persona que se haya visto afectada por conductas de acoso sexual y/o violencia basada en género u otras formas de discriminación en el ámbito de laboral con </w:t>
      </w:r>
      <w:r w:rsidR="001B6912">
        <w:rPr>
          <w:rFonts w:ascii="Verdana" w:hAnsi="Verdana" w:cs="Arial"/>
          <w:sz w:val="22"/>
          <w:szCs w:val="22"/>
          <w:lang w:val="es-ES_tradnl"/>
        </w:rPr>
        <w:t>un</w:t>
      </w:r>
      <w:r w:rsidRPr="00B7205A">
        <w:rPr>
          <w:rFonts w:ascii="Verdana" w:hAnsi="Verdana" w:cs="Arial"/>
          <w:sz w:val="22"/>
          <w:szCs w:val="22"/>
          <w:lang w:val="es-ES_tradnl"/>
        </w:rPr>
        <w:t xml:space="preserve"> profesional en psicología.</w:t>
      </w:r>
    </w:p>
    <w:p w14:paraId="25E86EF8" w14:textId="77777777" w:rsidR="00C93B18" w:rsidRPr="00B7205A" w:rsidRDefault="00C93B18" w:rsidP="00B7205A">
      <w:pPr>
        <w:jc w:val="both"/>
        <w:rPr>
          <w:rFonts w:ascii="Verdana" w:hAnsi="Verdana" w:cs="Arial"/>
          <w:sz w:val="22"/>
          <w:szCs w:val="22"/>
          <w:lang w:val="es-ES_tradnl"/>
        </w:rPr>
      </w:pPr>
    </w:p>
    <w:p w14:paraId="1FD7ADA3" w14:textId="66453DD3" w:rsidR="005F2D36" w:rsidRDefault="005F2D36" w:rsidP="004717F0">
      <w:pPr>
        <w:pStyle w:val="Titulo2"/>
      </w:pPr>
      <w:r>
        <w:t xml:space="preserve">RUTA EXTERNA DE ATENCIÓN </w:t>
      </w:r>
    </w:p>
    <w:p w14:paraId="1C535043" w14:textId="77777777" w:rsidR="00C64496" w:rsidRDefault="00C64496" w:rsidP="00C64496">
      <w:pPr>
        <w:pStyle w:val="Titulo2"/>
        <w:numPr>
          <w:ilvl w:val="0"/>
          <w:numId w:val="0"/>
        </w:numPr>
        <w:ind w:left="567"/>
      </w:pPr>
    </w:p>
    <w:p w14:paraId="302CFC04" w14:textId="0DBF191E" w:rsidR="005F2D36" w:rsidRPr="00B7205A" w:rsidRDefault="005F2D36" w:rsidP="00B7205A">
      <w:pPr>
        <w:jc w:val="both"/>
        <w:rPr>
          <w:rFonts w:ascii="Verdana" w:hAnsi="Verdana" w:cs="Arial"/>
          <w:sz w:val="22"/>
          <w:szCs w:val="22"/>
          <w:lang w:val="es-ES_tradnl"/>
        </w:rPr>
      </w:pPr>
      <w:r w:rsidRPr="00B7205A">
        <w:rPr>
          <w:rFonts w:ascii="Verdana" w:hAnsi="Verdana" w:cs="Arial"/>
          <w:sz w:val="22"/>
          <w:szCs w:val="22"/>
          <w:lang w:val="es-ES_tradnl"/>
        </w:rPr>
        <w:t xml:space="preserve">Con sujeción a lo dispuesto en la normatividad aplicable citada en </w:t>
      </w:r>
      <w:r w:rsidRPr="00447BD0">
        <w:rPr>
          <w:rFonts w:ascii="Verdana" w:hAnsi="Verdana" w:cs="Arial"/>
          <w:sz w:val="22"/>
          <w:szCs w:val="22"/>
          <w:lang w:val="es-ES_tradnl"/>
        </w:rPr>
        <w:t>el numeral</w:t>
      </w:r>
      <w:r w:rsidR="00447BD0" w:rsidRPr="00447BD0">
        <w:rPr>
          <w:rFonts w:ascii="Verdana" w:hAnsi="Verdana" w:cs="Arial"/>
          <w:sz w:val="22"/>
          <w:szCs w:val="22"/>
          <w:lang w:val="es-ES_tradnl"/>
        </w:rPr>
        <w:t xml:space="preserve"> 5</w:t>
      </w:r>
      <w:r w:rsidRPr="00B7205A">
        <w:rPr>
          <w:rFonts w:ascii="Verdana" w:hAnsi="Verdana" w:cs="Arial"/>
          <w:sz w:val="22"/>
          <w:szCs w:val="22"/>
          <w:lang w:val="es-ES_tradnl"/>
        </w:rPr>
        <w:t xml:space="preserve"> de este protocolo, la Oficina de Control Interno Disciplinario, no es competente para conocer de las quejas formuladas por acoso sexual y/o discriminación por razón del sexo y/o género en el ámbito laboral, al tratarse de conductas constitutivas de falta disciplinaria gravísima y de delito.</w:t>
      </w:r>
    </w:p>
    <w:p w14:paraId="28358C6C" w14:textId="77777777" w:rsidR="00CB08B5" w:rsidRPr="00B7205A" w:rsidRDefault="00CB08B5" w:rsidP="00743577">
      <w:pPr>
        <w:jc w:val="both"/>
        <w:rPr>
          <w:rFonts w:ascii="Verdana" w:hAnsi="Verdana" w:cs="Arial"/>
          <w:sz w:val="22"/>
          <w:szCs w:val="22"/>
          <w:lang w:val="es-ES_tradnl"/>
        </w:rPr>
      </w:pPr>
    </w:p>
    <w:p w14:paraId="26D3907D" w14:textId="72C5D892" w:rsidR="00320BC5" w:rsidRDefault="00446C45" w:rsidP="00743577">
      <w:pPr>
        <w:jc w:val="both"/>
        <w:rPr>
          <w:rFonts w:ascii="Verdana" w:hAnsi="Verdana" w:cs="Arial"/>
          <w:sz w:val="22"/>
          <w:szCs w:val="22"/>
          <w:lang w:val="es-ES_tradnl"/>
        </w:rPr>
      </w:pPr>
      <w:r w:rsidRPr="00B7205A">
        <w:rPr>
          <w:rFonts w:ascii="Verdana" w:hAnsi="Verdana" w:cs="Arial"/>
          <w:sz w:val="22"/>
          <w:szCs w:val="22"/>
          <w:lang w:val="es-ES_tradnl"/>
        </w:rPr>
        <w:t>Es importante resaltar que legalmente los servidores públicos tienen el deber de</w:t>
      </w:r>
      <w:r w:rsidR="00743577" w:rsidRPr="00B7205A">
        <w:rPr>
          <w:rFonts w:ascii="Verdana" w:hAnsi="Verdana" w:cs="Arial"/>
          <w:sz w:val="22"/>
          <w:szCs w:val="22"/>
          <w:lang w:val="es-ES_tradnl"/>
        </w:rPr>
        <w:t xml:space="preserve"> </w:t>
      </w:r>
      <w:r w:rsidRPr="00B7205A">
        <w:rPr>
          <w:rFonts w:ascii="Verdana" w:hAnsi="Verdana" w:cs="Arial"/>
          <w:sz w:val="22"/>
          <w:szCs w:val="22"/>
          <w:lang w:val="es-ES_tradnl"/>
        </w:rPr>
        <w:t xml:space="preserve">denunciar: </w:t>
      </w:r>
    </w:p>
    <w:p w14:paraId="46C6F75F" w14:textId="77777777" w:rsidR="001B6912" w:rsidRPr="00B7205A" w:rsidRDefault="001B6912" w:rsidP="00743577">
      <w:pPr>
        <w:jc w:val="both"/>
        <w:rPr>
          <w:rFonts w:ascii="Verdana" w:hAnsi="Verdana" w:cs="Arial"/>
          <w:sz w:val="22"/>
          <w:szCs w:val="22"/>
          <w:lang w:val="es-ES_tradnl"/>
        </w:rPr>
      </w:pPr>
    </w:p>
    <w:p w14:paraId="0EE26485" w14:textId="3ED9F45F" w:rsidR="00766352" w:rsidRPr="001B6912" w:rsidRDefault="00446C45" w:rsidP="001B6912">
      <w:pPr>
        <w:ind w:left="708"/>
        <w:jc w:val="both"/>
        <w:rPr>
          <w:rFonts w:ascii="Verdana" w:hAnsi="Verdana" w:cs="Arial"/>
          <w:i/>
          <w:iCs/>
          <w:sz w:val="22"/>
          <w:szCs w:val="22"/>
          <w:u w:val="single"/>
          <w:lang w:val="es-ES_tradnl"/>
        </w:rPr>
      </w:pPr>
      <w:r w:rsidRPr="001B6912">
        <w:rPr>
          <w:rFonts w:ascii="Verdana" w:hAnsi="Verdana" w:cs="Arial"/>
          <w:i/>
          <w:iCs/>
          <w:sz w:val="22"/>
          <w:szCs w:val="22"/>
          <w:u w:val="single"/>
          <w:lang w:val="es-ES_tradnl"/>
        </w:rPr>
        <w:t>“Toda persona debe denunciar a la autoridad los delitos de cuya comisión tenga conocimiento y que deban investigarse de oficio. El servidor público que conozca de la comisión de un delito que</w:t>
      </w:r>
      <w:r w:rsidR="00320BC5" w:rsidRPr="001B6912">
        <w:rPr>
          <w:rFonts w:ascii="Verdana" w:hAnsi="Verdana" w:cs="Arial"/>
          <w:i/>
          <w:iCs/>
          <w:sz w:val="22"/>
          <w:szCs w:val="22"/>
          <w:u w:val="single"/>
          <w:lang w:val="es-ES_tradnl"/>
        </w:rPr>
        <w:t xml:space="preserve"> </w:t>
      </w:r>
      <w:r w:rsidRPr="001B6912">
        <w:rPr>
          <w:rFonts w:ascii="Verdana" w:hAnsi="Verdana" w:cs="Arial"/>
          <w:i/>
          <w:iCs/>
          <w:sz w:val="22"/>
          <w:szCs w:val="22"/>
          <w:u w:val="single"/>
          <w:lang w:val="es-ES_tradnl"/>
        </w:rPr>
        <w:t xml:space="preserve">deba investigarse de oficio, iniciará sin tardanza la investigación si tuviere competencia para ello; en caso contrario, pondrá inmediatamente el hecho en conocimiento ante la autoridad </w:t>
      </w:r>
      <w:r w:rsidR="00320BC5" w:rsidRPr="001B6912">
        <w:rPr>
          <w:rFonts w:ascii="Verdana" w:hAnsi="Verdana" w:cs="Arial"/>
          <w:i/>
          <w:iCs/>
          <w:sz w:val="22"/>
          <w:szCs w:val="22"/>
          <w:u w:val="single"/>
          <w:lang w:val="es-ES_tradnl"/>
        </w:rPr>
        <w:t>competente” (</w:t>
      </w:r>
      <w:r w:rsidRPr="001B6912">
        <w:rPr>
          <w:rFonts w:ascii="Verdana" w:hAnsi="Verdana" w:cs="Arial"/>
          <w:i/>
          <w:iCs/>
          <w:sz w:val="22"/>
          <w:szCs w:val="22"/>
          <w:u w:val="single"/>
          <w:lang w:val="es-ES_tradnl"/>
        </w:rPr>
        <w:t>Artículo 67 Código de Procedimiento Penal</w:t>
      </w:r>
      <w:r w:rsidR="00320BC5" w:rsidRPr="001B6912">
        <w:rPr>
          <w:rFonts w:ascii="Verdana" w:hAnsi="Verdana" w:cs="Arial"/>
          <w:i/>
          <w:iCs/>
          <w:sz w:val="22"/>
          <w:szCs w:val="22"/>
          <w:u w:val="single"/>
          <w:lang w:val="es-ES_tradnl"/>
        </w:rPr>
        <w:t>)</w:t>
      </w:r>
    </w:p>
    <w:p w14:paraId="51C17170" w14:textId="77777777" w:rsidR="00446C45" w:rsidRPr="00B7205A" w:rsidRDefault="00446C45" w:rsidP="00B7205A">
      <w:pPr>
        <w:jc w:val="both"/>
        <w:rPr>
          <w:rFonts w:ascii="Verdana" w:hAnsi="Verdana" w:cs="Arial"/>
          <w:sz w:val="22"/>
          <w:szCs w:val="22"/>
          <w:lang w:val="es-ES_tradnl"/>
        </w:rPr>
      </w:pPr>
    </w:p>
    <w:p w14:paraId="1A533892" w14:textId="09BAC118" w:rsidR="00215A2C" w:rsidRPr="00B7205A" w:rsidRDefault="001B6912" w:rsidP="00B7205A">
      <w:pPr>
        <w:jc w:val="both"/>
        <w:rPr>
          <w:rFonts w:ascii="Verdana" w:hAnsi="Verdana" w:cs="Arial"/>
          <w:sz w:val="22"/>
          <w:szCs w:val="22"/>
          <w:lang w:val="es-ES_tradnl"/>
        </w:rPr>
      </w:pPr>
      <w:r>
        <w:rPr>
          <w:rFonts w:ascii="Verdana" w:hAnsi="Verdana" w:cs="Arial"/>
          <w:sz w:val="22"/>
          <w:szCs w:val="22"/>
          <w:lang w:val="es-ES_tradnl"/>
        </w:rPr>
        <w:t>Así mismo</w:t>
      </w:r>
      <w:r w:rsidR="00CB08B5">
        <w:rPr>
          <w:rFonts w:ascii="Verdana" w:hAnsi="Verdana" w:cs="Arial"/>
          <w:sz w:val="22"/>
          <w:szCs w:val="22"/>
          <w:lang w:val="es-ES_tradnl"/>
        </w:rPr>
        <w:t xml:space="preserve"> La Oficina de Control Disciplinario Interno, </w:t>
      </w:r>
      <w:r w:rsidR="00F16832" w:rsidRPr="00B7205A">
        <w:rPr>
          <w:rFonts w:ascii="Verdana" w:hAnsi="Verdana" w:cs="Arial"/>
          <w:sz w:val="22"/>
          <w:szCs w:val="22"/>
          <w:lang w:val="es-ES_tradnl"/>
        </w:rPr>
        <w:t>deberá remitir inmediatamente la información a la Procuraduría General de la Nación</w:t>
      </w:r>
      <w:r>
        <w:rPr>
          <w:rFonts w:ascii="Verdana" w:hAnsi="Verdana" w:cs="Arial"/>
          <w:sz w:val="22"/>
          <w:szCs w:val="22"/>
          <w:lang w:val="es-ES_tradnl"/>
        </w:rPr>
        <w:t>,</w:t>
      </w:r>
      <w:r w:rsidR="00F16832" w:rsidRPr="00B7205A">
        <w:rPr>
          <w:rFonts w:ascii="Verdana" w:hAnsi="Verdana" w:cs="Arial"/>
          <w:sz w:val="22"/>
          <w:szCs w:val="22"/>
          <w:lang w:val="es-ES_tradnl"/>
        </w:rPr>
        <w:t xml:space="preserve"> para que esta entidad inicie l</w:t>
      </w:r>
      <w:r>
        <w:rPr>
          <w:rFonts w:ascii="Verdana" w:hAnsi="Verdana" w:cs="Arial"/>
          <w:sz w:val="22"/>
          <w:szCs w:val="22"/>
          <w:lang w:val="es-ES_tradnl"/>
        </w:rPr>
        <w:t>a acción</w:t>
      </w:r>
      <w:r w:rsidR="00F16832" w:rsidRPr="00B7205A">
        <w:rPr>
          <w:rFonts w:ascii="Verdana" w:hAnsi="Verdana" w:cs="Arial"/>
          <w:sz w:val="22"/>
          <w:szCs w:val="22"/>
          <w:lang w:val="es-ES_tradnl"/>
        </w:rPr>
        <w:t xml:space="preserve"> correspondiente</w:t>
      </w:r>
    </w:p>
    <w:p w14:paraId="1B2D0FB6" w14:textId="77777777" w:rsidR="00215A2C" w:rsidRPr="00B7205A" w:rsidRDefault="00215A2C" w:rsidP="00B7205A">
      <w:pPr>
        <w:jc w:val="both"/>
        <w:rPr>
          <w:rFonts w:ascii="Verdana" w:hAnsi="Verdana" w:cs="Arial"/>
          <w:sz w:val="22"/>
          <w:szCs w:val="22"/>
          <w:lang w:val="es-ES_tradnl"/>
        </w:rPr>
      </w:pPr>
    </w:p>
    <w:p w14:paraId="2B83446F" w14:textId="6CC08A87" w:rsidR="00215A2C" w:rsidRDefault="00FB1B2C" w:rsidP="00B7205A">
      <w:pPr>
        <w:jc w:val="both"/>
        <w:rPr>
          <w:rFonts w:ascii="Verdana" w:hAnsi="Verdana" w:cs="Arial"/>
          <w:sz w:val="22"/>
          <w:szCs w:val="22"/>
          <w:lang w:val="es-ES_tradnl"/>
        </w:rPr>
      </w:pPr>
      <w:r w:rsidRPr="00B7205A">
        <w:rPr>
          <w:rFonts w:ascii="Verdana" w:hAnsi="Verdana" w:cs="Arial"/>
          <w:sz w:val="22"/>
          <w:szCs w:val="22"/>
          <w:lang w:val="es-ES_tradnl"/>
        </w:rPr>
        <w:t xml:space="preserve">Sin perjuicio de lo anterior, la víctima podrá acudir de manera directa en caso de estimarlo necesario a los canales externos </w:t>
      </w:r>
      <w:r w:rsidR="00BB2890">
        <w:rPr>
          <w:rFonts w:ascii="Verdana" w:hAnsi="Verdana" w:cs="Arial"/>
          <w:sz w:val="22"/>
          <w:szCs w:val="22"/>
          <w:lang w:val="es-ES_tradnl"/>
        </w:rPr>
        <w:t>ya sea</w:t>
      </w:r>
      <w:r w:rsidR="00CB08B5">
        <w:rPr>
          <w:rFonts w:ascii="Verdana" w:hAnsi="Verdana" w:cs="Arial"/>
          <w:sz w:val="22"/>
          <w:szCs w:val="22"/>
          <w:lang w:val="es-ES_tradnl"/>
        </w:rPr>
        <w:t>:</w:t>
      </w:r>
    </w:p>
    <w:p w14:paraId="149B0CED" w14:textId="77777777" w:rsidR="00EC7523" w:rsidRDefault="00EC7523" w:rsidP="00B7205A">
      <w:pPr>
        <w:jc w:val="both"/>
        <w:rPr>
          <w:rFonts w:ascii="Verdana" w:hAnsi="Verdana" w:cs="Arial"/>
          <w:sz w:val="22"/>
          <w:szCs w:val="22"/>
          <w:lang w:val="es-ES_tradnl"/>
        </w:rPr>
      </w:pPr>
    </w:p>
    <w:p w14:paraId="524EC6FE" w14:textId="482C0D21" w:rsidR="00174815" w:rsidRPr="00A27349" w:rsidRDefault="000700D1" w:rsidP="00A27349">
      <w:pPr>
        <w:pStyle w:val="Prrafodelista"/>
        <w:numPr>
          <w:ilvl w:val="0"/>
          <w:numId w:val="24"/>
        </w:numPr>
        <w:jc w:val="both"/>
        <w:rPr>
          <w:rFonts w:ascii="Verdana" w:hAnsi="Verdana" w:cs="Arial"/>
          <w:sz w:val="22"/>
          <w:szCs w:val="22"/>
          <w:lang w:val="es-ES_tradnl"/>
        </w:rPr>
      </w:pPr>
      <w:r w:rsidRPr="00174815">
        <w:rPr>
          <w:rFonts w:ascii="Verdana" w:hAnsi="Verdana" w:cs="Arial"/>
          <w:sz w:val="22"/>
          <w:szCs w:val="22"/>
          <w:lang w:val="es-ES_tradnl"/>
        </w:rPr>
        <w:t xml:space="preserve">Fiscalía General de la Nación </w:t>
      </w:r>
    </w:p>
    <w:p w14:paraId="19166974" w14:textId="77777777" w:rsidR="000700D1" w:rsidRDefault="000700D1" w:rsidP="00B7205A">
      <w:pPr>
        <w:jc w:val="both"/>
        <w:rPr>
          <w:rFonts w:ascii="Verdana" w:hAnsi="Verdana" w:cs="Arial"/>
          <w:sz w:val="22"/>
          <w:szCs w:val="22"/>
          <w:lang w:val="es-ES_tradnl"/>
        </w:rPr>
      </w:pPr>
    </w:p>
    <w:p w14:paraId="661897B0" w14:textId="70423BEC" w:rsidR="008519EB" w:rsidRDefault="002967BB" w:rsidP="00EE48CE">
      <w:pPr>
        <w:jc w:val="both"/>
        <w:rPr>
          <w:rFonts w:ascii="Verdana" w:hAnsi="Verdana" w:cs="Arial"/>
          <w:b/>
          <w:bCs/>
          <w:sz w:val="22"/>
          <w:szCs w:val="22"/>
          <w:lang w:val="es-CO"/>
        </w:rPr>
      </w:pPr>
      <w:r w:rsidRPr="002967BB">
        <w:rPr>
          <w:rFonts w:ascii="Verdana" w:hAnsi="Verdana" w:cs="Arial"/>
          <w:b/>
          <w:bCs/>
          <w:sz w:val="22"/>
          <w:szCs w:val="22"/>
          <w:lang w:val="es-CO"/>
        </w:rPr>
        <w:t>Canal Virtual:</w:t>
      </w:r>
    </w:p>
    <w:p w14:paraId="77DD7EFF" w14:textId="77777777" w:rsidR="00505095" w:rsidRDefault="00505095" w:rsidP="00EE48CE">
      <w:pPr>
        <w:jc w:val="both"/>
        <w:rPr>
          <w:rFonts w:ascii="Verdana" w:hAnsi="Verdana" w:cs="Arial"/>
          <w:b/>
          <w:bCs/>
          <w:sz w:val="22"/>
          <w:szCs w:val="22"/>
          <w:lang w:val="es-CO"/>
        </w:rPr>
      </w:pPr>
    </w:p>
    <w:p w14:paraId="27D755AF" w14:textId="6525BC02" w:rsidR="00505095" w:rsidRPr="00C36988" w:rsidRDefault="00505095" w:rsidP="00505095">
      <w:pPr>
        <w:jc w:val="both"/>
        <w:rPr>
          <w:rFonts w:ascii="Verdana" w:hAnsi="Verdana" w:cs="Arial"/>
          <w:b/>
          <w:bCs/>
          <w:i/>
          <w:iCs/>
          <w:sz w:val="22"/>
          <w:szCs w:val="22"/>
          <w:u w:val="single"/>
          <w:lang w:val="es-ES_tradnl"/>
        </w:rPr>
      </w:pPr>
      <w:r w:rsidRPr="00C36988">
        <w:rPr>
          <w:rFonts w:ascii="Verdana" w:hAnsi="Verdana" w:cs="Arial"/>
          <w:b/>
          <w:bCs/>
          <w:i/>
          <w:iCs/>
          <w:sz w:val="22"/>
          <w:szCs w:val="22"/>
          <w:u w:val="single"/>
          <w:lang w:val="es-ES_tradnl"/>
        </w:rPr>
        <w:t>Botón Denuncia Fácil</w:t>
      </w:r>
    </w:p>
    <w:p w14:paraId="5EEA01B8" w14:textId="18E4C94D" w:rsidR="00505095" w:rsidRPr="00C36988" w:rsidRDefault="00505095" w:rsidP="00505095">
      <w:pPr>
        <w:jc w:val="both"/>
        <w:rPr>
          <w:rFonts w:ascii="Verdana" w:hAnsi="Verdana" w:cs="Arial"/>
          <w:sz w:val="22"/>
          <w:szCs w:val="22"/>
          <w:lang w:val="es-ES_tradnl"/>
        </w:rPr>
      </w:pPr>
      <w:r w:rsidRPr="000B5A43">
        <w:rPr>
          <w:rFonts w:ascii="Verdana" w:hAnsi="Verdana" w:cs="Arial"/>
          <w:b/>
          <w:bCs/>
          <w:sz w:val="22"/>
          <w:szCs w:val="22"/>
          <w:lang w:val="es-ES_tradnl"/>
        </w:rPr>
        <w:t>Horario:</w:t>
      </w:r>
      <w:r w:rsidRPr="00C36988">
        <w:rPr>
          <w:rFonts w:ascii="Verdana" w:hAnsi="Verdana" w:cs="Arial"/>
          <w:sz w:val="22"/>
          <w:szCs w:val="22"/>
          <w:lang w:val="es-ES_tradnl"/>
        </w:rPr>
        <w:t xml:space="preserve"> de lunes a domingo, 24 horas, 365 días al año</w:t>
      </w:r>
    </w:p>
    <w:p w14:paraId="2032767B" w14:textId="77777777" w:rsidR="00505095" w:rsidRDefault="00505095" w:rsidP="00505095">
      <w:pPr>
        <w:jc w:val="both"/>
        <w:rPr>
          <w:rFonts w:ascii="Verdana" w:hAnsi="Verdana" w:cs="Arial"/>
          <w:sz w:val="22"/>
          <w:szCs w:val="22"/>
          <w:lang w:val="es-ES_tradnl"/>
        </w:rPr>
      </w:pPr>
      <w:r w:rsidRPr="00C36988">
        <w:rPr>
          <w:rFonts w:ascii="Verdana" w:hAnsi="Verdana" w:cs="Arial"/>
          <w:sz w:val="22"/>
          <w:szCs w:val="22"/>
          <w:lang w:val="es-ES_tradnl"/>
        </w:rPr>
        <w:t>Sistema de la Fiscalía General de la Nación que le permite a la ciudadanía reportar de manera virtual cualquier hecho delictivo de tipo penal.</w:t>
      </w:r>
    </w:p>
    <w:p w14:paraId="78D5925E" w14:textId="77777777" w:rsidR="00C36988" w:rsidRPr="00C36988" w:rsidRDefault="00C36988" w:rsidP="00505095">
      <w:pPr>
        <w:jc w:val="both"/>
        <w:rPr>
          <w:rFonts w:ascii="Verdana" w:hAnsi="Verdana" w:cs="Arial"/>
          <w:sz w:val="22"/>
          <w:szCs w:val="22"/>
          <w:lang w:val="es-ES_tradnl"/>
        </w:rPr>
      </w:pPr>
    </w:p>
    <w:p w14:paraId="3C5A8E9C" w14:textId="1B711C7E" w:rsidR="00505095" w:rsidRPr="00C36988" w:rsidRDefault="00505095" w:rsidP="00505095">
      <w:pPr>
        <w:jc w:val="both"/>
        <w:rPr>
          <w:rFonts w:ascii="Verdana" w:hAnsi="Verdana" w:cs="Arial"/>
          <w:sz w:val="22"/>
          <w:szCs w:val="22"/>
          <w:lang w:val="es-ES_tradnl"/>
        </w:rPr>
      </w:pPr>
      <w:r w:rsidRPr="00C36988">
        <w:rPr>
          <w:rFonts w:ascii="Verdana" w:hAnsi="Verdana" w:cs="Arial"/>
          <w:sz w:val="22"/>
          <w:szCs w:val="22"/>
          <w:lang w:val="es-ES_tradnl"/>
        </w:rPr>
        <w:t xml:space="preserve">Servicio de denuncia en línea: </w:t>
      </w:r>
      <w:hyperlink r:id="rId13" w:history="1">
        <w:r w:rsidR="00C36988" w:rsidRPr="0029020F">
          <w:rPr>
            <w:rStyle w:val="Hipervnculo"/>
            <w:rFonts w:ascii="Verdana" w:hAnsi="Verdana" w:cs="Arial"/>
            <w:sz w:val="22"/>
            <w:szCs w:val="22"/>
            <w:lang w:val="es-ES_tradnl"/>
          </w:rPr>
          <w:t>https://sicecon.fiscalia.gov.co/denuncia/ingresoPrincipal</w:t>
        </w:r>
      </w:hyperlink>
      <w:r w:rsidR="00C36988">
        <w:rPr>
          <w:rFonts w:ascii="Verdana" w:hAnsi="Verdana" w:cs="Arial"/>
          <w:sz w:val="22"/>
          <w:szCs w:val="22"/>
          <w:lang w:val="es-ES_tradnl"/>
        </w:rPr>
        <w:t xml:space="preserve"> </w:t>
      </w:r>
    </w:p>
    <w:p w14:paraId="47F411ED" w14:textId="77777777" w:rsidR="00505095" w:rsidRPr="00C36988" w:rsidRDefault="00505095" w:rsidP="00505095">
      <w:pPr>
        <w:jc w:val="both"/>
        <w:rPr>
          <w:rFonts w:ascii="Verdana" w:hAnsi="Verdana" w:cs="Arial"/>
          <w:sz w:val="22"/>
          <w:szCs w:val="22"/>
          <w:lang w:val="es-ES_tradnl"/>
        </w:rPr>
      </w:pPr>
    </w:p>
    <w:p w14:paraId="078281E7" w14:textId="77777777" w:rsidR="00505095" w:rsidRPr="00C36988" w:rsidRDefault="00505095" w:rsidP="00C36988">
      <w:pPr>
        <w:jc w:val="both"/>
        <w:rPr>
          <w:rFonts w:ascii="Verdana" w:hAnsi="Verdana" w:cs="Arial"/>
          <w:b/>
          <w:bCs/>
          <w:i/>
          <w:iCs/>
          <w:sz w:val="22"/>
          <w:szCs w:val="22"/>
          <w:u w:val="single"/>
          <w:lang w:val="es-ES_tradnl"/>
        </w:rPr>
      </w:pPr>
      <w:r w:rsidRPr="00C36988">
        <w:rPr>
          <w:rFonts w:ascii="Verdana" w:hAnsi="Verdana" w:cs="Arial"/>
          <w:b/>
          <w:bCs/>
          <w:i/>
          <w:iCs/>
          <w:sz w:val="22"/>
          <w:szCs w:val="22"/>
          <w:u w:val="single"/>
          <w:lang w:val="es-ES_tradnl"/>
        </w:rPr>
        <w:lastRenderedPageBreak/>
        <w:t>Botón Llamada virtual</w:t>
      </w:r>
    </w:p>
    <w:p w14:paraId="1B3A25CE" w14:textId="1129D5F5" w:rsidR="00505095" w:rsidRPr="00C36988" w:rsidRDefault="00505095" w:rsidP="00C36988">
      <w:pPr>
        <w:jc w:val="both"/>
        <w:rPr>
          <w:rFonts w:ascii="Verdana" w:hAnsi="Verdana" w:cs="Arial"/>
          <w:sz w:val="22"/>
          <w:szCs w:val="22"/>
          <w:lang w:val="es-ES_tradnl"/>
        </w:rPr>
      </w:pPr>
      <w:r w:rsidRPr="000B5A43">
        <w:rPr>
          <w:rFonts w:ascii="Verdana" w:hAnsi="Verdana" w:cs="Arial"/>
          <w:b/>
          <w:bCs/>
          <w:sz w:val="22"/>
          <w:szCs w:val="22"/>
          <w:lang w:val="es-ES_tradnl"/>
        </w:rPr>
        <w:t>Horario:</w:t>
      </w:r>
      <w:r w:rsidRPr="00C36988">
        <w:rPr>
          <w:rFonts w:ascii="Verdana" w:hAnsi="Verdana" w:cs="Arial"/>
          <w:sz w:val="22"/>
          <w:szCs w:val="22"/>
          <w:lang w:val="es-ES_tradnl"/>
        </w:rPr>
        <w:t xml:space="preserve"> de lunes a sábado de 6 a.m. a 10 p.m.</w:t>
      </w:r>
    </w:p>
    <w:p w14:paraId="34BE2FD2" w14:textId="77777777" w:rsidR="00505095" w:rsidRPr="00C36988" w:rsidRDefault="00505095" w:rsidP="00C36988">
      <w:pPr>
        <w:jc w:val="both"/>
        <w:rPr>
          <w:rFonts w:ascii="Verdana" w:hAnsi="Verdana" w:cs="Arial"/>
          <w:sz w:val="22"/>
          <w:szCs w:val="22"/>
          <w:lang w:val="es-ES_tradnl"/>
        </w:rPr>
      </w:pPr>
      <w:r w:rsidRPr="00C36988">
        <w:rPr>
          <w:rFonts w:ascii="Verdana" w:hAnsi="Verdana" w:cs="Arial"/>
          <w:sz w:val="22"/>
          <w:szCs w:val="22"/>
          <w:lang w:val="es-ES_tradnl"/>
        </w:rPr>
        <w:t>Permite hacer una llamada web al Centro de Contacto de la Fiscalía.</w:t>
      </w:r>
    </w:p>
    <w:p w14:paraId="525022F9" w14:textId="77777777" w:rsidR="000B5A43" w:rsidRDefault="000B5A43" w:rsidP="00C36988">
      <w:pPr>
        <w:jc w:val="both"/>
        <w:rPr>
          <w:rFonts w:ascii="Verdana" w:hAnsi="Verdana" w:cs="Arial"/>
          <w:sz w:val="22"/>
          <w:szCs w:val="22"/>
          <w:lang w:val="es-ES_tradnl"/>
        </w:rPr>
      </w:pPr>
    </w:p>
    <w:p w14:paraId="7F3D47E7" w14:textId="1697A2E0" w:rsidR="00505095" w:rsidRPr="00C36988" w:rsidRDefault="00505095" w:rsidP="00C36988">
      <w:pPr>
        <w:jc w:val="both"/>
        <w:rPr>
          <w:rFonts w:ascii="Verdana" w:hAnsi="Verdana" w:cs="Arial"/>
          <w:sz w:val="22"/>
          <w:szCs w:val="22"/>
          <w:lang w:val="es-ES_tradnl"/>
        </w:rPr>
      </w:pPr>
      <w:r w:rsidRPr="000B5A43">
        <w:rPr>
          <w:rFonts w:ascii="Verdana" w:hAnsi="Verdana" w:cs="Arial"/>
          <w:b/>
          <w:bCs/>
          <w:sz w:val="22"/>
          <w:szCs w:val="22"/>
          <w:lang w:val="es-ES_tradnl"/>
        </w:rPr>
        <w:t>Importante:</w:t>
      </w:r>
      <w:r w:rsidRPr="00C36988">
        <w:rPr>
          <w:rFonts w:ascii="Verdana" w:hAnsi="Verdana" w:cs="Arial"/>
          <w:sz w:val="22"/>
          <w:szCs w:val="22"/>
          <w:lang w:val="es-ES_tradnl"/>
        </w:rPr>
        <w:t xml:space="preserve"> El dispositivo desde el que se hace la llamada, debe estar conectado a Internet</w:t>
      </w:r>
    </w:p>
    <w:p w14:paraId="70AF70E5" w14:textId="77777777" w:rsidR="00C36988" w:rsidRDefault="00C36988" w:rsidP="00505095">
      <w:pPr>
        <w:jc w:val="both"/>
        <w:rPr>
          <w:rFonts w:ascii="Verdana" w:hAnsi="Verdana" w:cs="Arial"/>
          <w:sz w:val="22"/>
          <w:szCs w:val="22"/>
          <w:lang w:val="es-ES_tradnl"/>
        </w:rPr>
      </w:pPr>
    </w:p>
    <w:p w14:paraId="05D640D9" w14:textId="012913AD" w:rsidR="00505095" w:rsidRPr="00C36988" w:rsidRDefault="00E53291" w:rsidP="00505095">
      <w:pPr>
        <w:jc w:val="both"/>
        <w:rPr>
          <w:rFonts w:ascii="Verdana" w:hAnsi="Verdana" w:cs="Arial"/>
          <w:sz w:val="22"/>
          <w:szCs w:val="22"/>
          <w:lang w:val="es-ES_tradnl"/>
        </w:rPr>
      </w:pPr>
      <w:r>
        <w:rPr>
          <w:rFonts w:ascii="Verdana" w:hAnsi="Verdana" w:cs="Arial"/>
          <w:sz w:val="22"/>
          <w:szCs w:val="22"/>
          <w:lang w:val="es-ES_tradnl"/>
        </w:rPr>
        <w:t>Ll</w:t>
      </w:r>
      <w:r w:rsidRPr="00C36988">
        <w:rPr>
          <w:rFonts w:ascii="Verdana" w:hAnsi="Verdana" w:cs="Arial"/>
          <w:sz w:val="22"/>
          <w:szCs w:val="22"/>
          <w:lang w:val="es-ES_tradnl"/>
        </w:rPr>
        <w:t>amada web</w:t>
      </w:r>
      <w:r>
        <w:rPr>
          <w:rFonts w:ascii="Verdana" w:hAnsi="Verdana" w:cs="Arial"/>
          <w:sz w:val="22"/>
          <w:szCs w:val="22"/>
          <w:lang w:val="es-ES_tradnl"/>
        </w:rPr>
        <w:t xml:space="preserve">: </w:t>
      </w:r>
      <w:hyperlink r:id="rId14" w:history="1">
        <w:r w:rsidRPr="0029020F">
          <w:rPr>
            <w:rStyle w:val="Hipervnculo"/>
            <w:rFonts w:ascii="Verdana" w:hAnsi="Verdana" w:cs="Arial"/>
            <w:sz w:val="22"/>
            <w:szCs w:val="22"/>
            <w:lang w:val="es-ES_tradnl"/>
          </w:rPr>
          <w:t>https://www.fiscalia.gov.co/colombia/</w:t>
        </w:r>
      </w:hyperlink>
    </w:p>
    <w:p w14:paraId="299FDB9C" w14:textId="77777777" w:rsidR="00505095" w:rsidRPr="00C36988" w:rsidRDefault="00505095" w:rsidP="00C36988">
      <w:pPr>
        <w:jc w:val="both"/>
        <w:rPr>
          <w:rFonts w:ascii="Verdana" w:hAnsi="Verdana" w:cs="Arial"/>
          <w:b/>
          <w:bCs/>
          <w:i/>
          <w:iCs/>
          <w:sz w:val="22"/>
          <w:szCs w:val="22"/>
          <w:u w:val="single"/>
          <w:lang w:val="es-ES_tradnl"/>
        </w:rPr>
      </w:pPr>
      <w:r w:rsidRPr="00C36988">
        <w:rPr>
          <w:rFonts w:ascii="Verdana" w:hAnsi="Verdana" w:cs="Arial"/>
          <w:b/>
          <w:bCs/>
          <w:i/>
          <w:iCs/>
          <w:sz w:val="22"/>
          <w:szCs w:val="22"/>
          <w:u w:val="single"/>
          <w:lang w:val="es-ES_tradnl"/>
        </w:rPr>
        <w:t>Videollamada en lengua de señas colombiana</w:t>
      </w:r>
    </w:p>
    <w:p w14:paraId="44FE5E14" w14:textId="78261491" w:rsidR="00505095" w:rsidRPr="00C36988" w:rsidRDefault="00505095" w:rsidP="00C36988">
      <w:pPr>
        <w:jc w:val="both"/>
        <w:rPr>
          <w:rFonts w:ascii="Verdana" w:hAnsi="Verdana" w:cs="Arial"/>
          <w:sz w:val="22"/>
          <w:szCs w:val="22"/>
          <w:lang w:val="es-ES_tradnl"/>
        </w:rPr>
      </w:pPr>
      <w:r w:rsidRPr="00C36988">
        <w:rPr>
          <w:rFonts w:ascii="Verdana" w:hAnsi="Verdana" w:cs="Arial"/>
          <w:sz w:val="22"/>
          <w:szCs w:val="22"/>
          <w:lang w:val="es-ES_tradnl"/>
        </w:rPr>
        <w:t>Horario: de lunes a sábado de 8 a.m. a 5 p.m.</w:t>
      </w:r>
    </w:p>
    <w:p w14:paraId="026C244F" w14:textId="77777777" w:rsidR="00505095" w:rsidRPr="00C36988" w:rsidRDefault="00505095" w:rsidP="00C36988">
      <w:pPr>
        <w:jc w:val="both"/>
        <w:rPr>
          <w:rFonts w:ascii="Verdana" w:hAnsi="Verdana" w:cs="Arial"/>
          <w:sz w:val="22"/>
          <w:szCs w:val="22"/>
          <w:lang w:val="es-ES_tradnl"/>
        </w:rPr>
      </w:pPr>
      <w:r w:rsidRPr="00C36988">
        <w:rPr>
          <w:rFonts w:ascii="Verdana" w:hAnsi="Verdana" w:cs="Arial"/>
          <w:sz w:val="22"/>
          <w:szCs w:val="22"/>
          <w:lang w:val="es-ES_tradnl"/>
        </w:rPr>
        <w:t>Exclusivo para personas sordas o con hipoacusia</w:t>
      </w:r>
    </w:p>
    <w:p w14:paraId="6E3BACAF" w14:textId="77777777" w:rsidR="00C36988" w:rsidRDefault="00C36988" w:rsidP="00C36988">
      <w:pPr>
        <w:jc w:val="both"/>
        <w:rPr>
          <w:rFonts w:ascii="Verdana" w:hAnsi="Verdana" w:cs="Arial"/>
          <w:sz w:val="22"/>
          <w:szCs w:val="22"/>
          <w:lang w:val="es-ES_tradnl"/>
        </w:rPr>
      </w:pPr>
    </w:p>
    <w:p w14:paraId="48BA2EBD" w14:textId="4652DB25" w:rsidR="00505095" w:rsidRPr="00C36988" w:rsidRDefault="00C36988" w:rsidP="00C36988">
      <w:pPr>
        <w:jc w:val="both"/>
        <w:rPr>
          <w:rFonts w:ascii="Verdana" w:hAnsi="Verdana" w:cs="Arial"/>
          <w:sz w:val="22"/>
          <w:szCs w:val="22"/>
          <w:lang w:val="es-ES_tradnl"/>
        </w:rPr>
      </w:pPr>
      <w:hyperlink r:id="rId15" w:history="1">
        <w:r w:rsidRPr="0029020F">
          <w:rPr>
            <w:rStyle w:val="Hipervnculo"/>
            <w:rFonts w:ascii="Verdana" w:hAnsi="Verdana" w:cs="Arial"/>
            <w:sz w:val="22"/>
            <w:szCs w:val="22"/>
            <w:lang w:val="es-ES_tradnl"/>
          </w:rPr>
          <w:t>https://www.fiscalia.gov.co/colombia/</w:t>
        </w:r>
      </w:hyperlink>
    </w:p>
    <w:p w14:paraId="1A344ED7" w14:textId="77777777" w:rsidR="00E53291" w:rsidRDefault="00E53291" w:rsidP="00C36988">
      <w:pPr>
        <w:jc w:val="both"/>
        <w:rPr>
          <w:rFonts w:ascii="Verdana" w:hAnsi="Verdana" w:cs="Arial"/>
          <w:sz w:val="22"/>
          <w:szCs w:val="22"/>
          <w:lang w:val="es-ES_tradnl"/>
        </w:rPr>
      </w:pPr>
    </w:p>
    <w:p w14:paraId="4816AB42" w14:textId="1FE4739F" w:rsidR="00505095" w:rsidRPr="00E53291" w:rsidRDefault="00505095" w:rsidP="00C36988">
      <w:pPr>
        <w:jc w:val="both"/>
        <w:rPr>
          <w:rFonts w:ascii="Verdana" w:hAnsi="Verdana" w:cs="Arial"/>
          <w:b/>
          <w:bCs/>
          <w:i/>
          <w:iCs/>
          <w:sz w:val="22"/>
          <w:szCs w:val="22"/>
          <w:u w:val="single"/>
          <w:lang w:val="es-ES_tradnl"/>
        </w:rPr>
      </w:pPr>
      <w:r w:rsidRPr="00E53291">
        <w:rPr>
          <w:rFonts w:ascii="Verdana" w:hAnsi="Verdana" w:cs="Arial"/>
          <w:b/>
          <w:bCs/>
          <w:i/>
          <w:iCs/>
          <w:sz w:val="22"/>
          <w:szCs w:val="22"/>
          <w:u w:val="single"/>
          <w:lang w:val="es-ES_tradnl"/>
        </w:rPr>
        <w:t>Código QR</w:t>
      </w:r>
    </w:p>
    <w:p w14:paraId="30C7DEC7" w14:textId="7EBA34C2" w:rsidR="00505095" w:rsidRDefault="00505095" w:rsidP="00C36988">
      <w:pPr>
        <w:jc w:val="both"/>
        <w:rPr>
          <w:rFonts w:ascii="Verdana" w:hAnsi="Verdana" w:cs="Arial"/>
          <w:sz w:val="22"/>
          <w:szCs w:val="22"/>
          <w:lang w:val="es-ES_tradnl"/>
        </w:rPr>
      </w:pPr>
      <w:r w:rsidRPr="00C36988">
        <w:rPr>
          <w:rFonts w:ascii="Verdana" w:hAnsi="Verdana" w:cs="Arial"/>
          <w:sz w:val="22"/>
          <w:szCs w:val="22"/>
          <w:lang w:val="es-ES_tradnl"/>
        </w:rPr>
        <w:t>Horario: de lunes a domingo, 24 horas</w:t>
      </w:r>
    </w:p>
    <w:p w14:paraId="715C1B61" w14:textId="351551D7" w:rsidR="00E53291" w:rsidRPr="00C36988" w:rsidRDefault="00E53291" w:rsidP="00C36988">
      <w:pPr>
        <w:jc w:val="both"/>
        <w:rPr>
          <w:rFonts w:ascii="Verdana" w:hAnsi="Verdana" w:cs="Arial"/>
          <w:sz w:val="22"/>
          <w:szCs w:val="22"/>
          <w:lang w:val="es-ES_tradnl"/>
        </w:rPr>
      </w:pPr>
      <w:r w:rsidRPr="00C36988">
        <w:rPr>
          <w:rFonts w:ascii="Verdana" w:hAnsi="Verdana" w:cs="Arial"/>
          <w:sz w:val="22"/>
          <w:szCs w:val="22"/>
          <w:lang w:val="es-ES_tradnl"/>
        </w:rPr>
        <w:t>Escanee este código desde su celular</w:t>
      </w:r>
    </w:p>
    <w:p w14:paraId="571447AB" w14:textId="400E52E6" w:rsidR="00C36988" w:rsidRPr="00C36988" w:rsidRDefault="00C36988" w:rsidP="00C36988">
      <w:pPr>
        <w:jc w:val="both"/>
        <w:rPr>
          <w:rFonts w:ascii="Verdana" w:hAnsi="Verdana" w:cs="Arial"/>
          <w:sz w:val="22"/>
          <w:szCs w:val="22"/>
          <w:lang w:val="es-ES_tradnl"/>
        </w:rPr>
      </w:pPr>
      <w:r w:rsidRPr="00C36988">
        <w:rPr>
          <w:rFonts w:ascii="Verdana" w:hAnsi="Verdana" w:cs="Arial"/>
          <w:noProof/>
          <w:sz w:val="22"/>
          <w:szCs w:val="22"/>
          <w:lang w:val="es-ES_tradnl"/>
        </w:rPr>
        <w:drawing>
          <wp:inline distT="0" distB="0" distL="0" distR="0" wp14:anchorId="008F0AFD" wp14:editId="0AA53FB0">
            <wp:extent cx="1068529" cy="1068529"/>
            <wp:effectExtent l="0" t="0" r="0" b="0"/>
            <wp:docPr id="864726401" name="Imagen 4" descr="Código QR&#10;&#10;Descripción generada automáticament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4" descr="Código QR&#10;&#10;Descripción generada automáticamente">
                      <a:hlinkClick r:id="rId13"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076252" cy="1076252"/>
                    </a:xfrm>
                    <a:prstGeom prst="rect">
                      <a:avLst/>
                    </a:prstGeom>
                    <a:noFill/>
                    <a:ln>
                      <a:noFill/>
                    </a:ln>
                  </pic:spPr>
                </pic:pic>
              </a:graphicData>
            </a:graphic>
          </wp:inline>
        </w:drawing>
      </w:r>
    </w:p>
    <w:p w14:paraId="7259D8A8" w14:textId="77777777" w:rsidR="00EE48CE" w:rsidRDefault="00EE48CE" w:rsidP="00EE48CE">
      <w:pPr>
        <w:jc w:val="both"/>
        <w:rPr>
          <w:rFonts w:ascii="Verdana" w:hAnsi="Verdana" w:cs="Arial"/>
          <w:sz w:val="22"/>
          <w:szCs w:val="22"/>
          <w:lang w:val="es-ES_tradnl"/>
        </w:rPr>
      </w:pPr>
    </w:p>
    <w:p w14:paraId="240B0BEB" w14:textId="7867A1F9" w:rsidR="00EE48CE" w:rsidRPr="00E53291" w:rsidRDefault="009E76EA" w:rsidP="00EE48CE">
      <w:pPr>
        <w:jc w:val="both"/>
        <w:rPr>
          <w:rFonts w:ascii="Verdana" w:hAnsi="Verdana" w:cs="Arial"/>
          <w:b/>
          <w:bCs/>
          <w:sz w:val="22"/>
          <w:szCs w:val="22"/>
          <w:lang w:val="es-CO"/>
        </w:rPr>
      </w:pPr>
      <w:r w:rsidRPr="00E53291">
        <w:rPr>
          <w:rFonts w:ascii="Verdana" w:hAnsi="Verdana" w:cs="Arial"/>
          <w:b/>
          <w:bCs/>
          <w:sz w:val="22"/>
          <w:szCs w:val="22"/>
          <w:lang w:val="es-CO"/>
        </w:rPr>
        <w:t xml:space="preserve">Canal Telefónico: </w:t>
      </w:r>
    </w:p>
    <w:p w14:paraId="1B2944F1" w14:textId="2E03CBC0" w:rsidR="009E76EA" w:rsidRDefault="00E53291" w:rsidP="00EE48CE">
      <w:pPr>
        <w:jc w:val="both"/>
        <w:rPr>
          <w:rFonts w:ascii="Verdana" w:hAnsi="Verdana" w:cs="Arial"/>
          <w:sz w:val="22"/>
          <w:szCs w:val="22"/>
        </w:rPr>
      </w:pPr>
      <w:r>
        <w:rPr>
          <w:rFonts w:ascii="Verdana" w:hAnsi="Verdana" w:cs="Arial"/>
          <w:sz w:val="22"/>
          <w:szCs w:val="22"/>
        </w:rPr>
        <w:t>T</w:t>
      </w:r>
      <w:r w:rsidR="009E76EA" w:rsidRPr="009E76EA">
        <w:rPr>
          <w:rFonts w:ascii="Verdana" w:hAnsi="Verdana" w:cs="Arial"/>
          <w:sz w:val="22"/>
          <w:szCs w:val="22"/>
        </w:rPr>
        <w:t>eléfono fijo al </w:t>
      </w:r>
      <w:r w:rsidR="009E76EA" w:rsidRPr="009E76EA">
        <w:rPr>
          <w:rFonts w:ascii="Verdana" w:hAnsi="Verdana" w:cs="Arial"/>
          <w:b/>
          <w:bCs/>
          <w:sz w:val="22"/>
          <w:szCs w:val="22"/>
        </w:rPr>
        <w:t>01 8000 9197 48</w:t>
      </w:r>
      <w:r w:rsidR="009E76EA" w:rsidRPr="009E76EA">
        <w:rPr>
          <w:rFonts w:ascii="Verdana" w:hAnsi="Verdana" w:cs="Arial"/>
          <w:sz w:val="22"/>
          <w:szCs w:val="22"/>
        </w:rPr>
        <w:t> o desde celular al </w:t>
      </w:r>
      <w:r w:rsidR="009E76EA" w:rsidRPr="009E76EA">
        <w:rPr>
          <w:rFonts w:ascii="Verdana" w:hAnsi="Verdana" w:cs="Arial"/>
          <w:b/>
          <w:bCs/>
          <w:sz w:val="22"/>
          <w:szCs w:val="22"/>
        </w:rPr>
        <w:t>122</w:t>
      </w:r>
      <w:r w:rsidR="009E76EA" w:rsidRPr="009E76EA">
        <w:rPr>
          <w:rFonts w:ascii="Verdana" w:hAnsi="Verdana" w:cs="Arial"/>
          <w:sz w:val="22"/>
          <w:szCs w:val="22"/>
        </w:rPr>
        <w:t>, las 24 horas de</w:t>
      </w:r>
      <w:r>
        <w:rPr>
          <w:rFonts w:ascii="Verdana" w:hAnsi="Verdana" w:cs="Arial"/>
          <w:sz w:val="22"/>
          <w:szCs w:val="22"/>
        </w:rPr>
        <w:t>l día.</w:t>
      </w:r>
    </w:p>
    <w:p w14:paraId="08512891" w14:textId="77777777" w:rsidR="00E53291" w:rsidRDefault="00E53291" w:rsidP="00EE48CE">
      <w:pPr>
        <w:jc w:val="both"/>
        <w:rPr>
          <w:rFonts w:ascii="Verdana" w:hAnsi="Verdana" w:cs="Arial"/>
          <w:sz w:val="22"/>
          <w:szCs w:val="22"/>
        </w:rPr>
      </w:pPr>
    </w:p>
    <w:p w14:paraId="1215E4CE" w14:textId="77777777" w:rsidR="00556204" w:rsidRDefault="00556204" w:rsidP="00FC0FC1">
      <w:pPr>
        <w:jc w:val="both"/>
        <w:rPr>
          <w:rFonts w:ascii="Verdana" w:hAnsi="Verdana" w:cs="Arial"/>
          <w:b/>
          <w:bCs/>
          <w:sz w:val="22"/>
          <w:szCs w:val="22"/>
          <w:lang w:val="es-CO"/>
        </w:rPr>
      </w:pPr>
      <w:r w:rsidRPr="00556204">
        <w:rPr>
          <w:rFonts w:ascii="Verdana" w:hAnsi="Verdana" w:cs="Arial"/>
          <w:b/>
          <w:bCs/>
          <w:sz w:val="22"/>
          <w:szCs w:val="22"/>
          <w:lang w:val="es-CO"/>
        </w:rPr>
        <w:t>Canal Presencial:</w:t>
      </w:r>
    </w:p>
    <w:p w14:paraId="4EF0C177" w14:textId="2F13CF0E" w:rsidR="00FC0FC1" w:rsidRDefault="00FC0FC1" w:rsidP="00FC0FC1">
      <w:pPr>
        <w:jc w:val="both"/>
        <w:rPr>
          <w:rFonts w:ascii="Verdana" w:hAnsi="Verdana" w:cs="Arial"/>
          <w:sz w:val="22"/>
          <w:szCs w:val="22"/>
          <w:lang w:val="es-CO"/>
        </w:rPr>
      </w:pPr>
      <w:r w:rsidRPr="00556204">
        <w:rPr>
          <w:rFonts w:ascii="Verdana" w:hAnsi="Verdana" w:cs="Arial"/>
          <w:sz w:val="22"/>
          <w:szCs w:val="22"/>
          <w:lang w:val="es-CO"/>
        </w:rPr>
        <w:t>Radique las denuncias escritas en las Ventanillas Únicas de Correspondencia (VUC). Conozca la ubicación y horarios de atención de las </w:t>
      </w:r>
      <w:hyperlink r:id="rId17" w:tgtFrame="_blank" w:history="1">
        <w:r w:rsidRPr="00556204">
          <w:rPr>
            <w:rStyle w:val="Hipervnculo"/>
            <w:rFonts w:ascii="Verdana" w:hAnsi="Verdana" w:cs="Arial"/>
            <w:b/>
            <w:bCs/>
            <w:sz w:val="22"/>
            <w:szCs w:val="22"/>
            <w:lang w:val="es-CO"/>
          </w:rPr>
          <w:t>VUC</w:t>
        </w:r>
      </w:hyperlink>
      <w:r w:rsidRPr="00556204">
        <w:rPr>
          <w:rFonts w:ascii="Verdana" w:hAnsi="Verdana" w:cs="Arial"/>
          <w:sz w:val="22"/>
          <w:szCs w:val="22"/>
          <w:lang w:val="es-CO"/>
        </w:rPr>
        <w:t>.</w:t>
      </w:r>
    </w:p>
    <w:p w14:paraId="2C21E6D8" w14:textId="77777777" w:rsidR="00FC0FC1" w:rsidRPr="00556204" w:rsidRDefault="00FC0FC1" w:rsidP="00FC0FC1">
      <w:pPr>
        <w:jc w:val="both"/>
        <w:rPr>
          <w:rFonts w:ascii="Verdana" w:hAnsi="Verdana" w:cs="Arial"/>
          <w:sz w:val="22"/>
          <w:szCs w:val="22"/>
          <w:lang w:val="es-CO"/>
        </w:rPr>
      </w:pPr>
    </w:p>
    <w:p w14:paraId="6CF75DB1" w14:textId="77777777" w:rsidR="00556204" w:rsidRDefault="00556204" w:rsidP="00556204">
      <w:pPr>
        <w:jc w:val="both"/>
        <w:rPr>
          <w:rFonts w:ascii="Verdana" w:hAnsi="Verdana" w:cs="Arial"/>
          <w:sz w:val="22"/>
          <w:szCs w:val="22"/>
          <w:lang w:val="es-CO"/>
        </w:rPr>
      </w:pPr>
      <w:r w:rsidRPr="00556204">
        <w:rPr>
          <w:rFonts w:ascii="Verdana" w:hAnsi="Verdana" w:cs="Arial"/>
          <w:sz w:val="22"/>
          <w:szCs w:val="22"/>
          <w:lang w:val="es-CO"/>
        </w:rPr>
        <w:t>Sedes físicas habilitadas para recibir denuncias de manera presencial:</w:t>
      </w:r>
    </w:p>
    <w:p w14:paraId="3A40BF07" w14:textId="77777777" w:rsidR="005111B9" w:rsidRPr="00556204" w:rsidRDefault="005111B9" w:rsidP="00556204">
      <w:pPr>
        <w:jc w:val="both"/>
        <w:rPr>
          <w:rFonts w:ascii="Verdana" w:hAnsi="Verdana" w:cs="Arial"/>
          <w:sz w:val="22"/>
          <w:szCs w:val="22"/>
          <w:lang w:val="es-CO"/>
        </w:rPr>
      </w:pPr>
    </w:p>
    <w:p w14:paraId="68D24B9B" w14:textId="77777777" w:rsid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t>Centros de Atención de la Fiscalía –</w:t>
      </w:r>
      <w:r w:rsidRPr="00556204">
        <w:rPr>
          <w:rFonts w:ascii="Verdana" w:hAnsi="Verdana" w:cs="Arial"/>
          <w:b/>
          <w:bCs/>
          <w:sz w:val="22"/>
          <w:szCs w:val="22"/>
          <w:lang w:val="es-CO"/>
        </w:rPr>
        <w:t>CAF</w:t>
      </w:r>
      <w:r w:rsidRPr="00556204">
        <w:rPr>
          <w:rFonts w:ascii="Verdana" w:hAnsi="Verdana" w:cs="Arial"/>
          <w:sz w:val="22"/>
          <w:szCs w:val="22"/>
          <w:lang w:val="es-CO"/>
        </w:rPr>
        <w:t> y Puntos de Atención de la Fiscalía –PAF. Conozca la ubicación y horarios de atención de los </w:t>
      </w:r>
      <w:hyperlink r:id="rId18" w:tgtFrame="_blank" w:history="1">
        <w:r w:rsidRPr="00556204">
          <w:rPr>
            <w:rStyle w:val="Hipervnculo"/>
            <w:rFonts w:ascii="Verdana" w:hAnsi="Verdana" w:cs="Arial"/>
            <w:b/>
            <w:bCs/>
            <w:sz w:val="22"/>
            <w:szCs w:val="22"/>
            <w:lang w:val="es-CO"/>
          </w:rPr>
          <w:t>PAF y CAF</w:t>
        </w:r>
      </w:hyperlink>
      <w:r w:rsidRPr="00556204">
        <w:rPr>
          <w:rFonts w:ascii="Verdana" w:hAnsi="Verdana" w:cs="Arial"/>
          <w:sz w:val="22"/>
          <w:szCs w:val="22"/>
          <w:lang w:val="es-CO"/>
        </w:rPr>
        <w:t>.</w:t>
      </w:r>
    </w:p>
    <w:p w14:paraId="07CF212D" w14:textId="77777777" w:rsidR="005111B9" w:rsidRPr="00556204" w:rsidRDefault="005111B9" w:rsidP="005111B9">
      <w:pPr>
        <w:ind w:left="720"/>
        <w:jc w:val="both"/>
        <w:rPr>
          <w:rFonts w:ascii="Verdana" w:hAnsi="Verdana" w:cs="Arial"/>
          <w:sz w:val="22"/>
          <w:szCs w:val="22"/>
          <w:lang w:val="es-CO"/>
        </w:rPr>
      </w:pPr>
    </w:p>
    <w:p w14:paraId="66AB6055" w14:textId="77777777" w:rsid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t>Casas de Justicia del Ministerio de Justicia y del Derecho donde hace presencia la Fiscalía General de la Nación. Consulte más información de </w:t>
      </w:r>
      <w:hyperlink r:id="rId19" w:tgtFrame="_blank" w:history="1">
        <w:r w:rsidRPr="00556204">
          <w:rPr>
            <w:rStyle w:val="Hipervnculo"/>
            <w:rFonts w:ascii="Verdana" w:hAnsi="Verdana" w:cs="Arial"/>
            <w:b/>
            <w:bCs/>
            <w:sz w:val="22"/>
            <w:szCs w:val="22"/>
            <w:lang w:val="es-CO"/>
          </w:rPr>
          <w:t>Casas de Justicia</w:t>
        </w:r>
      </w:hyperlink>
      <w:r w:rsidRPr="00556204">
        <w:rPr>
          <w:rFonts w:ascii="Verdana" w:hAnsi="Verdana" w:cs="Arial"/>
          <w:sz w:val="22"/>
          <w:szCs w:val="22"/>
          <w:lang w:val="es-CO"/>
        </w:rPr>
        <w:t>.</w:t>
      </w:r>
    </w:p>
    <w:p w14:paraId="6524A8F4" w14:textId="77777777" w:rsidR="005111B9" w:rsidRDefault="005111B9" w:rsidP="005111B9">
      <w:pPr>
        <w:pStyle w:val="Prrafodelista"/>
        <w:rPr>
          <w:rFonts w:ascii="Verdana" w:hAnsi="Verdana" w:cs="Arial"/>
          <w:sz w:val="22"/>
          <w:szCs w:val="22"/>
          <w:lang w:val="es-CO"/>
        </w:rPr>
      </w:pPr>
    </w:p>
    <w:p w14:paraId="579B93B7" w14:textId="77777777" w:rsid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t>Grupos de Acción Unificada por la Libertad Personal – GAULA, en caso de secuestro y extorsión.</w:t>
      </w:r>
    </w:p>
    <w:p w14:paraId="70C268BC" w14:textId="77777777" w:rsidR="005111B9" w:rsidRDefault="005111B9" w:rsidP="005111B9">
      <w:pPr>
        <w:pStyle w:val="Prrafodelista"/>
        <w:rPr>
          <w:rFonts w:ascii="Verdana" w:hAnsi="Verdana" w:cs="Arial"/>
          <w:sz w:val="22"/>
          <w:szCs w:val="22"/>
          <w:lang w:val="es-CO"/>
        </w:rPr>
      </w:pPr>
    </w:p>
    <w:p w14:paraId="067EB078" w14:textId="6D38E18A" w:rsid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lastRenderedPageBreak/>
        <w:t>Jornadas de atención a víctimas y ferias de servicio., en las que se habilite el servicio de recepción de denuncia</w:t>
      </w:r>
      <w:r w:rsidR="005111B9">
        <w:rPr>
          <w:rFonts w:ascii="Verdana" w:hAnsi="Verdana" w:cs="Arial"/>
          <w:sz w:val="22"/>
          <w:szCs w:val="22"/>
          <w:lang w:val="es-CO"/>
        </w:rPr>
        <w:t>.</w:t>
      </w:r>
    </w:p>
    <w:p w14:paraId="16F27274" w14:textId="77777777" w:rsidR="005111B9" w:rsidRDefault="005111B9" w:rsidP="005111B9">
      <w:pPr>
        <w:pStyle w:val="Prrafodelista"/>
        <w:rPr>
          <w:rFonts w:ascii="Verdana" w:hAnsi="Verdana" w:cs="Arial"/>
          <w:sz w:val="22"/>
          <w:szCs w:val="22"/>
          <w:lang w:val="es-CO"/>
        </w:rPr>
      </w:pPr>
    </w:p>
    <w:p w14:paraId="4544AF07" w14:textId="77777777" w:rsid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t>Grupos de Flagrancias (Anteriormente conocidos como Unidades de Reacción Inmediata-URI).</w:t>
      </w:r>
    </w:p>
    <w:p w14:paraId="17765EDA" w14:textId="77777777" w:rsidR="005111B9" w:rsidRDefault="005111B9" w:rsidP="005111B9">
      <w:pPr>
        <w:pStyle w:val="Prrafodelista"/>
        <w:rPr>
          <w:rFonts w:ascii="Verdana" w:hAnsi="Verdana" w:cs="Arial"/>
          <w:sz w:val="22"/>
          <w:szCs w:val="22"/>
          <w:lang w:val="es-CO"/>
        </w:rPr>
      </w:pPr>
    </w:p>
    <w:p w14:paraId="76FB8BA9" w14:textId="77777777" w:rsid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t>Estaciones de la Policía Nacional.</w:t>
      </w:r>
    </w:p>
    <w:p w14:paraId="42E35790" w14:textId="77777777" w:rsidR="005111B9" w:rsidRDefault="005111B9" w:rsidP="005111B9">
      <w:pPr>
        <w:pStyle w:val="Prrafodelista"/>
        <w:rPr>
          <w:rFonts w:ascii="Verdana" w:hAnsi="Verdana" w:cs="Arial"/>
          <w:sz w:val="22"/>
          <w:szCs w:val="22"/>
          <w:lang w:val="es-CO"/>
        </w:rPr>
      </w:pPr>
    </w:p>
    <w:p w14:paraId="2B29D6B8" w14:textId="77777777" w:rsidR="00556204" w:rsidRPr="00556204" w:rsidRDefault="00556204" w:rsidP="00556204">
      <w:pPr>
        <w:numPr>
          <w:ilvl w:val="0"/>
          <w:numId w:val="29"/>
        </w:numPr>
        <w:jc w:val="both"/>
        <w:rPr>
          <w:rFonts w:ascii="Verdana" w:hAnsi="Verdana" w:cs="Arial"/>
          <w:sz w:val="22"/>
          <w:szCs w:val="22"/>
          <w:lang w:val="es-CO"/>
        </w:rPr>
      </w:pPr>
      <w:r w:rsidRPr="00556204">
        <w:rPr>
          <w:rFonts w:ascii="Verdana" w:hAnsi="Verdana" w:cs="Arial"/>
          <w:sz w:val="22"/>
          <w:szCs w:val="22"/>
          <w:lang w:val="es-CO"/>
        </w:rPr>
        <w:t>Inspecciones de policía</w:t>
      </w:r>
    </w:p>
    <w:p w14:paraId="4046A263" w14:textId="77777777" w:rsidR="00174815" w:rsidRDefault="00174815" w:rsidP="00556204">
      <w:pPr>
        <w:jc w:val="both"/>
        <w:rPr>
          <w:rFonts w:ascii="Verdana" w:hAnsi="Verdana" w:cs="Arial"/>
          <w:sz w:val="22"/>
          <w:szCs w:val="22"/>
          <w:lang w:val="es-CO"/>
        </w:rPr>
      </w:pPr>
    </w:p>
    <w:p w14:paraId="5D299D00" w14:textId="77777777" w:rsidR="003047DF" w:rsidRDefault="00174815" w:rsidP="00174815">
      <w:pPr>
        <w:jc w:val="both"/>
        <w:rPr>
          <w:rFonts w:ascii="Verdana" w:hAnsi="Verdana" w:cs="Arial"/>
          <w:sz w:val="22"/>
          <w:szCs w:val="22"/>
          <w:lang w:val="es-ES_tradnl"/>
        </w:rPr>
      </w:pPr>
      <w:r>
        <w:rPr>
          <w:rFonts w:ascii="Verdana" w:hAnsi="Verdana" w:cs="Arial"/>
          <w:sz w:val="22"/>
          <w:szCs w:val="22"/>
          <w:lang w:val="es-ES_tradnl"/>
        </w:rPr>
        <w:t>Para que revisar la información antes compartida</w:t>
      </w:r>
      <w:r w:rsidR="00505095">
        <w:rPr>
          <w:rFonts w:ascii="Verdana" w:hAnsi="Verdana" w:cs="Arial"/>
          <w:sz w:val="22"/>
          <w:szCs w:val="22"/>
          <w:lang w:val="es-ES_tradnl"/>
        </w:rPr>
        <w:t xml:space="preserve"> se puede ingresar al siguiente </w:t>
      </w:r>
      <w:r w:rsidR="00313910">
        <w:rPr>
          <w:rFonts w:ascii="Verdana" w:hAnsi="Verdana" w:cs="Arial"/>
          <w:sz w:val="22"/>
          <w:szCs w:val="22"/>
          <w:lang w:val="es-ES_tradnl"/>
        </w:rPr>
        <w:t>enlace</w:t>
      </w:r>
      <w:r w:rsidR="00505095">
        <w:rPr>
          <w:rFonts w:ascii="Verdana" w:hAnsi="Verdana" w:cs="Arial"/>
          <w:sz w:val="22"/>
          <w:szCs w:val="22"/>
          <w:lang w:val="es-ES_tradnl"/>
        </w:rPr>
        <w:t xml:space="preserve">: </w:t>
      </w:r>
    </w:p>
    <w:p w14:paraId="585E26E1" w14:textId="77777777" w:rsidR="003047DF" w:rsidRDefault="003047DF" w:rsidP="00174815">
      <w:pPr>
        <w:jc w:val="both"/>
        <w:rPr>
          <w:rFonts w:ascii="Verdana" w:hAnsi="Verdana" w:cs="Arial"/>
          <w:sz w:val="22"/>
          <w:szCs w:val="22"/>
          <w:lang w:val="es-ES_tradnl"/>
        </w:rPr>
      </w:pPr>
    </w:p>
    <w:p w14:paraId="02D91476" w14:textId="2078E10B" w:rsidR="00174815" w:rsidRPr="00174815" w:rsidRDefault="00505095" w:rsidP="00174815">
      <w:pPr>
        <w:jc w:val="both"/>
        <w:rPr>
          <w:rFonts w:ascii="Verdana" w:hAnsi="Verdana" w:cs="Arial"/>
          <w:sz w:val="22"/>
          <w:szCs w:val="22"/>
          <w:lang w:val="es-ES_tradnl"/>
        </w:rPr>
      </w:pPr>
      <w:hyperlink r:id="rId20" w:history="1">
        <w:r w:rsidRPr="0029020F">
          <w:rPr>
            <w:rStyle w:val="Hipervnculo"/>
            <w:rFonts w:ascii="Verdana" w:hAnsi="Verdana" w:cs="Arial"/>
            <w:sz w:val="22"/>
            <w:szCs w:val="22"/>
            <w:lang w:val="es-ES_tradnl"/>
          </w:rPr>
          <w:t>https://www.fiscalia.gov.co/colombia/servicios-de-informacion-al-ciudadano/donde-y-como-denunciar/</w:t>
        </w:r>
      </w:hyperlink>
    </w:p>
    <w:p w14:paraId="1D464146" w14:textId="77777777" w:rsidR="00556204" w:rsidRDefault="00556204" w:rsidP="00EE48CE">
      <w:pPr>
        <w:jc w:val="both"/>
        <w:rPr>
          <w:rFonts w:ascii="Verdana" w:hAnsi="Verdana" w:cs="Arial"/>
          <w:sz w:val="22"/>
          <w:szCs w:val="22"/>
        </w:rPr>
      </w:pPr>
    </w:p>
    <w:p w14:paraId="7615DDE1" w14:textId="49C7B16F" w:rsidR="00ED379E" w:rsidRPr="00AE6A02" w:rsidRDefault="00ED379E" w:rsidP="00C07B8A">
      <w:pPr>
        <w:pStyle w:val="Prrafodelista"/>
        <w:numPr>
          <w:ilvl w:val="0"/>
          <w:numId w:val="32"/>
        </w:numPr>
        <w:jc w:val="both"/>
        <w:rPr>
          <w:rFonts w:ascii="Verdana" w:hAnsi="Verdana" w:cs="Arial"/>
          <w:sz w:val="22"/>
          <w:szCs w:val="22"/>
        </w:rPr>
      </w:pPr>
      <w:r w:rsidRPr="00AE6A02">
        <w:rPr>
          <w:rFonts w:ascii="Verdana" w:hAnsi="Verdana" w:cs="Arial"/>
          <w:sz w:val="22"/>
          <w:szCs w:val="22"/>
        </w:rPr>
        <w:t>Policía Nacional</w:t>
      </w:r>
    </w:p>
    <w:p w14:paraId="6C19CFBB" w14:textId="77777777" w:rsidR="003537F7" w:rsidRDefault="003537F7" w:rsidP="003537F7">
      <w:pPr>
        <w:jc w:val="both"/>
        <w:rPr>
          <w:rFonts w:ascii="Verdana" w:hAnsi="Verdana" w:cs="Arial"/>
          <w:sz w:val="22"/>
          <w:szCs w:val="22"/>
        </w:rPr>
      </w:pPr>
    </w:p>
    <w:p w14:paraId="7A693C2F" w14:textId="79C01510" w:rsidR="00A130C3" w:rsidRPr="00E53291" w:rsidRDefault="00A130C3" w:rsidP="00A130C3">
      <w:pPr>
        <w:jc w:val="both"/>
        <w:rPr>
          <w:rFonts w:ascii="Verdana" w:hAnsi="Verdana" w:cs="Arial"/>
          <w:b/>
          <w:bCs/>
          <w:sz w:val="22"/>
          <w:szCs w:val="22"/>
          <w:lang w:val="es-CO"/>
        </w:rPr>
      </w:pPr>
      <w:r w:rsidRPr="00E53291">
        <w:rPr>
          <w:rFonts w:ascii="Verdana" w:hAnsi="Verdana" w:cs="Arial"/>
          <w:b/>
          <w:bCs/>
          <w:sz w:val="22"/>
          <w:szCs w:val="22"/>
          <w:lang w:val="es-CO"/>
        </w:rPr>
        <w:t>Canal Telefónico:</w:t>
      </w:r>
    </w:p>
    <w:p w14:paraId="7DC08A28" w14:textId="7A4C44BA" w:rsidR="00A130C3" w:rsidRDefault="004C3181" w:rsidP="003537F7">
      <w:pPr>
        <w:jc w:val="both"/>
        <w:rPr>
          <w:rFonts w:ascii="Verdana" w:hAnsi="Verdana" w:cs="Arial"/>
          <w:sz w:val="22"/>
          <w:szCs w:val="22"/>
        </w:rPr>
      </w:pPr>
      <w:r w:rsidRPr="004C3181">
        <w:rPr>
          <w:rFonts w:ascii="Verdana" w:hAnsi="Verdana" w:cs="Arial"/>
          <w:sz w:val="22"/>
          <w:szCs w:val="22"/>
        </w:rPr>
        <w:t>018000-910112 / 9112.</w:t>
      </w:r>
    </w:p>
    <w:p w14:paraId="5386207C" w14:textId="49CCBE90" w:rsidR="00C96FC7" w:rsidRPr="00C96FC7" w:rsidRDefault="00C96FC7" w:rsidP="003537F7">
      <w:pPr>
        <w:jc w:val="both"/>
        <w:rPr>
          <w:rFonts w:ascii="Verdana" w:hAnsi="Verdana" w:cs="Arial"/>
          <w:b/>
          <w:bCs/>
          <w:sz w:val="22"/>
          <w:szCs w:val="22"/>
          <w:lang w:val="es-CO"/>
        </w:rPr>
      </w:pPr>
      <w:r w:rsidRPr="002967BB">
        <w:rPr>
          <w:rFonts w:ascii="Verdana" w:hAnsi="Verdana" w:cs="Arial"/>
          <w:b/>
          <w:bCs/>
          <w:sz w:val="22"/>
          <w:szCs w:val="22"/>
          <w:lang w:val="es-CO"/>
        </w:rPr>
        <w:t>Canal Virtual:</w:t>
      </w:r>
    </w:p>
    <w:p w14:paraId="00CAC9FD" w14:textId="4EB7689D" w:rsidR="004C3181" w:rsidRDefault="004C3181" w:rsidP="003537F7">
      <w:pPr>
        <w:jc w:val="both"/>
        <w:rPr>
          <w:rFonts w:ascii="Verdana" w:hAnsi="Verdana" w:cs="Arial"/>
          <w:sz w:val="22"/>
          <w:szCs w:val="22"/>
        </w:rPr>
      </w:pPr>
      <w:r w:rsidRPr="004C3181">
        <w:rPr>
          <w:rFonts w:ascii="Verdana" w:hAnsi="Verdana" w:cs="Arial"/>
          <w:sz w:val="22"/>
          <w:szCs w:val="22"/>
        </w:rPr>
        <w:t>Para mayor facilidad y accesibilidad podrá Formular, Consultar y hacer Seguimiento en línea a sus requerimientos por medio de la URL</w:t>
      </w:r>
      <w:r w:rsidR="00C96FC7">
        <w:rPr>
          <w:rFonts w:ascii="Verdana" w:hAnsi="Verdana" w:cs="Arial"/>
          <w:sz w:val="22"/>
          <w:szCs w:val="22"/>
        </w:rPr>
        <w:t>:</w:t>
      </w:r>
      <w:r w:rsidRPr="004C3181">
        <w:rPr>
          <w:rFonts w:ascii="Verdana" w:hAnsi="Verdana" w:cs="Arial"/>
          <w:sz w:val="22"/>
          <w:szCs w:val="22"/>
        </w:rPr>
        <w:t xml:space="preserve"> </w:t>
      </w:r>
      <w:hyperlink r:id="rId21" w:anchor="/" w:history="1">
        <w:r w:rsidRPr="0029020F">
          <w:rPr>
            <w:rStyle w:val="Hipervnculo"/>
            <w:rFonts w:ascii="Verdana" w:hAnsi="Verdana" w:cs="Arial"/>
            <w:sz w:val="22"/>
            <w:szCs w:val="22"/>
          </w:rPr>
          <w:t>https://spqrs.policia.gov.co/pqrs/#/</w:t>
        </w:r>
      </w:hyperlink>
      <w:r w:rsidRPr="004C3181">
        <w:rPr>
          <w:rFonts w:ascii="Verdana" w:hAnsi="Verdana" w:cs="Arial"/>
          <w:sz w:val="22"/>
          <w:szCs w:val="22"/>
        </w:rPr>
        <w:t>.</w:t>
      </w:r>
    </w:p>
    <w:p w14:paraId="6E470ED3" w14:textId="77777777" w:rsidR="004C3181" w:rsidRDefault="004C3181" w:rsidP="003537F7">
      <w:pPr>
        <w:jc w:val="both"/>
        <w:rPr>
          <w:rFonts w:ascii="Verdana" w:hAnsi="Verdana" w:cs="Arial"/>
          <w:sz w:val="22"/>
          <w:szCs w:val="22"/>
        </w:rPr>
      </w:pPr>
    </w:p>
    <w:p w14:paraId="7400D6D6" w14:textId="77777777" w:rsidR="007609BA" w:rsidRDefault="007609BA" w:rsidP="007609BA">
      <w:pPr>
        <w:jc w:val="both"/>
        <w:rPr>
          <w:rFonts w:ascii="Verdana" w:hAnsi="Verdana" w:cs="Arial"/>
          <w:b/>
          <w:bCs/>
          <w:sz w:val="22"/>
          <w:szCs w:val="22"/>
          <w:lang w:val="es-CO"/>
        </w:rPr>
      </w:pPr>
      <w:r w:rsidRPr="00556204">
        <w:rPr>
          <w:rFonts w:ascii="Verdana" w:hAnsi="Verdana" w:cs="Arial"/>
          <w:b/>
          <w:bCs/>
          <w:sz w:val="22"/>
          <w:szCs w:val="22"/>
          <w:lang w:val="es-CO"/>
        </w:rPr>
        <w:t>Canal Presencial:</w:t>
      </w:r>
    </w:p>
    <w:p w14:paraId="28A0C1E7" w14:textId="5E9ED441" w:rsidR="007609BA" w:rsidRPr="00556204" w:rsidRDefault="007609BA" w:rsidP="007609BA">
      <w:pPr>
        <w:numPr>
          <w:ilvl w:val="0"/>
          <w:numId w:val="29"/>
        </w:numPr>
        <w:jc w:val="both"/>
        <w:rPr>
          <w:rFonts w:ascii="Verdana" w:hAnsi="Verdana" w:cs="Arial"/>
          <w:sz w:val="22"/>
          <w:szCs w:val="22"/>
          <w:lang w:val="es-CO"/>
        </w:rPr>
      </w:pPr>
      <w:r w:rsidRPr="00556204">
        <w:rPr>
          <w:rFonts w:ascii="Verdana" w:hAnsi="Verdana" w:cs="Arial"/>
          <w:sz w:val="22"/>
          <w:szCs w:val="22"/>
          <w:lang w:val="es-CO"/>
        </w:rPr>
        <w:t>Estaciones de la Policía Nacional</w:t>
      </w:r>
    </w:p>
    <w:p w14:paraId="7E6140D3" w14:textId="0A59079F" w:rsidR="007609BA" w:rsidRPr="007609BA" w:rsidRDefault="007609BA" w:rsidP="003537F7">
      <w:pPr>
        <w:numPr>
          <w:ilvl w:val="0"/>
          <w:numId w:val="29"/>
        </w:numPr>
        <w:jc w:val="both"/>
        <w:rPr>
          <w:rFonts w:ascii="Verdana" w:hAnsi="Verdana" w:cs="Arial"/>
          <w:sz w:val="22"/>
          <w:szCs w:val="22"/>
          <w:lang w:val="es-CO"/>
        </w:rPr>
      </w:pPr>
      <w:r w:rsidRPr="00556204">
        <w:rPr>
          <w:rFonts w:ascii="Verdana" w:hAnsi="Verdana" w:cs="Arial"/>
          <w:sz w:val="22"/>
          <w:szCs w:val="22"/>
          <w:lang w:val="es-CO"/>
        </w:rPr>
        <w:t>Inspecciones de policía</w:t>
      </w:r>
    </w:p>
    <w:p w14:paraId="7FC30C0F" w14:textId="77777777" w:rsidR="004C3181" w:rsidRPr="003537F7" w:rsidRDefault="004C3181" w:rsidP="003537F7">
      <w:pPr>
        <w:jc w:val="both"/>
        <w:rPr>
          <w:rFonts w:ascii="Verdana" w:hAnsi="Verdana" w:cs="Arial"/>
          <w:sz w:val="22"/>
          <w:szCs w:val="22"/>
        </w:rPr>
      </w:pPr>
    </w:p>
    <w:p w14:paraId="6DF3F10B" w14:textId="77777777" w:rsidR="003537F7" w:rsidRDefault="00322E55" w:rsidP="00C07B8A">
      <w:pPr>
        <w:pStyle w:val="Prrafodelista"/>
        <w:numPr>
          <w:ilvl w:val="0"/>
          <w:numId w:val="32"/>
        </w:numPr>
        <w:jc w:val="both"/>
        <w:rPr>
          <w:rFonts w:ascii="Verdana" w:hAnsi="Verdana" w:cs="Arial"/>
          <w:sz w:val="22"/>
          <w:szCs w:val="22"/>
        </w:rPr>
      </w:pPr>
      <w:r>
        <w:rPr>
          <w:rFonts w:ascii="Verdana" w:hAnsi="Verdana" w:cs="Arial"/>
          <w:sz w:val="22"/>
          <w:szCs w:val="22"/>
        </w:rPr>
        <w:t xml:space="preserve">Línea </w:t>
      </w:r>
      <w:r w:rsidR="003537F7">
        <w:rPr>
          <w:rFonts w:ascii="Verdana" w:hAnsi="Verdana" w:cs="Arial"/>
          <w:sz w:val="22"/>
          <w:szCs w:val="22"/>
        </w:rPr>
        <w:t>Única</w:t>
      </w:r>
      <w:r>
        <w:rPr>
          <w:rFonts w:ascii="Verdana" w:hAnsi="Verdana" w:cs="Arial"/>
          <w:sz w:val="22"/>
          <w:szCs w:val="22"/>
        </w:rPr>
        <w:t xml:space="preserve"> de </w:t>
      </w:r>
      <w:r w:rsidR="003537F7">
        <w:rPr>
          <w:rFonts w:ascii="Verdana" w:hAnsi="Verdana" w:cs="Arial"/>
          <w:sz w:val="22"/>
          <w:szCs w:val="22"/>
        </w:rPr>
        <w:t>A</w:t>
      </w:r>
      <w:r>
        <w:rPr>
          <w:rFonts w:ascii="Verdana" w:hAnsi="Verdana" w:cs="Arial"/>
          <w:sz w:val="22"/>
          <w:szCs w:val="22"/>
        </w:rPr>
        <w:t xml:space="preserve">tención de </w:t>
      </w:r>
      <w:r w:rsidR="003537F7">
        <w:rPr>
          <w:rFonts w:ascii="Verdana" w:hAnsi="Verdana" w:cs="Arial"/>
          <w:sz w:val="22"/>
          <w:szCs w:val="22"/>
        </w:rPr>
        <w:t>E</w:t>
      </w:r>
      <w:r>
        <w:rPr>
          <w:rFonts w:ascii="Verdana" w:hAnsi="Verdana" w:cs="Arial"/>
          <w:sz w:val="22"/>
          <w:szCs w:val="22"/>
        </w:rPr>
        <w:t>mergencias</w:t>
      </w:r>
    </w:p>
    <w:p w14:paraId="48EF77BC" w14:textId="77777777" w:rsidR="004A040A" w:rsidRDefault="004A040A" w:rsidP="004A040A">
      <w:pPr>
        <w:pStyle w:val="Prrafodelista"/>
        <w:ind w:left="720"/>
        <w:jc w:val="both"/>
        <w:rPr>
          <w:rFonts w:ascii="Verdana" w:hAnsi="Verdana" w:cs="Arial"/>
          <w:sz w:val="22"/>
          <w:szCs w:val="22"/>
        </w:rPr>
      </w:pPr>
    </w:p>
    <w:p w14:paraId="61653278" w14:textId="0D975E8D" w:rsidR="004A040A" w:rsidRPr="004A040A" w:rsidRDefault="004A040A" w:rsidP="004A040A">
      <w:pPr>
        <w:jc w:val="both"/>
        <w:rPr>
          <w:rFonts w:ascii="Verdana" w:hAnsi="Verdana" w:cs="Arial"/>
          <w:sz w:val="22"/>
          <w:szCs w:val="22"/>
          <w:lang w:val="es-CO"/>
        </w:rPr>
      </w:pPr>
      <w:r w:rsidRPr="004A040A">
        <w:rPr>
          <w:rFonts w:ascii="Verdana" w:hAnsi="Verdana" w:cs="Arial"/>
          <w:b/>
          <w:bCs/>
          <w:sz w:val="22"/>
          <w:szCs w:val="22"/>
          <w:lang w:val="es-CO"/>
        </w:rPr>
        <w:t>Canal Telefónico:</w:t>
      </w:r>
      <w:r>
        <w:rPr>
          <w:rFonts w:ascii="Verdana" w:hAnsi="Verdana" w:cs="Arial"/>
          <w:b/>
          <w:bCs/>
          <w:sz w:val="22"/>
          <w:szCs w:val="22"/>
          <w:lang w:val="es-CO"/>
        </w:rPr>
        <w:t xml:space="preserve"> </w:t>
      </w:r>
      <w:r>
        <w:rPr>
          <w:rFonts w:ascii="Verdana" w:hAnsi="Verdana" w:cs="Arial"/>
          <w:sz w:val="22"/>
          <w:szCs w:val="22"/>
          <w:lang w:val="es-CO"/>
        </w:rPr>
        <w:t>123</w:t>
      </w:r>
      <w:r>
        <w:rPr>
          <w:rFonts w:ascii="Verdana" w:hAnsi="Verdana" w:cs="Arial"/>
          <w:sz w:val="22"/>
          <w:szCs w:val="22"/>
          <w:lang w:val="es-CO"/>
        </w:rPr>
        <w:tab/>
      </w:r>
    </w:p>
    <w:p w14:paraId="073CA222" w14:textId="64D00492" w:rsidR="00322E55" w:rsidRPr="003537F7" w:rsidRDefault="00322E55" w:rsidP="003537F7">
      <w:pPr>
        <w:jc w:val="both"/>
        <w:rPr>
          <w:rFonts w:ascii="Verdana" w:hAnsi="Verdana" w:cs="Arial"/>
          <w:sz w:val="22"/>
          <w:szCs w:val="22"/>
        </w:rPr>
      </w:pPr>
    </w:p>
    <w:p w14:paraId="34EF383F" w14:textId="61274775" w:rsidR="00322E55" w:rsidRDefault="00322E55" w:rsidP="00C07B8A">
      <w:pPr>
        <w:pStyle w:val="Prrafodelista"/>
        <w:numPr>
          <w:ilvl w:val="0"/>
          <w:numId w:val="32"/>
        </w:numPr>
        <w:jc w:val="both"/>
        <w:rPr>
          <w:rFonts w:ascii="Verdana" w:hAnsi="Verdana" w:cs="Arial"/>
          <w:sz w:val="22"/>
          <w:szCs w:val="22"/>
        </w:rPr>
      </w:pPr>
      <w:r>
        <w:rPr>
          <w:rFonts w:ascii="Verdana" w:hAnsi="Verdana" w:cs="Arial"/>
          <w:sz w:val="22"/>
          <w:szCs w:val="22"/>
        </w:rPr>
        <w:t xml:space="preserve">Línea </w:t>
      </w:r>
      <w:r w:rsidR="003537F7">
        <w:rPr>
          <w:rFonts w:ascii="Verdana" w:hAnsi="Verdana" w:cs="Arial"/>
          <w:sz w:val="22"/>
          <w:szCs w:val="22"/>
        </w:rPr>
        <w:t>P</w:t>
      </w:r>
      <w:r>
        <w:rPr>
          <w:rFonts w:ascii="Verdana" w:hAnsi="Verdana" w:cs="Arial"/>
          <w:sz w:val="22"/>
          <w:szCs w:val="22"/>
        </w:rPr>
        <w:t xml:space="preserve">urpura para </w:t>
      </w:r>
      <w:r w:rsidR="003537F7">
        <w:rPr>
          <w:rFonts w:ascii="Verdana" w:hAnsi="Verdana" w:cs="Arial"/>
          <w:sz w:val="22"/>
          <w:szCs w:val="22"/>
        </w:rPr>
        <w:t>M</w:t>
      </w:r>
      <w:r>
        <w:rPr>
          <w:rFonts w:ascii="Verdana" w:hAnsi="Verdana" w:cs="Arial"/>
          <w:sz w:val="22"/>
          <w:szCs w:val="22"/>
        </w:rPr>
        <w:t>ujeres</w:t>
      </w:r>
    </w:p>
    <w:p w14:paraId="3FAB01CD" w14:textId="77777777" w:rsidR="00ED379E" w:rsidRPr="00ED379E" w:rsidRDefault="00ED379E" w:rsidP="00ED379E">
      <w:pPr>
        <w:jc w:val="both"/>
        <w:rPr>
          <w:rFonts w:ascii="Verdana" w:hAnsi="Verdana" w:cs="Arial"/>
          <w:sz w:val="22"/>
          <w:szCs w:val="22"/>
        </w:rPr>
      </w:pPr>
    </w:p>
    <w:p w14:paraId="42705FBC" w14:textId="72BD366F" w:rsidR="004A040A" w:rsidRDefault="004A040A" w:rsidP="004A040A">
      <w:pPr>
        <w:jc w:val="both"/>
        <w:rPr>
          <w:rFonts w:ascii="Verdana" w:hAnsi="Verdana" w:cs="Arial"/>
          <w:sz w:val="22"/>
          <w:szCs w:val="22"/>
          <w:lang w:val="es-CO"/>
        </w:rPr>
      </w:pPr>
      <w:r w:rsidRPr="004A040A">
        <w:rPr>
          <w:rFonts w:ascii="Verdana" w:hAnsi="Verdana" w:cs="Arial"/>
          <w:b/>
          <w:bCs/>
          <w:sz w:val="22"/>
          <w:szCs w:val="22"/>
          <w:lang w:val="es-CO"/>
        </w:rPr>
        <w:t>Canal Telefónico:</w:t>
      </w:r>
      <w:r w:rsidR="00090630">
        <w:rPr>
          <w:rFonts w:ascii="Verdana" w:hAnsi="Verdana" w:cs="Arial"/>
          <w:b/>
          <w:bCs/>
          <w:sz w:val="22"/>
          <w:szCs w:val="22"/>
          <w:lang w:val="es-CO"/>
        </w:rPr>
        <w:t xml:space="preserve"> </w:t>
      </w:r>
      <w:r w:rsidR="00090630" w:rsidRPr="00090630">
        <w:rPr>
          <w:rFonts w:ascii="Verdana" w:hAnsi="Verdana" w:cs="Arial"/>
          <w:sz w:val="22"/>
          <w:szCs w:val="22"/>
          <w:lang w:val="es-CO"/>
        </w:rPr>
        <w:t>018000112137</w:t>
      </w:r>
    </w:p>
    <w:p w14:paraId="2B25EBD3" w14:textId="3B1A28CE" w:rsidR="00090630" w:rsidRPr="00AE6A02" w:rsidRDefault="00A27349" w:rsidP="00C07B8A">
      <w:pPr>
        <w:pStyle w:val="Prrafodelista"/>
        <w:numPr>
          <w:ilvl w:val="0"/>
          <w:numId w:val="32"/>
        </w:numPr>
        <w:jc w:val="both"/>
        <w:rPr>
          <w:rFonts w:ascii="Verdana" w:hAnsi="Verdana" w:cs="Arial"/>
          <w:sz w:val="22"/>
          <w:szCs w:val="22"/>
          <w:lang w:val="es-CO"/>
        </w:rPr>
      </w:pPr>
      <w:r w:rsidRPr="00AE6A02">
        <w:rPr>
          <w:rFonts w:ascii="Verdana" w:hAnsi="Verdana" w:cs="Arial"/>
          <w:sz w:val="22"/>
          <w:szCs w:val="22"/>
          <w:lang w:val="es-CO"/>
        </w:rPr>
        <w:t>Línea</w:t>
      </w:r>
      <w:r w:rsidR="00090630" w:rsidRPr="00AE6A02">
        <w:rPr>
          <w:rFonts w:ascii="Verdana" w:hAnsi="Verdana" w:cs="Arial"/>
          <w:sz w:val="22"/>
          <w:szCs w:val="22"/>
          <w:lang w:val="es-CO"/>
        </w:rPr>
        <w:t xml:space="preserve"> de atención a las muje</w:t>
      </w:r>
      <w:r w:rsidRPr="00AE6A02">
        <w:rPr>
          <w:rFonts w:ascii="Verdana" w:hAnsi="Verdana" w:cs="Arial"/>
          <w:sz w:val="22"/>
          <w:szCs w:val="22"/>
          <w:lang w:val="es-CO"/>
        </w:rPr>
        <w:t>res a nivel nacional</w:t>
      </w:r>
    </w:p>
    <w:p w14:paraId="06A93BAE" w14:textId="77777777" w:rsidR="00A27349" w:rsidRDefault="00A27349" w:rsidP="00A27349">
      <w:pPr>
        <w:pStyle w:val="Prrafodelista"/>
        <w:ind w:left="720"/>
        <w:jc w:val="both"/>
        <w:rPr>
          <w:rFonts w:ascii="Verdana" w:hAnsi="Verdana" w:cs="Arial"/>
          <w:b/>
          <w:bCs/>
          <w:sz w:val="22"/>
          <w:szCs w:val="22"/>
          <w:lang w:val="es-CO"/>
        </w:rPr>
      </w:pPr>
    </w:p>
    <w:p w14:paraId="34EED95E" w14:textId="248A8A59" w:rsidR="00A27349" w:rsidRPr="00A27349" w:rsidRDefault="00A27349" w:rsidP="00A27349">
      <w:pPr>
        <w:jc w:val="both"/>
        <w:rPr>
          <w:rFonts w:ascii="Verdana" w:hAnsi="Verdana" w:cs="Arial"/>
          <w:b/>
          <w:bCs/>
          <w:sz w:val="22"/>
          <w:szCs w:val="22"/>
          <w:lang w:val="es-CO"/>
        </w:rPr>
      </w:pPr>
      <w:r w:rsidRPr="00A27349">
        <w:rPr>
          <w:rFonts w:ascii="Verdana" w:hAnsi="Verdana" w:cs="Arial"/>
          <w:b/>
          <w:bCs/>
          <w:sz w:val="22"/>
          <w:szCs w:val="22"/>
          <w:lang w:val="es-CO"/>
        </w:rPr>
        <w:t>Canal Telefónico:</w:t>
      </w:r>
      <w:r w:rsidRPr="00A27349">
        <w:rPr>
          <w:rFonts w:ascii="Verdana" w:hAnsi="Verdana" w:cs="Arial"/>
          <w:sz w:val="22"/>
          <w:szCs w:val="22"/>
          <w:lang w:val="es-CO"/>
        </w:rPr>
        <w:t>155</w:t>
      </w:r>
    </w:p>
    <w:p w14:paraId="22284772" w14:textId="48A4A1D9" w:rsidR="00215A2C" w:rsidRPr="00B7205A" w:rsidRDefault="00215A2C" w:rsidP="00B7205A">
      <w:pPr>
        <w:jc w:val="both"/>
        <w:rPr>
          <w:rFonts w:ascii="Verdana" w:hAnsi="Verdana" w:cs="Arial"/>
          <w:sz w:val="22"/>
          <w:szCs w:val="22"/>
          <w:lang w:val="es-ES_tradnl"/>
        </w:rPr>
      </w:pPr>
    </w:p>
    <w:p w14:paraId="03BBCC14" w14:textId="77777777" w:rsidR="005B691F" w:rsidRDefault="005B691F" w:rsidP="004717F0">
      <w:pPr>
        <w:pStyle w:val="Titulo2"/>
      </w:pPr>
      <w:bookmarkStart w:id="59" w:name="_Toc180572354"/>
      <w:r w:rsidRPr="008C5BC2">
        <w:t>MEDIDAS DE PROTECCIÓN</w:t>
      </w:r>
      <w:bookmarkEnd w:id="59"/>
    </w:p>
    <w:p w14:paraId="7FA56CEF" w14:textId="77777777" w:rsidR="00AE6A02" w:rsidRDefault="00AE6A02" w:rsidP="00AE6A02">
      <w:pPr>
        <w:pStyle w:val="Titulo2"/>
        <w:numPr>
          <w:ilvl w:val="0"/>
          <w:numId w:val="0"/>
        </w:numPr>
        <w:ind w:left="567"/>
      </w:pPr>
    </w:p>
    <w:p w14:paraId="5690C812" w14:textId="63B60679" w:rsidR="005B691F" w:rsidRPr="00BB2890" w:rsidRDefault="005B691F" w:rsidP="00BB2890">
      <w:pPr>
        <w:jc w:val="both"/>
        <w:rPr>
          <w:rFonts w:ascii="Verdana" w:hAnsi="Verdana" w:cs="Arial"/>
          <w:sz w:val="22"/>
          <w:szCs w:val="22"/>
          <w:lang w:val="es-ES_tradnl"/>
        </w:rPr>
      </w:pPr>
      <w:r w:rsidRPr="00BB2890">
        <w:rPr>
          <w:rFonts w:ascii="Verdana" w:hAnsi="Verdana" w:cs="Arial"/>
          <w:sz w:val="22"/>
          <w:szCs w:val="22"/>
          <w:lang w:val="es-ES_tradnl"/>
        </w:rPr>
        <w:t>La Dirección de Talento Humano (Seguridad y Salud en el Trabajo)</w:t>
      </w:r>
      <w:r w:rsidR="00BB2890" w:rsidRPr="00BB2890">
        <w:rPr>
          <w:rFonts w:ascii="Verdana" w:hAnsi="Verdana" w:cs="Arial"/>
          <w:sz w:val="22"/>
          <w:szCs w:val="22"/>
          <w:lang w:val="es-ES_tradnl"/>
        </w:rPr>
        <w:t xml:space="preserve"> </w:t>
      </w:r>
      <w:r w:rsidRPr="00BB2890">
        <w:rPr>
          <w:rFonts w:ascii="Verdana" w:hAnsi="Verdana" w:cs="Arial"/>
          <w:sz w:val="22"/>
          <w:szCs w:val="22"/>
          <w:lang w:val="es-ES_tradnl"/>
        </w:rPr>
        <w:t>podrán tomar las</w:t>
      </w:r>
      <w:r w:rsidR="00BB2890" w:rsidRPr="00BB2890">
        <w:rPr>
          <w:rFonts w:ascii="Verdana" w:hAnsi="Verdana" w:cs="Arial"/>
          <w:sz w:val="22"/>
          <w:szCs w:val="22"/>
          <w:lang w:val="es-ES_tradnl"/>
        </w:rPr>
        <w:t xml:space="preserve"> </w:t>
      </w:r>
      <w:r w:rsidRPr="00BB2890">
        <w:rPr>
          <w:rFonts w:ascii="Verdana" w:hAnsi="Verdana" w:cs="Arial"/>
          <w:sz w:val="22"/>
          <w:szCs w:val="22"/>
          <w:lang w:val="es-ES_tradnl"/>
        </w:rPr>
        <w:t>siguientes medidas de protección para las víctimas, en el marco de sus capacidades y recursos disponibles:</w:t>
      </w:r>
    </w:p>
    <w:p w14:paraId="0B584C35" w14:textId="77777777" w:rsidR="005B691F" w:rsidRPr="00D97173" w:rsidRDefault="005B691F" w:rsidP="005B691F">
      <w:pPr>
        <w:spacing w:line="276" w:lineRule="auto"/>
        <w:ind w:right="-374"/>
        <w:rPr>
          <w:rFonts w:ascii="Verdana" w:hAnsi="Verdana"/>
          <w:sz w:val="22"/>
          <w:szCs w:val="22"/>
        </w:rPr>
      </w:pPr>
    </w:p>
    <w:p w14:paraId="557055C9" w14:textId="77777777" w:rsidR="005B691F" w:rsidRPr="00D97173" w:rsidRDefault="005B691F" w:rsidP="005D45CF">
      <w:pPr>
        <w:pStyle w:val="Prrafodelista"/>
        <w:numPr>
          <w:ilvl w:val="0"/>
          <w:numId w:val="17"/>
        </w:numPr>
        <w:spacing w:line="276" w:lineRule="auto"/>
        <w:ind w:right="-374"/>
        <w:jc w:val="both"/>
        <w:rPr>
          <w:rFonts w:ascii="Verdana" w:hAnsi="Verdana"/>
          <w:sz w:val="22"/>
          <w:szCs w:val="22"/>
        </w:rPr>
      </w:pPr>
      <w:r w:rsidRPr="00D97173">
        <w:rPr>
          <w:rFonts w:ascii="Verdana" w:hAnsi="Verdana"/>
          <w:sz w:val="22"/>
          <w:szCs w:val="22"/>
        </w:rPr>
        <w:t>Separar a la víctima de lugares o situaciones de riesgo</w:t>
      </w:r>
      <w:r>
        <w:rPr>
          <w:rFonts w:ascii="Verdana" w:hAnsi="Verdana"/>
          <w:sz w:val="22"/>
          <w:szCs w:val="22"/>
        </w:rPr>
        <w:t>.</w:t>
      </w:r>
      <w:r w:rsidRPr="00D97173">
        <w:rPr>
          <w:rFonts w:ascii="Verdana" w:hAnsi="Verdana"/>
          <w:sz w:val="22"/>
          <w:szCs w:val="22"/>
        </w:rPr>
        <w:t xml:space="preserve"> </w:t>
      </w:r>
    </w:p>
    <w:p w14:paraId="5197D344" w14:textId="2109EFE3" w:rsidR="005B691F" w:rsidRPr="00B91BB8" w:rsidRDefault="005B691F" w:rsidP="00B91BB8">
      <w:pPr>
        <w:pStyle w:val="Prrafodelista"/>
        <w:numPr>
          <w:ilvl w:val="0"/>
          <w:numId w:val="17"/>
        </w:numPr>
        <w:spacing w:line="276" w:lineRule="auto"/>
        <w:ind w:right="-374"/>
        <w:jc w:val="both"/>
        <w:rPr>
          <w:rFonts w:ascii="Verdana" w:hAnsi="Verdana"/>
          <w:sz w:val="22"/>
          <w:szCs w:val="22"/>
        </w:rPr>
      </w:pPr>
      <w:r w:rsidRPr="00D97173">
        <w:rPr>
          <w:rFonts w:ascii="Verdana" w:hAnsi="Verdana"/>
          <w:sz w:val="22"/>
          <w:szCs w:val="22"/>
        </w:rPr>
        <w:t>Asignar medidas de acompañamiento</w:t>
      </w:r>
      <w:r w:rsidR="00B91BB8">
        <w:rPr>
          <w:rFonts w:ascii="Verdana" w:hAnsi="Verdana"/>
          <w:sz w:val="22"/>
          <w:szCs w:val="22"/>
        </w:rPr>
        <w:t xml:space="preserve">, que </w:t>
      </w:r>
      <w:r w:rsidR="00B91BB8" w:rsidRPr="00D97173">
        <w:rPr>
          <w:rFonts w:ascii="Verdana" w:hAnsi="Verdana"/>
          <w:sz w:val="22"/>
          <w:szCs w:val="22"/>
        </w:rPr>
        <w:t>garanticen la protección del buen nombre de la víctima</w:t>
      </w:r>
      <w:r w:rsidR="00B91BB8">
        <w:rPr>
          <w:rFonts w:ascii="Verdana" w:hAnsi="Verdana"/>
          <w:sz w:val="22"/>
          <w:szCs w:val="22"/>
        </w:rPr>
        <w:t>.</w:t>
      </w:r>
    </w:p>
    <w:p w14:paraId="4890A9F9" w14:textId="77777777" w:rsidR="005B691F" w:rsidRPr="00D97173" w:rsidRDefault="005B691F" w:rsidP="005D45CF">
      <w:pPr>
        <w:pStyle w:val="Prrafodelista"/>
        <w:numPr>
          <w:ilvl w:val="0"/>
          <w:numId w:val="17"/>
        </w:numPr>
        <w:spacing w:line="276" w:lineRule="auto"/>
        <w:ind w:right="-374"/>
        <w:jc w:val="both"/>
        <w:rPr>
          <w:rFonts w:ascii="Verdana" w:hAnsi="Verdana"/>
          <w:sz w:val="22"/>
          <w:szCs w:val="22"/>
        </w:rPr>
      </w:pPr>
      <w:r w:rsidRPr="00D97173">
        <w:rPr>
          <w:rFonts w:ascii="Verdana" w:hAnsi="Verdana"/>
          <w:sz w:val="22"/>
          <w:szCs w:val="22"/>
        </w:rPr>
        <w:t>Iniciar la ruta de atención en forma inmediata para la protección de los derechos de la víctima</w:t>
      </w:r>
      <w:r>
        <w:rPr>
          <w:rFonts w:ascii="Verdana" w:hAnsi="Verdana"/>
          <w:sz w:val="22"/>
          <w:szCs w:val="22"/>
        </w:rPr>
        <w:t>.</w:t>
      </w:r>
    </w:p>
    <w:p w14:paraId="70D5A03A" w14:textId="65A37C6F" w:rsidR="005B691F" w:rsidRPr="00D97173" w:rsidRDefault="005B691F" w:rsidP="005D45CF">
      <w:pPr>
        <w:pStyle w:val="Prrafodelista"/>
        <w:numPr>
          <w:ilvl w:val="0"/>
          <w:numId w:val="17"/>
        </w:numPr>
        <w:spacing w:line="276" w:lineRule="auto"/>
        <w:ind w:right="-374"/>
        <w:jc w:val="both"/>
        <w:rPr>
          <w:rFonts w:ascii="Verdana" w:hAnsi="Verdana"/>
          <w:sz w:val="22"/>
          <w:szCs w:val="22"/>
        </w:rPr>
      </w:pPr>
      <w:r w:rsidRPr="00D97173">
        <w:rPr>
          <w:rFonts w:ascii="Verdana" w:hAnsi="Verdana"/>
          <w:sz w:val="22"/>
          <w:szCs w:val="22"/>
        </w:rPr>
        <w:t>Ofrecer un cambio temporal</w:t>
      </w:r>
      <w:r w:rsidR="001B6912">
        <w:rPr>
          <w:rFonts w:ascii="Verdana" w:hAnsi="Verdana"/>
          <w:sz w:val="22"/>
          <w:szCs w:val="22"/>
        </w:rPr>
        <w:t xml:space="preserve"> o definitivo</w:t>
      </w:r>
      <w:r w:rsidRPr="00D97173">
        <w:rPr>
          <w:rFonts w:ascii="Verdana" w:hAnsi="Verdana"/>
          <w:sz w:val="22"/>
          <w:szCs w:val="22"/>
        </w:rPr>
        <w:t xml:space="preserve"> de dependencia a la víctima</w:t>
      </w:r>
      <w:r>
        <w:rPr>
          <w:rFonts w:ascii="Verdana" w:hAnsi="Verdana"/>
          <w:sz w:val="22"/>
          <w:szCs w:val="22"/>
        </w:rPr>
        <w:t>.</w:t>
      </w:r>
      <w:r w:rsidRPr="00D97173">
        <w:rPr>
          <w:rFonts w:ascii="Verdana" w:hAnsi="Verdana"/>
          <w:sz w:val="22"/>
          <w:szCs w:val="22"/>
        </w:rPr>
        <w:t xml:space="preserve"> </w:t>
      </w:r>
    </w:p>
    <w:p w14:paraId="774F35E8" w14:textId="77777777" w:rsidR="005B691F" w:rsidRPr="00D97173" w:rsidRDefault="005B691F" w:rsidP="005D45CF">
      <w:pPr>
        <w:pStyle w:val="Prrafodelista"/>
        <w:numPr>
          <w:ilvl w:val="0"/>
          <w:numId w:val="17"/>
        </w:numPr>
        <w:spacing w:line="276" w:lineRule="auto"/>
        <w:ind w:right="-374"/>
        <w:jc w:val="both"/>
        <w:rPr>
          <w:rFonts w:ascii="Verdana" w:hAnsi="Verdana"/>
          <w:sz w:val="22"/>
          <w:szCs w:val="22"/>
        </w:rPr>
      </w:pPr>
      <w:r w:rsidRPr="00D97173">
        <w:rPr>
          <w:rFonts w:ascii="Verdana" w:hAnsi="Verdana"/>
          <w:sz w:val="22"/>
          <w:szCs w:val="22"/>
        </w:rPr>
        <w:t>Cuando resulte procedente, generar los mecanismos necesarios para asegurar que la víctima y el sujeto activo de la conducta no trabajen en el mismo equipo, dependencia o espacio físico, con el fin de evitar cualquier tipo de confrontación o contacto que pueda dar lugar a actos revictimización o a la repetición de los hechos;</w:t>
      </w:r>
    </w:p>
    <w:p w14:paraId="34D40124" w14:textId="77777777" w:rsidR="005B691F" w:rsidRPr="00D97173" w:rsidRDefault="005B691F" w:rsidP="005D45CF">
      <w:pPr>
        <w:pStyle w:val="Prrafodelista"/>
        <w:numPr>
          <w:ilvl w:val="0"/>
          <w:numId w:val="17"/>
        </w:numPr>
        <w:spacing w:line="276" w:lineRule="auto"/>
        <w:ind w:right="-374"/>
        <w:jc w:val="both"/>
        <w:rPr>
          <w:rFonts w:ascii="Verdana" w:hAnsi="Verdana"/>
          <w:sz w:val="22"/>
          <w:szCs w:val="22"/>
        </w:rPr>
      </w:pPr>
      <w:r w:rsidRPr="00D97173">
        <w:rPr>
          <w:rFonts w:ascii="Verdana" w:hAnsi="Verdana"/>
          <w:sz w:val="22"/>
          <w:szCs w:val="22"/>
        </w:rPr>
        <w:t>Las demás que sean necesarias para garantizar los derechos de la víctima y la no repetición de los hechos.</w:t>
      </w:r>
    </w:p>
    <w:p w14:paraId="592722DC" w14:textId="77777777" w:rsidR="00F61781" w:rsidRDefault="00F61781" w:rsidP="00F61781">
      <w:pPr>
        <w:spacing w:line="276" w:lineRule="auto"/>
        <w:ind w:right="-374"/>
        <w:jc w:val="both"/>
        <w:rPr>
          <w:rFonts w:ascii="Verdana" w:hAnsi="Verdana"/>
          <w:sz w:val="22"/>
          <w:szCs w:val="22"/>
        </w:rPr>
      </w:pPr>
    </w:p>
    <w:p w14:paraId="443C7F4B" w14:textId="73600FAB" w:rsidR="005B691F" w:rsidRPr="00F61781" w:rsidRDefault="00F61781" w:rsidP="00F61781">
      <w:pPr>
        <w:spacing w:line="276" w:lineRule="auto"/>
        <w:ind w:right="-374"/>
        <w:jc w:val="both"/>
        <w:rPr>
          <w:rFonts w:ascii="Verdana" w:hAnsi="Verdana"/>
          <w:sz w:val="22"/>
          <w:szCs w:val="22"/>
        </w:rPr>
      </w:pPr>
      <w:r w:rsidRPr="00851231">
        <w:rPr>
          <w:rFonts w:ascii="Verdana" w:hAnsi="Verdana"/>
          <w:b/>
          <w:bCs/>
          <w:sz w:val="22"/>
          <w:szCs w:val="22"/>
        </w:rPr>
        <w:t>Nota:</w:t>
      </w:r>
      <w:r>
        <w:rPr>
          <w:rFonts w:ascii="Verdana" w:hAnsi="Verdana"/>
          <w:sz w:val="22"/>
          <w:szCs w:val="22"/>
        </w:rPr>
        <w:t xml:space="preserve"> </w:t>
      </w:r>
      <w:r w:rsidR="00851231">
        <w:rPr>
          <w:rFonts w:ascii="Verdana" w:hAnsi="Verdana"/>
          <w:sz w:val="22"/>
          <w:szCs w:val="22"/>
        </w:rPr>
        <w:t xml:space="preserve">En </w:t>
      </w:r>
      <w:r w:rsidR="0057352F">
        <w:rPr>
          <w:rFonts w:ascii="Verdana" w:hAnsi="Verdana"/>
          <w:sz w:val="22"/>
          <w:szCs w:val="22"/>
        </w:rPr>
        <w:t>n</w:t>
      </w:r>
      <w:r w:rsidR="00851231">
        <w:rPr>
          <w:rFonts w:ascii="Verdana" w:hAnsi="Verdana"/>
          <w:sz w:val="22"/>
          <w:szCs w:val="22"/>
        </w:rPr>
        <w:t>ingún caso</w:t>
      </w:r>
      <w:r w:rsidR="0057352F">
        <w:rPr>
          <w:rFonts w:ascii="Verdana" w:hAnsi="Verdana"/>
          <w:sz w:val="22"/>
          <w:szCs w:val="22"/>
        </w:rPr>
        <w:t xml:space="preserve">, </w:t>
      </w:r>
      <w:r w:rsidR="005B691F" w:rsidRPr="00F61781">
        <w:rPr>
          <w:rFonts w:ascii="Verdana" w:hAnsi="Verdana"/>
          <w:sz w:val="22"/>
          <w:szCs w:val="22"/>
        </w:rPr>
        <w:t xml:space="preserve">las medidas de protección </w:t>
      </w:r>
      <w:r w:rsidR="0057352F">
        <w:rPr>
          <w:rFonts w:ascii="Verdana" w:hAnsi="Verdana"/>
          <w:sz w:val="22"/>
          <w:szCs w:val="22"/>
        </w:rPr>
        <w:t>podrán</w:t>
      </w:r>
      <w:r w:rsidR="005B691F" w:rsidRPr="00F61781">
        <w:rPr>
          <w:rFonts w:ascii="Verdana" w:hAnsi="Verdana"/>
          <w:sz w:val="22"/>
          <w:szCs w:val="22"/>
        </w:rPr>
        <w:t xml:space="preserve"> desmejorar la situación o condición laboral</w:t>
      </w:r>
      <w:r w:rsidR="00AE0515" w:rsidRPr="00F61781">
        <w:rPr>
          <w:rFonts w:ascii="Verdana" w:hAnsi="Verdana"/>
          <w:sz w:val="22"/>
          <w:szCs w:val="22"/>
        </w:rPr>
        <w:t xml:space="preserve"> de </w:t>
      </w:r>
      <w:r w:rsidR="005B691F" w:rsidRPr="00F61781">
        <w:rPr>
          <w:rFonts w:ascii="Verdana" w:hAnsi="Verdana"/>
          <w:sz w:val="22"/>
          <w:szCs w:val="22"/>
        </w:rPr>
        <w:t xml:space="preserve">la víctima. </w:t>
      </w:r>
    </w:p>
    <w:p w14:paraId="5FEC4972" w14:textId="77777777" w:rsidR="005B691F" w:rsidRPr="005B691F" w:rsidRDefault="005B691F" w:rsidP="005B691F">
      <w:pPr>
        <w:spacing w:line="276" w:lineRule="auto"/>
        <w:ind w:right="-374"/>
        <w:jc w:val="both"/>
        <w:rPr>
          <w:rFonts w:ascii="Verdana" w:hAnsi="Verdana"/>
          <w:sz w:val="22"/>
          <w:szCs w:val="22"/>
        </w:rPr>
      </w:pPr>
    </w:p>
    <w:p w14:paraId="16A26DAD" w14:textId="14459147" w:rsidR="00215A2C" w:rsidRPr="00D52D5F" w:rsidRDefault="00F61781" w:rsidP="00D52D5F">
      <w:pPr>
        <w:spacing w:line="276" w:lineRule="auto"/>
        <w:ind w:right="-374"/>
        <w:jc w:val="both"/>
        <w:rPr>
          <w:rFonts w:ascii="Verdana" w:hAnsi="Verdana"/>
          <w:sz w:val="22"/>
          <w:szCs w:val="22"/>
        </w:rPr>
      </w:pPr>
      <w:r>
        <w:rPr>
          <w:rFonts w:ascii="Verdana" w:hAnsi="Verdana"/>
          <w:sz w:val="22"/>
          <w:szCs w:val="22"/>
        </w:rPr>
        <w:t xml:space="preserve">Las áreas </w:t>
      </w:r>
      <w:r w:rsidR="00404CFF">
        <w:rPr>
          <w:rFonts w:ascii="Verdana" w:hAnsi="Verdana"/>
          <w:sz w:val="22"/>
          <w:szCs w:val="22"/>
        </w:rPr>
        <w:t>responsables, cuando se requiera, tomaran, l</w:t>
      </w:r>
      <w:r w:rsidR="005B691F" w:rsidRPr="003E43AB">
        <w:rPr>
          <w:rFonts w:ascii="Verdana" w:hAnsi="Verdana"/>
          <w:sz w:val="22"/>
          <w:szCs w:val="22"/>
        </w:rPr>
        <w:t>as medidas de protección se deben adoptar en las primeras setenta y dos (72) horas contadas a partir de la presentación de la queja o denuncia, con el fin de proteger los derechos de las víctimas de todas las formas de violencia contra las mujeres y basadas en género o discriminación</w:t>
      </w:r>
      <w:r w:rsidR="006B750E">
        <w:rPr>
          <w:rFonts w:ascii="Verdana" w:hAnsi="Verdana"/>
          <w:sz w:val="22"/>
          <w:szCs w:val="22"/>
        </w:rPr>
        <w:t xml:space="preserve">. </w:t>
      </w:r>
    </w:p>
    <w:p w14:paraId="38A82264" w14:textId="77777777" w:rsidR="00215A2C" w:rsidRDefault="00215A2C" w:rsidP="008E6C8A">
      <w:pPr>
        <w:rPr>
          <w:rFonts w:ascii="Verdana" w:hAnsi="Verdana" w:cs="Arial"/>
          <w:sz w:val="22"/>
          <w:szCs w:val="22"/>
        </w:rPr>
      </w:pPr>
    </w:p>
    <w:p w14:paraId="79CA453D" w14:textId="1CCD8302" w:rsidR="00762CDA" w:rsidRDefault="00762CDA" w:rsidP="00D52D5F">
      <w:pPr>
        <w:pStyle w:val="Titulo2"/>
      </w:pPr>
      <w:r w:rsidRPr="00486723">
        <w:t>MEDIDAS DE NO REPETICIÓN</w:t>
      </w:r>
      <w:r>
        <w:t xml:space="preserve"> </w:t>
      </w:r>
    </w:p>
    <w:p w14:paraId="2258D4E6" w14:textId="77777777" w:rsidR="005834F9" w:rsidRPr="00404CFF" w:rsidRDefault="005834F9" w:rsidP="005834F9">
      <w:pPr>
        <w:pStyle w:val="Titulo2"/>
        <w:numPr>
          <w:ilvl w:val="0"/>
          <w:numId w:val="0"/>
        </w:numPr>
        <w:ind w:left="567"/>
      </w:pPr>
    </w:p>
    <w:p w14:paraId="5FCF29AC" w14:textId="4675325A" w:rsidR="00762CDA" w:rsidRDefault="00762CDA" w:rsidP="00D52D5F">
      <w:pPr>
        <w:spacing w:line="276" w:lineRule="auto"/>
        <w:ind w:right="-374"/>
        <w:jc w:val="both"/>
        <w:rPr>
          <w:rFonts w:ascii="Verdana" w:hAnsi="Verdana"/>
          <w:sz w:val="22"/>
          <w:szCs w:val="22"/>
        </w:rPr>
      </w:pPr>
      <w:r w:rsidRPr="00D52D5F">
        <w:rPr>
          <w:rFonts w:ascii="Verdana" w:hAnsi="Verdana"/>
          <w:sz w:val="22"/>
          <w:szCs w:val="22"/>
        </w:rPr>
        <w:t xml:space="preserve">En la Superintendencia de Sociedades se adoptarán medidas para garantizar un proceso de atención idóneo e integral, ajustado a las particularidades de cada caso, enfocado siempre en el respeto, transparencia e integridad. Se evitarán a toda costa las acciones que configuren una victimización secundaria en cualquier etapa del proceso. La dependencia de la entidad </w:t>
      </w:r>
      <w:r w:rsidR="00BB2890" w:rsidRPr="00D52D5F">
        <w:rPr>
          <w:rFonts w:ascii="Verdana" w:hAnsi="Verdana"/>
          <w:sz w:val="22"/>
          <w:szCs w:val="22"/>
        </w:rPr>
        <w:t>respectiva</w:t>
      </w:r>
      <w:r w:rsidR="00BB2890">
        <w:rPr>
          <w:rFonts w:ascii="Verdana" w:hAnsi="Verdana"/>
          <w:sz w:val="22"/>
          <w:szCs w:val="22"/>
        </w:rPr>
        <w:t xml:space="preserve"> </w:t>
      </w:r>
      <w:r w:rsidR="00BB2890" w:rsidRPr="00D52D5F">
        <w:rPr>
          <w:rFonts w:ascii="Verdana" w:hAnsi="Verdana"/>
          <w:sz w:val="22"/>
          <w:szCs w:val="22"/>
        </w:rPr>
        <w:t>buscará</w:t>
      </w:r>
      <w:r w:rsidRPr="00D52D5F">
        <w:rPr>
          <w:rFonts w:ascii="Verdana" w:hAnsi="Verdana"/>
          <w:sz w:val="22"/>
          <w:szCs w:val="22"/>
        </w:rPr>
        <w:t xml:space="preserve">, a lo largo del proceso, llegar a un acuerdo con la víctima frente a la implementación de medidas de </w:t>
      </w:r>
      <w:r w:rsidR="00D52D5F">
        <w:rPr>
          <w:rFonts w:ascii="Verdana" w:hAnsi="Verdana"/>
          <w:sz w:val="22"/>
          <w:szCs w:val="22"/>
        </w:rPr>
        <w:t xml:space="preserve">protección </w:t>
      </w:r>
      <w:r w:rsidRPr="00D52D5F">
        <w:rPr>
          <w:rFonts w:ascii="Verdana" w:hAnsi="Verdana"/>
          <w:sz w:val="22"/>
          <w:szCs w:val="22"/>
        </w:rPr>
        <w:t>institucionales e individuales pertinentes que cumplan con las obligaciones del Estado en materia de derechos humanos.</w:t>
      </w:r>
    </w:p>
    <w:p w14:paraId="36647A18" w14:textId="77777777" w:rsidR="005834F9" w:rsidRPr="00D52D5F" w:rsidRDefault="005834F9" w:rsidP="00D52D5F">
      <w:pPr>
        <w:spacing w:line="276" w:lineRule="auto"/>
        <w:ind w:right="-374"/>
        <w:jc w:val="both"/>
        <w:rPr>
          <w:rFonts w:ascii="Verdana" w:hAnsi="Verdana"/>
          <w:sz w:val="22"/>
          <w:szCs w:val="22"/>
        </w:rPr>
      </w:pPr>
    </w:p>
    <w:p w14:paraId="5B8BBE5D" w14:textId="5DF42DE3" w:rsidR="005F5FE8" w:rsidRDefault="005F5FE8" w:rsidP="00D52D5F">
      <w:pPr>
        <w:jc w:val="both"/>
        <w:rPr>
          <w:rFonts w:ascii="Verdana" w:hAnsi="Verdana"/>
          <w:sz w:val="22"/>
          <w:szCs w:val="22"/>
        </w:rPr>
      </w:pPr>
      <w:r w:rsidRPr="00D52D5F">
        <w:rPr>
          <w:rFonts w:ascii="Verdana" w:hAnsi="Verdana"/>
          <w:sz w:val="22"/>
          <w:szCs w:val="22"/>
        </w:rPr>
        <w:t>Desde la Superintendencia de Sociedades se adoptarán lineamientos tendientes a prevenir, atender y proteger la comisión de conductas de violencias contra las mujeres y basadas en género o cualquier tipo de discriminación por parte de los contratistas de prestación de servicios.</w:t>
      </w:r>
    </w:p>
    <w:p w14:paraId="5EBED4ED" w14:textId="44EF37FB" w:rsidR="00404CFF" w:rsidRDefault="00404CFF" w:rsidP="008E6C8A">
      <w:pPr>
        <w:rPr>
          <w:rFonts w:ascii="Verdana" w:hAnsi="Verdana" w:cs="Arial"/>
          <w:sz w:val="22"/>
          <w:szCs w:val="22"/>
        </w:rPr>
      </w:pPr>
    </w:p>
    <w:p w14:paraId="2C7A5CE5" w14:textId="77777777" w:rsidR="0002061E" w:rsidRPr="008D64B8" w:rsidRDefault="0002061E" w:rsidP="0002061E">
      <w:pPr>
        <w:pStyle w:val="-titulo1"/>
      </w:pPr>
      <w:r w:rsidRPr="008D64B8">
        <w:lastRenderedPageBreak/>
        <w:t xml:space="preserve">CONTROL DE CAMBIOS </w:t>
      </w:r>
    </w:p>
    <w:p w14:paraId="6D4A7ED3" w14:textId="77777777" w:rsidR="0002061E" w:rsidRPr="008D64B8" w:rsidRDefault="0002061E" w:rsidP="0002061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02061E" w:rsidRPr="008D64B8" w14:paraId="13548216" w14:textId="77777777" w:rsidTr="00E25B94">
        <w:trPr>
          <w:trHeight w:val="345"/>
          <w:jc w:val="center"/>
        </w:trPr>
        <w:tc>
          <w:tcPr>
            <w:tcW w:w="1271" w:type="dxa"/>
            <w:shd w:val="clear" w:color="auto" w:fill="F2DCDB"/>
            <w:vAlign w:val="center"/>
          </w:tcPr>
          <w:p w14:paraId="5DF06959" w14:textId="77777777" w:rsidR="0002061E" w:rsidRPr="008D64B8" w:rsidRDefault="0002061E" w:rsidP="00E25B94">
            <w:pPr>
              <w:jc w:val="center"/>
              <w:rPr>
                <w:rFonts w:ascii="Verdana" w:hAnsi="Verdana"/>
                <w:b/>
                <w:bCs/>
                <w:sz w:val="22"/>
                <w:szCs w:val="22"/>
              </w:rPr>
            </w:pPr>
            <w:r w:rsidRPr="008D64B8">
              <w:rPr>
                <w:rFonts w:ascii="Verdana" w:hAnsi="Verdana"/>
                <w:b/>
                <w:bCs/>
                <w:sz w:val="22"/>
                <w:szCs w:val="22"/>
              </w:rPr>
              <w:t>Versión</w:t>
            </w:r>
          </w:p>
        </w:tc>
        <w:tc>
          <w:tcPr>
            <w:tcW w:w="1379" w:type="dxa"/>
            <w:shd w:val="clear" w:color="auto" w:fill="F2DCDB"/>
            <w:vAlign w:val="center"/>
          </w:tcPr>
          <w:p w14:paraId="6B066F8B" w14:textId="77777777" w:rsidR="0002061E" w:rsidRPr="008D64B8" w:rsidRDefault="0002061E" w:rsidP="00E25B94">
            <w:pPr>
              <w:jc w:val="center"/>
              <w:rPr>
                <w:rFonts w:ascii="Verdana" w:hAnsi="Verdana"/>
                <w:b/>
                <w:bCs/>
                <w:sz w:val="22"/>
                <w:szCs w:val="22"/>
              </w:rPr>
            </w:pPr>
            <w:r w:rsidRPr="008D64B8">
              <w:rPr>
                <w:rFonts w:ascii="Verdana" w:hAnsi="Verdana"/>
                <w:b/>
                <w:bCs/>
                <w:sz w:val="22"/>
                <w:szCs w:val="22"/>
              </w:rPr>
              <w:t>Fecha</w:t>
            </w:r>
          </w:p>
        </w:tc>
        <w:tc>
          <w:tcPr>
            <w:tcW w:w="6979" w:type="dxa"/>
            <w:shd w:val="clear" w:color="auto" w:fill="F2DCDB"/>
            <w:vAlign w:val="center"/>
          </w:tcPr>
          <w:p w14:paraId="70F21D22" w14:textId="77777777" w:rsidR="0002061E" w:rsidRPr="008D64B8" w:rsidRDefault="0002061E" w:rsidP="00E25B94">
            <w:pPr>
              <w:jc w:val="center"/>
              <w:rPr>
                <w:rFonts w:ascii="Verdana" w:hAnsi="Verdana"/>
                <w:b/>
                <w:bCs/>
                <w:sz w:val="22"/>
                <w:szCs w:val="22"/>
              </w:rPr>
            </w:pPr>
            <w:r w:rsidRPr="008D64B8">
              <w:rPr>
                <w:rFonts w:ascii="Verdana" w:hAnsi="Verdana"/>
                <w:b/>
                <w:bCs/>
                <w:sz w:val="22"/>
                <w:szCs w:val="22"/>
              </w:rPr>
              <w:t xml:space="preserve">Descripción del Cambio </w:t>
            </w:r>
          </w:p>
        </w:tc>
      </w:tr>
      <w:tr w:rsidR="0002061E" w:rsidRPr="008D64B8" w14:paraId="04B8E022" w14:textId="77777777" w:rsidTr="00323E50">
        <w:trPr>
          <w:trHeight w:val="365"/>
          <w:jc w:val="center"/>
        </w:trPr>
        <w:tc>
          <w:tcPr>
            <w:tcW w:w="1271" w:type="dxa"/>
            <w:vAlign w:val="center"/>
          </w:tcPr>
          <w:p w14:paraId="2C0F4CA7" w14:textId="1DF81A58" w:rsidR="0002061E" w:rsidRPr="0059331B" w:rsidRDefault="00323E50" w:rsidP="00E25B94">
            <w:pPr>
              <w:jc w:val="center"/>
              <w:rPr>
                <w:rFonts w:ascii="Verdana" w:hAnsi="Verdana"/>
                <w:sz w:val="18"/>
                <w:szCs w:val="18"/>
              </w:rPr>
            </w:pPr>
            <w:r w:rsidRPr="0059331B">
              <w:rPr>
                <w:rFonts w:ascii="Verdana" w:hAnsi="Verdana"/>
                <w:sz w:val="18"/>
                <w:szCs w:val="18"/>
              </w:rPr>
              <w:t>001</w:t>
            </w:r>
          </w:p>
        </w:tc>
        <w:tc>
          <w:tcPr>
            <w:tcW w:w="1379" w:type="dxa"/>
            <w:vAlign w:val="center"/>
          </w:tcPr>
          <w:p w14:paraId="61FC6128" w14:textId="26909F11" w:rsidR="0002061E" w:rsidRPr="0059331B" w:rsidRDefault="00323E50" w:rsidP="00E25B94">
            <w:pPr>
              <w:jc w:val="center"/>
              <w:rPr>
                <w:rFonts w:ascii="Verdana" w:hAnsi="Verdana"/>
                <w:sz w:val="18"/>
                <w:szCs w:val="18"/>
              </w:rPr>
            </w:pPr>
            <w:r w:rsidRPr="0059331B">
              <w:rPr>
                <w:rFonts w:ascii="Verdana" w:hAnsi="Verdana"/>
                <w:sz w:val="18"/>
                <w:szCs w:val="18"/>
              </w:rPr>
              <w:t>13/06/2022</w:t>
            </w:r>
          </w:p>
        </w:tc>
        <w:tc>
          <w:tcPr>
            <w:tcW w:w="6979" w:type="dxa"/>
          </w:tcPr>
          <w:p w14:paraId="61974EDA" w14:textId="3D774B1B" w:rsidR="0002061E" w:rsidRPr="0059331B" w:rsidRDefault="00323E50" w:rsidP="00E25B94">
            <w:pPr>
              <w:jc w:val="both"/>
              <w:rPr>
                <w:rFonts w:ascii="Verdana" w:hAnsi="Verdana"/>
                <w:sz w:val="18"/>
                <w:szCs w:val="18"/>
              </w:rPr>
            </w:pPr>
            <w:r w:rsidRPr="0059331B">
              <w:rPr>
                <w:rFonts w:ascii="Verdana" w:hAnsi="Verdana"/>
                <w:sz w:val="18"/>
                <w:szCs w:val="18"/>
              </w:rPr>
              <w:t xml:space="preserve">Creación </w:t>
            </w:r>
            <w:r w:rsidR="00F83126">
              <w:rPr>
                <w:rFonts w:ascii="Verdana" w:hAnsi="Verdana"/>
                <w:sz w:val="18"/>
                <w:szCs w:val="18"/>
              </w:rPr>
              <w:t xml:space="preserve">del </w:t>
            </w:r>
            <w:r w:rsidRPr="0059331B">
              <w:rPr>
                <w:rFonts w:ascii="Verdana" w:hAnsi="Verdana"/>
                <w:sz w:val="18"/>
                <w:szCs w:val="18"/>
              </w:rPr>
              <w:t>documento.</w:t>
            </w:r>
          </w:p>
        </w:tc>
      </w:tr>
      <w:tr w:rsidR="00323E50" w:rsidRPr="008D64B8" w14:paraId="79A75E5A" w14:textId="77777777" w:rsidTr="00323E50">
        <w:trPr>
          <w:trHeight w:val="365"/>
          <w:jc w:val="center"/>
        </w:trPr>
        <w:tc>
          <w:tcPr>
            <w:tcW w:w="1271" w:type="dxa"/>
            <w:vAlign w:val="center"/>
          </w:tcPr>
          <w:p w14:paraId="4A05A436" w14:textId="111BFA88" w:rsidR="00323E50" w:rsidRPr="0059331B" w:rsidRDefault="00323E50" w:rsidP="00E25B94">
            <w:pPr>
              <w:jc w:val="center"/>
              <w:rPr>
                <w:rFonts w:ascii="Verdana" w:hAnsi="Verdana"/>
                <w:sz w:val="18"/>
                <w:szCs w:val="18"/>
              </w:rPr>
            </w:pPr>
            <w:r w:rsidRPr="0059331B">
              <w:rPr>
                <w:rFonts w:ascii="Verdana" w:hAnsi="Verdana"/>
                <w:sz w:val="18"/>
                <w:szCs w:val="18"/>
              </w:rPr>
              <w:t>002</w:t>
            </w:r>
          </w:p>
        </w:tc>
        <w:tc>
          <w:tcPr>
            <w:tcW w:w="1379" w:type="dxa"/>
            <w:vAlign w:val="center"/>
          </w:tcPr>
          <w:p w14:paraId="55797545" w14:textId="664DCA2E" w:rsidR="00323E50" w:rsidRPr="0059331B" w:rsidRDefault="00323E50" w:rsidP="00E25B94">
            <w:pPr>
              <w:jc w:val="center"/>
              <w:rPr>
                <w:rFonts w:ascii="Verdana" w:hAnsi="Verdana"/>
                <w:sz w:val="18"/>
                <w:szCs w:val="18"/>
              </w:rPr>
            </w:pPr>
            <w:r w:rsidRPr="0059331B">
              <w:rPr>
                <w:rFonts w:ascii="Verdana" w:hAnsi="Verdana"/>
                <w:sz w:val="18"/>
                <w:szCs w:val="18"/>
              </w:rPr>
              <w:t>07/06/2023</w:t>
            </w:r>
          </w:p>
        </w:tc>
        <w:tc>
          <w:tcPr>
            <w:tcW w:w="6979" w:type="dxa"/>
          </w:tcPr>
          <w:p w14:paraId="2F94C71D" w14:textId="4E000D57" w:rsidR="00323E50" w:rsidRPr="0059331B" w:rsidRDefault="00323E50" w:rsidP="00E25B94">
            <w:pPr>
              <w:jc w:val="both"/>
              <w:rPr>
                <w:rFonts w:ascii="Verdana" w:hAnsi="Verdana"/>
                <w:sz w:val="18"/>
                <w:szCs w:val="18"/>
              </w:rPr>
            </w:pPr>
            <w:r w:rsidRPr="0059331B">
              <w:rPr>
                <w:rFonts w:ascii="Verdana" w:hAnsi="Verdana"/>
                <w:sz w:val="18"/>
                <w:szCs w:val="18"/>
              </w:rPr>
              <w:t>Actualización del documento, en el marco de lo establecido en la Directiva Presidencial 01 de 2023</w:t>
            </w:r>
            <w:r w:rsidR="0059331B" w:rsidRPr="0059331B">
              <w:rPr>
                <w:rFonts w:ascii="Verdana" w:hAnsi="Verdana"/>
                <w:sz w:val="18"/>
                <w:szCs w:val="18"/>
              </w:rPr>
              <w:t>.</w:t>
            </w:r>
          </w:p>
        </w:tc>
      </w:tr>
      <w:tr w:rsidR="00323E50" w:rsidRPr="008D64B8" w14:paraId="6D9A36DF" w14:textId="77777777" w:rsidTr="00323E50">
        <w:trPr>
          <w:trHeight w:val="365"/>
          <w:jc w:val="center"/>
        </w:trPr>
        <w:tc>
          <w:tcPr>
            <w:tcW w:w="1271" w:type="dxa"/>
            <w:vAlign w:val="center"/>
          </w:tcPr>
          <w:p w14:paraId="31047031" w14:textId="1AA7440A" w:rsidR="00323E50" w:rsidRPr="0059331B" w:rsidRDefault="00323E50" w:rsidP="00E25B94">
            <w:pPr>
              <w:jc w:val="center"/>
              <w:rPr>
                <w:rFonts w:ascii="Verdana" w:hAnsi="Verdana"/>
                <w:sz w:val="18"/>
                <w:szCs w:val="18"/>
              </w:rPr>
            </w:pPr>
            <w:r w:rsidRPr="0059331B">
              <w:rPr>
                <w:rFonts w:ascii="Verdana" w:hAnsi="Verdana"/>
                <w:sz w:val="18"/>
                <w:szCs w:val="18"/>
              </w:rPr>
              <w:t>003</w:t>
            </w:r>
          </w:p>
        </w:tc>
        <w:tc>
          <w:tcPr>
            <w:tcW w:w="1379" w:type="dxa"/>
            <w:vAlign w:val="center"/>
          </w:tcPr>
          <w:p w14:paraId="1250DD5F" w14:textId="3C8DE23A" w:rsidR="00323E50" w:rsidRPr="0059331B" w:rsidRDefault="00AB65E9" w:rsidP="00E25B94">
            <w:pPr>
              <w:jc w:val="center"/>
              <w:rPr>
                <w:rFonts w:ascii="Verdana" w:hAnsi="Verdana"/>
                <w:sz w:val="18"/>
                <w:szCs w:val="18"/>
              </w:rPr>
            </w:pPr>
            <w:r w:rsidRPr="0059331B">
              <w:rPr>
                <w:rFonts w:ascii="Verdana" w:hAnsi="Verdana"/>
                <w:sz w:val="18"/>
                <w:szCs w:val="18"/>
              </w:rPr>
              <w:t>28/07/2025</w:t>
            </w:r>
          </w:p>
        </w:tc>
        <w:tc>
          <w:tcPr>
            <w:tcW w:w="6979" w:type="dxa"/>
          </w:tcPr>
          <w:p w14:paraId="4349499F" w14:textId="04C7DB98" w:rsidR="00323E50" w:rsidRPr="0059331B" w:rsidRDefault="0059331B" w:rsidP="0059331B">
            <w:pPr>
              <w:jc w:val="both"/>
              <w:rPr>
                <w:rFonts w:ascii="Verdana" w:hAnsi="Verdana"/>
                <w:sz w:val="18"/>
                <w:szCs w:val="18"/>
              </w:rPr>
            </w:pPr>
            <w:r>
              <w:rPr>
                <w:rFonts w:ascii="Verdana" w:hAnsi="Verdana"/>
                <w:sz w:val="18"/>
                <w:szCs w:val="18"/>
              </w:rPr>
              <w:t>A</w:t>
            </w:r>
            <w:r w:rsidRPr="0059331B">
              <w:rPr>
                <w:rFonts w:ascii="Verdana" w:hAnsi="Verdana"/>
                <w:sz w:val="18"/>
                <w:szCs w:val="18"/>
              </w:rPr>
              <w:t>ctualiza</w:t>
            </w:r>
            <w:r>
              <w:rPr>
                <w:rFonts w:ascii="Verdana" w:hAnsi="Verdana"/>
                <w:sz w:val="18"/>
                <w:szCs w:val="18"/>
              </w:rPr>
              <w:t>ción del documento</w:t>
            </w:r>
            <w:r w:rsidRPr="0059331B">
              <w:rPr>
                <w:rFonts w:ascii="Verdana" w:hAnsi="Verdana"/>
                <w:sz w:val="18"/>
                <w:szCs w:val="18"/>
              </w:rPr>
              <w:t xml:space="preserve"> conforme a los nuevos lineamientos</w:t>
            </w:r>
            <w:r w:rsidR="00F83126">
              <w:rPr>
                <w:rFonts w:ascii="Verdana" w:hAnsi="Verdana"/>
                <w:sz w:val="18"/>
                <w:szCs w:val="18"/>
              </w:rPr>
              <w:t xml:space="preserve"> y definir </w:t>
            </w:r>
            <w:r w:rsidRPr="0059331B">
              <w:rPr>
                <w:rFonts w:ascii="Verdana" w:hAnsi="Verdana"/>
                <w:sz w:val="18"/>
                <w:szCs w:val="18"/>
              </w:rPr>
              <w:t xml:space="preserve">e implementar </w:t>
            </w:r>
            <w:r w:rsidR="00F83126">
              <w:rPr>
                <w:rFonts w:ascii="Verdana" w:hAnsi="Verdana"/>
                <w:sz w:val="18"/>
                <w:szCs w:val="18"/>
              </w:rPr>
              <w:t xml:space="preserve">las </w:t>
            </w:r>
            <w:r w:rsidRPr="0059331B">
              <w:rPr>
                <w:rFonts w:ascii="Verdana" w:hAnsi="Verdana"/>
                <w:sz w:val="18"/>
                <w:szCs w:val="18"/>
              </w:rPr>
              <w:t>rutas de prevención, atención y protección que garanticen un ambiente libre de violencia contra las mujeres.</w:t>
            </w:r>
          </w:p>
        </w:tc>
      </w:tr>
    </w:tbl>
    <w:p w14:paraId="437B3126" w14:textId="77777777" w:rsidR="0002061E" w:rsidRPr="008D64B8" w:rsidRDefault="0002061E" w:rsidP="0002061E">
      <w:pPr>
        <w:rPr>
          <w:rFonts w:ascii="Verdana" w:hAnsi="Verdana" w:cs="Arial"/>
          <w:b/>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0"/>
        <w:gridCol w:w="3328"/>
        <w:gridCol w:w="2982"/>
      </w:tblGrid>
      <w:tr w:rsidR="0002061E" w:rsidRPr="008D64B8" w14:paraId="61A11DF9" w14:textId="77777777" w:rsidTr="009134CC">
        <w:trPr>
          <w:trHeight w:val="270"/>
          <w:jc w:val="center"/>
        </w:trPr>
        <w:tc>
          <w:tcPr>
            <w:tcW w:w="3330" w:type="dxa"/>
            <w:shd w:val="clear" w:color="auto" w:fill="F2DCDB"/>
            <w:vAlign w:val="center"/>
          </w:tcPr>
          <w:p w14:paraId="68194C81" w14:textId="77777777" w:rsidR="0002061E" w:rsidRPr="008D64B8" w:rsidRDefault="0002061E" w:rsidP="00E25B94">
            <w:pPr>
              <w:jc w:val="center"/>
              <w:rPr>
                <w:rFonts w:ascii="Verdana" w:hAnsi="Verdana"/>
                <w:b/>
                <w:bCs/>
                <w:sz w:val="22"/>
                <w:szCs w:val="22"/>
              </w:rPr>
            </w:pPr>
            <w:r w:rsidRPr="008D64B8">
              <w:rPr>
                <w:rFonts w:ascii="Verdana" w:hAnsi="Verdana"/>
                <w:b/>
                <w:bCs/>
                <w:sz w:val="22"/>
                <w:szCs w:val="22"/>
              </w:rPr>
              <w:t>Elaboró</w:t>
            </w:r>
          </w:p>
        </w:tc>
        <w:tc>
          <w:tcPr>
            <w:tcW w:w="3328" w:type="dxa"/>
            <w:shd w:val="clear" w:color="auto" w:fill="F2DCDB"/>
            <w:vAlign w:val="center"/>
          </w:tcPr>
          <w:p w14:paraId="2D98D891" w14:textId="77777777" w:rsidR="0002061E" w:rsidRPr="008D64B8" w:rsidRDefault="0002061E" w:rsidP="00E25B94">
            <w:pPr>
              <w:jc w:val="center"/>
              <w:rPr>
                <w:rFonts w:ascii="Verdana" w:hAnsi="Verdana"/>
                <w:b/>
                <w:bCs/>
                <w:sz w:val="22"/>
                <w:szCs w:val="22"/>
              </w:rPr>
            </w:pPr>
            <w:r w:rsidRPr="008D64B8">
              <w:rPr>
                <w:rFonts w:ascii="Verdana" w:hAnsi="Verdana"/>
                <w:b/>
                <w:bCs/>
                <w:sz w:val="22"/>
                <w:szCs w:val="22"/>
              </w:rPr>
              <w:t>Revisó</w:t>
            </w:r>
          </w:p>
        </w:tc>
        <w:tc>
          <w:tcPr>
            <w:tcW w:w="2982" w:type="dxa"/>
            <w:shd w:val="clear" w:color="auto" w:fill="F2DCDB"/>
            <w:vAlign w:val="center"/>
          </w:tcPr>
          <w:p w14:paraId="5BB8F523" w14:textId="77777777" w:rsidR="0002061E" w:rsidRPr="008D64B8" w:rsidRDefault="0002061E" w:rsidP="00E25B94">
            <w:pPr>
              <w:jc w:val="center"/>
              <w:rPr>
                <w:rFonts w:ascii="Verdana" w:hAnsi="Verdana"/>
                <w:b/>
                <w:bCs/>
                <w:color w:val="FF0000"/>
                <w:sz w:val="22"/>
                <w:szCs w:val="22"/>
              </w:rPr>
            </w:pPr>
            <w:r w:rsidRPr="7FD64325">
              <w:rPr>
                <w:rFonts w:ascii="Verdana" w:hAnsi="Verdana"/>
                <w:b/>
                <w:bCs/>
                <w:sz w:val="22"/>
                <w:szCs w:val="22"/>
              </w:rPr>
              <w:t xml:space="preserve">Aprobó </w:t>
            </w:r>
          </w:p>
        </w:tc>
      </w:tr>
      <w:tr w:rsidR="0002061E" w:rsidRPr="008D64B8" w14:paraId="331D0CD5" w14:textId="77777777" w:rsidTr="009134CC">
        <w:trPr>
          <w:trHeight w:val="270"/>
          <w:jc w:val="center"/>
        </w:trPr>
        <w:tc>
          <w:tcPr>
            <w:tcW w:w="3330" w:type="dxa"/>
          </w:tcPr>
          <w:p w14:paraId="7D07C6A0" w14:textId="7B3FDDCA"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Nombre:</w:t>
            </w:r>
            <w:r w:rsidRPr="00CB00FD">
              <w:rPr>
                <w:rFonts w:ascii="Verdana" w:hAnsi="Verdana" w:cs="Arial"/>
                <w:sz w:val="18"/>
                <w:szCs w:val="18"/>
              </w:rPr>
              <w:t xml:space="preserve"> Gina Mildred </w:t>
            </w:r>
            <w:r w:rsidR="00EC51EE" w:rsidRPr="00CB00FD">
              <w:rPr>
                <w:rFonts w:ascii="Verdana" w:hAnsi="Verdana" w:cs="Arial"/>
                <w:sz w:val="18"/>
                <w:szCs w:val="18"/>
              </w:rPr>
              <w:t>Cárdenas</w:t>
            </w:r>
            <w:r w:rsidRPr="00CB00FD">
              <w:rPr>
                <w:rFonts w:ascii="Verdana" w:hAnsi="Verdana" w:cs="Arial"/>
                <w:sz w:val="18"/>
                <w:szCs w:val="18"/>
              </w:rPr>
              <w:t xml:space="preserve"> Ipuz</w:t>
            </w:r>
            <w:r w:rsidR="00EC51EE" w:rsidRPr="00CB00FD">
              <w:rPr>
                <w:rFonts w:ascii="Verdana" w:hAnsi="Verdana" w:cs="Arial"/>
                <w:sz w:val="18"/>
                <w:szCs w:val="18"/>
              </w:rPr>
              <w:t>.</w:t>
            </w:r>
          </w:p>
          <w:p w14:paraId="2E5BDAEB"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Cargo:</w:t>
            </w:r>
            <w:r w:rsidRPr="00CB00FD">
              <w:rPr>
                <w:rFonts w:ascii="Verdana" w:hAnsi="Verdana" w:cs="Arial"/>
                <w:sz w:val="18"/>
                <w:szCs w:val="18"/>
              </w:rPr>
              <w:t xml:space="preserve"> Técnico Administrativo</w:t>
            </w:r>
          </w:p>
          <w:p w14:paraId="2A5A50F2" w14:textId="23A0D591"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Nombre:</w:t>
            </w:r>
            <w:r w:rsidRPr="00CB00FD">
              <w:rPr>
                <w:rFonts w:ascii="Verdana" w:hAnsi="Verdana" w:cs="Arial"/>
                <w:sz w:val="18"/>
                <w:szCs w:val="18"/>
              </w:rPr>
              <w:t xml:space="preserve"> Valery </w:t>
            </w:r>
            <w:r w:rsidR="00E57B92" w:rsidRPr="00CB00FD">
              <w:rPr>
                <w:rFonts w:ascii="Verdana" w:hAnsi="Verdana" w:cs="Arial"/>
                <w:sz w:val="18"/>
                <w:szCs w:val="18"/>
              </w:rPr>
              <w:t>Calderón</w:t>
            </w:r>
            <w:r w:rsidRPr="00CB00FD">
              <w:rPr>
                <w:rFonts w:ascii="Verdana" w:hAnsi="Verdana" w:cs="Arial"/>
                <w:sz w:val="18"/>
                <w:szCs w:val="18"/>
              </w:rPr>
              <w:t xml:space="preserve"> </w:t>
            </w:r>
            <w:r w:rsidR="00E57B92" w:rsidRPr="00CB00FD">
              <w:rPr>
                <w:rFonts w:ascii="Verdana" w:hAnsi="Verdana" w:cs="Arial"/>
                <w:sz w:val="18"/>
                <w:szCs w:val="18"/>
              </w:rPr>
              <w:t>Farfán</w:t>
            </w:r>
            <w:r w:rsidR="00CB00FD">
              <w:rPr>
                <w:rFonts w:ascii="Verdana" w:hAnsi="Verdana" w:cs="Arial"/>
                <w:sz w:val="18"/>
                <w:szCs w:val="18"/>
              </w:rPr>
              <w:t>.</w:t>
            </w:r>
          </w:p>
          <w:p w14:paraId="65E0304C"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Cargo:</w:t>
            </w:r>
            <w:r w:rsidRPr="00CB00FD">
              <w:rPr>
                <w:rFonts w:ascii="Verdana" w:hAnsi="Verdana" w:cs="Arial"/>
                <w:sz w:val="18"/>
                <w:szCs w:val="18"/>
              </w:rPr>
              <w:t xml:space="preserve"> Auxiliar Administrativo</w:t>
            </w:r>
          </w:p>
          <w:p w14:paraId="29828F44" w14:textId="33962F49"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Nombre:</w:t>
            </w:r>
            <w:r w:rsidRPr="00CB00FD">
              <w:rPr>
                <w:rFonts w:ascii="Verdana" w:hAnsi="Verdana" w:cs="Arial"/>
                <w:sz w:val="18"/>
                <w:szCs w:val="18"/>
              </w:rPr>
              <w:t xml:space="preserve"> Fabio Andrés Silva Morales</w:t>
            </w:r>
            <w:r w:rsidR="00CB00FD">
              <w:rPr>
                <w:rFonts w:ascii="Verdana" w:hAnsi="Verdana" w:cs="Arial"/>
                <w:sz w:val="18"/>
                <w:szCs w:val="18"/>
              </w:rPr>
              <w:t>.</w:t>
            </w:r>
          </w:p>
          <w:p w14:paraId="60C387D3"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Cargo:</w:t>
            </w:r>
            <w:r w:rsidRPr="00CB00FD">
              <w:rPr>
                <w:rFonts w:ascii="Verdana" w:hAnsi="Verdana" w:cs="Arial"/>
                <w:sz w:val="18"/>
                <w:szCs w:val="18"/>
              </w:rPr>
              <w:t xml:space="preserve"> Profesional Universitario</w:t>
            </w:r>
          </w:p>
          <w:p w14:paraId="75706E85" w14:textId="77777777" w:rsidR="00EC51EE" w:rsidRPr="00CB00FD" w:rsidRDefault="00EC51E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Fecha:</w:t>
            </w:r>
            <w:r w:rsidRPr="00CB00FD">
              <w:rPr>
                <w:rFonts w:ascii="Verdana" w:hAnsi="Verdana" w:cs="Arial"/>
                <w:sz w:val="18"/>
                <w:szCs w:val="18"/>
              </w:rPr>
              <w:t xml:space="preserve"> 24/07/2025</w:t>
            </w:r>
          </w:p>
          <w:p w14:paraId="0742EF81" w14:textId="71D4ECAE" w:rsidR="00EC51EE" w:rsidRPr="00CB00FD" w:rsidRDefault="00EC51EE" w:rsidP="00EC51EE">
            <w:pPr>
              <w:tabs>
                <w:tab w:val="left" w:pos="1620"/>
              </w:tabs>
              <w:spacing w:line="259" w:lineRule="auto"/>
              <w:ind w:right="141"/>
              <w:rPr>
                <w:rFonts w:ascii="Verdana" w:hAnsi="Verdana" w:cs="Arial"/>
                <w:sz w:val="18"/>
                <w:szCs w:val="18"/>
              </w:rPr>
            </w:pPr>
          </w:p>
        </w:tc>
        <w:tc>
          <w:tcPr>
            <w:tcW w:w="3328" w:type="dxa"/>
          </w:tcPr>
          <w:p w14:paraId="2DEAD559" w14:textId="3CCE43C4"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Nombre:</w:t>
            </w:r>
            <w:r w:rsidRPr="00CB00FD">
              <w:rPr>
                <w:rFonts w:ascii="Verdana" w:hAnsi="Verdana" w:cs="Arial"/>
                <w:sz w:val="18"/>
                <w:szCs w:val="18"/>
              </w:rPr>
              <w:t xml:space="preserve"> Gina Mildred </w:t>
            </w:r>
            <w:r w:rsidR="00EC51EE" w:rsidRPr="00CB00FD">
              <w:rPr>
                <w:rFonts w:ascii="Verdana" w:hAnsi="Verdana" w:cs="Arial"/>
                <w:sz w:val="18"/>
                <w:szCs w:val="18"/>
              </w:rPr>
              <w:t>Cárdenas</w:t>
            </w:r>
            <w:r w:rsidRPr="00CB00FD">
              <w:rPr>
                <w:rFonts w:ascii="Verdana" w:hAnsi="Verdana" w:cs="Arial"/>
                <w:sz w:val="18"/>
                <w:szCs w:val="18"/>
              </w:rPr>
              <w:t xml:space="preserve"> Ipuz</w:t>
            </w:r>
            <w:r w:rsidR="00EC51EE" w:rsidRPr="00CB00FD">
              <w:rPr>
                <w:rFonts w:ascii="Verdana" w:hAnsi="Verdana" w:cs="Arial"/>
                <w:sz w:val="18"/>
                <w:szCs w:val="18"/>
              </w:rPr>
              <w:t>.</w:t>
            </w:r>
          </w:p>
          <w:p w14:paraId="250774A0"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Cargo:</w:t>
            </w:r>
            <w:r w:rsidRPr="00CB00FD">
              <w:rPr>
                <w:rFonts w:ascii="Verdana" w:hAnsi="Verdana" w:cs="Arial"/>
                <w:sz w:val="18"/>
                <w:szCs w:val="18"/>
              </w:rPr>
              <w:t xml:space="preserve"> Técnico Administrativo</w:t>
            </w:r>
          </w:p>
          <w:p w14:paraId="476E1435" w14:textId="6C2DF18B"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Nombre:</w:t>
            </w:r>
            <w:r w:rsidRPr="00CB00FD">
              <w:rPr>
                <w:rFonts w:ascii="Verdana" w:hAnsi="Verdana" w:cs="Arial"/>
                <w:sz w:val="18"/>
                <w:szCs w:val="18"/>
              </w:rPr>
              <w:t xml:space="preserve"> Jesús Manuel López Celedón</w:t>
            </w:r>
            <w:r w:rsidR="00CB00FD">
              <w:rPr>
                <w:rFonts w:ascii="Verdana" w:hAnsi="Verdana" w:cs="Arial"/>
                <w:sz w:val="18"/>
                <w:szCs w:val="18"/>
              </w:rPr>
              <w:t>.</w:t>
            </w:r>
          </w:p>
          <w:p w14:paraId="650A0008"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Cargo:</w:t>
            </w:r>
            <w:r w:rsidRPr="00CB00FD">
              <w:rPr>
                <w:rFonts w:ascii="Verdana" w:hAnsi="Verdana" w:cs="Arial"/>
                <w:sz w:val="18"/>
                <w:szCs w:val="18"/>
              </w:rPr>
              <w:t xml:space="preserve"> </w:t>
            </w:r>
            <w:bookmarkStart w:id="60" w:name="_Int_CUomstl3"/>
            <w:r w:rsidRPr="00CB00FD">
              <w:rPr>
                <w:rFonts w:ascii="Verdana" w:hAnsi="Verdana" w:cs="Arial"/>
                <w:sz w:val="18"/>
                <w:szCs w:val="18"/>
              </w:rPr>
              <w:t>Jefe</w:t>
            </w:r>
            <w:bookmarkEnd w:id="60"/>
            <w:r w:rsidRPr="00CB00FD">
              <w:rPr>
                <w:rFonts w:ascii="Verdana" w:hAnsi="Verdana" w:cs="Arial"/>
                <w:sz w:val="18"/>
                <w:szCs w:val="18"/>
              </w:rPr>
              <w:t xml:space="preserve"> Oficina Control Disciplinario Interno</w:t>
            </w:r>
          </w:p>
          <w:p w14:paraId="4BB01762"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Fecha:</w:t>
            </w:r>
            <w:r w:rsidRPr="00CB00FD">
              <w:rPr>
                <w:rFonts w:ascii="Verdana" w:hAnsi="Verdana" w:cs="Arial"/>
                <w:sz w:val="18"/>
                <w:szCs w:val="18"/>
              </w:rPr>
              <w:t xml:space="preserve"> 24/07/2025</w:t>
            </w:r>
          </w:p>
          <w:p w14:paraId="3D7DFAB2" w14:textId="77777777" w:rsidR="0002061E" w:rsidRPr="00CB00FD" w:rsidRDefault="0002061E" w:rsidP="00EC51EE">
            <w:pPr>
              <w:tabs>
                <w:tab w:val="left" w:pos="1620"/>
              </w:tabs>
              <w:ind w:right="141"/>
              <w:rPr>
                <w:rFonts w:ascii="Verdana" w:hAnsi="Verdana" w:cs="Arial"/>
                <w:sz w:val="18"/>
                <w:szCs w:val="18"/>
              </w:rPr>
            </w:pPr>
          </w:p>
        </w:tc>
        <w:tc>
          <w:tcPr>
            <w:tcW w:w="2982" w:type="dxa"/>
          </w:tcPr>
          <w:p w14:paraId="25074E51" w14:textId="3998417B"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Nombre:</w:t>
            </w:r>
            <w:r w:rsidRPr="00CB00FD">
              <w:rPr>
                <w:rFonts w:ascii="Verdana" w:hAnsi="Verdana" w:cs="Arial"/>
                <w:sz w:val="18"/>
                <w:szCs w:val="18"/>
              </w:rPr>
              <w:t xml:space="preserve"> Jesús Manuel López Celedón</w:t>
            </w:r>
            <w:r w:rsidR="00CB00FD">
              <w:rPr>
                <w:rFonts w:ascii="Verdana" w:hAnsi="Verdana" w:cs="Arial"/>
                <w:sz w:val="18"/>
                <w:szCs w:val="18"/>
              </w:rPr>
              <w:t>.</w:t>
            </w:r>
          </w:p>
          <w:p w14:paraId="24543020" w14:textId="77777777"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Cargo:</w:t>
            </w:r>
            <w:r w:rsidRPr="00CB00FD">
              <w:rPr>
                <w:rFonts w:ascii="Verdana" w:hAnsi="Verdana" w:cs="Arial"/>
                <w:sz w:val="18"/>
                <w:szCs w:val="18"/>
              </w:rPr>
              <w:t xml:space="preserve"> </w:t>
            </w:r>
            <w:bookmarkStart w:id="61" w:name="_Int_gOULgjGu"/>
            <w:r w:rsidRPr="00CB00FD">
              <w:rPr>
                <w:rFonts w:ascii="Verdana" w:hAnsi="Verdana" w:cs="Arial"/>
                <w:sz w:val="18"/>
                <w:szCs w:val="18"/>
              </w:rPr>
              <w:t>Jefe</w:t>
            </w:r>
            <w:bookmarkEnd w:id="61"/>
            <w:r w:rsidRPr="00CB00FD">
              <w:rPr>
                <w:rFonts w:ascii="Verdana" w:hAnsi="Verdana" w:cs="Arial"/>
                <w:sz w:val="18"/>
                <w:szCs w:val="18"/>
              </w:rPr>
              <w:t xml:space="preserve"> Oficina Control Disciplinario Interno</w:t>
            </w:r>
          </w:p>
          <w:p w14:paraId="4CC70607" w14:textId="3FC2FE5C" w:rsidR="0002061E" w:rsidRPr="00CB00FD" w:rsidRDefault="0002061E" w:rsidP="00EC51EE">
            <w:pPr>
              <w:tabs>
                <w:tab w:val="left" w:pos="1620"/>
              </w:tabs>
              <w:spacing w:line="259" w:lineRule="auto"/>
              <w:ind w:right="141"/>
              <w:rPr>
                <w:rFonts w:ascii="Verdana" w:hAnsi="Verdana" w:cs="Arial"/>
                <w:sz w:val="18"/>
                <w:szCs w:val="18"/>
              </w:rPr>
            </w:pPr>
            <w:r w:rsidRPr="00CB00FD">
              <w:rPr>
                <w:rFonts w:ascii="Verdana" w:hAnsi="Verdana" w:cs="Arial"/>
                <w:b/>
                <w:bCs/>
                <w:sz w:val="18"/>
                <w:szCs w:val="18"/>
              </w:rPr>
              <w:t>Fecha:</w:t>
            </w:r>
            <w:r w:rsidRPr="00CB00FD">
              <w:rPr>
                <w:rFonts w:ascii="Verdana" w:hAnsi="Verdana" w:cs="Arial"/>
                <w:sz w:val="18"/>
                <w:szCs w:val="18"/>
              </w:rPr>
              <w:t xml:space="preserve"> </w:t>
            </w:r>
            <w:r w:rsidR="00E57B92" w:rsidRPr="00CB00FD">
              <w:rPr>
                <w:rFonts w:ascii="Verdana" w:hAnsi="Verdana" w:cs="Arial"/>
                <w:sz w:val="18"/>
                <w:szCs w:val="18"/>
              </w:rPr>
              <w:t>28/07/2025</w:t>
            </w:r>
          </w:p>
          <w:p w14:paraId="0A3F228C" w14:textId="77777777" w:rsidR="0002061E" w:rsidRPr="00CB00FD" w:rsidRDefault="0002061E" w:rsidP="00EC51EE">
            <w:pPr>
              <w:tabs>
                <w:tab w:val="left" w:pos="1620"/>
              </w:tabs>
              <w:ind w:right="141"/>
              <w:rPr>
                <w:rFonts w:ascii="Verdana" w:hAnsi="Verdana" w:cs="Arial"/>
                <w:sz w:val="18"/>
                <w:szCs w:val="18"/>
              </w:rPr>
            </w:pPr>
          </w:p>
        </w:tc>
      </w:tr>
    </w:tbl>
    <w:p w14:paraId="7C821527" w14:textId="77777777" w:rsidR="0002061E" w:rsidRPr="008D64B8" w:rsidRDefault="0002061E" w:rsidP="0002061E">
      <w:pPr>
        <w:jc w:val="both"/>
        <w:rPr>
          <w:rFonts w:ascii="Verdana" w:hAnsi="Verdana" w:cs="Arial"/>
          <w:b/>
          <w:sz w:val="22"/>
          <w:szCs w:val="22"/>
        </w:rPr>
      </w:pPr>
    </w:p>
    <w:p w14:paraId="1B22C079" w14:textId="77777777" w:rsidR="00C96C79" w:rsidRDefault="00C96C79" w:rsidP="00245E58">
      <w:pPr>
        <w:pStyle w:val="Titulo2"/>
        <w:numPr>
          <w:ilvl w:val="0"/>
          <w:numId w:val="0"/>
        </w:numPr>
        <w:jc w:val="center"/>
      </w:pPr>
    </w:p>
    <w:p w14:paraId="3FA40D3D" w14:textId="77777777" w:rsidR="00C96C79" w:rsidRDefault="00C96C79" w:rsidP="00245E58">
      <w:pPr>
        <w:pStyle w:val="Titulo2"/>
        <w:numPr>
          <w:ilvl w:val="0"/>
          <w:numId w:val="0"/>
        </w:numPr>
        <w:jc w:val="center"/>
      </w:pPr>
    </w:p>
    <w:p w14:paraId="7B84AAEE" w14:textId="77777777" w:rsidR="00C96C79" w:rsidRDefault="00C96C79" w:rsidP="00245E58">
      <w:pPr>
        <w:pStyle w:val="Titulo2"/>
        <w:numPr>
          <w:ilvl w:val="0"/>
          <w:numId w:val="0"/>
        </w:numPr>
        <w:jc w:val="center"/>
      </w:pPr>
    </w:p>
    <w:p w14:paraId="78737F39" w14:textId="77777777" w:rsidR="00C96C79" w:rsidRDefault="00C96C79" w:rsidP="00245E58">
      <w:pPr>
        <w:pStyle w:val="Titulo2"/>
        <w:numPr>
          <w:ilvl w:val="0"/>
          <w:numId w:val="0"/>
        </w:numPr>
        <w:jc w:val="center"/>
      </w:pPr>
    </w:p>
    <w:p w14:paraId="3EA2A1F0" w14:textId="77777777" w:rsidR="00C96C79" w:rsidRDefault="00C96C79" w:rsidP="00245E58">
      <w:pPr>
        <w:pStyle w:val="Titulo2"/>
        <w:numPr>
          <w:ilvl w:val="0"/>
          <w:numId w:val="0"/>
        </w:numPr>
        <w:jc w:val="center"/>
      </w:pPr>
    </w:p>
    <w:p w14:paraId="191DE28E" w14:textId="77777777" w:rsidR="00C96C79" w:rsidRDefault="00C96C79" w:rsidP="00245E58">
      <w:pPr>
        <w:pStyle w:val="Titulo2"/>
        <w:numPr>
          <w:ilvl w:val="0"/>
          <w:numId w:val="0"/>
        </w:numPr>
        <w:jc w:val="center"/>
      </w:pPr>
    </w:p>
    <w:p w14:paraId="6B2A421F" w14:textId="77777777" w:rsidR="00C96C79" w:rsidRDefault="00C96C79" w:rsidP="00245E58">
      <w:pPr>
        <w:pStyle w:val="Titulo2"/>
        <w:numPr>
          <w:ilvl w:val="0"/>
          <w:numId w:val="0"/>
        </w:numPr>
        <w:jc w:val="center"/>
      </w:pPr>
    </w:p>
    <w:p w14:paraId="2166A727" w14:textId="77777777" w:rsidR="00C96C79" w:rsidRDefault="00C96C79" w:rsidP="00245E58">
      <w:pPr>
        <w:pStyle w:val="Titulo2"/>
        <w:numPr>
          <w:ilvl w:val="0"/>
          <w:numId w:val="0"/>
        </w:numPr>
        <w:jc w:val="center"/>
      </w:pPr>
    </w:p>
    <w:p w14:paraId="5067A715" w14:textId="77777777" w:rsidR="00C96C79" w:rsidRDefault="00C96C79" w:rsidP="00245E58">
      <w:pPr>
        <w:pStyle w:val="Titulo2"/>
        <w:numPr>
          <w:ilvl w:val="0"/>
          <w:numId w:val="0"/>
        </w:numPr>
        <w:jc w:val="center"/>
      </w:pPr>
    </w:p>
    <w:p w14:paraId="123BBAD6" w14:textId="77777777" w:rsidR="00C96C79" w:rsidRDefault="00C96C79" w:rsidP="00245E58">
      <w:pPr>
        <w:pStyle w:val="Titulo2"/>
        <w:numPr>
          <w:ilvl w:val="0"/>
          <w:numId w:val="0"/>
        </w:numPr>
        <w:jc w:val="center"/>
      </w:pPr>
    </w:p>
    <w:p w14:paraId="4EE4CFFB" w14:textId="77777777" w:rsidR="00C96C79" w:rsidRDefault="00C96C79" w:rsidP="00245E58">
      <w:pPr>
        <w:pStyle w:val="Titulo2"/>
        <w:numPr>
          <w:ilvl w:val="0"/>
          <w:numId w:val="0"/>
        </w:numPr>
        <w:jc w:val="center"/>
      </w:pPr>
    </w:p>
    <w:p w14:paraId="4A443151" w14:textId="77777777" w:rsidR="00C96C79" w:rsidRDefault="00C96C79" w:rsidP="00245E58">
      <w:pPr>
        <w:pStyle w:val="Titulo2"/>
        <w:numPr>
          <w:ilvl w:val="0"/>
          <w:numId w:val="0"/>
        </w:numPr>
        <w:jc w:val="center"/>
      </w:pPr>
    </w:p>
    <w:p w14:paraId="5EDAEB19" w14:textId="77777777" w:rsidR="00C96C79" w:rsidRDefault="00C96C79" w:rsidP="00245E58">
      <w:pPr>
        <w:pStyle w:val="Titulo2"/>
        <w:numPr>
          <w:ilvl w:val="0"/>
          <w:numId w:val="0"/>
        </w:numPr>
        <w:jc w:val="center"/>
      </w:pPr>
    </w:p>
    <w:p w14:paraId="58760462" w14:textId="77777777" w:rsidR="00C96C79" w:rsidRDefault="00C96C79" w:rsidP="00245E58">
      <w:pPr>
        <w:pStyle w:val="Titulo2"/>
        <w:numPr>
          <w:ilvl w:val="0"/>
          <w:numId w:val="0"/>
        </w:numPr>
        <w:jc w:val="center"/>
      </w:pPr>
    </w:p>
    <w:p w14:paraId="1E678ED3" w14:textId="77777777" w:rsidR="00C96C79" w:rsidRDefault="00C96C79" w:rsidP="00245E58">
      <w:pPr>
        <w:pStyle w:val="Titulo2"/>
        <w:numPr>
          <w:ilvl w:val="0"/>
          <w:numId w:val="0"/>
        </w:numPr>
        <w:jc w:val="center"/>
      </w:pPr>
    </w:p>
    <w:p w14:paraId="5730A0FB" w14:textId="77777777" w:rsidR="00C96C79" w:rsidRDefault="00C96C79" w:rsidP="00245E58">
      <w:pPr>
        <w:pStyle w:val="Titulo2"/>
        <w:numPr>
          <w:ilvl w:val="0"/>
          <w:numId w:val="0"/>
        </w:numPr>
        <w:jc w:val="center"/>
      </w:pPr>
    </w:p>
    <w:p w14:paraId="3873EF29" w14:textId="77777777" w:rsidR="00C96C79" w:rsidRDefault="00C96C79" w:rsidP="00245E58">
      <w:pPr>
        <w:pStyle w:val="Titulo2"/>
        <w:numPr>
          <w:ilvl w:val="0"/>
          <w:numId w:val="0"/>
        </w:numPr>
        <w:jc w:val="center"/>
      </w:pPr>
    </w:p>
    <w:p w14:paraId="7A77166B" w14:textId="77777777" w:rsidR="00C96C79" w:rsidRDefault="00C96C79" w:rsidP="00245E58">
      <w:pPr>
        <w:pStyle w:val="Titulo2"/>
        <w:numPr>
          <w:ilvl w:val="0"/>
          <w:numId w:val="0"/>
        </w:numPr>
        <w:jc w:val="center"/>
      </w:pPr>
    </w:p>
    <w:p w14:paraId="4128F038" w14:textId="77777777" w:rsidR="00C96C79" w:rsidRDefault="00C96C79" w:rsidP="00245E58">
      <w:pPr>
        <w:pStyle w:val="Titulo2"/>
        <w:numPr>
          <w:ilvl w:val="0"/>
          <w:numId w:val="0"/>
        </w:numPr>
        <w:jc w:val="center"/>
      </w:pPr>
    </w:p>
    <w:p w14:paraId="6143B7E3" w14:textId="45A40A38" w:rsidR="00245E58" w:rsidRDefault="00245E58" w:rsidP="00245E58">
      <w:pPr>
        <w:pStyle w:val="Titulo2"/>
        <w:numPr>
          <w:ilvl w:val="0"/>
          <w:numId w:val="0"/>
        </w:numPr>
        <w:jc w:val="center"/>
      </w:pPr>
      <w:r>
        <w:lastRenderedPageBreak/>
        <w:t xml:space="preserve">ANEXO </w:t>
      </w:r>
    </w:p>
    <w:p w14:paraId="1A93610A" w14:textId="3DB07727" w:rsidR="00245E58" w:rsidRDefault="00245E58" w:rsidP="00245E58">
      <w:pPr>
        <w:pStyle w:val="Titulo2"/>
        <w:numPr>
          <w:ilvl w:val="0"/>
          <w:numId w:val="0"/>
        </w:numPr>
        <w:jc w:val="center"/>
      </w:pPr>
      <w:r>
        <w:rPr>
          <w:noProof/>
        </w:rPr>
        <w:drawing>
          <wp:anchor distT="0" distB="0" distL="114300" distR="114300" simplePos="0" relativeHeight="251658240" behindDoc="0" locked="0" layoutInCell="1" allowOverlap="1" wp14:anchorId="1680A3B7" wp14:editId="5689BC86">
            <wp:simplePos x="0" y="0"/>
            <wp:positionH relativeFrom="page">
              <wp:posOffset>200025</wp:posOffset>
            </wp:positionH>
            <wp:positionV relativeFrom="page">
              <wp:posOffset>2619375</wp:posOffset>
            </wp:positionV>
            <wp:extent cx="7335099" cy="4038600"/>
            <wp:effectExtent l="0" t="0" r="0" b="0"/>
            <wp:wrapSquare wrapText="bothSides"/>
            <wp:docPr id="2138977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77559" name="Imagen 2138977559"/>
                    <pic:cNvPicPr/>
                  </pic:nvPicPr>
                  <pic:blipFill rotWithShape="1">
                    <a:blip r:embed="rId22">
                      <a:extLst>
                        <a:ext uri="{28A0092B-C50C-407E-A947-70E740481C1C}">
                          <a14:useLocalDpi xmlns:a14="http://schemas.microsoft.com/office/drawing/2010/main" val="0"/>
                        </a:ext>
                      </a:extLst>
                    </a:blip>
                    <a:srcRect l="7003" t="3873" r="1961" b="3725"/>
                    <a:stretch/>
                  </pic:blipFill>
                  <pic:spPr bwMode="auto">
                    <a:xfrm>
                      <a:off x="0" y="0"/>
                      <a:ext cx="7335099" cy="403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45E58" w:rsidSect="007C470B">
      <w:headerReference w:type="default" r:id="rId23"/>
      <w:footerReference w:type="default" r:id="rId24"/>
      <w:pgSz w:w="12242" w:h="15842" w:code="1"/>
      <w:pgMar w:top="1418" w:right="1185"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44CE" w14:textId="77777777" w:rsidR="00D3446C" w:rsidRDefault="00D3446C">
      <w:r>
        <w:separator/>
      </w:r>
    </w:p>
  </w:endnote>
  <w:endnote w:type="continuationSeparator" w:id="0">
    <w:p w14:paraId="10FF0D25" w14:textId="77777777" w:rsidR="00D3446C" w:rsidRDefault="00D3446C">
      <w:r>
        <w:continuationSeparator/>
      </w:r>
    </w:p>
  </w:endnote>
  <w:endnote w:type="continuationNotice" w:id="1">
    <w:p w14:paraId="007F65C9" w14:textId="77777777" w:rsidR="00D3446C" w:rsidRDefault="00D34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6B5D472A" w14:textId="7033D658"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Proceso: Gestión Integral, Código: GIN–FM–0</w:t>
            </w:r>
            <w:r w:rsidR="00C061BE">
              <w:rPr>
                <w:rFonts w:ascii="Verdana" w:hAnsi="Verdana"/>
                <w:sz w:val="16"/>
                <w:szCs w:val="16"/>
              </w:rPr>
              <w:t>40</w:t>
            </w:r>
            <w:r w:rsidRPr="00854835">
              <w:rPr>
                <w:rFonts w:ascii="Verdana" w:hAnsi="Verdana"/>
                <w:sz w:val="16"/>
                <w:szCs w:val="16"/>
              </w:rPr>
              <w:t>, Versión: 001, Vigencia: 26/02/2025</w:t>
            </w:r>
          </w:p>
          <w:p w14:paraId="7480005A"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Verifique que este documento corresponda a la versión vigente antes de su uso</w:t>
            </w:r>
          </w:p>
          <w:p w14:paraId="6D9A84B0"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 xml:space="preserve">Página </w:t>
            </w:r>
            <w:r w:rsidRPr="00854835">
              <w:rPr>
                <w:rFonts w:ascii="Verdana" w:hAnsi="Verdana"/>
                <w:sz w:val="16"/>
                <w:szCs w:val="16"/>
              </w:rPr>
              <w:fldChar w:fldCharType="begin"/>
            </w:r>
            <w:r w:rsidRPr="00854835">
              <w:rPr>
                <w:rFonts w:ascii="Verdana" w:hAnsi="Verdana"/>
                <w:sz w:val="16"/>
                <w:szCs w:val="16"/>
              </w:rPr>
              <w:instrText>PAGE</w:instrText>
            </w:r>
            <w:r w:rsidRPr="00854835">
              <w:rPr>
                <w:rFonts w:ascii="Verdana" w:hAnsi="Verdana"/>
                <w:sz w:val="16"/>
                <w:szCs w:val="16"/>
              </w:rPr>
              <w:fldChar w:fldCharType="separate"/>
            </w:r>
            <w:r w:rsidRPr="00854835">
              <w:rPr>
                <w:rFonts w:ascii="Verdana" w:hAnsi="Verdana"/>
                <w:sz w:val="16"/>
                <w:szCs w:val="16"/>
              </w:rPr>
              <w:t>2</w:t>
            </w:r>
            <w:r w:rsidRPr="00854835">
              <w:rPr>
                <w:rFonts w:ascii="Verdana" w:hAnsi="Verdana"/>
                <w:sz w:val="16"/>
                <w:szCs w:val="16"/>
              </w:rPr>
              <w:fldChar w:fldCharType="end"/>
            </w:r>
            <w:r w:rsidRPr="00854835">
              <w:rPr>
                <w:rFonts w:ascii="Verdana" w:hAnsi="Verdana"/>
                <w:sz w:val="16"/>
                <w:szCs w:val="16"/>
              </w:rPr>
              <w:t xml:space="preserve"> de </w:t>
            </w:r>
            <w:r w:rsidRPr="00854835">
              <w:rPr>
                <w:rFonts w:ascii="Verdana" w:hAnsi="Verdana"/>
                <w:sz w:val="16"/>
                <w:szCs w:val="16"/>
              </w:rPr>
              <w:fldChar w:fldCharType="begin"/>
            </w:r>
            <w:r w:rsidRPr="00854835">
              <w:rPr>
                <w:rFonts w:ascii="Verdana" w:hAnsi="Verdana"/>
                <w:sz w:val="16"/>
                <w:szCs w:val="16"/>
              </w:rPr>
              <w:instrText>NUMPAGES</w:instrText>
            </w:r>
            <w:r w:rsidRPr="00854835">
              <w:rPr>
                <w:rFonts w:ascii="Verdana" w:hAnsi="Verdana"/>
                <w:sz w:val="16"/>
                <w:szCs w:val="16"/>
              </w:rPr>
              <w:fldChar w:fldCharType="separate"/>
            </w:r>
            <w:r w:rsidRPr="00854835">
              <w:rPr>
                <w:rFonts w:ascii="Verdana" w:hAnsi="Verdana"/>
                <w:sz w:val="16"/>
                <w:szCs w:val="16"/>
              </w:rPr>
              <w:t>3</w:t>
            </w:r>
            <w:r w:rsidRPr="00854835">
              <w:rPr>
                <w:rFonts w:ascii="Verdana" w:hAnsi="Verdana"/>
                <w:sz w:val="16"/>
                <w:szCs w:val="16"/>
              </w:rPr>
              <w:fldChar w:fldCharType="end"/>
            </w:r>
          </w:p>
        </w:sdtContent>
      </w:sdt>
    </w:sdtContent>
  </w:sdt>
  <w:p w14:paraId="69057638" w14:textId="77777777" w:rsidR="0027060C" w:rsidRPr="00A5164F" w:rsidRDefault="0027060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3DC3" w14:textId="77777777" w:rsidR="00D3446C" w:rsidRDefault="00D3446C">
      <w:r>
        <w:separator/>
      </w:r>
    </w:p>
  </w:footnote>
  <w:footnote w:type="continuationSeparator" w:id="0">
    <w:p w14:paraId="7A16F793" w14:textId="77777777" w:rsidR="00D3446C" w:rsidRDefault="00D3446C">
      <w:r>
        <w:continuationSeparator/>
      </w:r>
    </w:p>
  </w:footnote>
  <w:footnote w:type="continuationNotice" w:id="1">
    <w:p w14:paraId="4133DE1C" w14:textId="77777777" w:rsidR="00D3446C" w:rsidRDefault="00D34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379"/>
      <w:gridCol w:w="1417"/>
      <w:gridCol w:w="1816"/>
    </w:tblGrid>
    <w:tr w:rsidR="00C061BE" w:rsidRPr="00E833B8" w14:paraId="00842311" w14:textId="77777777" w:rsidTr="00907A2E">
      <w:trPr>
        <w:cantSplit/>
        <w:trHeight w:val="423"/>
        <w:jc w:val="center"/>
      </w:trPr>
      <w:tc>
        <w:tcPr>
          <w:tcW w:w="1980" w:type="dxa"/>
          <w:vMerge w:val="restart"/>
        </w:tcPr>
        <w:p w14:paraId="64BAE4A6" w14:textId="4219B319" w:rsidR="00C061BE" w:rsidRPr="00E833B8" w:rsidRDefault="008977D4" w:rsidP="00C061BE">
          <w:pPr>
            <w:ind w:right="360"/>
            <w:jc w:val="center"/>
            <w:rPr>
              <w:rFonts w:cs="Arial"/>
              <w:sz w:val="18"/>
              <w:szCs w:val="18"/>
              <w:lang w:val="es-MX"/>
            </w:rPr>
          </w:pPr>
          <w:r w:rsidRPr="00E833B8">
            <w:rPr>
              <w:noProof/>
              <w:sz w:val="18"/>
              <w:szCs w:val="18"/>
              <w:lang w:eastAsia="es-CO"/>
            </w:rPr>
            <w:drawing>
              <wp:anchor distT="0" distB="0" distL="114300" distR="114300" simplePos="0" relativeHeight="251658240" behindDoc="1" locked="0" layoutInCell="1" allowOverlap="1" wp14:anchorId="457B574B" wp14:editId="1978F75A">
                <wp:simplePos x="0" y="0"/>
                <wp:positionH relativeFrom="column">
                  <wp:posOffset>-67456</wp:posOffset>
                </wp:positionH>
                <wp:positionV relativeFrom="paragraph">
                  <wp:posOffset>256442</wp:posOffset>
                </wp:positionV>
                <wp:extent cx="1310054" cy="747515"/>
                <wp:effectExtent l="0" t="0" r="0" b="0"/>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310054" cy="747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Merge w:val="restart"/>
          <w:shd w:val="clear" w:color="auto" w:fill="auto"/>
          <w:vAlign w:val="center"/>
        </w:tcPr>
        <w:p w14:paraId="70E29748" w14:textId="732F7BF7" w:rsidR="00C061BE" w:rsidRPr="008977D4" w:rsidRDefault="00C061BE" w:rsidP="00C061BE">
          <w:pPr>
            <w:jc w:val="center"/>
            <w:rPr>
              <w:rFonts w:ascii="Verdana" w:hAnsi="Verdana" w:cs="Arial"/>
              <w:b/>
              <w:bCs/>
              <w:sz w:val="16"/>
              <w:szCs w:val="16"/>
              <w:lang w:val="es-MX"/>
            </w:rPr>
          </w:pPr>
          <w:r w:rsidRPr="008977D4">
            <w:rPr>
              <w:rFonts w:ascii="Verdana" w:hAnsi="Verdana" w:cs="Arial"/>
              <w:b/>
              <w:bCs/>
              <w:sz w:val="16"/>
              <w:szCs w:val="16"/>
              <w:lang w:val="es-MX"/>
            </w:rPr>
            <w:t xml:space="preserve">PROCESO: </w:t>
          </w:r>
          <w:r w:rsidR="00803A3C">
            <w:rPr>
              <w:rFonts w:ascii="Verdana" w:hAnsi="Verdana" w:cs="Arial"/>
              <w:b/>
              <w:bCs/>
              <w:sz w:val="16"/>
              <w:szCs w:val="16"/>
              <w:lang w:val="es-MX"/>
            </w:rPr>
            <w:t>CONTROL DICIPLINARIO</w:t>
          </w:r>
        </w:p>
      </w:tc>
      <w:tc>
        <w:tcPr>
          <w:tcW w:w="1417" w:type="dxa"/>
          <w:vAlign w:val="center"/>
        </w:tcPr>
        <w:p w14:paraId="3FD2A356" w14:textId="77777777" w:rsidR="00C061BE" w:rsidRPr="00AB65E9" w:rsidRDefault="00C061BE" w:rsidP="00C061BE">
          <w:pPr>
            <w:jc w:val="center"/>
            <w:rPr>
              <w:rFonts w:ascii="Verdana" w:hAnsi="Verdana" w:cs="Arial"/>
              <w:sz w:val="16"/>
              <w:szCs w:val="16"/>
              <w:lang w:val="es-MX"/>
            </w:rPr>
          </w:pPr>
          <w:r w:rsidRPr="00AB65E9">
            <w:rPr>
              <w:rFonts w:ascii="Verdana" w:hAnsi="Verdana" w:cs="Arial"/>
              <w:sz w:val="16"/>
              <w:szCs w:val="16"/>
              <w:lang w:val="es-MX"/>
            </w:rPr>
            <w:t>Código</w:t>
          </w:r>
        </w:p>
      </w:tc>
      <w:tc>
        <w:tcPr>
          <w:tcW w:w="1816" w:type="dxa"/>
          <w:vAlign w:val="center"/>
        </w:tcPr>
        <w:p w14:paraId="0ED0EF97" w14:textId="05BFFE03" w:rsidR="00C061BE" w:rsidRPr="00AB65E9" w:rsidRDefault="00B93F6D" w:rsidP="00C061BE">
          <w:pPr>
            <w:jc w:val="center"/>
            <w:rPr>
              <w:rFonts w:ascii="Verdana" w:hAnsi="Verdana" w:cs="Arial"/>
              <w:color w:val="FF0000"/>
              <w:sz w:val="16"/>
              <w:szCs w:val="16"/>
              <w:lang w:val="es-MX"/>
            </w:rPr>
          </w:pPr>
          <w:r>
            <w:rPr>
              <w:rFonts w:ascii="Verdana" w:hAnsi="Verdana" w:cs="Arial"/>
              <w:color w:val="000000" w:themeColor="text1"/>
              <w:sz w:val="16"/>
              <w:szCs w:val="16"/>
              <w:lang w:val="es-MX"/>
            </w:rPr>
            <w:t>CDI</w:t>
          </w:r>
          <w:r w:rsidR="00B0644F" w:rsidRPr="00AB65E9">
            <w:rPr>
              <w:rFonts w:ascii="Verdana" w:hAnsi="Verdana" w:cs="Arial"/>
              <w:color w:val="000000" w:themeColor="text1"/>
              <w:sz w:val="16"/>
              <w:szCs w:val="16"/>
              <w:lang w:val="es-MX"/>
            </w:rPr>
            <w:t>-PT-001</w:t>
          </w:r>
        </w:p>
      </w:tc>
    </w:tr>
    <w:tr w:rsidR="00C061BE" w:rsidRPr="00E833B8" w14:paraId="7EAD2E4C" w14:textId="77777777" w:rsidTr="00477F88">
      <w:trPr>
        <w:cantSplit/>
        <w:trHeight w:val="402"/>
        <w:jc w:val="center"/>
      </w:trPr>
      <w:tc>
        <w:tcPr>
          <w:tcW w:w="1980" w:type="dxa"/>
          <w:vMerge/>
        </w:tcPr>
        <w:p w14:paraId="6841E0EC" w14:textId="77777777" w:rsidR="00C061BE" w:rsidRPr="00E833B8" w:rsidRDefault="00C061BE" w:rsidP="00C061BE">
          <w:pPr>
            <w:ind w:right="360"/>
            <w:jc w:val="center"/>
            <w:rPr>
              <w:noProof/>
              <w:sz w:val="18"/>
              <w:szCs w:val="18"/>
            </w:rPr>
          </w:pPr>
        </w:p>
      </w:tc>
      <w:tc>
        <w:tcPr>
          <w:tcW w:w="6379" w:type="dxa"/>
          <w:vMerge/>
          <w:shd w:val="clear" w:color="auto" w:fill="auto"/>
          <w:vAlign w:val="center"/>
        </w:tcPr>
        <w:p w14:paraId="425E9BD8" w14:textId="77777777" w:rsidR="00C061BE" w:rsidRPr="008977D4" w:rsidRDefault="00C061BE" w:rsidP="00C061BE">
          <w:pPr>
            <w:jc w:val="center"/>
            <w:rPr>
              <w:rFonts w:ascii="Verdana" w:hAnsi="Verdana" w:cs="Arial"/>
              <w:sz w:val="16"/>
              <w:szCs w:val="16"/>
              <w:lang w:val="es-MX"/>
            </w:rPr>
          </w:pPr>
        </w:p>
      </w:tc>
      <w:tc>
        <w:tcPr>
          <w:tcW w:w="1417" w:type="dxa"/>
          <w:tcBorders>
            <w:bottom w:val="single" w:sz="4" w:space="0" w:color="auto"/>
          </w:tcBorders>
          <w:vAlign w:val="center"/>
        </w:tcPr>
        <w:p w14:paraId="428D982B" w14:textId="77777777" w:rsidR="00C061BE" w:rsidRPr="00AB65E9" w:rsidRDefault="00C061BE" w:rsidP="00C061BE">
          <w:pPr>
            <w:jc w:val="center"/>
            <w:rPr>
              <w:rFonts w:ascii="Verdana" w:hAnsi="Verdana" w:cs="Arial"/>
              <w:sz w:val="16"/>
              <w:szCs w:val="16"/>
              <w:lang w:val="es-MX"/>
            </w:rPr>
          </w:pPr>
          <w:r w:rsidRPr="00AB65E9">
            <w:rPr>
              <w:rFonts w:ascii="Verdana" w:hAnsi="Verdana" w:cs="Arial"/>
              <w:sz w:val="16"/>
              <w:szCs w:val="16"/>
              <w:lang w:val="es-MX"/>
            </w:rPr>
            <w:t>Versión</w:t>
          </w:r>
        </w:p>
      </w:tc>
      <w:tc>
        <w:tcPr>
          <w:tcW w:w="1816" w:type="dxa"/>
          <w:tcBorders>
            <w:bottom w:val="single" w:sz="4" w:space="0" w:color="auto"/>
          </w:tcBorders>
          <w:vAlign w:val="center"/>
        </w:tcPr>
        <w:p w14:paraId="4D137646" w14:textId="01B53F91" w:rsidR="00C061BE" w:rsidRPr="00AB65E9" w:rsidRDefault="00B0644F" w:rsidP="00B0644F">
          <w:pPr>
            <w:jc w:val="center"/>
            <w:rPr>
              <w:rFonts w:ascii="Verdana" w:hAnsi="Verdana" w:cs="Arial"/>
              <w:color w:val="FF0000"/>
              <w:sz w:val="16"/>
              <w:szCs w:val="16"/>
              <w:lang w:val="es-MX"/>
            </w:rPr>
          </w:pPr>
          <w:r w:rsidRPr="00AB65E9">
            <w:rPr>
              <w:rFonts w:ascii="Verdana" w:hAnsi="Verdana" w:cs="Arial"/>
              <w:color w:val="000000" w:themeColor="text1"/>
              <w:sz w:val="16"/>
              <w:szCs w:val="16"/>
              <w:lang w:val="es-MX"/>
            </w:rPr>
            <w:t>003</w:t>
          </w:r>
        </w:p>
      </w:tc>
    </w:tr>
    <w:tr w:rsidR="00D010BF" w:rsidRPr="00E833B8" w14:paraId="46E0F3CA" w14:textId="77777777" w:rsidTr="00907A2E">
      <w:trPr>
        <w:cantSplit/>
        <w:trHeight w:val="426"/>
        <w:jc w:val="center"/>
      </w:trPr>
      <w:tc>
        <w:tcPr>
          <w:tcW w:w="1980" w:type="dxa"/>
          <w:vMerge/>
        </w:tcPr>
        <w:p w14:paraId="54D615C4" w14:textId="77777777" w:rsidR="00D010BF" w:rsidRPr="00E833B8" w:rsidRDefault="00D010BF" w:rsidP="00D010BF">
          <w:pPr>
            <w:rPr>
              <w:rFonts w:ascii="Arial Narrow" w:hAnsi="Arial Narrow"/>
              <w:sz w:val="18"/>
              <w:szCs w:val="18"/>
              <w:lang w:val="es-MX"/>
            </w:rPr>
          </w:pPr>
        </w:p>
      </w:tc>
      <w:tc>
        <w:tcPr>
          <w:tcW w:w="6379" w:type="dxa"/>
          <w:vMerge w:val="restart"/>
          <w:shd w:val="clear" w:color="auto" w:fill="auto"/>
          <w:vAlign w:val="center"/>
        </w:tcPr>
        <w:p w14:paraId="340DD94B" w14:textId="3538B8D9" w:rsidR="00D010BF" w:rsidRPr="008977D4" w:rsidRDefault="00D010BF" w:rsidP="00D010BF">
          <w:pPr>
            <w:jc w:val="center"/>
            <w:rPr>
              <w:rFonts w:ascii="Verdana" w:hAnsi="Verdana" w:cs="Arial"/>
              <w:b/>
              <w:bCs/>
              <w:sz w:val="16"/>
              <w:szCs w:val="16"/>
              <w:lang w:val="es-MX"/>
            </w:rPr>
          </w:pPr>
          <w:r w:rsidRPr="008977D4">
            <w:rPr>
              <w:rFonts w:ascii="Verdana" w:hAnsi="Verdana" w:cs="Arial"/>
              <w:b/>
              <w:bCs/>
              <w:sz w:val="16"/>
              <w:szCs w:val="16"/>
              <w:lang w:val="es-MX"/>
            </w:rPr>
            <w:t xml:space="preserve">PROTOCOLO: </w:t>
          </w:r>
          <w:r w:rsidRPr="008977D4">
            <w:rPr>
              <w:rFonts w:ascii="Verdana" w:hAnsi="Verdana"/>
              <w:b/>
              <w:bCs/>
              <w:sz w:val="16"/>
              <w:szCs w:val="16"/>
              <w:lang w:val="es-MX"/>
            </w:rPr>
            <w:t>PARA LA PREVENCIÓN, ATENCIÓN Y MEDIDAS DE PROTECCIÓN DE TODAS LAS FORMAS DE VIOLENCIA CONTRA LAS MUJERES Y BASADAS EN GÉNERO Y/O DISCRIMINACIÓN POR RAZÓN DE RAZA, ETNIA, RELIGIÓN, NACIONALIDAD, IDEOLOGÍA, POLÍTICO O FILOSÓFICO, SEXO U ORIENTACIÓN SEXUAL O DISCAPACIDAD Y DEMÁS RAZONES DE DISCRIMINACIÓN EN EL ÁMBITO LABORAL DE LA SUPERINTENDENCIA DE SOCIEDADES</w:t>
          </w:r>
        </w:p>
      </w:tc>
      <w:tc>
        <w:tcPr>
          <w:tcW w:w="1417" w:type="dxa"/>
          <w:vAlign w:val="center"/>
        </w:tcPr>
        <w:p w14:paraId="1255EAF7" w14:textId="77777777" w:rsidR="00D010BF" w:rsidRPr="00AB65E9" w:rsidRDefault="00D010BF" w:rsidP="00D010BF">
          <w:pPr>
            <w:jc w:val="center"/>
            <w:rPr>
              <w:rFonts w:ascii="Verdana" w:hAnsi="Verdana" w:cs="Arial"/>
              <w:sz w:val="16"/>
              <w:szCs w:val="16"/>
              <w:lang w:val="es-MX"/>
            </w:rPr>
          </w:pPr>
          <w:r w:rsidRPr="00AB65E9">
            <w:rPr>
              <w:rFonts w:ascii="Verdana" w:hAnsi="Verdana" w:cs="Arial"/>
              <w:sz w:val="16"/>
              <w:szCs w:val="16"/>
              <w:lang w:val="es-MX"/>
            </w:rPr>
            <w:t>Fecha</w:t>
          </w:r>
        </w:p>
      </w:tc>
      <w:tc>
        <w:tcPr>
          <w:tcW w:w="1816" w:type="dxa"/>
          <w:vAlign w:val="center"/>
        </w:tcPr>
        <w:p w14:paraId="0523BB9C" w14:textId="222CE785" w:rsidR="00D010BF" w:rsidRPr="00AB65E9" w:rsidRDefault="008842DE" w:rsidP="00D010BF">
          <w:pPr>
            <w:jc w:val="center"/>
            <w:rPr>
              <w:rFonts w:ascii="Verdana" w:hAnsi="Verdana" w:cs="Arial"/>
              <w:color w:val="FF0000"/>
              <w:sz w:val="16"/>
              <w:szCs w:val="16"/>
              <w:lang w:val="es-MX"/>
            </w:rPr>
          </w:pPr>
          <w:r w:rsidRPr="00AB65E9">
            <w:rPr>
              <w:rFonts w:ascii="Verdana" w:hAnsi="Verdana" w:cs="Arial"/>
              <w:color w:val="000000" w:themeColor="text1"/>
              <w:sz w:val="16"/>
              <w:szCs w:val="16"/>
              <w:lang w:val="es-MX"/>
            </w:rPr>
            <w:t>28/07/2025</w:t>
          </w:r>
        </w:p>
      </w:tc>
    </w:tr>
    <w:tr w:rsidR="00D010BF" w:rsidRPr="00E833B8" w14:paraId="09EC335E" w14:textId="77777777" w:rsidTr="00907A2E">
      <w:trPr>
        <w:cantSplit/>
        <w:trHeight w:val="426"/>
        <w:jc w:val="center"/>
      </w:trPr>
      <w:tc>
        <w:tcPr>
          <w:tcW w:w="1980" w:type="dxa"/>
          <w:vMerge/>
        </w:tcPr>
        <w:p w14:paraId="3EF554FD" w14:textId="77777777" w:rsidR="00D010BF" w:rsidRPr="00E833B8" w:rsidRDefault="00D010BF" w:rsidP="00D010BF">
          <w:pPr>
            <w:rPr>
              <w:rFonts w:ascii="Arial Narrow" w:hAnsi="Arial Narrow"/>
              <w:sz w:val="18"/>
              <w:szCs w:val="18"/>
              <w:lang w:val="es-MX"/>
            </w:rPr>
          </w:pPr>
        </w:p>
      </w:tc>
      <w:tc>
        <w:tcPr>
          <w:tcW w:w="6379" w:type="dxa"/>
          <w:vMerge/>
          <w:shd w:val="clear" w:color="auto" w:fill="auto"/>
          <w:vAlign w:val="center"/>
        </w:tcPr>
        <w:p w14:paraId="64CA481F" w14:textId="77777777" w:rsidR="00D010BF" w:rsidRPr="008977D4" w:rsidRDefault="00D010BF" w:rsidP="00D010BF">
          <w:pPr>
            <w:jc w:val="center"/>
            <w:rPr>
              <w:rFonts w:ascii="Verdana" w:hAnsi="Verdana" w:cs="Arial"/>
              <w:b/>
              <w:bCs/>
              <w:sz w:val="16"/>
              <w:szCs w:val="16"/>
              <w:lang w:val="es-MX"/>
            </w:rPr>
          </w:pPr>
        </w:p>
      </w:tc>
      <w:tc>
        <w:tcPr>
          <w:tcW w:w="1417" w:type="dxa"/>
          <w:vAlign w:val="center"/>
        </w:tcPr>
        <w:p w14:paraId="3F3DC1C7" w14:textId="77777777" w:rsidR="00D010BF" w:rsidRPr="00AB65E9" w:rsidRDefault="00D010BF" w:rsidP="00D010BF">
          <w:pPr>
            <w:jc w:val="center"/>
            <w:rPr>
              <w:rFonts w:ascii="Verdana" w:hAnsi="Verdana" w:cs="Arial"/>
              <w:sz w:val="16"/>
              <w:szCs w:val="16"/>
              <w:lang w:val="es-MX"/>
            </w:rPr>
          </w:pPr>
          <w:r w:rsidRPr="00AB65E9">
            <w:rPr>
              <w:rFonts w:ascii="Verdana" w:hAnsi="Verdana" w:cs="Arial"/>
              <w:sz w:val="16"/>
              <w:szCs w:val="16"/>
              <w:lang w:val="es-MX"/>
            </w:rPr>
            <w:t>Clasificación de la información</w:t>
          </w:r>
        </w:p>
      </w:tc>
      <w:tc>
        <w:tcPr>
          <w:tcW w:w="1816" w:type="dxa"/>
          <w:vAlign w:val="center"/>
        </w:tcPr>
        <w:p w14:paraId="3F3FB414" w14:textId="462E35B3" w:rsidR="00D010BF" w:rsidRPr="00AB65E9" w:rsidRDefault="00D010BF" w:rsidP="00D010BF">
          <w:pPr>
            <w:jc w:val="center"/>
            <w:rPr>
              <w:rFonts w:ascii="Verdana" w:hAnsi="Verdana" w:cs="Arial"/>
              <w:sz w:val="16"/>
              <w:szCs w:val="16"/>
              <w:lang w:val="es-MX"/>
            </w:rPr>
          </w:pPr>
          <w:r w:rsidRPr="00AB65E9">
            <w:rPr>
              <w:rFonts w:ascii="Verdana" w:hAnsi="Verdana" w:cs="Arial"/>
              <w:sz w:val="16"/>
              <w:szCs w:val="16"/>
              <w:lang w:val="es-MX"/>
            </w:rPr>
            <w:t>Pública</w:t>
          </w:r>
        </w:p>
      </w:tc>
    </w:tr>
  </w:tbl>
  <w:p w14:paraId="3F248427" w14:textId="77777777" w:rsidR="00B0644F" w:rsidRPr="00087EB8" w:rsidRDefault="00B0644F" w:rsidP="00B06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50"/>
    <w:multiLevelType w:val="hybridMultilevel"/>
    <w:tmpl w:val="4CEA3E38"/>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DB68B0"/>
    <w:multiLevelType w:val="multilevel"/>
    <w:tmpl w:val="CA28D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225CE"/>
    <w:multiLevelType w:val="hybridMultilevel"/>
    <w:tmpl w:val="A87C0626"/>
    <w:lvl w:ilvl="0" w:tplc="955C7844">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0073F"/>
    <w:multiLevelType w:val="multilevel"/>
    <w:tmpl w:val="B978C1E6"/>
    <w:lvl w:ilvl="0">
      <w:start w:val="1"/>
      <w:numFmt w:val="decimal"/>
      <w:lvlText w:val="%1."/>
      <w:lvlJc w:val="left"/>
      <w:pPr>
        <w:ind w:left="153" w:hanging="360"/>
      </w:pPr>
      <w:rPr>
        <w:rFonts w:hint="default"/>
        <w:b/>
        <w:bCs/>
      </w:rPr>
    </w:lvl>
    <w:lvl w:ilvl="1">
      <w:start w:val="1"/>
      <w:numFmt w:val="decimal"/>
      <w:isLgl/>
      <w:lvlText w:val="%1.%2."/>
      <w:lvlJc w:val="left"/>
      <w:pPr>
        <w:ind w:left="567" w:hanging="567"/>
      </w:pPr>
      <w:rPr>
        <w:rFonts w:hint="default"/>
        <w:b/>
        <w:bCs/>
        <w:color w:val="auto"/>
      </w:rPr>
    </w:lvl>
    <w:lvl w:ilvl="2">
      <w:start w:val="1"/>
      <w:numFmt w:val="lowerLetter"/>
      <w:lvlText w:val="%3."/>
      <w:lvlJc w:val="left"/>
      <w:pPr>
        <w:ind w:left="567" w:hanging="360"/>
      </w:pPr>
      <w:rPr>
        <w:rFonts w:hint="default"/>
        <w:b/>
      </w:rPr>
    </w:lvl>
    <w:lvl w:ilvl="3">
      <w:start w:val="1"/>
      <w:numFmt w:val="decimal"/>
      <w:isLgl/>
      <w:lvlText w:val="%1.%2.%3.%4."/>
      <w:lvlJc w:val="left"/>
      <w:pPr>
        <w:ind w:left="1494" w:hanging="108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2268" w:hanging="144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3042" w:hanging="1800"/>
      </w:pPr>
      <w:rPr>
        <w:rFonts w:hint="default"/>
      </w:rPr>
    </w:lvl>
    <w:lvl w:ilvl="8">
      <w:start w:val="1"/>
      <w:numFmt w:val="decimal"/>
      <w:isLgl/>
      <w:lvlText w:val="%1.%2.%3.%4.%5.%6.%7.%8.%9."/>
      <w:lvlJc w:val="left"/>
      <w:pPr>
        <w:ind w:left="3609" w:hanging="2160"/>
      </w:pPr>
      <w:rPr>
        <w:rFonts w:hint="default"/>
      </w:rPr>
    </w:lvl>
  </w:abstractNum>
  <w:abstractNum w:abstractNumId="4" w15:restartNumberingAfterBreak="0">
    <w:nsid w:val="0C886015"/>
    <w:multiLevelType w:val="hybridMultilevel"/>
    <w:tmpl w:val="C63EE9C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0F3E6920"/>
    <w:multiLevelType w:val="hybridMultilevel"/>
    <w:tmpl w:val="8DBCFDC8"/>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2D327C"/>
    <w:multiLevelType w:val="hybridMultilevel"/>
    <w:tmpl w:val="D5DAC14A"/>
    <w:lvl w:ilvl="0" w:tplc="B6E4B814">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1920C1"/>
    <w:multiLevelType w:val="hybridMultilevel"/>
    <w:tmpl w:val="958EDE88"/>
    <w:lvl w:ilvl="0" w:tplc="955C7844">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B75294"/>
    <w:multiLevelType w:val="hybridMultilevel"/>
    <w:tmpl w:val="85E8BB44"/>
    <w:lvl w:ilvl="0" w:tplc="D7F0A74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565010"/>
    <w:multiLevelType w:val="hybridMultilevel"/>
    <w:tmpl w:val="3132934E"/>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5560FB"/>
    <w:multiLevelType w:val="hybridMultilevel"/>
    <w:tmpl w:val="81587A88"/>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DD1F16"/>
    <w:multiLevelType w:val="hybridMultilevel"/>
    <w:tmpl w:val="74D697EC"/>
    <w:lvl w:ilvl="0" w:tplc="8E389372">
      <w:start w:val="1"/>
      <w:numFmt w:val="decimal"/>
      <w:lvlText w:val="%1."/>
      <w:lvlJc w:val="left"/>
      <w:pPr>
        <w:ind w:left="144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9A651A"/>
    <w:multiLevelType w:val="hybridMultilevel"/>
    <w:tmpl w:val="D0D06268"/>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F0236E"/>
    <w:multiLevelType w:val="hybridMultilevel"/>
    <w:tmpl w:val="A73AD246"/>
    <w:lvl w:ilvl="0" w:tplc="6088CB7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7D3416"/>
    <w:multiLevelType w:val="multilevel"/>
    <w:tmpl w:val="17EE65EE"/>
    <w:lvl w:ilvl="0">
      <w:start w:val="1"/>
      <w:numFmt w:val="decimal"/>
      <w:lvlText w:val="%1."/>
      <w:lvlJc w:val="left"/>
      <w:pPr>
        <w:ind w:left="720" w:hanging="360"/>
      </w:pPr>
      <w:rPr>
        <w:rFonts w:hint="default"/>
        <w:sz w:val="22"/>
        <w:szCs w:val="22"/>
      </w:rPr>
    </w:lvl>
    <w:lvl w:ilvl="1">
      <w:start w:val="1"/>
      <w:numFmt w:val="decimal"/>
      <w:lvlText w:val="%2."/>
      <w:lvlJc w:val="left"/>
      <w:pPr>
        <w:ind w:left="1080" w:hanging="36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7A0835"/>
    <w:multiLevelType w:val="hybridMultilevel"/>
    <w:tmpl w:val="073E4DAE"/>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D43CF2"/>
    <w:multiLevelType w:val="hybridMultilevel"/>
    <w:tmpl w:val="A3B26BA8"/>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E2789E"/>
    <w:multiLevelType w:val="hybridMultilevel"/>
    <w:tmpl w:val="A60497F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A473FE"/>
    <w:multiLevelType w:val="hybridMultilevel"/>
    <w:tmpl w:val="08E6A58E"/>
    <w:lvl w:ilvl="0" w:tplc="C29A0350">
      <w:start w:val="1"/>
      <w:numFmt w:val="lowerLetter"/>
      <w:lvlText w:val="%1."/>
      <w:lvlJc w:val="left"/>
      <w:pPr>
        <w:ind w:left="720" w:hanging="360"/>
      </w:pPr>
      <w:rPr>
        <w:rFonts w:hint="default"/>
        <w:b/>
        <w:bCs w:val="0"/>
        <w:i w:val="0"/>
        <w:iCs w:val="0"/>
        <w:sz w:val="22"/>
        <w:szCs w:val="22"/>
      </w:rPr>
    </w:lvl>
    <w:lvl w:ilvl="1" w:tplc="8B2A71E0">
      <w:start w:val="1"/>
      <w:numFmt w:val="bullet"/>
      <w:lvlText w:val="•"/>
      <w:lvlJc w:val="left"/>
      <w:pPr>
        <w:ind w:left="1440" w:hanging="360"/>
      </w:pPr>
      <w:rPr>
        <w:rFonts w:ascii="Verdana" w:eastAsia="Times New Roman" w:hAnsi="Verdana"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A93739"/>
    <w:multiLevelType w:val="multilevel"/>
    <w:tmpl w:val="6AB65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501F1B"/>
    <w:multiLevelType w:val="hybridMultilevel"/>
    <w:tmpl w:val="276A6300"/>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C82FAC"/>
    <w:multiLevelType w:val="hybridMultilevel"/>
    <w:tmpl w:val="2DD816BA"/>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2F3252B"/>
    <w:multiLevelType w:val="multilevel"/>
    <w:tmpl w:val="46CC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17E0A"/>
    <w:multiLevelType w:val="hybridMultilevel"/>
    <w:tmpl w:val="BD8669CE"/>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D368E2"/>
    <w:multiLevelType w:val="multilevel"/>
    <w:tmpl w:val="ED88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A852A8"/>
    <w:multiLevelType w:val="hybridMultilevel"/>
    <w:tmpl w:val="8D683344"/>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21675D"/>
    <w:multiLevelType w:val="hybridMultilevel"/>
    <w:tmpl w:val="5AE0D19E"/>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17494D"/>
    <w:multiLevelType w:val="hybridMultilevel"/>
    <w:tmpl w:val="5A4EF474"/>
    <w:lvl w:ilvl="0" w:tplc="4A589032">
      <w:start w:val="1"/>
      <w:numFmt w:val="decimal"/>
      <w:pStyle w:val="Ttulo1"/>
      <w:lvlText w:val="%1."/>
      <w:lvlJc w:val="left"/>
      <w:pPr>
        <w:ind w:left="720" w:hanging="360"/>
      </w:pPr>
      <w:rPr>
        <w:rFonts w:ascii="Verdana" w:hAnsi="Verdana" w:hint="default"/>
        <w:b/>
        <w:bCs/>
        <w:sz w:val="22"/>
        <w:szCs w:val="22"/>
      </w:rPr>
    </w:lvl>
    <w:lvl w:ilvl="1" w:tplc="8E38937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43D647E"/>
    <w:multiLevelType w:val="hybridMultilevel"/>
    <w:tmpl w:val="2828D80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63223A"/>
    <w:multiLevelType w:val="hybridMultilevel"/>
    <w:tmpl w:val="A99095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91A1077"/>
    <w:multiLevelType w:val="multilevel"/>
    <w:tmpl w:val="924C0ECE"/>
    <w:lvl w:ilvl="0">
      <w:start w:val="1"/>
      <w:numFmt w:val="decimal"/>
      <w:pStyle w:val="-titulo1"/>
      <w:lvlText w:val="%1."/>
      <w:lvlJc w:val="left"/>
      <w:pPr>
        <w:ind w:left="153" w:hanging="360"/>
      </w:pPr>
      <w:rPr>
        <w:rFonts w:hint="default"/>
        <w:b/>
        <w:bCs/>
      </w:rPr>
    </w:lvl>
    <w:lvl w:ilvl="1">
      <w:start w:val="1"/>
      <w:numFmt w:val="decimal"/>
      <w:pStyle w:val="Titulo2"/>
      <w:isLgl/>
      <w:lvlText w:val="%1.%2."/>
      <w:lvlJc w:val="left"/>
      <w:pPr>
        <w:ind w:left="567" w:hanging="567"/>
      </w:pPr>
      <w:rPr>
        <w:rFonts w:hint="default"/>
        <w:b/>
        <w:bCs/>
        <w:color w:val="auto"/>
      </w:rPr>
    </w:lvl>
    <w:lvl w:ilvl="2">
      <w:start w:val="1"/>
      <w:numFmt w:val="lowerLetter"/>
      <w:lvlText w:val="%3."/>
      <w:lvlJc w:val="left"/>
      <w:pPr>
        <w:ind w:left="567" w:hanging="360"/>
      </w:pPr>
      <w:rPr>
        <w:rFonts w:hint="default"/>
        <w:b/>
      </w:rPr>
    </w:lvl>
    <w:lvl w:ilvl="3">
      <w:start w:val="1"/>
      <w:numFmt w:val="decimal"/>
      <w:isLgl/>
      <w:lvlText w:val="%1.%2.%3.%4."/>
      <w:lvlJc w:val="left"/>
      <w:pPr>
        <w:ind w:left="1494" w:hanging="108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2268" w:hanging="144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3042" w:hanging="1800"/>
      </w:pPr>
      <w:rPr>
        <w:rFonts w:hint="default"/>
      </w:rPr>
    </w:lvl>
    <w:lvl w:ilvl="8">
      <w:start w:val="1"/>
      <w:numFmt w:val="decimal"/>
      <w:isLgl/>
      <w:lvlText w:val="%1.%2.%3.%4.%5.%6.%7.%8.%9."/>
      <w:lvlJc w:val="left"/>
      <w:pPr>
        <w:ind w:left="3609" w:hanging="2160"/>
      </w:pPr>
      <w:rPr>
        <w:rFonts w:hint="default"/>
      </w:rPr>
    </w:lvl>
  </w:abstractNum>
  <w:abstractNum w:abstractNumId="32" w15:restartNumberingAfterBreak="0">
    <w:nsid w:val="629828BD"/>
    <w:multiLevelType w:val="hybridMultilevel"/>
    <w:tmpl w:val="13F62C72"/>
    <w:lvl w:ilvl="0" w:tplc="955C7844">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E2B96"/>
    <w:multiLevelType w:val="hybridMultilevel"/>
    <w:tmpl w:val="9DE87F26"/>
    <w:lvl w:ilvl="0" w:tplc="955C7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5E7BE2"/>
    <w:multiLevelType w:val="hybridMultilevel"/>
    <w:tmpl w:val="B99E647E"/>
    <w:lvl w:ilvl="0" w:tplc="955C7844">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2951EB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691696"/>
    <w:multiLevelType w:val="hybridMultilevel"/>
    <w:tmpl w:val="7152CDC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BD70F3"/>
    <w:multiLevelType w:val="hybridMultilevel"/>
    <w:tmpl w:val="F81C0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2A0788"/>
    <w:multiLevelType w:val="hybridMultilevel"/>
    <w:tmpl w:val="4E707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7113174">
    <w:abstractNumId w:val="15"/>
  </w:num>
  <w:num w:numId="2" w16cid:durableId="945119657">
    <w:abstractNumId w:val="31"/>
  </w:num>
  <w:num w:numId="3" w16cid:durableId="1438989296">
    <w:abstractNumId w:val="16"/>
  </w:num>
  <w:num w:numId="4" w16cid:durableId="1816100857">
    <w:abstractNumId w:val="24"/>
  </w:num>
  <w:num w:numId="5" w16cid:durableId="612515541">
    <w:abstractNumId w:val="19"/>
  </w:num>
  <w:num w:numId="6" w16cid:durableId="1336495373">
    <w:abstractNumId w:val="14"/>
  </w:num>
  <w:num w:numId="7" w16cid:durableId="1344553931">
    <w:abstractNumId w:val="3"/>
  </w:num>
  <w:num w:numId="8" w16cid:durableId="993334482">
    <w:abstractNumId w:val="34"/>
  </w:num>
  <w:num w:numId="9" w16cid:durableId="1689217164">
    <w:abstractNumId w:val="9"/>
  </w:num>
  <w:num w:numId="10" w16cid:durableId="1959556709">
    <w:abstractNumId w:val="26"/>
  </w:num>
  <w:num w:numId="11" w16cid:durableId="461191828">
    <w:abstractNumId w:val="35"/>
  </w:num>
  <w:num w:numId="12" w16cid:durableId="1944801989">
    <w:abstractNumId w:val="10"/>
  </w:num>
  <w:num w:numId="13" w16cid:durableId="90399452">
    <w:abstractNumId w:val="27"/>
  </w:num>
  <w:num w:numId="14" w16cid:durableId="1797135171">
    <w:abstractNumId w:val="8"/>
  </w:num>
  <w:num w:numId="15" w16cid:durableId="1679387385">
    <w:abstractNumId w:val="12"/>
  </w:num>
  <w:num w:numId="16" w16cid:durableId="1023749199">
    <w:abstractNumId w:val="7"/>
  </w:num>
  <w:num w:numId="17" w16cid:durableId="339165252">
    <w:abstractNumId w:val="13"/>
  </w:num>
  <w:num w:numId="18" w16cid:durableId="459421903">
    <w:abstractNumId w:val="32"/>
  </w:num>
  <w:num w:numId="19" w16cid:durableId="789907466">
    <w:abstractNumId w:val="5"/>
  </w:num>
  <w:num w:numId="20" w16cid:durableId="584194604">
    <w:abstractNumId w:val="17"/>
  </w:num>
  <w:num w:numId="21" w16cid:durableId="1299457255">
    <w:abstractNumId w:val="33"/>
  </w:num>
  <w:num w:numId="22" w16cid:durableId="764494850">
    <w:abstractNumId w:val="22"/>
  </w:num>
  <w:num w:numId="23" w16cid:durableId="1910572665">
    <w:abstractNumId w:val="37"/>
  </w:num>
  <w:num w:numId="24" w16cid:durableId="10031198">
    <w:abstractNumId w:val="2"/>
  </w:num>
  <w:num w:numId="25" w16cid:durableId="1199390091">
    <w:abstractNumId w:val="21"/>
  </w:num>
  <w:num w:numId="26" w16cid:durableId="2023042057">
    <w:abstractNumId w:val="23"/>
  </w:num>
  <w:num w:numId="27" w16cid:durableId="1067340348">
    <w:abstractNumId w:val="20"/>
  </w:num>
  <w:num w:numId="28" w16cid:durableId="156458975">
    <w:abstractNumId w:val="1"/>
  </w:num>
  <w:num w:numId="29" w16cid:durableId="1498808821">
    <w:abstractNumId w:val="25"/>
  </w:num>
  <w:num w:numId="30" w16cid:durableId="388699354">
    <w:abstractNumId w:val="18"/>
  </w:num>
  <w:num w:numId="31" w16cid:durableId="666786738">
    <w:abstractNumId w:val="4"/>
  </w:num>
  <w:num w:numId="32" w16cid:durableId="623772264">
    <w:abstractNumId w:val="6"/>
  </w:num>
  <w:num w:numId="33" w16cid:durableId="1235091687">
    <w:abstractNumId w:val="28"/>
  </w:num>
  <w:num w:numId="34" w16cid:durableId="1117599915">
    <w:abstractNumId w:val="11"/>
  </w:num>
  <w:num w:numId="35" w16cid:durableId="1197235424">
    <w:abstractNumId w:val="30"/>
  </w:num>
  <w:num w:numId="36" w16cid:durableId="1282346800">
    <w:abstractNumId w:val="29"/>
  </w:num>
  <w:num w:numId="37" w16cid:durableId="534393605">
    <w:abstractNumId w:val="38"/>
  </w:num>
  <w:num w:numId="38" w16cid:durableId="452602254">
    <w:abstractNumId w:val="36"/>
  </w:num>
  <w:num w:numId="39" w16cid:durableId="180272854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066F"/>
    <w:rsid w:val="000010EB"/>
    <w:rsid w:val="000041EC"/>
    <w:rsid w:val="00004568"/>
    <w:rsid w:val="00007BA7"/>
    <w:rsid w:val="00010343"/>
    <w:rsid w:val="00010876"/>
    <w:rsid w:val="00012B69"/>
    <w:rsid w:val="000149D3"/>
    <w:rsid w:val="000203CA"/>
    <w:rsid w:val="000205C3"/>
    <w:rsid w:val="0002061E"/>
    <w:rsid w:val="00021EEA"/>
    <w:rsid w:val="00021FBF"/>
    <w:rsid w:val="000263C5"/>
    <w:rsid w:val="000274CA"/>
    <w:rsid w:val="000278E6"/>
    <w:rsid w:val="00032561"/>
    <w:rsid w:val="0003339A"/>
    <w:rsid w:val="00033A0F"/>
    <w:rsid w:val="00034A21"/>
    <w:rsid w:val="00035138"/>
    <w:rsid w:val="00036BE6"/>
    <w:rsid w:val="00036CE2"/>
    <w:rsid w:val="00044B02"/>
    <w:rsid w:val="00045949"/>
    <w:rsid w:val="00051096"/>
    <w:rsid w:val="00052039"/>
    <w:rsid w:val="000542D2"/>
    <w:rsid w:val="000556D6"/>
    <w:rsid w:val="000560E2"/>
    <w:rsid w:val="000570DE"/>
    <w:rsid w:val="000571BC"/>
    <w:rsid w:val="000573B5"/>
    <w:rsid w:val="00061C60"/>
    <w:rsid w:val="00062178"/>
    <w:rsid w:val="0006224F"/>
    <w:rsid w:val="0006382B"/>
    <w:rsid w:val="00067261"/>
    <w:rsid w:val="000700D1"/>
    <w:rsid w:val="000723EA"/>
    <w:rsid w:val="00072A80"/>
    <w:rsid w:val="00073CC6"/>
    <w:rsid w:val="00076EBD"/>
    <w:rsid w:val="00076F8B"/>
    <w:rsid w:val="00082257"/>
    <w:rsid w:val="00084472"/>
    <w:rsid w:val="00085FFA"/>
    <w:rsid w:val="00086DE6"/>
    <w:rsid w:val="00087AD5"/>
    <w:rsid w:val="00087EB8"/>
    <w:rsid w:val="00090630"/>
    <w:rsid w:val="0009115C"/>
    <w:rsid w:val="00095673"/>
    <w:rsid w:val="00096A8A"/>
    <w:rsid w:val="000A055E"/>
    <w:rsid w:val="000A080D"/>
    <w:rsid w:val="000A1154"/>
    <w:rsid w:val="000A322E"/>
    <w:rsid w:val="000A3DF8"/>
    <w:rsid w:val="000A73C0"/>
    <w:rsid w:val="000A7F43"/>
    <w:rsid w:val="000B18C5"/>
    <w:rsid w:val="000B209B"/>
    <w:rsid w:val="000B2EB2"/>
    <w:rsid w:val="000B3528"/>
    <w:rsid w:val="000B3B8C"/>
    <w:rsid w:val="000B441F"/>
    <w:rsid w:val="000B5413"/>
    <w:rsid w:val="000B5A43"/>
    <w:rsid w:val="000B66D2"/>
    <w:rsid w:val="000C0DD9"/>
    <w:rsid w:val="000C1CF8"/>
    <w:rsid w:val="000C2DA6"/>
    <w:rsid w:val="000C7687"/>
    <w:rsid w:val="000D0B46"/>
    <w:rsid w:val="000D5D8A"/>
    <w:rsid w:val="000E0D6D"/>
    <w:rsid w:val="000E2AD3"/>
    <w:rsid w:val="000E50ED"/>
    <w:rsid w:val="000F3D44"/>
    <w:rsid w:val="000F4DC2"/>
    <w:rsid w:val="000F5319"/>
    <w:rsid w:val="000F61BF"/>
    <w:rsid w:val="000F705F"/>
    <w:rsid w:val="00100181"/>
    <w:rsid w:val="001002A6"/>
    <w:rsid w:val="00100783"/>
    <w:rsid w:val="001049DE"/>
    <w:rsid w:val="00105DCF"/>
    <w:rsid w:val="001064A2"/>
    <w:rsid w:val="00111B31"/>
    <w:rsid w:val="00112F75"/>
    <w:rsid w:val="00113437"/>
    <w:rsid w:val="00113553"/>
    <w:rsid w:val="00117654"/>
    <w:rsid w:val="0012086F"/>
    <w:rsid w:val="001210BA"/>
    <w:rsid w:val="00121694"/>
    <w:rsid w:val="0012395D"/>
    <w:rsid w:val="001267E8"/>
    <w:rsid w:val="001271EA"/>
    <w:rsid w:val="0012786E"/>
    <w:rsid w:val="00127D5F"/>
    <w:rsid w:val="00131EA7"/>
    <w:rsid w:val="00132EED"/>
    <w:rsid w:val="001348FC"/>
    <w:rsid w:val="00137D9E"/>
    <w:rsid w:val="001408BF"/>
    <w:rsid w:val="001417F2"/>
    <w:rsid w:val="00141A06"/>
    <w:rsid w:val="00141CC9"/>
    <w:rsid w:val="00143ABB"/>
    <w:rsid w:val="00145B1E"/>
    <w:rsid w:val="00145E74"/>
    <w:rsid w:val="00147CAC"/>
    <w:rsid w:val="00150980"/>
    <w:rsid w:val="00151DD7"/>
    <w:rsid w:val="00153DE9"/>
    <w:rsid w:val="00163037"/>
    <w:rsid w:val="0016612F"/>
    <w:rsid w:val="00166EAB"/>
    <w:rsid w:val="0017192E"/>
    <w:rsid w:val="00171A22"/>
    <w:rsid w:val="001746CC"/>
    <w:rsid w:val="00174815"/>
    <w:rsid w:val="00176BD5"/>
    <w:rsid w:val="001776C0"/>
    <w:rsid w:val="00177FAE"/>
    <w:rsid w:val="001832D8"/>
    <w:rsid w:val="00183763"/>
    <w:rsid w:val="00184073"/>
    <w:rsid w:val="0019071E"/>
    <w:rsid w:val="00195034"/>
    <w:rsid w:val="001953E4"/>
    <w:rsid w:val="00195504"/>
    <w:rsid w:val="001963B5"/>
    <w:rsid w:val="001A0ADA"/>
    <w:rsid w:val="001A1543"/>
    <w:rsid w:val="001A2A67"/>
    <w:rsid w:val="001A3DA7"/>
    <w:rsid w:val="001A4A18"/>
    <w:rsid w:val="001A52CF"/>
    <w:rsid w:val="001B0DA4"/>
    <w:rsid w:val="001B2F1B"/>
    <w:rsid w:val="001B6912"/>
    <w:rsid w:val="001B6E31"/>
    <w:rsid w:val="001C2F04"/>
    <w:rsid w:val="001C4EEA"/>
    <w:rsid w:val="001C77C1"/>
    <w:rsid w:val="001D4681"/>
    <w:rsid w:val="001D49C2"/>
    <w:rsid w:val="001D73C3"/>
    <w:rsid w:val="001D74CD"/>
    <w:rsid w:val="001E0280"/>
    <w:rsid w:val="001E220E"/>
    <w:rsid w:val="001E2BED"/>
    <w:rsid w:val="001E5A7A"/>
    <w:rsid w:val="001E5D44"/>
    <w:rsid w:val="001E69A4"/>
    <w:rsid w:val="001F0C15"/>
    <w:rsid w:val="001F11CC"/>
    <w:rsid w:val="001F1A80"/>
    <w:rsid w:val="001F1D92"/>
    <w:rsid w:val="001F23EA"/>
    <w:rsid w:val="001F511A"/>
    <w:rsid w:val="001F7699"/>
    <w:rsid w:val="002030A6"/>
    <w:rsid w:val="00204336"/>
    <w:rsid w:val="0020538B"/>
    <w:rsid w:val="00206AB3"/>
    <w:rsid w:val="00215A2C"/>
    <w:rsid w:val="00215ED2"/>
    <w:rsid w:val="00215F5F"/>
    <w:rsid w:val="00216D57"/>
    <w:rsid w:val="0022149C"/>
    <w:rsid w:val="0022164D"/>
    <w:rsid w:val="00221FB5"/>
    <w:rsid w:val="002228B6"/>
    <w:rsid w:val="00227592"/>
    <w:rsid w:val="00227793"/>
    <w:rsid w:val="00231A0D"/>
    <w:rsid w:val="00231B62"/>
    <w:rsid w:val="00233A15"/>
    <w:rsid w:val="002343B8"/>
    <w:rsid w:val="002346A9"/>
    <w:rsid w:val="00234D1C"/>
    <w:rsid w:val="00241B3A"/>
    <w:rsid w:val="00242C52"/>
    <w:rsid w:val="0024361E"/>
    <w:rsid w:val="00243C17"/>
    <w:rsid w:val="00245ACA"/>
    <w:rsid w:val="00245E58"/>
    <w:rsid w:val="0025145E"/>
    <w:rsid w:val="00252E3A"/>
    <w:rsid w:val="002537B9"/>
    <w:rsid w:val="002547A1"/>
    <w:rsid w:val="00255FAE"/>
    <w:rsid w:val="002561CD"/>
    <w:rsid w:val="00256902"/>
    <w:rsid w:val="00262809"/>
    <w:rsid w:val="002634E7"/>
    <w:rsid w:val="00264163"/>
    <w:rsid w:val="00264792"/>
    <w:rsid w:val="0026776C"/>
    <w:rsid w:val="0027060C"/>
    <w:rsid w:val="0027172F"/>
    <w:rsid w:val="00271B19"/>
    <w:rsid w:val="00276B01"/>
    <w:rsid w:val="00277BDE"/>
    <w:rsid w:val="00282603"/>
    <w:rsid w:val="00282C4D"/>
    <w:rsid w:val="0029321F"/>
    <w:rsid w:val="002967BB"/>
    <w:rsid w:val="002A53F3"/>
    <w:rsid w:val="002A5C26"/>
    <w:rsid w:val="002B6090"/>
    <w:rsid w:val="002B643F"/>
    <w:rsid w:val="002C1530"/>
    <w:rsid w:val="002C62A6"/>
    <w:rsid w:val="002C7BF4"/>
    <w:rsid w:val="002C7DBE"/>
    <w:rsid w:val="002D2DAF"/>
    <w:rsid w:val="002D4085"/>
    <w:rsid w:val="002D512D"/>
    <w:rsid w:val="002D5C68"/>
    <w:rsid w:val="002D7BB6"/>
    <w:rsid w:val="002E194A"/>
    <w:rsid w:val="002E1AD8"/>
    <w:rsid w:val="002E60BF"/>
    <w:rsid w:val="002F3329"/>
    <w:rsid w:val="002F5176"/>
    <w:rsid w:val="002F7C35"/>
    <w:rsid w:val="003033AC"/>
    <w:rsid w:val="00303C5A"/>
    <w:rsid w:val="003047DF"/>
    <w:rsid w:val="0030492D"/>
    <w:rsid w:val="003058A9"/>
    <w:rsid w:val="003062A0"/>
    <w:rsid w:val="0030752C"/>
    <w:rsid w:val="00310F56"/>
    <w:rsid w:val="00312555"/>
    <w:rsid w:val="00313560"/>
    <w:rsid w:val="00313910"/>
    <w:rsid w:val="003169FD"/>
    <w:rsid w:val="00316FBB"/>
    <w:rsid w:val="0032076E"/>
    <w:rsid w:val="00320BC5"/>
    <w:rsid w:val="003218E2"/>
    <w:rsid w:val="0032250E"/>
    <w:rsid w:val="00322E55"/>
    <w:rsid w:val="00323D7F"/>
    <w:rsid w:val="00323E50"/>
    <w:rsid w:val="003253FB"/>
    <w:rsid w:val="00327877"/>
    <w:rsid w:val="0033150A"/>
    <w:rsid w:val="003325FB"/>
    <w:rsid w:val="00335AE3"/>
    <w:rsid w:val="00336A1D"/>
    <w:rsid w:val="00340B86"/>
    <w:rsid w:val="00342EE6"/>
    <w:rsid w:val="00343C2C"/>
    <w:rsid w:val="00346548"/>
    <w:rsid w:val="003500A6"/>
    <w:rsid w:val="0035013A"/>
    <w:rsid w:val="003517AD"/>
    <w:rsid w:val="00352115"/>
    <w:rsid w:val="003537F7"/>
    <w:rsid w:val="00356A97"/>
    <w:rsid w:val="00357DD5"/>
    <w:rsid w:val="00361711"/>
    <w:rsid w:val="00362AF2"/>
    <w:rsid w:val="0036680F"/>
    <w:rsid w:val="0037085A"/>
    <w:rsid w:val="00372B3F"/>
    <w:rsid w:val="00374A6A"/>
    <w:rsid w:val="0037558D"/>
    <w:rsid w:val="00377241"/>
    <w:rsid w:val="003815C2"/>
    <w:rsid w:val="003823F3"/>
    <w:rsid w:val="00384136"/>
    <w:rsid w:val="00384B98"/>
    <w:rsid w:val="0038515F"/>
    <w:rsid w:val="003860B3"/>
    <w:rsid w:val="00387361"/>
    <w:rsid w:val="0039147C"/>
    <w:rsid w:val="0039153D"/>
    <w:rsid w:val="00392246"/>
    <w:rsid w:val="00392726"/>
    <w:rsid w:val="0039301E"/>
    <w:rsid w:val="00393101"/>
    <w:rsid w:val="003A15AF"/>
    <w:rsid w:val="003A1A1A"/>
    <w:rsid w:val="003A28FC"/>
    <w:rsid w:val="003A313A"/>
    <w:rsid w:val="003A3628"/>
    <w:rsid w:val="003A6222"/>
    <w:rsid w:val="003A6B71"/>
    <w:rsid w:val="003A6E84"/>
    <w:rsid w:val="003A6F40"/>
    <w:rsid w:val="003A7D62"/>
    <w:rsid w:val="003B0C7C"/>
    <w:rsid w:val="003B180B"/>
    <w:rsid w:val="003B2849"/>
    <w:rsid w:val="003B2B6A"/>
    <w:rsid w:val="003B2D1F"/>
    <w:rsid w:val="003B5399"/>
    <w:rsid w:val="003B7C85"/>
    <w:rsid w:val="003C1F7B"/>
    <w:rsid w:val="003C28A7"/>
    <w:rsid w:val="003C6692"/>
    <w:rsid w:val="003C6B34"/>
    <w:rsid w:val="003C6C7F"/>
    <w:rsid w:val="003C6F36"/>
    <w:rsid w:val="003D2945"/>
    <w:rsid w:val="003D382B"/>
    <w:rsid w:val="003D4353"/>
    <w:rsid w:val="003D43DC"/>
    <w:rsid w:val="003D4D27"/>
    <w:rsid w:val="003D65E1"/>
    <w:rsid w:val="003D67E4"/>
    <w:rsid w:val="003D7EA2"/>
    <w:rsid w:val="003E055B"/>
    <w:rsid w:val="003E105E"/>
    <w:rsid w:val="003E166C"/>
    <w:rsid w:val="003E43AB"/>
    <w:rsid w:val="003E476F"/>
    <w:rsid w:val="003E4874"/>
    <w:rsid w:val="003E60BC"/>
    <w:rsid w:val="003F0841"/>
    <w:rsid w:val="003F23DE"/>
    <w:rsid w:val="003F511C"/>
    <w:rsid w:val="003F602F"/>
    <w:rsid w:val="0040053F"/>
    <w:rsid w:val="00403FBD"/>
    <w:rsid w:val="00404CFF"/>
    <w:rsid w:val="00406D69"/>
    <w:rsid w:val="004073DB"/>
    <w:rsid w:val="004164E6"/>
    <w:rsid w:val="0041733F"/>
    <w:rsid w:val="0041740A"/>
    <w:rsid w:val="00417579"/>
    <w:rsid w:val="00421B7A"/>
    <w:rsid w:val="00422AA4"/>
    <w:rsid w:val="0042682E"/>
    <w:rsid w:val="0042742E"/>
    <w:rsid w:val="00431298"/>
    <w:rsid w:val="00432189"/>
    <w:rsid w:val="00432280"/>
    <w:rsid w:val="00444291"/>
    <w:rsid w:val="00446C45"/>
    <w:rsid w:val="00447BD0"/>
    <w:rsid w:val="004520D1"/>
    <w:rsid w:val="0045227F"/>
    <w:rsid w:val="00453C70"/>
    <w:rsid w:val="00454308"/>
    <w:rsid w:val="00454A7C"/>
    <w:rsid w:val="00456F9B"/>
    <w:rsid w:val="00457870"/>
    <w:rsid w:val="004600DC"/>
    <w:rsid w:val="0046075F"/>
    <w:rsid w:val="0046681A"/>
    <w:rsid w:val="00466AA5"/>
    <w:rsid w:val="004717F0"/>
    <w:rsid w:val="00471817"/>
    <w:rsid w:val="004767C8"/>
    <w:rsid w:val="00477F88"/>
    <w:rsid w:val="00483C8A"/>
    <w:rsid w:val="00486FDE"/>
    <w:rsid w:val="00491B58"/>
    <w:rsid w:val="00492488"/>
    <w:rsid w:val="00495A07"/>
    <w:rsid w:val="00495F1F"/>
    <w:rsid w:val="004971F9"/>
    <w:rsid w:val="004A040A"/>
    <w:rsid w:val="004A2639"/>
    <w:rsid w:val="004A3292"/>
    <w:rsid w:val="004A4D34"/>
    <w:rsid w:val="004A4F0D"/>
    <w:rsid w:val="004A63E4"/>
    <w:rsid w:val="004A6417"/>
    <w:rsid w:val="004A6754"/>
    <w:rsid w:val="004A741B"/>
    <w:rsid w:val="004A79ED"/>
    <w:rsid w:val="004A7D5C"/>
    <w:rsid w:val="004B4F1E"/>
    <w:rsid w:val="004B5C3F"/>
    <w:rsid w:val="004B786C"/>
    <w:rsid w:val="004C0145"/>
    <w:rsid w:val="004C02E7"/>
    <w:rsid w:val="004C13AD"/>
    <w:rsid w:val="004C3181"/>
    <w:rsid w:val="004C40E9"/>
    <w:rsid w:val="004C4922"/>
    <w:rsid w:val="004D16D9"/>
    <w:rsid w:val="004D184F"/>
    <w:rsid w:val="004D1A27"/>
    <w:rsid w:val="004E1AFE"/>
    <w:rsid w:val="004E269A"/>
    <w:rsid w:val="004E676F"/>
    <w:rsid w:val="004F0324"/>
    <w:rsid w:val="004F0C56"/>
    <w:rsid w:val="004F16B1"/>
    <w:rsid w:val="004F2975"/>
    <w:rsid w:val="004F2A3F"/>
    <w:rsid w:val="004F5810"/>
    <w:rsid w:val="004F7FAA"/>
    <w:rsid w:val="005011B8"/>
    <w:rsid w:val="0050150A"/>
    <w:rsid w:val="005022D9"/>
    <w:rsid w:val="00502459"/>
    <w:rsid w:val="00505095"/>
    <w:rsid w:val="00507242"/>
    <w:rsid w:val="005079D5"/>
    <w:rsid w:val="005111B9"/>
    <w:rsid w:val="0051423A"/>
    <w:rsid w:val="005146F4"/>
    <w:rsid w:val="00516269"/>
    <w:rsid w:val="00516EC5"/>
    <w:rsid w:val="00517035"/>
    <w:rsid w:val="00520172"/>
    <w:rsid w:val="005213C8"/>
    <w:rsid w:val="00521527"/>
    <w:rsid w:val="00522F31"/>
    <w:rsid w:val="0052327D"/>
    <w:rsid w:val="00523A72"/>
    <w:rsid w:val="00523A95"/>
    <w:rsid w:val="00523F2D"/>
    <w:rsid w:val="005256D2"/>
    <w:rsid w:val="00525717"/>
    <w:rsid w:val="00526EAA"/>
    <w:rsid w:val="0053085D"/>
    <w:rsid w:val="00532529"/>
    <w:rsid w:val="00532682"/>
    <w:rsid w:val="005335C4"/>
    <w:rsid w:val="00535C77"/>
    <w:rsid w:val="005373A5"/>
    <w:rsid w:val="005376BC"/>
    <w:rsid w:val="00541531"/>
    <w:rsid w:val="00541BFF"/>
    <w:rsid w:val="005447ED"/>
    <w:rsid w:val="00546551"/>
    <w:rsid w:val="0055132C"/>
    <w:rsid w:val="00554D40"/>
    <w:rsid w:val="00556204"/>
    <w:rsid w:val="00557AF4"/>
    <w:rsid w:val="0056117D"/>
    <w:rsid w:val="00562955"/>
    <w:rsid w:val="00563A16"/>
    <w:rsid w:val="005644A6"/>
    <w:rsid w:val="00567252"/>
    <w:rsid w:val="005675B2"/>
    <w:rsid w:val="00567F65"/>
    <w:rsid w:val="0057170B"/>
    <w:rsid w:val="0057352F"/>
    <w:rsid w:val="0057467A"/>
    <w:rsid w:val="00574EAE"/>
    <w:rsid w:val="00575416"/>
    <w:rsid w:val="0057644D"/>
    <w:rsid w:val="00580BE9"/>
    <w:rsid w:val="005814EB"/>
    <w:rsid w:val="005822D1"/>
    <w:rsid w:val="005834F9"/>
    <w:rsid w:val="00583773"/>
    <w:rsid w:val="00583A4B"/>
    <w:rsid w:val="005855B9"/>
    <w:rsid w:val="005914AF"/>
    <w:rsid w:val="0059176E"/>
    <w:rsid w:val="00592A19"/>
    <w:rsid w:val="0059331B"/>
    <w:rsid w:val="00597AA3"/>
    <w:rsid w:val="00597D2B"/>
    <w:rsid w:val="005A4B5E"/>
    <w:rsid w:val="005B2AD1"/>
    <w:rsid w:val="005B5467"/>
    <w:rsid w:val="005B5DB8"/>
    <w:rsid w:val="005B691F"/>
    <w:rsid w:val="005C0684"/>
    <w:rsid w:val="005C26AE"/>
    <w:rsid w:val="005C26E2"/>
    <w:rsid w:val="005C688F"/>
    <w:rsid w:val="005D3B14"/>
    <w:rsid w:val="005D45CF"/>
    <w:rsid w:val="005D4D0A"/>
    <w:rsid w:val="005D5EE5"/>
    <w:rsid w:val="005E0F9C"/>
    <w:rsid w:val="005E1115"/>
    <w:rsid w:val="005E18A2"/>
    <w:rsid w:val="005E3269"/>
    <w:rsid w:val="005E34A5"/>
    <w:rsid w:val="005E4C64"/>
    <w:rsid w:val="005F0224"/>
    <w:rsid w:val="005F2D36"/>
    <w:rsid w:val="005F3922"/>
    <w:rsid w:val="005F4932"/>
    <w:rsid w:val="005F5FE8"/>
    <w:rsid w:val="005F6E9F"/>
    <w:rsid w:val="005F72A7"/>
    <w:rsid w:val="005F793C"/>
    <w:rsid w:val="006002EA"/>
    <w:rsid w:val="0060274E"/>
    <w:rsid w:val="00602BF8"/>
    <w:rsid w:val="006033CF"/>
    <w:rsid w:val="0061241A"/>
    <w:rsid w:val="00612D4F"/>
    <w:rsid w:val="00613614"/>
    <w:rsid w:val="00614093"/>
    <w:rsid w:val="00614613"/>
    <w:rsid w:val="00614B97"/>
    <w:rsid w:val="00615DD0"/>
    <w:rsid w:val="00616005"/>
    <w:rsid w:val="00621B9A"/>
    <w:rsid w:val="00625DD5"/>
    <w:rsid w:val="006314B2"/>
    <w:rsid w:val="00631A1A"/>
    <w:rsid w:val="00632444"/>
    <w:rsid w:val="006324F9"/>
    <w:rsid w:val="0063481E"/>
    <w:rsid w:val="006403B4"/>
    <w:rsid w:val="006427E4"/>
    <w:rsid w:val="00645285"/>
    <w:rsid w:val="006470BC"/>
    <w:rsid w:val="0065053E"/>
    <w:rsid w:val="00654560"/>
    <w:rsid w:val="006555AD"/>
    <w:rsid w:val="00656836"/>
    <w:rsid w:val="00660722"/>
    <w:rsid w:val="006643D0"/>
    <w:rsid w:val="00666E70"/>
    <w:rsid w:val="00666FEA"/>
    <w:rsid w:val="006703D1"/>
    <w:rsid w:val="006709FF"/>
    <w:rsid w:val="00672E48"/>
    <w:rsid w:val="00673262"/>
    <w:rsid w:val="0067510A"/>
    <w:rsid w:val="006767A9"/>
    <w:rsid w:val="0068148D"/>
    <w:rsid w:val="006816C1"/>
    <w:rsid w:val="00682AD2"/>
    <w:rsid w:val="006834B2"/>
    <w:rsid w:val="00683787"/>
    <w:rsid w:val="00685BC4"/>
    <w:rsid w:val="0069121D"/>
    <w:rsid w:val="00691586"/>
    <w:rsid w:val="00694A1C"/>
    <w:rsid w:val="00695BF1"/>
    <w:rsid w:val="006A364C"/>
    <w:rsid w:val="006A4118"/>
    <w:rsid w:val="006A744B"/>
    <w:rsid w:val="006B0BB2"/>
    <w:rsid w:val="006B3E37"/>
    <w:rsid w:val="006B68C6"/>
    <w:rsid w:val="006B750E"/>
    <w:rsid w:val="006C05F3"/>
    <w:rsid w:val="006C08B6"/>
    <w:rsid w:val="006C2AB2"/>
    <w:rsid w:val="006C2E06"/>
    <w:rsid w:val="006C69EE"/>
    <w:rsid w:val="006D17C9"/>
    <w:rsid w:val="006D3E68"/>
    <w:rsid w:val="006D5F0F"/>
    <w:rsid w:val="006D6094"/>
    <w:rsid w:val="006D7D1B"/>
    <w:rsid w:val="006E0ED1"/>
    <w:rsid w:val="006E1F28"/>
    <w:rsid w:val="006F04D4"/>
    <w:rsid w:val="006F1A81"/>
    <w:rsid w:val="006F309E"/>
    <w:rsid w:val="006F3558"/>
    <w:rsid w:val="006F3CED"/>
    <w:rsid w:val="006F4830"/>
    <w:rsid w:val="006F7352"/>
    <w:rsid w:val="006F7491"/>
    <w:rsid w:val="0070079D"/>
    <w:rsid w:val="0070174C"/>
    <w:rsid w:val="00703582"/>
    <w:rsid w:val="00704A8A"/>
    <w:rsid w:val="00705A10"/>
    <w:rsid w:val="00707474"/>
    <w:rsid w:val="007125F4"/>
    <w:rsid w:val="0071359D"/>
    <w:rsid w:val="007151F2"/>
    <w:rsid w:val="00715B97"/>
    <w:rsid w:val="007208EB"/>
    <w:rsid w:val="00720AE8"/>
    <w:rsid w:val="00722DAC"/>
    <w:rsid w:val="007234B1"/>
    <w:rsid w:val="00724A29"/>
    <w:rsid w:val="00733A67"/>
    <w:rsid w:val="007351DD"/>
    <w:rsid w:val="0073758F"/>
    <w:rsid w:val="00741F33"/>
    <w:rsid w:val="00743577"/>
    <w:rsid w:val="007449FA"/>
    <w:rsid w:val="00745B2A"/>
    <w:rsid w:val="00747C1E"/>
    <w:rsid w:val="0075042D"/>
    <w:rsid w:val="0075147B"/>
    <w:rsid w:val="00752A49"/>
    <w:rsid w:val="00753F2A"/>
    <w:rsid w:val="00754751"/>
    <w:rsid w:val="00754A3F"/>
    <w:rsid w:val="00756F43"/>
    <w:rsid w:val="007609BA"/>
    <w:rsid w:val="00762378"/>
    <w:rsid w:val="00762CDA"/>
    <w:rsid w:val="00766352"/>
    <w:rsid w:val="007726E1"/>
    <w:rsid w:val="00776C93"/>
    <w:rsid w:val="00776CF2"/>
    <w:rsid w:val="00777454"/>
    <w:rsid w:val="00777D7E"/>
    <w:rsid w:val="007816AE"/>
    <w:rsid w:val="0078280F"/>
    <w:rsid w:val="00782898"/>
    <w:rsid w:val="007852AD"/>
    <w:rsid w:val="007855AB"/>
    <w:rsid w:val="0079049E"/>
    <w:rsid w:val="00790967"/>
    <w:rsid w:val="00795568"/>
    <w:rsid w:val="00797922"/>
    <w:rsid w:val="007A0964"/>
    <w:rsid w:val="007A127C"/>
    <w:rsid w:val="007A1645"/>
    <w:rsid w:val="007A4996"/>
    <w:rsid w:val="007A551B"/>
    <w:rsid w:val="007A594C"/>
    <w:rsid w:val="007B1ACB"/>
    <w:rsid w:val="007B4B44"/>
    <w:rsid w:val="007B6407"/>
    <w:rsid w:val="007B712F"/>
    <w:rsid w:val="007C1003"/>
    <w:rsid w:val="007C470B"/>
    <w:rsid w:val="007C61DD"/>
    <w:rsid w:val="007D4D96"/>
    <w:rsid w:val="007D52F5"/>
    <w:rsid w:val="007D5A3C"/>
    <w:rsid w:val="007E0373"/>
    <w:rsid w:val="007E07E8"/>
    <w:rsid w:val="007E0E9A"/>
    <w:rsid w:val="007E27F5"/>
    <w:rsid w:val="007E67D9"/>
    <w:rsid w:val="007E7A82"/>
    <w:rsid w:val="007F087B"/>
    <w:rsid w:val="007F0E77"/>
    <w:rsid w:val="007F10C1"/>
    <w:rsid w:val="007F1199"/>
    <w:rsid w:val="007F23B9"/>
    <w:rsid w:val="007F7FB1"/>
    <w:rsid w:val="00800675"/>
    <w:rsid w:val="0080123E"/>
    <w:rsid w:val="00802FF4"/>
    <w:rsid w:val="00803A3C"/>
    <w:rsid w:val="00804E44"/>
    <w:rsid w:val="008103D9"/>
    <w:rsid w:val="008121FE"/>
    <w:rsid w:val="00813A80"/>
    <w:rsid w:val="00815623"/>
    <w:rsid w:val="00820238"/>
    <w:rsid w:val="00824A79"/>
    <w:rsid w:val="0082691A"/>
    <w:rsid w:val="00832EA6"/>
    <w:rsid w:val="008330E6"/>
    <w:rsid w:val="00834D1A"/>
    <w:rsid w:val="008409B1"/>
    <w:rsid w:val="00840DF4"/>
    <w:rsid w:val="00842177"/>
    <w:rsid w:val="008446C9"/>
    <w:rsid w:val="00844890"/>
    <w:rsid w:val="008470A0"/>
    <w:rsid w:val="00851059"/>
    <w:rsid w:val="00851231"/>
    <w:rsid w:val="008519EB"/>
    <w:rsid w:val="0085425C"/>
    <w:rsid w:val="0085461B"/>
    <w:rsid w:val="00854835"/>
    <w:rsid w:val="00857DE6"/>
    <w:rsid w:val="0086144A"/>
    <w:rsid w:val="00861CBA"/>
    <w:rsid w:val="008623E5"/>
    <w:rsid w:val="008624ED"/>
    <w:rsid w:val="00863EEC"/>
    <w:rsid w:val="00866520"/>
    <w:rsid w:val="00867032"/>
    <w:rsid w:val="00870923"/>
    <w:rsid w:val="00872AA6"/>
    <w:rsid w:val="00874FC7"/>
    <w:rsid w:val="00875A17"/>
    <w:rsid w:val="00876F7C"/>
    <w:rsid w:val="008773D0"/>
    <w:rsid w:val="0087749D"/>
    <w:rsid w:val="00880AB7"/>
    <w:rsid w:val="008815DD"/>
    <w:rsid w:val="0088176A"/>
    <w:rsid w:val="00882DAA"/>
    <w:rsid w:val="00882EDB"/>
    <w:rsid w:val="008842AB"/>
    <w:rsid w:val="008842DE"/>
    <w:rsid w:val="00886EE1"/>
    <w:rsid w:val="00891303"/>
    <w:rsid w:val="00893801"/>
    <w:rsid w:val="00893B51"/>
    <w:rsid w:val="008977D4"/>
    <w:rsid w:val="008A1503"/>
    <w:rsid w:val="008A22E3"/>
    <w:rsid w:val="008A42C8"/>
    <w:rsid w:val="008A597D"/>
    <w:rsid w:val="008A67F4"/>
    <w:rsid w:val="008A734C"/>
    <w:rsid w:val="008B10B9"/>
    <w:rsid w:val="008B4B53"/>
    <w:rsid w:val="008B6AC1"/>
    <w:rsid w:val="008B786A"/>
    <w:rsid w:val="008C1309"/>
    <w:rsid w:val="008C1820"/>
    <w:rsid w:val="008C192D"/>
    <w:rsid w:val="008C2CD7"/>
    <w:rsid w:val="008C5BC2"/>
    <w:rsid w:val="008C7A9D"/>
    <w:rsid w:val="008C7EF9"/>
    <w:rsid w:val="008D64B8"/>
    <w:rsid w:val="008D75B5"/>
    <w:rsid w:val="008E00BA"/>
    <w:rsid w:val="008E1D88"/>
    <w:rsid w:val="008E4651"/>
    <w:rsid w:val="008E6C8A"/>
    <w:rsid w:val="008F1E27"/>
    <w:rsid w:val="008F483F"/>
    <w:rsid w:val="008F4F0C"/>
    <w:rsid w:val="008F56C2"/>
    <w:rsid w:val="008F73EB"/>
    <w:rsid w:val="009007AD"/>
    <w:rsid w:val="0090254D"/>
    <w:rsid w:val="00905D27"/>
    <w:rsid w:val="00907237"/>
    <w:rsid w:val="0090784F"/>
    <w:rsid w:val="00907A2E"/>
    <w:rsid w:val="009121DA"/>
    <w:rsid w:val="009125E0"/>
    <w:rsid w:val="009134CC"/>
    <w:rsid w:val="00913BB0"/>
    <w:rsid w:val="00915792"/>
    <w:rsid w:val="0091619A"/>
    <w:rsid w:val="0091770B"/>
    <w:rsid w:val="0091782C"/>
    <w:rsid w:val="00917885"/>
    <w:rsid w:val="009204FF"/>
    <w:rsid w:val="00921F48"/>
    <w:rsid w:val="009229A3"/>
    <w:rsid w:val="00922A06"/>
    <w:rsid w:val="009233F2"/>
    <w:rsid w:val="0092626D"/>
    <w:rsid w:val="0092640F"/>
    <w:rsid w:val="00927F6F"/>
    <w:rsid w:val="00927FA5"/>
    <w:rsid w:val="009336B0"/>
    <w:rsid w:val="0093528C"/>
    <w:rsid w:val="009354DF"/>
    <w:rsid w:val="009355A7"/>
    <w:rsid w:val="009370F4"/>
    <w:rsid w:val="00937DFB"/>
    <w:rsid w:val="009415ED"/>
    <w:rsid w:val="00943DD0"/>
    <w:rsid w:val="0095238D"/>
    <w:rsid w:val="00952C64"/>
    <w:rsid w:val="00955C1C"/>
    <w:rsid w:val="009561AF"/>
    <w:rsid w:val="009608BA"/>
    <w:rsid w:val="00961F13"/>
    <w:rsid w:val="00965182"/>
    <w:rsid w:val="009655CA"/>
    <w:rsid w:val="0096788A"/>
    <w:rsid w:val="00967A55"/>
    <w:rsid w:val="00971164"/>
    <w:rsid w:val="009718FD"/>
    <w:rsid w:val="009739FE"/>
    <w:rsid w:val="00974DE0"/>
    <w:rsid w:val="0097567A"/>
    <w:rsid w:val="0097602E"/>
    <w:rsid w:val="009779D9"/>
    <w:rsid w:val="00977BC7"/>
    <w:rsid w:val="00980F1A"/>
    <w:rsid w:val="00983DCE"/>
    <w:rsid w:val="00984BB7"/>
    <w:rsid w:val="009853F1"/>
    <w:rsid w:val="00986614"/>
    <w:rsid w:val="00986C83"/>
    <w:rsid w:val="009870B4"/>
    <w:rsid w:val="0098771C"/>
    <w:rsid w:val="00990864"/>
    <w:rsid w:val="00994A9A"/>
    <w:rsid w:val="009A0F7D"/>
    <w:rsid w:val="009A1EEF"/>
    <w:rsid w:val="009B127A"/>
    <w:rsid w:val="009B22F0"/>
    <w:rsid w:val="009B5D2C"/>
    <w:rsid w:val="009B66C6"/>
    <w:rsid w:val="009B68AA"/>
    <w:rsid w:val="009C4010"/>
    <w:rsid w:val="009C4946"/>
    <w:rsid w:val="009C69AA"/>
    <w:rsid w:val="009D10F5"/>
    <w:rsid w:val="009D112F"/>
    <w:rsid w:val="009D6105"/>
    <w:rsid w:val="009D7959"/>
    <w:rsid w:val="009E0BF6"/>
    <w:rsid w:val="009E4209"/>
    <w:rsid w:val="009E673E"/>
    <w:rsid w:val="009E7448"/>
    <w:rsid w:val="009E76EA"/>
    <w:rsid w:val="009F0DB0"/>
    <w:rsid w:val="009F1121"/>
    <w:rsid w:val="009F1B6D"/>
    <w:rsid w:val="009F3F82"/>
    <w:rsid w:val="009F6099"/>
    <w:rsid w:val="00A04765"/>
    <w:rsid w:val="00A064A4"/>
    <w:rsid w:val="00A064A9"/>
    <w:rsid w:val="00A12ADD"/>
    <w:rsid w:val="00A130C3"/>
    <w:rsid w:val="00A13F34"/>
    <w:rsid w:val="00A16E2E"/>
    <w:rsid w:val="00A214AD"/>
    <w:rsid w:val="00A23104"/>
    <w:rsid w:val="00A2622C"/>
    <w:rsid w:val="00A27349"/>
    <w:rsid w:val="00A3294D"/>
    <w:rsid w:val="00A406E7"/>
    <w:rsid w:val="00A40A71"/>
    <w:rsid w:val="00A40C90"/>
    <w:rsid w:val="00A422CD"/>
    <w:rsid w:val="00A42575"/>
    <w:rsid w:val="00A438B5"/>
    <w:rsid w:val="00A439F5"/>
    <w:rsid w:val="00A441E5"/>
    <w:rsid w:val="00A454F4"/>
    <w:rsid w:val="00A45CFB"/>
    <w:rsid w:val="00A5164F"/>
    <w:rsid w:val="00A522E9"/>
    <w:rsid w:val="00A5272C"/>
    <w:rsid w:val="00A53B76"/>
    <w:rsid w:val="00A569D2"/>
    <w:rsid w:val="00A62113"/>
    <w:rsid w:val="00A67242"/>
    <w:rsid w:val="00A70523"/>
    <w:rsid w:val="00A70927"/>
    <w:rsid w:val="00A71C95"/>
    <w:rsid w:val="00A71EB9"/>
    <w:rsid w:val="00A72906"/>
    <w:rsid w:val="00A7648C"/>
    <w:rsid w:val="00A80DCD"/>
    <w:rsid w:val="00A823E9"/>
    <w:rsid w:val="00A82B3C"/>
    <w:rsid w:val="00A84445"/>
    <w:rsid w:val="00A84697"/>
    <w:rsid w:val="00A84B2A"/>
    <w:rsid w:val="00A90136"/>
    <w:rsid w:val="00A9124E"/>
    <w:rsid w:val="00A917EE"/>
    <w:rsid w:val="00A91B27"/>
    <w:rsid w:val="00A9393F"/>
    <w:rsid w:val="00A952A7"/>
    <w:rsid w:val="00AA0A8E"/>
    <w:rsid w:val="00AA2429"/>
    <w:rsid w:val="00AA2E99"/>
    <w:rsid w:val="00AA5FB4"/>
    <w:rsid w:val="00AA6FFC"/>
    <w:rsid w:val="00AB0591"/>
    <w:rsid w:val="00AB1107"/>
    <w:rsid w:val="00AB6577"/>
    <w:rsid w:val="00AB65E9"/>
    <w:rsid w:val="00AB7A37"/>
    <w:rsid w:val="00AC0246"/>
    <w:rsid w:val="00AC0DA0"/>
    <w:rsid w:val="00AC1498"/>
    <w:rsid w:val="00AC2D1D"/>
    <w:rsid w:val="00AD6C2A"/>
    <w:rsid w:val="00AD7C1E"/>
    <w:rsid w:val="00AE0515"/>
    <w:rsid w:val="00AE159A"/>
    <w:rsid w:val="00AE4AFB"/>
    <w:rsid w:val="00AE577D"/>
    <w:rsid w:val="00AE5F21"/>
    <w:rsid w:val="00AE6A02"/>
    <w:rsid w:val="00AE7176"/>
    <w:rsid w:val="00AF01DA"/>
    <w:rsid w:val="00AF1556"/>
    <w:rsid w:val="00AF278F"/>
    <w:rsid w:val="00AF2A3D"/>
    <w:rsid w:val="00AF3294"/>
    <w:rsid w:val="00AF4B3A"/>
    <w:rsid w:val="00AF539F"/>
    <w:rsid w:val="00AF790E"/>
    <w:rsid w:val="00B024E8"/>
    <w:rsid w:val="00B03D59"/>
    <w:rsid w:val="00B04D25"/>
    <w:rsid w:val="00B0548C"/>
    <w:rsid w:val="00B0644F"/>
    <w:rsid w:val="00B06E7F"/>
    <w:rsid w:val="00B10BB6"/>
    <w:rsid w:val="00B13891"/>
    <w:rsid w:val="00B14644"/>
    <w:rsid w:val="00B15912"/>
    <w:rsid w:val="00B15B20"/>
    <w:rsid w:val="00B1757D"/>
    <w:rsid w:val="00B17813"/>
    <w:rsid w:val="00B20444"/>
    <w:rsid w:val="00B22E4A"/>
    <w:rsid w:val="00B269D5"/>
    <w:rsid w:val="00B26FD7"/>
    <w:rsid w:val="00B274B8"/>
    <w:rsid w:val="00B27C82"/>
    <w:rsid w:val="00B3068D"/>
    <w:rsid w:val="00B30E57"/>
    <w:rsid w:val="00B314AC"/>
    <w:rsid w:val="00B328CD"/>
    <w:rsid w:val="00B33B85"/>
    <w:rsid w:val="00B35B1C"/>
    <w:rsid w:val="00B365CC"/>
    <w:rsid w:val="00B37BEA"/>
    <w:rsid w:val="00B4330B"/>
    <w:rsid w:val="00B46454"/>
    <w:rsid w:val="00B4731A"/>
    <w:rsid w:val="00B502A2"/>
    <w:rsid w:val="00B53320"/>
    <w:rsid w:val="00B62E26"/>
    <w:rsid w:val="00B6496F"/>
    <w:rsid w:val="00B66FB1"/>
    <w:rsid w:val="00B712FB"/>
    <w:rsid w:val="00B71937"/>
    <w:rsid w:val="00B72045"/>
    <w:rsid w:val="00B7205A"/>
    <w:rsid w:val="00B81DCC"/>
    <w:rsid w:val="00B82BE2"/>
    <w:rsid w:val="00B8501E"/>
    <w:rsid w:val="00B85E93"/>
    <w:rsid w:val="00B870DE"/>
    <w:rsid w:val="00B87345"/>
    <w:rsid w:val="00B87524"/>
    <w:rsid w:val="00B90EE3"/>
    <w:rsid w:val="00B913C4"/>
    <w:rsid w:val="00B91BB8"/>
    <w:rsid w:val="00B934E0"/>
    <w:rsid w:val="00B93F6D"/>
    <w:rsid w:val="00B950B8"/>
    <w:rsid w:val="00B958D2"/>
    <w:rsid w:val="00B960F8"/>
    <w:rsid w:val="00B96ED4"/>
    <w:rsid w:val="00BA02F5"/>
    <w:rsid w:val="00BA1B9F"/>
    <w:rsid w:val="00BA285D"/>
    <w:rsid w:val="00BA3D4A"/>
    <w:rsid w:val="00BA65A3"/>
    <w:rsid w:val="00BA73D2"/>
    <w:rsid w:val="00BB2890"/>
    <w:rsid w:val="00BB4E86"/>
    <w:rsid w:val="00BC4BD5"/>
    <w:rsid w:val="00BC76F1"/>
    <w:rsid w:val="00BD7238"/>
    <w:rsid w:val="00BD75A5"/>
    <w:rsid w:val="00BE06A7"/>
    <w:rsid w:val="00BE20C0"/>
    <w:rsid w:val="00BE264A"/>
    <w:rsid w:val="00BE3091"/>
    <w:rsid w:val="00BE5177"/>
    <w:rsid w:val="00BE5F23"/>
    <w:rsid w:val="00BF0BDD"/>
    <w:rsid w:val="00BF10E8"/>
    <w:rsid w:val="00BF1150"/>
    <w:rsid w:val="00BF7026"/>
    <w:rsid w:val="00BF7D4A"/>
    <w:rsid w:val="00C00833"/>
    <w:rsid w:val="00C03E23"/>
    <w:rsid w:val="00C04385"/>
    <w:rsid w:val="00C061BE"/>
    <w:rsid w:val="00C07B8A"/>
    <w:rsid w:val="00C07BBF"/>
    <w:rsid w:val="00C11E6C"/>
    <w:rsid w:val="00C1662E"/>
    <w:rsid w:val="00C217D9"/>
    <w:rsid w:val="00C253D1"/>
    <w:rsid w:val="00C2560C"/>
    <w:rsid w:val="00C26521"/>
    <w:rsid w:val="00C27A4B"/>
    <w:rsid w:val="00C367E7"/>
    <w:rsid w:val="00C36988"/>
    <w:rsid w:val="00C36BFD"/>
    <w:rsid w:val="00C36DC1"/>
    <w:rsid w:val="00C408AE"/>
    <w:rsid w:val="00C40ED9"/>
    <w:rsid w:val="00C43C1B"/>
    <w:rsid w:val="00C43FEF"/>
    <w:rsid w:val="00C44471"/>
    <w:rsid w:val="00C44558"/>
    <w:rsid w:val="00C44C1E"/>
    <w:rsid w:val="00C45DE3"/>
    <w:rsid w:val="00C51ED9"/>
    <w:rsid w:val="00C57915"/>
    <w:rsid w:val="00C64496"/>
    <w:rsid w:val="00C65B9D"/>
    <w:rsid w:val="00C6617D"/>
    <w:rsid w:val="00C71AB3"/>
    <w:rsid w:val="00C71F2A"/>
    <w:rsid w:val="00C7353B"/>
    <w:rsid w:val="00C74F20"/>
    <w:rsid w:val="00C75611"/>
    <w:rsid w:val="00C76869"/>
    <w:rsid w:val="00C76E87"/>
    <w:rsid w:val="00C774AF"/>
    <w:rsid w:val="00C775B5"/>
    <w:rsid w:val="00C77F94"/>
    <w:rsid w:val="00C8099C"/>
    <w:rsid w:val="00C811C0"/>
    <w:rsid w:val="00C836E4"/>
    <w:rsid w:val="00C83F57"/>
    <w:rsid w:val="00C8424B"/>
    <w:rsid w:val="00C85382"/>
    <w:rsid w:val="00C85FD3"/>
    <w:rsid w:val="00C873D1"/>
    <w:rsid w:val="00C87CF9"/>
    <w:rsid w:val="00C90585"/>
    <w:rsid w:val="00C91B3B"/>
    <w:rsid w:val="00C9272D"/>
    <w:rsid w:val="00C9318E"/>
    <w:rsid w:val="00C93B18"/>
    <w:rsid w:val="00C93FA4"/>
    <w:rsid w:val="00C96563"/>
    <w:rsid w:val="00C96C79"/>
    <w:rsid w:val="00C96FC7"/>
    <w:rsid w:val="00C97896"/>
    <w:rsid w:val="00CA4BAA"/>
    <w:rsid w:val="00CA7506"/>
    <w:rsid w:val="00CB00FD"/>
    <w:rsid w:val="00CB08B5"/>
    <w:rsid w:val="00CB2C51"/>
    <w:rsid w:val="00CB5757"/>
    <w:rsid w:val="00CB7FAD"/>
    <w:rsid w:val="00CC59C9"/>
    <w:rsid w:val="00CD01C7"/>
    <w:rsid w:val="00CD63C9"/>
    <w:rsid w:val="00CD76DF"/>
    <w:rsid w:val="00CE0F28"/>
    <w:rsid w:val="00CE2058"/>
    <w:rsid w:val="00CE29CD"/>
    <w:rsid w:val="00CE48EE"/>
    <w:rsid w:val="00CE6B1C"/>
    <w:rsid w:val="00CE6DA0"/>
    <w:rsid w:val="00CF0C7B"/>
    <w:rsid w:val="00CF0E64"/>
    <w:rsid w:val="00CF1489"/>
    <w:rsid w:val="00CF28B2"/>
    <w:rsid w:val="00CF2C3D"/>
    <w:rsid w:val="00CF3C19"/>
    <w:rsid w:val="00CF4A3C"/>
    <w:rsid w:val="00CF4B0A"/>
    <w:rsid w:val="00CF4E69"/>
    <w:rsid w:val="00CF78AE"/>
    <w:rsid w:val="00D0021C"/>
    <w:rsid w:val="00D010BF"/>
    <w:rsid w:val="00D02BAC"/>
    <w:rsid w:val="00D02CFC"/>
    <w:rsid w:val="00D03EDF"/>
    <w:rsid w:val="00D053F4"/>
    <w:rsid w:val="00D12E59"/>
    <w:rsid w:val="00D14B3D"/>
    <w:rsid w:val="00D16AB3"/>
    <w:rsid w:val="00D20224"/>
    <w:rsid w:val="00D217D8"/>
    <w:rsid w:val="00D21B3F"/>
    <w:rsid w:val="00D2493A"/>
    <w:rsid w:val="00D265A6"/>
    <w:rsid w:val="00D269E7"/>
    <w:rsid w:val="00D30ED1"/>
    <w:rsid w:val="00D32F2B"/>
    <w:rsid w:val="00D3393A"/>
    <w:rsid w:val="00D3446C"/>
    <w:rsid w:val="00D34630"/>
    <w:rsid w:val="00D37F5E"/>
    <w:rsid w:val="00D4199D"/>
    <w:rsid w:val="00D43DC1"/>
    <w:rsid w:val="00D45460"/>
    <w:rsid w:val="00D46B3F"/>
    <w:rsid w:val="00D50772"/>
    <w:rsid w:val="00D50D51"/>
    <w:rsid w:val="00D52D5F"/>
    <w:rsid w:val="00D5392D"/>
    <w:rsid w:val="00D54FCF"/>
    <w:rsid w:val="00D55DAD"/>
    <w:rsid w:val="00D5717D"/>
    <w:rsid w:val="00D5772C"/>
    <w:rsid w:val="00D57E03"/>
    <w:rsid w:val="00D602C3"/>
    <w:rsid w:val="00D652AD"/>
    <w:rsid w:val="00D74105"/>
    <w:rsid w:val="00D74ED2"/>
    <w:rsid w:val="00D751AC"/>
    <w:rsid w:val="00D80387"/>
    <w:rsid w:val="00D81E6A"/>
    <w:rsid w:val="00D82935"/>
    <w:rsid w:val="00D82F8A"/>
    <w:rsid w:val="00D8406D"/>
    <w:rsid w:val="00D85E53"/>
    <w:rsid w:val="00D90620"/>
    <w:rsid w:val="00D908EC"/>
    <w:rsid w:val="00D93671"/>
    <w:rsid w:val="00D95FF1"/>
    <w:rsid w:val="00D960D0"/>
    <w:rsid w:val="00D9622F"/>
    <w:rsid w:val="00D97173"/>
    <w:rsid w:val="00D9789B"/>
    <w:rsid w:val="00D97B79"/>
    <w:rsid w:val="00D97C14"/>
    <w:rsid w:val="00DA03C6"/>
    <w:rsid w:val="00DA150C"/>
    <w:rsid w:val="00DA3FBC"/>
    <w:rsid w:val="00DA5DBC"/>
    <w:rsid w:val="00DA6EE6"/>
    <w:rsid w:val="00DA6FB0"/>
    <w:rsid w:val="00DA702C"/>
    <w:rsid w:val="00DA7C55"/>
    <w:rsid w:val="00DB1193"/>
    <w:rsid w:val="00DB1339"/>
    <w:rsid w:val="00DB70B6"/>
    <w:rsid w:val="00DC08AB"/>
    <w:rsid w:val="00DC0BE1"/>
    <w:rsid w:val="00DC220F"/>
    <w:rsid w:val="00DC2383"/>
    <w:rsid w:val="00DC306A"/>
    <w:rsid w:val="00DC67E0"/>
    <w:rsid w:val="00DC7A9C"/>
    <w:rsid w:val="00DD2561"/>
    <w:rsid w:val="00DD2EB7"/>
    <w:rsid w:val="00DD34AB"/>
    <w:rsid w:val="00DD3E27"/>
    <w:rsid w:val="00DD4333"/>
    <w:rsid w:val="00DD77FC"/>
    <w:rsid w:val="00DE1A97"/>
    <w:rsid w:val="00DF3487"/>
    <w:rsid w:val="00DF4E52"/>
    <w:rsid w:val="00DF7248"/>
    <w:rsid w:val="00DF7734"/>
    <w:rsid w:val="00DF7CE6"/>
    <w:rsid w:val="00E02B66"/>
    <w:rsid w:val="00E03B35"/>
    <w:rsid w:val="00E0646D"/>
    <w:rsid w:val="00E073EB"/>
    <w:rsid w:val="00E1328A"/>
    <w:rsid w:val="00E13BBD"/>
    <w:rsid w:val="00E14940"/>
    <w:rsid w:val="00E16346"/>
    <w:rsid w:val="00E2228D"/>
    <w:rsid w:val="00E24C2E"/>
    <w:rsid w:val="00E26414"/>
    <w:rsid w:val="00E26922"/>
    <w:rsid w:val="00E273CA"/>
    <w:rsid w:val="00E27524"/>
    <w:rsid w:val="00E30A1D"/>
    <w:rsid w:val="00E426A5"/>
    <w:rsid w:val="00E462BE"/>
    <w:rsid w:val="00E51FCF"/>
    <w:rsid w:val="00E529C5"/>
    <w:rsid w:val="00E53291"/>
    <w:rsid w:val="00E55CF3"/>
    <w:rsid w:val="00E57B92"/>
    <w:rsid w:val="00E609EA"/>
    <w:rsid w:val="00E62A04"/>
    <w:rsid w:val="00E649D4"/>
    <w:rsid w:val="00E64B59"/>
    <w:rsid w:val="00E65AD0"/>
    <w:rsid w:val="00E67DBD"/>
    <w:rsid w:val="00E70A60"/>
    <w:rsid w:val="00E71ACB"/>
    <w:rsid w:val="00E75D2F"/>
    <w:rsid w:val="00E76336"/>
    <w:rsid w:val="00E76A06"/>
    <w:rsid w:val="00E80761"/>
    <w:rsid w:val="00E812D8"/>
    <w:rsid w:val="00E81F1B"/>
    <w:rsid w:val="00E85765"/>
    <w:rsid w:val="00E873C9"/>
    <w:rsid w:val="00E91EFD"/>
    <w:rsid w:val="00E931B2"/>
    <w:rsid w:val="00E944BC"/>
    <w:rsid w:val="00E95F96"/>
    <w:rsid w:val="00EA0491"/>
    <w:rsid w:val="00EA29CA"/>
    <w:rsid w:val="00EA2DB5"/>
    <w:rsid w:val="00EA448D"/>
    <w:rsid w:val="00EA7936"/>
    <w:rsid w:val="00EA79EB"/>
    <w:rsid w:val="00EB0CCE"/>
    <w:rsid w:val="00EB4DD6"/>
    <w:rsid w:val="00EB4F95"/>
    <w:rsid w:val="00EB7E12"/>
    <w:rsid w:val="00EC0F06"/>
    <w:rsid w:val="00EC22AB"/>
    <w:rsid w:val="00EC28E3"/>
    <w:rsid w:val="00EC3A04"/>
    <w:rsid w:val="00EC4353"/>
    <w:rsid w:val="00EC4868"/>
    <w:rsid w:val="00EC51EE"/>
    <w:rsid w:val="00EC5845"/>
    <w:rsid w:val="00EC6103"/>
    <w:rsid w:val="00EC648D"/>
    <w:rsid w:val="00EC7523"/>
    <w:rsid w:val="00ED01A4"/>
    <w:rsid w:val="00ED0A55"/>
    <w:rsid w:val="00ED0ABB"/>
    <w:rsid w:val="00ED379E"/>
    <w:rsid w:val="00ED4E16"/>
    <w:rsid w:val="00ED7443"/>
    <w:rsid w:val="00ED7A84"/>
    <w:rsid w:val="00EE0A57"/>
    <w:rsid w:val="00EE1565"/>
    <w:rsid w:val="00EE3EB0"/>
    <w:rsid w:val="00EE48CE"/>
    <w:rsid w:val="00EE7A9A"/>
    <w:rsid w:val="00EF0FE5"/>
    <w:rsid w:val="00EF3FD3"/>
    <w:rsid w:val="00EF485C"/>
    <w:rsid w:val="00F00997"/>
    <w:rsid w:val="00F009FA"/>
    <w:rsid w:val="00F03D3F"/>
    <w:rsid w:val="00F0439B"/>
    <w:rsid w:val="00F05A6F"/>
    <w:rsid w:val="00F06EFC"/>
    <w:rsid w:val="00F0788B"/>
    <w:rsid w:val="00F07B75"/>
    <w:rsid w:val="00F1033B"/>
    <w:rsid w:val="00F11DDC"/>
    <w:rsid w:val="00F131C8"/>
    <w:rsid w:val="00F13D2E"/>
    <w:rsid w:val="00F1445B"/>
    <w:rsid w:val="00F14D46"/>
    <w:rsid w:val="00F1650D"/>
    <w:rsid w:val="00F16832"/>
    <w:rsid w:val="00F17718"/>
    <w:rsid w:val="00F1796E"/>
    <w:rsid w:val="00F22759"/>
    <w:rsid w:val="00F23033"/>
    <w:rsid w:val="00F23D93"/>
    <w:rsid w:val="00F23FD8"/>
    <w:rsid w:val="00F24CD7"/>
    <w:rsid w:val="00F26FAE"/>
    <w:rsid w:val="00F272BB"/>
    <w:rsid w:val="00F33530"/>
    <w:rsid w:val="00F33D1B"/>
    <w:rsid w:val="00F346C3"/>
    <w:rsid w:val="00F3741F"/>
    <w:rsid w:val="00F40281"/>
    <w:rsid w:val="00F412E3"/>
    <w:rsid w:val="00F42071"/>
    <w:rsid w:val="00F422E0"/>
    <w:rsid w:val="00F429F8"/>
    <w:rsid w:val="00F508E1"/>
    <w:rsid w:val="00F51A41"/>
    <w:rsid w:val="00F520DB"/>
    <w:rsid w:val="00F5506F"/>
    <w:rsid w:val="00F61056"/>
    <w:rsid w:val="00F61781"/>
    <w:rsid w:val="00F64A85"/>
    <w:rsid w:val="00F64E7D"/>
    <w:rsid w:val="00F70E51"/>
    <w:rsid w:val="00F73DDC"/>
    <w:rsid w:val="00F74A51"/>
    <w:rsid w:val="00F74C67"/>
    <w:rsid w:val="00F76D0F"/>
    <w:rsid w:val="00F81BCC"/>
    <w:rsid w:val="00F83126"/>
    <w:rsid w:val="00F84AB4"/>
    <w:rsid w:val="00F87196"/>
    <w:rsid w:val="00F873C6"/>
    <w:rsid w:val="00F87784"/>
    <w:rsid w:val="00F93392"/>
    <w:rsid w:val="00F93B51"/>
    <w:rsid w:val="00F94483"/>
    <w:rsid w:val="00F94554"/>
    <w:rsid w:val="00F94B28"/>
    <w:rsid w:val="00F956E8"/>
    <w:rsid w:val="00F95EC0"/>
    <w:rsid w:val="00F97B72"/>
    <w:rsid w:val="00FA0990"/>
    <w:rsid w:val="00FA0F62"/>
    <w:rsid w:val="00FA1DBA"/>
    <w:rsid w:val="00FA2154"/>
    <w:rsid w:val="00FA4ED3"/>
    <w:rsid w:val="00FA63BA"/>
    <w:rsid w:val="00FA7061"/>
    <w:rsid w:val="00FA737B"/>
    <w:rsid w:val="00FA786A"/>
    <w:rsid w:val="00FB1B2C"/>
    <w:rsid w:val="00FC0FC1"/>
    <w:rsid w:val="00FC27BE"/>
    <w:rsid w:val="00FC63DD"/>
    <w:rsid w:val="00FD02FF"/>
    <w:rsid w:val="00FD09CB"/>
    <w:rsid w:val="00FD2BC1"/>
    <w:rsid w:val="00FD2C02"/>
    <w:rsid w:val="00FE473F"/>
    <w:rsid w:val="00FE6B43"/>
    <w:rsid w:val="00FF0C63"/>
    <w:rsid w:val="00FF117D"/>
    <w:rsid w:val="00FF2A7B"/>
    <w:rsid w:val="00FF3FD9"/>
    <w:rsid w:val="00FF4A94"/>
    <w:rsid w:val="00FF4E70"/>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1EE"/>
    <w:rPr>
      <w:sz w:val="24"/>
      <w:szCs w:val="24"/>
      <w:lang w:val="es-ES" w:eastAsia="es-ES"/>
    </w:rPr>
  </w:style>
  <w:style w:type="paragraph" w:styleId="Ttulo1">
    <w:name w:val="heading 1"/>
    <w:basedOn w:val="Normal"/>
    <w:next w:val="Normal"/>
    <w:link w:val="Ttulo1Car"/>
    <w:autoRedefine/>
    <w:qFormat/>
    <w:rsid w:val="004717F0"/>
    <w:pPr>
      <w:keepNext/>
      <w:numPr>
        <w:numId w:val="33"/>
      </w:numPr>
      <w:jc w:val="both"/>
      <w:outlineLvl w:val="0"/>
    </w:pPr>
    <w:rPr>
      <w:rFonts w:ascii="Verdana" w:hAnsi="Verdana" w:cs="Arial"/>
      <w:b/>
      <w:sz w:val="22"/>
      <w:szCs w:val="20"/>
      <w:lang w:val="es-MX"/>
    </w:rPr>
  </w:style>
  <w:style w:type="paragraph" w:styleId="Ttulo2">
    <w:name w:val="heading 2"/>
    <w:basedOn w:val="Normal"/>
    <w:next w:val="Normal"/>
    <w:link w:val="Ttulo2Car"/>
    <w:semiHidden/>
    <w:unhideWhenUsed/>
    <w:qFormat/>
    <w:rsid w:val="00ED74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Segundo nivel de viñetas"/>
    <w:basedOn w:val="Normal"/>
    <w:link w:val="PrrafodelistaCar"/>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4717F0"/>
    <w:rPr>
      <w:rFonts w:ascii="Verdana" w:hAnsi="Verdana" w:cs="Arial"/>
      <w:b/>
      <w:sz w:val="22"/>
      <w:lang w:val="es-MX" w:eastAsia="es-ES"/>
    </w:rPr>
  </w:style>
  <w:style w:type="paragraph" w:styleId="Revisin">
    <w:name w:val="Revision"/>
    <w:hidden/>
    <w:uiPriority w:val="99"/>
    <w:semiHidden/>
    <w:rsid w:val="00C811C0"/>
    <w:rPr>
      <w:sz w:val="24"/>
      <w:szCs w:val="24"/>
      <w:lang w:val="es-ES" w:eastAsia="es-ES"/>
    </w:rPr>
  </w:style>
  <w:style w:type="character" w:customStyle="1" w:styleId="Ttulo2Car">
    <w:name w:val="Título 2 Car"/>
    <w:basedOn w:val="Fuentedeprrafopredeter"/>
    <w:link w:val="Ttulo2"/>
    <w:semiHidden/>
    <w:rsid w:val="00ED7443"/>
    <w:rPr>
      <w:rFonts w:asciiTheme="majorHAnsi" w:eastAsiaTheme="majorEastAsia" w:hAnsiTheme="majorHAnsi" w:cstheme="majorBidi"/>
      <w:color w:val="2E74B5" w:themeColor="accent1" w:themeShade="BF"/>
      <w:sz w:val="26"/>
      <w:szCs w:val="26"/>
      <w:lang w:val="es-ES" w:eastAsia="es-ES"/>
    </w:rPr>
  </w:style>
  <w:style w:type="paragraph" w:customStyle="1" w:styleId="Titulo2">
    <w:name w:val="Titulo 2"/>
    <w:basedOn w:val="Prrafodelista"/>
    <w:link w:val="Titulo2Car"/>
    <w:qFormat/>
    <w:rsid w:val="008D64B8"/>
    <w:pPr>
      <w:numPr>
        <w:ilvl w:val="1"/>
        <w:numId w:val="2"/>
      </w:numPr>
      <w:spacing w:line="276" w:lineRule="auto"/>
      <w:ind w:right="-374"/>
      <w:jc w:val="both"/>
    </w:pPr>
    <w:rPr>
      <w:rFonts w:ascii="Verdana" w:hAnsi="Verdana" w:cs="Arial"/>
      <w:b/>
      <w:bCs/>
      <w:sz w:val="22"/>
      <w:szCs w:val="22"/>
    </w:rPr>
  </w:style>
  <w:style w:type="character" w:customStyle="1" w:styleId="PrrafodelistaCar">
    <w:name w:val="Párrafo de lista Car"/>
    <w:aliases w:val="Segundo nivel de viñetas Car"/>
    <w:basedOn w:val="Fuentedeprrafopredeter"/>
    <w:link w:val="Prrafodelista"/>
    <w:uiPriority w:val="34"/>
    <w:rsid w:val="008D64B8"/>
    <w:rPr>
      <w:sz w:val="24"/>
      <w:szCs w:val="24"/>
      <w:lang w:val="es-ES" w:eastAsia="es-ES"/>
    </w:rPr>
  </w:style>
  <w:style w:type="character" w:customStyle="1" w:styleId="Titulo2Car">
    <w:name w:val="Titulo 2 Car"/>
    <w:basedOn w:val="PrrafodelistaCar"/>
    <w:link w:val="Titulo2"/>
    <w:rsid w:val="008D64B8"/>
    <w:rPr>
      <w:rFonts w:ascii="Verdana" w:hAnsi="Verdana" w:cs="Arial"/>
      <w:b/>
      <w:bCs/>
      <w:sz w:val="22"/>
      <w:szCs w:val="22"/>
      <w:lang w:val="es-ES" w:eastAsia="es-ES"/>
    </w:rPr>
  </w:style>
  <w:style w:type="paragraph" w:customStyle="1" w:styleId="-titulo1">
    <w:name w:val="..-titulo 1"/>
    <w:basedOn w:val="Ttulo1"/>
    <w:link w:val="-titulo1Car"/>
    <w:qFormat/>
    <w:rsid w:val="00FA786A"/>
    <w:pPr>
      <w:numPr>
        <w:numId w:val="2"/>
      </w:numPr>
    </w:pPr>
    <w:rPr>
      <w:szCs w:val="22"/>
    </w:rPr>
  </w:style>
  <w:style w:type="character" w:customStyle="1" w:styleId="-titulo1Car">
    <w:name w:val="..-titulo 1 Car"/>
    <w:basedOn w:val="Ttulo1Car"/>
    <w:link w:val="-titulo1"/>
    <w:rsid w:val="00FA786A"/>
    <w:rPr>
      <w:rFonts w:ascii="Verdana" w:hAnsi="Verdana" w:cs="Arial"/>
      <w:b/>
      <w:sz w:val="22"/>
      <w:szCs w:val="22"/>
      <w:lang w:val="es-MX" w:eastAsia="es-ES"/>
    </w:rPr>
  </w:style>
  <w:style w:type="character" w:styleId="Mencinsinresolver">
    <w:name w:val="Unresolved Mention"/>
    <w:basedOn w:val="Fuentedeprrafopredeter"/>
    <w:uiPriority w:val="99"/>
    <w:semiHidden/>
    <w:unhideWhenUsed/>
    <w:rsid w:val="0049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165556914">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17348256">
      <w:bodyDiv w:val="1"/>
      <w:marLeft w:val="0"/>
      <w:marRight w:val="0"/>
      <w:marTop w:val="0"/>
      <w:marBottom w:val="0"/>
      <w:divBdr>
        <w:top w:val="none" w:sz="0" w:space="0" w:color="auto"/>
        <w:left w:val="none" w:sz="0" w:space="0" w:color="auto"/>
        <w:bottom w:val="none" w:sz="0" w:space="0" w:color="auto"/>
        <w:right w:val="none" w:sz="0" w:space="0" w:color="auto"/>
      </w:divBdr>
    </w:div>
    <w:div w:id="346251255">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00522572">
      <w:bodyDiv w:val="1"/>
      <w:marLeft w:val="0"/>
      <w:marRight w:val="0"/>
      <w:marTop w:val="0"/>
      <w:marBottom w:val="0"/>
      <w:divBdr>
        <w:top w:val="none" w:sz="0" w:space="0" w:color="auto"/>
        <w:left w:val="none" w:sz="0" w:space="0" w:color="auto"/>
        <w:bottom w:val="none" w:sz="0" w:space="0" w:color="auto"/>
        <w:right w:val="none" w:sz="0" w:space="0" w:color="auto"/>
      </w:divBdr>
    </w:div>
    <w:div w:id="420224650">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88343937">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991368236">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67284537">
      <w:bodyDiv w:val="1"/>
      <w:marLeft w:val="0"/>
      <w:marRight w:val="0"/>
      <w:marTop w:val="0"/>
      <w:marBottom w:val="0"/>
      <w:divBdr>
        <w:top w:val="none" w:sz="0" w:space="0" w:color="auto"/>
        <w:left w:val="none" w:sz="0" w:space="0" w:color="auto"/>
        <w:bottom w:val="none" w:sz="0" w:space="0" w:color="auto"/>
        <w:right w:val="none" w:sz="0" w:space="0" w:color="auto"/>
      </w:divBdr>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37319911">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47196369">
      <w:bodyDiv w:val="1"/>
      <w:marLeft w:val="0"/>
      <w:marRight w:val="0"/>
      <w:marTop w:val="0"/>
      <w:marBottom w:val="0"/>
      <w:divBdr>
        <w:top w:val="none" w:sz="0" w:space="0" w:color="auto"/>
        <w:left w:val="none" w:sz="0" w:space="0" w:color="auto"/>
        <w:bottom w:val="none" w:sz="0" w:space="0" w:color="auto"/>
        <w:right w:val="none" w:sz="0" w:space="0" w:color="auto"/>
      </w:divBdr>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547524116">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56643380">
      <w:bodyDiv w:val="1"/>
      <w:marLeft w:val="0"/>
      <w:marRight w:val="0"/>
      <w:marTop w:val="0"/>
      <w:marBottom w:val="0"/>
      <w:divBdr>
        <w:top w:val="none" w:sz="0" w:space="0" w:color="auto"/>
        <w:left w:val="none" w:sz="0" w:space="0" w:color="auto"/>
        <w:bottom w:val="none" w:sz="0" w:space="0" w:color="auto"/>
        <w:right w:val="none" w:sz="0" w:space="0" w:color="auto"/>
      </w:divBdr>
    </w:div>
    <w:div w:id="1667244812">
      <w:bodyDiv w:val="1"/>
      <w:marLeft w:val="0"/>
      <w:marRight w:val="0"/>
      <w:marTop w:val="0"/>
      <w:marBottom w:val="0"/>
      <w:divBdr>
        <w:top w:val="none" w:sz="0" w:space="0" w:color="auto"/>
        <w:left w:val="none" w:sz="0" w:space="0" w:color="auto"/>
        <w:bottom w:val="none" w:sz="0" w:space="0" w:color="auto"/>
        <w:right w:val="none" w:sz="0" w:space="0" w:color="auto"/>
      </w:divBdr>
    </w:div>
    <w:div w:id="168290133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20340765">
      <w:bodyDiv w:val="1"/>
      <w:marLeft w:val="0"/>
      <w:marRight w:val="0"/>
      <w:marTop w:val="0"/>
      <w:marBottom w:val="0"/>
      <w:divBdr>
        <w:top w:val="none" w:sz="0" w:space="0" w:color="auto"/>
        <w:left w:val="none" w:sz="0" w:space="0" w:color="auto"/>
        <w:bottom w:val="none" w:sz="0" w:space="0" w:color="auto"/>
        <w:right w:val="none" w:sz="0" w:space="0" w:color="auto"/>
      </w:divBdr>
    </w:div>
    <w:div w:id="1957447582">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09675621">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31175050">
      <w:bodyDiv w:val="1"/>
      <w:marLeft w:val="0"/>
      <w:marRight w:val="0"/>
      <w:marTop w:val="0"/>
      <w:marBottom w:val="0"/>
      <w:divBdr>
        <w:top w:val="none" w:sz="0" w:space="0" w:color="auto"/>
        <w:left w:val="none" w:sz="0" w:space="0" w:color="auto"/>
        <w:bottom w:val="none" w:sz="0" w:space="0" w:color="auto"/>
        <w:right w:val="none" w:sz="0" w:space="0" w:color="auto"/>
      </w:divBdr>
    </w:div>
    <w:div w:id="2033069243">
      <w:bodyDiv w:val="1"/>
      <w:marLeft w:val="0"/>
      <w:marRight w:val="0"/>
      <w:marTop w:val="0"/>
      <w:marBottom w:val="0"/>
      <w:divBdr>
        <w:top w:val="none" w:sz="0" w:space="0" w:color="auto"/>
        <w:left w:val="none" w:sz="0" w:space="0" w:color="auto"/>
        <w:bottom w:val="none" w:sz="0" w:space="0" w:color="auto"/>
        <w:right w:val="none" w:sz="0" w:space="0" w:color="auto"/>
      </w:divBdr>
    </w:div>
    <w:div w:id="2043436093">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3328670">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cecon.fiscalia.gov.co/denuncia/ingresoPrincipal" TargetMode="External"/><Relationship Id="rId18" Type="http://schemas.openxmlformats.org/officeDocument/2006/relationships/hyperlink" Target="https://fiscaliagn.maps.arcgis.com/apps/webappviewer/index.html?id=5a01fb2c742f4e3395985fd96b0eff8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pqrs.policia.gov.co/pqrs/" TargetMode="External"/><Relationship Id="rId7" Type="http://schemas.openxmlformats.org/officeDocument/2006/relationships/styles" Target="styles.xml"/><Relationship Id="rId12" Type="http://schemas.openxmlformats.org/officeDocument/2006/relationships/hyperlink" Target="mailto:rutadeaccion@supersociedades.gov.co" TargetMode="External"/><Relationship Id="rId17" Type="http://schemas.openxmlformats.org/officeDocument/2006/relationships/hyperlink" Target="https://www.fiscalia.gov.co/colombia/servicios-de-informacion-al-ciudadano/direcciones-de-la-vu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fiscalia.gov.co/colombia/servicios-de-informacion-al-ciudadano/donde-y-como-denuncia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fiscalia.gov.co/colombia/"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minjusticia.gov.co/transparencia/Paginas/SEJ-Acceso-a-la-Justicia-CJ-DCJCCC.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scalia.gov.co/colombia/" TargetMode="External"/><Relationship Id="rId2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11693</Words>
  <Characters>64315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75857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Mongui Gutiérrez Vargas</cp:lastModifiedBy>
  <cp:revision>25</cp:revision>
  <cp:lastPrinted>2025-07-28T22:31:00Z</cp:lastPrinted>
  <dcterms:created xsi:type="dcterms:W3CDTF">2025-07-26T14:03:00Z</dcterms:created>
  <dcterms:modified xsi:type="dcterms:W3CDTF">2025-07-28T22:32:00Z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2025-07-24T13:29:46Z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a1ac4dd6-0b03-4849-bd58-875e279758fb</vt:lpwstr>
  </property>
  <property fmtid="{D5CDD505-2E9C-101B-9397-08002B2CF9AE}" pid="12" name="MSIP_Label_0e276b9b-e947-408c-8898-19de23b201e4_ContentBits">
    <vt:lpwstr>0</vt:lpwstr>
  </property>
</Properties>
</file>