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AD6A01" w14:textId="4411D559" w:rsidR="003F1C7B" w:rsidRPr="00AD7AA1" w:rsidRDefault="00DA046A" w:rsidP="00DA046A">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AD7AA1">
        <w:rPr>
          <w:rFonts w:ascii="Verdana" w:hAnsi="Verdana"/>
          <w:sz w:val="22"/>
          <w:szCs w:val="22"/>
        </w:rPr>
        <w:t>OBJETIVO</w:t>
      </w:r>
      <w:bookmarkEnd w:id="0"/>
    </w:p>
    <w:p w14:paraId="07DB0128" w14:textId="77777777" w:rsidR="003F1C7B" w:rsidRPr="00AD7AA1" w:rsidRDefault="003F1C7B" w:rsidP="003F1C7B">
      <w:pPr>
        <w:pStyle w:val="Ttulo1"/>
        <w:spacing w:line="240" w:lineRule="auto"/>
        <w:ind w:left="720"/>
        <w:jc w:val="both"/>
        <w:rPr>
          <w:rFonts w:ascii="Verdana" w:hAnsi="Verdana"/>
          <w:sz w:val="22"/>
          <w:szCs w:val="22"/>
        </w:rPr>
      </w:pPr>
    </w:p>
    <w:p w14:paraId="224F43B7" w14:textId="226DD8D6" w:rsidR="00722A80" w:rsidRDefault="002D7A31" w:rsidP="002D7A31">
      <w:pPr>
        <w:jc w:val="both"/>
        <w:rPr>
          <w:rFonts w:ascii="Verdana" w:hAnsi="Verdana"/>
          <w:sz w:val="22"/>
          <w:szCs w:val="22"/>
        </w:rPr>
      </w:pPr>
      <w:r w:rsidRPr="00AB7D9C">
        <w:rPr>
          <w:rFonts w:ascii="Verdana" w:hAnsi="Verdana"/>
          <w:sz w:val="22"/>
          <w:szCs w:val="22"/>
        </w:rPr>
        <w:t>Establecer las actividades</w:t>
      </w:r>
      <w:r w:rsidR="00A769BE" w:rsidRPr="00AB7D9C">
        <w:rPr>
          <w:rFonts w:ascii="Verdana" w:hAnsi="Verdana"/>
          <w:sz w:val="22"/>
          <w:szCs w:val="22"/>
        </w:rPr>
        <w:t xml:space="preserve">, </w:t>
      </w:r>
      <w:r w:rsidRPr="00AB7D9C">
        <w:rPr>
          <w:rFonts w:ascii="Verdana" w:hAnsi="Verdana"/>
          <w:sz w:val="22"/>
          <w:szCs w:val="22"/>
        </w:rPr>
        <w:t>responsabilidades</w:t>
      </w:r>
      <w:r w:rsidR="00A769BE" w:rsidRPr="00AB7D9C">
        <w:rPr>
          <w:rFonts w:ascii="Verdana" w:hAnsi="Verdana"/>
          <w:sz w:val="22"/>
          <w:szCs w:val="22"/>
        </w:rPr>
        <w:t xml:space="preserve"> y lineamientos</w:t>
      </w:r>
      <w:r w:rsidRPr="00AB7D9C">
        <w:rPr>
          <w:rFonts w:ascii="Verdana" w:hAnsi="Verdana"/>
          <w:sz w:val="22"/>
          <w:szCs w:val="22"/>
        </w:rPr>
        <w:t xml:space="preserve"> necesari</w:t>
      </w:r>
      <w:r w:rsidR="00A769BE" w:rsidRPr="00AB7D9C">
        <w:rPr>
          <w:rFonts w:ascii="Verdana" w:hAnsi="Verdana"/>
          <w:sz w:val="22"/>
          <w:szCs w:val="22"/>
        </w:rPr>
        <w:t>o</w:t>
      </w:r>
      <w:r w:rsidRPr="00AB7D9C">
        <w:rPr>
          <w:rFonts w:ascii="Verdana" w:hAnsi="Verdana"/>
          <w:sz w:val="22"/>
          <w:szCs w:val="22"/>
        </w:rPr>
        <w:t xml:space="preserve">s para la </w:t>
      </w:r>
      <w:r w:rsidR="002F7D0D" w:rsidRPr="00AB7D9C">
        <w:rPr>
          <w:rFonts w:ascii="Verdana" w:hAnsi="Verdana"/>
          <w:sz w:val="22"/>
          <w:szCs w:val="22"/>
        </w:rPr>
        <w:t>formulación</w:t>
      </w:r>
      <w:r w:rsidR="006277F0" w:rsidRPr="00AB7D9C">
        <w:rPr>
          <w:rFonts w:ascii="Verdana" w:hAnsi="Verdana"/>
          <w:sz w:val="22"/>
          <w:szCs w:val="22"/>
        </w:rPr>
        <w:t xml:space="preserve">, </w:t>
      </w:r>
      <w:r w:rsidR="000120BA" w:rsidRPr="00AB7D9C">
        <w:rPr>
          <w:rFonts w:ascii="Verdana" w:hAnsi="Verdana"/>
          <w:sz w:val="22"/>
          <w:szCs w:val="22"/>
        </w:rPr>
        <w:t>definición</w:t>
      </w:r>
      <w:r w:rsidR="00A510D8" w:rsidRPr="00AB7D9C">
        <w:rPr>
          <w:rFonts w:ascii="Verdana" w:hAnsi="Verdana"/>
          <w:sz w:val="22"/>
          <w:szCs w:val="22"/>
        </w:rPr>
        <w:t>,</w:t>
      </w:r>
      <w:r w:rsidRPr="00AB7D9C">
        <w:rPr>
          <w:rFonts w:ascii="Verdana" w:hAnsi="Verdana"/>
          <w:sz w:val="22"/>
          <w:szCs w:val="22"/>
        </w:rPr>
        <w:t xml:space="preserve"> </w:t>
      </w:r>
      <w:r w:rsidR="00DC7736" w:rsidRPr="00AB7D9C">
        <w:rPr>
          <w:rFonts w:ascii="Verdana" w:hAnsi="Verdana"/>
          <w:sz w:val="22"/>
          <w:szCs w:val="22"/>
        </w:rPr>
        <w:t>planeación,</w:t>
      </w:r>
      <w:r w:rsidR="00991E42" w:rsidRPr="00AB7D9C">
        <w:rPr>
          <w:rFonts w:ascii="Verdana" w:hAnsi="Verdana"/>
          <w:sz w:val="22"/>
          <w:szCs w:val="22"/>
        </w:rPr>
        <w:t xml:space="preserve"> </w:t>
      </w:r>
      <w:r w:rsidRPr="00AB7D9C">
        <w:rPr>
          <w:rFonts w:ascii="Verdana" w:hAnsi="Verdana"/>
          <w:sz w:val="22"/>
          <w:szCs w:val="22"/>
        </w:rPr>
        <w:t>ejecución</w:t>
      </w:r>
      <w:r w:rsidR="006277F0" w:rsidRPr="00AB7D9C">
        <w:rPr>
          <w:rFonts w:ascii="Verdana" w:hAnsi="Verdana"/>
          <w:sz w:val="22"/>
          <w:szCs w:val="22"/>
        </w:rPr>
        <w:t xml:space="preserve">, modificación </w:t>
      </w:r>
      <w:r w:rsidR="00A510D8" w:rsidRPr="00AB7D9C">
        <w:rPr>
          <w:rFonts w:ascii="Verdana" w:hAnsi="Verdana"/>
          <w:sz w:val="22"/>
          <w:szCs w:val="22"/>
        </w:rPr>
        <w:t>y seguimiento</w:t>
      </w:r>
      <w:r w:rsidR="005B6BD3" w:rsidRPr="00AB7D9C">
        <w:rPr>
          <w:rFonts w:ascii="Verdana" w:hAnsi="Verdana"/>
          <w:sz w:val="22"/>
          <w:szCs w:val="22"/>
        </w:rPr>
        <w:t xml:space="preserve"> al </w:t>
      </w:r>
      <w:r w:rsidR="00CF47A3" w:rsidRPr="00AB7D9C">
        <w:rPr>
          <w:rFonts w:ascii="Verdana" w:hAnsi="Verdana"/>
          <w:sz w:val="22"/>
          <w:szCs w:val="22"/>
        </w:rPr>
        <w:t>Plan Anual de Auditoría</w:t>
      </w:r>
      <w:r w:rsidR="009F6FF9">
        <w:rPr>
          <w:rFonts w:ascii="Verdana" w:hAnsi="Verdana"/>
          <w:sz w:val="22"/>
          <w:szCs w:val="22"/>
        </w:rPr>
        <w:t>s</w:t>
      </w:r>
      <w:r w:rsidR="00E13B05" w:rsidRPr="00AB7D9C">
        <w:rPr>
          <w:rFonts w:ascii="Verdana" w:hAnsi="Verdana"/>
          <w:sz w:val="22"/>
          <w:szCs w:val="22"/>
        </w:rPr>
        <w:t xml:space="preserve"> de la Entidad</w:t>
      </w:r>
      <w:r w:rsidRPr="00AB7D9C">
        <w:rPr>
          <w:rFonts w:ascii="Verdana" w:hAnsi="Verdana"/>
          <w:sz w:val="22"/>
          <w:szCs w:val="22"/>
        </w:rPr>
        <w:t xml:space="preserve"> </w:t>
      </w:r>
      <w:r w:rsidR="00A0452C">
        <w:rPr>
          <w:rFonts w:ascii="Verdana" w:hAnsi="Verdana"/>
          <w:sz w:val="22"/>
          <w:szCs w:val="22"/>
        </w:rPr>
        <w:t xml:space="preserve">para cada vigencia </w:t>
      </w:r>
      <w:r w:rsidR="00E920B7">
        <w:rPr>
          <w:rFonts w:ascii="Verdana" w:hAnsi="Verdana"/>
          <w:sz w:val="22"/>
          <w:szCs w:val="22"/>
        </w:rPr>
        <w:t xml:space="preserve">durante </w:t>
      </w:r>
      <w:r w:rsidR="009A0E0E" w:rsidRPr="00E920B7">
        <w:rPr>
          <w:rFonts w:ascii="Verdana" w:hAnsi="Verdana"/>
          <w:sz w:val="22"/>
        </w:rPr>
        <w:t>el ciclo de auditorías</w:t>
      </w:r>
      <w:r w:rsidR="009A0E0E" w:rsidRPr="008E5F72">
        <w:rPr>
          <w:rFonts w:ascii="Verdana" w:hAnsi="Verdana"/>
          <w:b/>
          <w:bCs/>
          <w:sz w:val="22"/>
        </w:rPr>
        <w:t xml:space="preserve"> </w:t>
      </w:r>
      <w:r w:rsidRPr="00AB7D9C">
        <w:rPr>
          <w:rFonts w:ascii="Verdana" w:hAnsi="Verdana"/>
          <w:sz w:val="22"/>
          <w:szCs w:val="22"/>
        </w:rPr>
        <w:t xml:space="preserve">con el fin de </w:t>
      </w:r>
      <w:r w:rsidR="00C96A07" w:rsidRPr="00AB7D9C">
        <w:rPr>
          <w:rFonts w:ascii="Verdana" w:hAnsi="Verdana"/>
          <w:sz w:val="22"/>
          <w:szCs w:val="22"/>
        </w:rPr>
        <w:t>verificar y</w:t>
      </w:r>
      <w:r w:rsidR="00077ECB" w:rsidRPr="00AB7D9C">
        <w:rPr>
          <w:rFonts w:ascii="Verdana" w:hAnsi="Verdana"/>
          <w:sz w:val="22"/>
          <w:szCs w:val="22"/>
        </w:rPr>
        <w:t xml:space="preserve"> </w:t>
      </w:r>
      <w:r w:rsidRPr="00AB7D9C">
        <w:rPr>
          <w:rFonts w:ascii="Verdana" w:hAnsi="Verdana"/>
          <w:sz w:val="22"/>
          <w:szCs w:val="22"/>
        </w:rPr>
        <w:t xml:space="preserve">evaluar </w:t>
      </w:r>
      <w:r w:rsidR="00077ECB" w:rsidRPr="00AB7D9C">
        <w:rPr>
          <w:rFonts w:ascii="Verdana" w:hAnsi="Verdana"/>
          <w:sz w:val="22"/>
          <w:szCs w:val="22"/>
        </w:rPr>
        <w:t xml:space="preserve">de manera integral la </w:t>
      </w:r>
      <w:r w:rsidR="00D74B4C" w:rsidRPr="00AB7D9C">
        <w:rPr>
          <w:rFonts w:ascii="Verdana" w:hAnsi="Verdana"/>
          <w:sz w:val="22"/>
          <w:szCs w:val="22"/>
        </w:rPr>
        <w:t>eficacia del Sistema de Control Interno y contribuir a la mejora continua de la gestión institucional</w:t>
      </w:r>
      <w:r w:rsidR="00504C8F">
        <w:rPr>
          <w:rFonts w:ascii="Verdana" w:hAnsi="Verdana"/>
          <w:sz w:val="22"/>
          <w:szCs w:val="22"/>
        </w:rPr>
        <w:t>.</w:t>
      </w:r>
    </w:p>
    <w:p w14:paraId="6403A50B" w14:textId="77777777" w:rsidR="00504C8F" w:rsidRDefault="00504C8F" w:rsidP="002D7A31">
      <w:pPr>
        <w:jc w:val="both"/>
        <w:rPr>
          <w:rFonts w:ascii="Verdana" w:hAnsi="Verdana"/>
          <w:sz w:val="22"/>
          <w:szCs w:val="22"/>
        </w:rPr>
      </w:pPr>
    </w:p>
    <w:p w14:paraId="66861318" w14:textId="5201D424" w:rsidR="00DF401A" w:rsidRPr="000C73E5" w:rsidRDefault="00DF401A" w:rsidP="00DF401A">
      <w:pPr>
        <w:pStyle w:val="Ttulo1"/>
        <w:spacing w:line="240" w:lineRule="auto"/>
        <w:jc w:val="both"/>
        <w:rPr>
          <w:rFonts w:ascii="Verdana" w:hAnsi="Verdana"/>
          <w:b w:val="0"/>
          <w:color w:val="FF0000"/>
          <w:sz w:val="22"/>
          <w:szCs w:val="22"/>
          <w:lang w:val="es-ES"/>
        </w:rPr>
      </w:pPr>
      <w:r w:rsidRPr="000C73E5">
        <w:rPr>
          <w:rFonts w:ascii="Verdana" w:hAnsi="Verdana"/>
          <w:b w:val="0"/>
          <w:sz w:val="22"/>
          <w:szCs w:val="22"/>
        </w:rPr>
        <w:t>Así mismo, se busca establecer los informes, las actividades y recursos que requiere el equipo de Control Interno para el logro de sus metas de evaluación independiente</w:t>
      </w:r>
      <w:r w:rsidR="000E4156" w:rsidRPr="000C73E5">
        <w:rPr>
          <w:rFonts w:ascii="Verdana" w:hAnsi="Verdana"/>
          <w:b w:val="0"/>
          <w:sz w:val="22"/>
          <w:szCs w:val="22"/>
        </w:rPr>
        <w:t>.</w:t>
      </w:r>
    </w:p>
    <w:p w14:paraId="6ACD1E55" w14:textId="77777777" w:rsidR="00504C8F" w:rsidRPr="00B6424E" w:rsidRDefault="00504C8F" w:rsidP="002D7A31">
      <w:pPr>
        <w:jc w:val="both"/>
        <w:rPr>
          <w:rFonts w:ascii="Verdana" w:hAnsi="Verdana"/>
          <w:sz w:val="22"/>
          <w:szCs w:val="22"/>
        </w:rPr>
      </w:pPr>
    </w:p>
    <w:p w14:paraId="56AA3DE3" w14:textId="77777777" w:rsidR="008409B1" w:rsidRPr="00AD7AA1" w:rsidRDefault="008409B1" w:rsidP="00F23033">
      <w:pPr>
        <w:jc w:val="both"/>
        <w:rPr>
          <w:rFonts w:ascii="Verdana" w:hAnsi="Verdana"/>
          <w:bCs/>
          <w:color w:val="FF0000"/>
          <w:sz w:val="22"/>
          <w:szCs w:val="22"/>
        </w:rPr>
      </w:pPr>
    </w:p>
    <w:p w14:paraId="013587C9" w14:textId="6074426D" w:rsidR="003F1C7B" w:rsidRPr="00AD7AA1" w:rsidRDefault="00DA046A" w:rsidP="00DA046A">
      <w:pPr>
        <w:pStyle w:val="Ttulo1"/>
        <w:spacing w:line="240" w:lineRule="auto"/>
        <w:jc w:val="both"/>
        <w:rPr>
          <w:rFonts w:ascii="Verdana" w:hAnsi="Verdana"/>
          <w:sz w:val="22"/>
          <w:szCs w:val="22"/>
        </w:rPr>
      </w:pPr>
      <w:bookmarkStart w:id="1" w:name="_Toc183181507"/>
      <w:r w:rsidRPr="00AD7AA1">
        <w:rPr>
          <w:rFonts w:ascii="Verdana" w:hAnsi="Verdana"/>
          <w:sz w:val="22"/>
          <w:szCs w:val="22"/>
        </w:rPr>
        <w:t xml:space="preserve">2. </w:t>
      </w:r>
      <w:r w:rsidR="008409B1" w:rsidRPr="00AD7AA1">
        <w:rPr>
          <w:rFonts w:ascii="Verdana" w:hAnsi="Verdana"/>
          <w:sz w:val="22"/>
          <w:szCs w:val="22"/>
        </w:rPr>
        <w:t>ALCANCE</w:t>
      </w:r>
      <w:bookmarkEnd w:id="1"/>
    </w:p>
    <w:p w14:paraId="6546C63C" w14:textId="77777777" w:rsidR="006D1488" w:rsidRDefault="006D1488" w:rsidP="006D1488">
      <w:pPr>
        <w:pStyle w:val="Ttulo1"/>
        <w:spacing w:line="240" w:lineRule="auto"/>
        <w:jc w:val="both"/>
        <w:rPr>
          <w:rFonts w:ascii="Verdana" w:hAnsi="Verdana"/>
          <w:sz w:val="22"/>
          <w:szCs w:val="22"/>
        </w:rPr>
      </w:pPr>
    </w:p>
    <w:p w14:paraId="6F47F6C1" w14:textId="3A5B5ED4" w:rsidR="00C45452" w:rsidRPr="008E5F72" w:rsidRDefault="00C45452" w:rsidP="00C45452">
      <w:pPr>
        <w:pStyle w:val="Ttulo1"/>
        <w:spacing w:line="240" w:lineRule="auto"/>
        <w:jc w:val="both"/>
        <w:rPr>
          <w:rFonts w:ascii="Verdana" w:hAnsi="Verdana"/>
          <w:b w:val="0"/>
          <w:bCs/>
          <w:sz w:val="22"/>
        </w:rPr>
      </w:pPr>
      <w:r w:rsidRPr="008E5F72">
        <w:rPr>
          <w:rFonts w:ascii="Verdana" w:hAnsi="Verdana"/>
          <w:b w:val="0"/>
          <w:bCs/>
          <w:sz w:val="22"/>
        </w:rPr>
        <w:t xml:space="preserve">Este procedimiento inicia desde la identificación de las unidades auditables continua con </w:t>
      </w:r>
      <w:r w:rsidR="008F7EAC" w:rsidRPr="008E5F72">
        <w:rPr>
          <w:rFonts w:ascii="Verdana" w:hAnsi="Verdana"/>
          <w:b w:val="0"/>
          <w:bCs/>
          <w:sz w:val="22"/>
        </w:rPr>
        <w:t xml:space="preserve">la </w:t>
      </w:r>
      <w:r w:rsidR="00536B94" w:rsidRPr="008E5F72">
        <w:rPr>
          <w:rFonts w:ascii="Verdana" w:hAnsi="Verdana"/>
          <w:b w:val="0"/>
          <w:bCs/>
          <w:sz w:val="22"/>
        </w:rPr>
        <w:t>definición</w:t>
      </w:r>
      <w:r w:rsidR="008F7EAC" w:rsidRPr="008E5F72">
        <w:rPr>
          <w:rFonts w:ascii="Verdana" w:hAnsi="Verdana"/>
          <w:b w:val="0"/>
          <w:bCs/>
          <w:sz w:val="22"/>
        </w:rPr>
        <w:t xml:space="preserve"> </w:t>
      </w:r>
      <w:r w:rsidR="00536B94" w:rsidRPr="008E5F72">
        <w:rPr>
          <w:rFonts w:ascii="Verdana" w:hAnsi="Verdana"/>
          <w:b w:val="0"/>
          <w:bCs/>
          <w:sz w:val="22"/>
        </w:rPr>
        <w:t xml:space="preserve">de </w:t>
      </w:r>
      <w:r w:rsidRPr="008E5F72">
        <w:rPr>
          <w:rFonts w:ascii="Verdana" w:hAnsi="Verdana"/>
          <w:b w:val="0"/>
          <w:bCs/>
          <w:sz w:val="22"/>
        </w:rPr>
        <w:t>l</w:t>
      </w:r>
      <w:r w:rsidR="003F73DC" w:rsidRPr="008E5F72">
        <w:rPr>
          <w:rFonts w:ascii="Verdana" w:hAnsi="Verdana"/>
          <w:b w:val="0"/>
          <w:bCs/>
          <w:sz w:val="22"/>
        </w:rPr>
        <w:t>os criterios de</w:t>
      </w:r>
      <w:r w:rsidRPr="008E5F72">
        <w:rPr>
          <w:rFonts w:ascii="Verdana" w:hAnsi="Verdana"/>
          <w:b w:val="0"/>
          <w:bCs/>
          <w:sz w:val="22"/>
        </w:rPr>
        <w:t xml:space="preserve"> priorización</w:t>
      </w:r>
      <w:r w:rsidR="00644CF0" w:rsidRPr="008E5F72">
        <w:rPr>
          <w:rFonts w:ascii="Verdana" w:hAnsi="Verdana"/>
          <w:b w:val="0"/>
          <w:bCs/>
          <w:sz w:val="22"/>
        </w:rPr>
        <w:t xml:space="preserve"> y las escalas de calificación </w:t>
      </w:r>
      <w:r w:rsidR="00D956CB" w:rsidRPr="008E5F72">
        <w:rPr>
          <w:rFonts w:ascii="Verdana" w:hAnsi="Verdana"/>
          <w:b w:val="0"/>
          <w:bCs/>
          <w:sz w:val="22"/>
        </w:rPr>
        <w:t>utilizadas</w:t>
      </w:r>
      <w:r w:rsidRPr="008E5F72">
        <w:rPr>
          <w:rFonts w:ascii="Verdana" w:hAnsi="Verdana"/>
          <w:b w:val="0"/>
          <w:bCs/>
          <w:sz w:val="22"/>
        </w:rPr>
        <w:t xml:space="preserve"> </w:t>
      </w:r>
      <w:r w:rsidR="00AD519A" w:rsidRPr="008E5F72">
        <w:rPr>
          <w:rFonts w:ascii="Verdana" w:hAnsi="Verdana"/>
          <w:b w:val="0"/>
          <w:bCs/>
          <w:sz w:val="22"/>
          <w:szCs w:val="22"/>
        </w:rPr>
        <w:t>para determinar los procesos</w:t>
      </w:r>
      <w:r w:rsidR="000059F7" w:rsidRPr="008E5F72">
        <w:rPr>
          <w:rFonts w:ascii="Verdana" w:hAnsi="Verdana"/>
          <w:b w:val="0"/>
          <w:bCs/>
          <w:sz w:val="22"/>
          <w:szCs w:val="22"/>
        </w:rPr>
        <w:t xml:space="preserve"> e</w:t>
      </w:r>
      <w:r w:rsidR="00AD519A" w:rsidRPr="008E5F72">
        <w:rPr>
          <w:rFonts w:ascii="Verdana" w:hAnsi="Verdana"/>
          <w:b w:val="0"/>
          <w:bCs/>
          <w:sz w:val="22"/>
          <w:szCs w:val="22"/>
        </w:rPr>
        <w:t xml:space="preserve"> Intendencias Regionales</w:t>
      </w:r>
      <w:r w:rsidR="00806A10" w:rsidRPr="008E5F72">
        <w:rPr>
          <w:rFonts w:ascii="Verdana" w:hAnsi="Verdana"/>
          <w:b w:val="0"/>
          <w:bCs/>
          <w:sz w:val="22"/>
          <w:szCs w:val="22"/>
        </w:rPr>
        <w:t xml:space="preserve"> y los Sistemas de Gestión certificados a la Entidad</w:t>
      </w:r>
      <w:r w:rsidR="00AD519A" w:rsidRPr="008E5F72">
        <w:rPr>
          <w:rFonts w:ascii="Verdana" w:hAnsi="Verdana"/>
          <w:b w:val="0"/>
          <w:bCs/>
          <w:sz w:val="22"/>
        </w:rPr>
        <w:t xml:space="preserve"> </w:t>
      </w:r>
      <w:r w:rsidR="005459C7" w:rsidRPr="008E5F72">
        <w:rPr>
          <w:rFonts w:ascii="Verdana" w:hAnsi="Verdana"/>
          <w:b w:val="0"/>
          <w:bCs/>
          <w:sz w:val="22"/>
        </w:rPr>
        <w:t>a auditar</w:t>
      </w:r>
      <w:r w:rsidRPr="008E5F72">
        <w:rPr>
          <w:rFonts w:ascii="Verdana" w:hAnsi="Verdana"/>
          <w:b w:val="0"/>
          <w:bCs/>
          <w:sz w:val="22"/>
        </w:rPr>
        <w:t xml:space="preserve"> dentro del ciclo de auditorías y finaliza con la aprobación y socialización del </w:t>
      </w:r>
      <w:r w:rsidR="006A035D">
        <w:rPr>
          <w:rFonts w:ascii="Verdana" w:hAnsi="Verdana"/>
          <w:b w:val="0"/>
          <w:bCs/>
          <w:sz w:val="22"/>
        </w:rPr>
        <w:t>P</w:t>
      </w:r>
      <w:r w:rsidRPr="008E5F72">
        <w:rPr>
          <w:rFonts w:ascii="Verdana" w:hAnsi="Verdana"/>
          <w:b w:val="0"/>
          <w:bCs/>
          <w:sz w:val="22"/>
        </w:rPr>
        <w:t xml:space="preserve">lan </w:t>
      </w:r>
      <w:r w:rsidR="006A035D">
        <w:rPr>
          <w:rFonts w:ascii="Verdana" w:hAnsi="Verdana"/>
          <w:b w:val="0"/>
          <w:bCs/>
          <w:sz w:val="22"/>
        </w:rPr>
        <w:t>A</w:t>
      </w:r>
      <w:r w:rsidRPr="008E5F72">
        <w:rPr>
          <w:rFonts w:ascii="Verdana" w:hAnsi="Verdana"/>
          <w:b w:val="0"/>
          <w:bCs/>
          <w:sz w:val="22"/>
        </w:rPr>
        <w:t xml:space="preserve">nual de </w:t>
      </w:r>
      <w:r w:rsidR="006A035D">
        <w:rPr>
          <w:rFonts w:ascii="Verdana" w:hAnsi="Verdana"/>
          <w:b w:val="0"/>
          <w:bCs/>
          <w:sz w:val="22"/>
        </w:rPr>
        <w:t>A</w:t>
      </w:r>
      <w:r w:rsidRPr="008E5F72">
        <w:rPr>
          <w:rFonts w:ascii="Verdana" w:hAnsi="Verdana"/>
          <w:b w:val="0"/>
          <w:bCs/>
          <w:sz w:val="22"/>
        </w:rPr>
        <w:t>uditoría</w:t>
      </w:r>
      <w:r w:rsidR="006A035D">
        <w:rPr>
          <w:rFonts w:ascii="Verdana" w:hAnsi="Verdana"/>
          <w:b w:val="0"/>
          <w:bCs/>
          <w:sz w:val="22"/>
        </w:rPr>
        <w:t>s</w:t>
      </w:r>
      <w:r w:rsidRPr="008E5F72">
        <w:rPr>
          <w:rFonts w:ascii="Verdana" w:hAnsi="Verdana"/>
          <w:b w:val="0"/>
          <w:bCs/>
          <w:sz w:val="22"/>
        </w:rPr>
        <w:t xml:space="preserve"> para cada vigencia. </w:t>
      </w:r>
    </w:p>
    <w:p w14:paraId="36D23436" w14:textId="77777777" w:rsidR="00C45452" w:rsidRPr="003A189E" w:rsidRDefault="00C45452" w:rsidP="00C45452">
      <w:pPr>
        <w:jc w:val="both"/>
        <w:rPr>
          <w:rFonts w:ascii="Verdana" w:hAnsi="Verdana" w:cs="Arial"/>
          <w:bCs/>
          <w:szCs w:val="20"/>
        </w:rPr>
      </w:pPr>
    </w:p>
    <w:p w14:paraId="3929DD40" w14:textId="0A5FA201" w:rsidR="00C45452" w:rsidRPr="009B53A3" w:rsidRDefault="004B2475" w:rsidP="00C45452">
      <w:pPr>
        <w:jc w:val="both"/>
        <w:rPr>
          <w:rFonts w:ascii="Verdana" w:hAnsi="Verdana" w:cs="Arial"/>
          <w:bCs/>
          <w:sz w:val="22"/>
          <w:szCs w:val="22"/>
        </w:rPr>
      </w:pPr>
      <w:r>
        <w:rPr>
          <w:rFonts w:ascii="Verdana" w:hAnsi="Verdana" w:cs="Arial"/>
          <w:bCs/>
          <w:sz w:val="22"/>
          <w:szCs w:val="22"/>
        </w:rPr>
        <w:t>S</w:t>
      </w:r>
      <w:r w:rsidR="00C45452" w:rsidRPr="009B53A3">
        <w:rPr>
          <w:rFonts w:ascii="Verdana" w:hAnsi="Verdana" w:cs="Arial"/>
          <w:bCs/>
          <w:sz w:val="22"/>
          <w:szCs w:val="22"/>
        </w:rPr>
        <w:t>e fundamenta en las disposiciones legales vigentes, las buenas prácticas de auditoría interna, el Modelo Estándar de Control Interno (MECI), el Modelo Integrado de Planeación y Gestión (MIPG) y las Normas Internacionales para el Ejercicio Profesional de la Auditoría Interna (IIA).</w:t>
      </w:r>
    </w:p>
    <w:p w14:paraId="50DD6D52" w14:textId="77777777" w:rsidR="00270F8B" w:rsidRDefault="00270F8B" w:rsidP="00270F8B">
      <w:pPr>
        <w:rPr>
          <w:lang w:val="es-MX"/>
        </w:rPr>
      </w:pPr>
    </w:p>
    <w:p w14:paraId="15A8F572" w14:textId="77777777" w:rsidR="00DA4C9A" w:rsidRPr="00AD7AA1" w:rsidRDefault="00DA4C9A" w:rsidP="006D1488">
      <w:pPr>
        <w:pStyle w:val="Ttulo1"/>
        <w:spacing w:line="240" w:lineRule="auto"/>
        <w:jc w:val="both"/>
        <w:rPr>
          <w:rFonts w:ascii="Verdana" w:hAnsi="Verdana"/>
          <w:b w:val="0"/>
          <w:bCs/>
          <w:color w:val="FF0000"/>
          <w:sz w:val="22"/>
          <w:szCs w:val="22"/>
          <w:lang w:val="es-ES_tradnl"/>
        </w:rPr>
      </w:pPr>
    </w:p>
    <w:p w14:paraId="4CA5E6C9" w14:textId="6860EB8A" w:rsidR="003F1C7B" w:rsidRPr="00AD7AA1" w:rsidRDefault="00116AF1" w:rsidP="00116AF1">
      <w:pPr>
        <w:pStyle w:val="Ttulo1"/>
        <w:spacing w:line="240" w:lineRule="auto"/>
        <w:jc w:val="both"/>
        <w:rPr>
          <w:rFonts w:ascii="Verdana" w:hAnsi="Verdana"/>
          <w:sz w:val="22"/>
          <w:szCs w:val="22"/>
        </w:rPr>
      </w:pPr>
      <w:bookmarkStart w:id="2" w:name="_Toc183181508"/>
      <w:r w:rsidRPr="00AD7AA1">
        <w:rPr>
          <w:rFonts w:ascii="Verdana" w:hAnsi="Verdana"/>
          <w:sz w:val="22"/>
          <w:szCs w:val="22"/>
        </w:rPr>
        <w:t xml:space="preserve">3. </w:t>
      </w:r>
      <w:r w:rsidR="008409B1" w:rsidRPr="00AD7AA1">
        <w:rPr>
          <w:rFonts w:ascii="Verdana" w:hAnsi="Verdana"/>
          <w:sz w:val="22"/>
          <w:szCs w:val="22"/>
        </w:rPr>
        <w:t>DEFINICIONES</w:t>
      </w:r>
      <w:bookmarkEnd w:id="2"/>
    </w:p>
    <w:p w14:paraId="53DA75E1" w14:textId="77777777" w:rsidR="003F1C7B" w:rsidRDefault="003F1C7B" w:rsidP="003F1C7B">
      <w:pPr>
        <w:rPr>
          <w:sz w:val="22"/>
          <w:szCs w:val="22"/>
          <w:lang w:val="es-MX"/>
        </w:rPr>
      </w:pPr>
    </w:p>
    <w:p w14:paraId="064CF6D7" w14:textId="77777777" w:rsidR="00DC2CA4" w:rsidRPr="001C15C3" w:rsidRDefault="00DC2CA4" w:rsidP="00AA0ABE">
      <w:pPr>
        <w:numPr>
          <w:ilvl w:val="0"/>
          <w:numId w:val="2"/>
        </w:numPr>
        <w:spacing w:after="200" w:line="276" w:lineRule="auto"/>
        <w:jc w:val="both"/>
        <w:rPr>
          <w:rFonts w:ascii="Verdana" w:hAnsi="Verdana"/>
          <w:sz w:val="22"/>
          <w:szCs w:val="22"/>
          <w:lang w:val="es-CO"/>
        </w:rPr>
      </w:pPr>
      <w:r w:rsidRPr="001C15C3">
        <w:rPr>
          <w:rFonts w:ascii="Verdana" w:hAnsi="Verdana"/>
          <w:b/>
          <w:bCs/>
          <w:sz w:val="22"/>
          <w:szCs w:val="22"/>
          <w:lang w:val="es-CO"/>
        </w:rPr>
        <w:t>Auditor:</w:t>
      </w:r>
      <w:r w:rsidRPr="001C15C3">
        <w:rPr>
          <w:rFonts w:ascii="Verdana" w:hAnsi="Verdana"/>
          <w:sz w:val="22"/>
          <w:szCs w:val="22"/>
          <w:lang w:val="es-CO"/>
        </w:rPr>
        <w:t xml:space="preserve"> Servidor público o contratista encargado de realizar auditorías internas dentro del marco normativo de la Entidad.</w:t>
      </w:r>
    </w:p>
    <w:p w14:paraId="51A63A4C" w14:textId="4613B09B" w:rsidR="00DC2CA4" w:rsidRPr="001C15C3" w:rsidRDefault="00DC2CA4" w:rsidP="00AA0ABE">
      <w:pPr>
        <w:pStyle w:val="Prrafodelista"/>
        <w:numPr>
          <w:ilvl w:val="0"/>
          <w:numId w:val="2"/>
        </w:numPr>
        <w:autoSpaceDE w:val="0"/>
        <w:autoSpaceDN w:val="0"/>
        <w:adjustRightInd w:val="0"/>
        <w:jc w:val="both"/>
        <w:rPr>
          <w:rFonts w:ascii="Verdana" w:hAnsi="Verdana" w:cs="Arial"/>
          <w:b/>
          <w:sz w:val="22"/>
          <w:szCs w:val="22"/>
        </w:rPr>
      </w:pPr>
      <w:r w:rsidRPr="001C15C3">
        <w:rPr>
          <w:rFonts w:ascii="Verdana" w:hAnsi="Verdana" w:cs="Arial"/>
          <w:b/>
          <w:sz w:val="22"/>
          <w:szCs w:val="22"/>
        </w:rPr>
        <w:t>Auditor</w:t>
      </w:r>
      <w:r w:rsidR="003A3524">
        <w:rPr>
          <w:rFonts w:ascii="Verdana" w:hAnsi="Verdana" w:cs="Arial"/>
          <w:b/>
          <w:sz w:val="22"/>
          <w:szCs w:val="22"/>
        </w:rPr>
        <w:t>í</w:t>
      </w:r>
      <w:r w:rsidRPr="001C15C3">
        <w:rPr>
          <w:rFonts w:ascii="Verdana" w:hAnsi="Verdana" w:cs="Arial"/>
          <w:b/>
          <w:sz w:val="22"/>
          <w:szCs w:val="22"/>
        </w:rPr>
        <w:t xml:space="preserve">a: </w:t>
      </w:r>
      <w:r w:rsidRPr="001C15C3">
        <w:rPr>
          <w:rFonts w:ascii="Verdana" w:hAnsi="Verdana" w:cs="Arial"/>
          <w:sz w:val="22"/>
          <w:szCs w:val="22"/>
        </w:rPr>
        <w:t>Proceso sistemático, independiente y documentado para obtener evidencias y evaluar de forma objetiva para determinar el grado en el que se cumplen todos los criterios de auditoría.</w:t>
      </w:r>
      <w:r w:rsidRPr="001C15C3">
        <w:rPr>
          <w:rFonts w:ascii="Verdana" w:hAnsi="Verdana" w:cs="Arial"/>
          <w:b/>
          <w:sz w:val="22"/>
          <w:szCs w:val="22"/>
        </w:rPr>
        <w:t xml:space="preserve"> </w:t>
      </w:r>
    </w:p>
    <w:p w14:paraId="7117452E" w14:textId="77777777" w:rsidR="00DC2CA4" w:rsidRPr="001C15C3" w:rsidRDefault="00DC2CA4" w:rsidP="00DC2CA4">
      <w:pPr>
        <w:autoSpaceDE w:val="0"/>
        <w:autoSpaceDN w:val="0"/>
        <w:adjustRightInd w:val="0"/>
        <w:jc w:val="both"/>
        <w:rPr>
          <w:rFonts w:ascii="Verdana" w:hAnsi="Verdana" w:cs="Arial"/>
          <w:b/>
          <w:sz w:val="22"/>
          <w:szCs w:val="22"/>
        </w:rPr>
      </w:pPr>
    </w:p>
    <w:p w14:paraId="24C5F22B" w14:textId="77777777" w:rsidR="00DC2CA4" w:rsidRPr="001C15C3" w:rsidRDefault="00DC2CA4" w:rsidP="00AA0ABE">
      <w:pPr>
        <w:pStyle w:val="Prrafodelista"/>
        <w:numPr>
          <w:ilvl w:val="0"/>
          <w:numId w:val="2"/>
        </w:numPr>
        <w:autoSpaceDE w:val="0"/>
        <w:autoSpaceDN w:val="0"/>
        <w:adjustRightInd w:val="0"/>
        <w:jc w:val="both"/>
        <w:rPr>
          <w:rFonts w:ascii="Verdana" w:hAnsi="Verdana" w:cs="Arial"/>
          <w:sz w:val="22"/>
          <w:szCs w:val="22"/>
        </w:rPr>
      </w:pPr>
      <w:r w:rsidRPr="001C15C3">
        <w:rPr>
          <w:rFonts w:ascii="Verdana" w:hAnsi="Verdana" w:cs="Arial"/>
          <w:b/>
          <w:sz w:val="22"/>
          <w:szCs w:val="22"/>
        </w:rPr>
        <w:t xml:space="preserve">Auditoría Interna: </w:t>
      </w:r>
      <w:r w:rsidRPr="001C15C3">
        <w:rPr>
          <w:rFonts w:ascii="Verdana" w:hAnsi="Verdana" w:cs="Arial"/>
          <w:bCs/>
          <w:sz w:val="22"/>
          <w:szCs w:val="22"/>
        </w:rPr>
        <w:t>A</w:t>
      </w:r>
      <w:r w:rsidRPr="001C15C3">
        <w:rPr>
          <w:rFonts w:ascii="Verdana" w:hAnsi="Verdana" w:cs="Arial"/>
          <w:sz w:val="22"/>
          <w:szCs w:val="22"/>
        </w:rPr>
        <w:t>ctividad independiente y objetiva de aseguramiento y consulta al Sistema de Control Interno de la Entidad, concebida para agregar valor y mejorar las operaciones de la Entidad, ayudando a cumplir sus objetivos, aportando un enfoque sistemático y disciplinado para evaluar y mejorar la eficacia de los procesos o sistemas de gestión.</w:t>
      </w:r>
    </w:p>
    <w:p w14:paraId="58E82A38" w14:textId="77777777" w:rsidR="00DC2CA4" w:rsidRPr="001C15C3" w:rsidRDefault="00DC2CA4" w:rsidP="00DC2CA4">
      <w:pPr>
        <w:rPr>
          <w:rFonts w:ascii="Verdana" w:hAnsi="Verdana"/>
          <w:sz w:val="22"/>
          <w:szCs w:val="22"/>
        </w:rPr>
      </w:pPr>
    </w:p>
    <w:p w14:paraId="5DA894F0" w14:textId="77777777" w:rsidR="00DC2CA4" w:rsidRPr="001C15C3" w:rsidRDefault="00DC2CA4" w:rsidP="00AA0ABE">
      <w:pPr>
        <w:pStyle w:val="Prrafodelista"/>
        <w:numPr>
          <w:ilvl w:val="0"/>
          <w:numId w:val="2"/>
        </w:numPr>
        <w:autoSpaceDE w:val="0"/>
        <w:autoSpaceDN w:val="0"/>
        <w:adjustRightInd w:val="0"/>
        <w:jc w:val="both"/>
        <w:rPr>
          <w:rFonts w:ascii="Verdana" w:hAnsi="Verdana" w:cs="Arial"/>
          <w:sz w:val="22"/>
          <w:szCs w:val="22"/>
          <w:lang w:val="es-CO"/>
        </w:rPr>
      </w:pPr>
      <w:r w:rsidRPr="001C15C3">
        <w:rPr>
          <w:rFonts w:ascii="Verdana" w:hAnsi="Verdana" w:cs="Arial"/>
          <w:b/>
          <w:sz w:val="22"/>
          <w:szCs w:val="22"/>
          <w:lang w:val="es-CO"/>
        </w:rPr>
        <w:t xml:space="preserve">Auditoría Integral: </w:t>
      </w:r>
      <w:r w:rsidRPr="001C15C3">
        <w:rPr>
          <w:rFonts w:ascii="Verdana" w:hAnsi="Verdana" w:cs="Arial"/>
          <w:sz w:val="22"/>
          <w:szCs w:val="22"/>
          <w:lang w:val="es-CO"/>
        </w:rPr>
        <w:t>Evaluación independiente que se realiza a la gestión de los procesos, incluidos los sistemas de gestión certificados a la Entidad.</w:t>
      </w:r>
    </w:p>
    <w:p w14:paraId="276698ED" w14:textId="77777777" w:rsidR="00DC2CA4" w:rsidRPr="001C15C3" w:rsidRDefault="00DC2CA4" w:rsidP="00DC2CA4">
      <w:pPr>
        <w:autoSpaceDE w:val="0"/>
        <w:autoSpaceDN w:val="0"/>
        <w:adjustRightInd w:val="0"/>
        <w:jc w:val="both"/>
        <w:rPr>
          <w:rFonts w:ascii="Verdana" w:hAnsi="Verdana" w:cs="Arial"/>
          <w:b/>
          <w:sz w:val="22"/>
          <w:szCs w:val="22"/>
          <w:lang w:val="es-CO"/>
        </w:rPr>
      </w:pPr>
    </w:p>
    <w:p w14:paraId="2605787E" w14:textId="77777777" w:rsidR="00DC2CA4" w:rsidRPr="001C15C3" w:rsidRDefault="00DC2CA4" w:rsidP="00AA0ABE">
      <w:pPr>
        <w:pStyle w:val="Prrafodelista"/>
        <w:numPr>
          <w:ilvl w:val="0"/>
          <w:numId w:val="2"/>
        </w:numPr>
        <w:autoSpaceDE w:val="0"/>
        <w:autoSpaceDN w:val="0"/>
        <w:adjustRightInd w:val="0"/>
        <w:jc w:val="both"/>
        <w:rPr>
          <w:rFonts w:ascii="Verdana" w:hAnsi="Verdana" w:cs="Arial"/>
          <w:sz w:val="22"/>
          <w:szCs w:val="22"/>
          <w:lang w:val="es-CO"/>
        </w:rPr>
      </w:pPr>
      <w:r w:rsidRPr="001C15C3">
        <w:rPr>
          <w:rFonts w:ascii="Verdana" w:hAnsi="Verdana" w:cs="Arial"/>
          <w:b/>
          <w:sz w:val="22"/>
          <w:szCs w:val="22"/>
          <w:lang w:val="es-CO"/>
        </w:rPr>
        <w:lastRenderedPageBreak/>
        <w:t>Ciclo de rotación de auditorías:</w:t>
      </w:r>
      <w:r w:rsidRPr="001C15C3">
        <w:rPr>
          <w:rFonts w:ascii="Verdana" w:hAnsi="Verdana" w:cs="Arial"/>
          <w:sz w:val="22"/>
          <w:szCs w:val="22"/>
          <w:lang w:val="es-CO"/>
        </w:rPr>
        <w:t xml:space="preserve"> Tiempo durante el cual se deben evaluar en su totalidad los procesos, Intendencias Regionales y Sistemas de Gestión de la Entidad, tiempo que para la Superintendencia de Sociedades será de 4 años.</w:t>
      </w:r>
    </w:p>
    <w:p w14:paraId="3AEC3CAF" w14:textId="77777777" w:rsidR="00DC2CA4" w:rsidRPr="001C15C3" w:rsidRDefault="00DC2CA4" w:rsidP="00DC2CA4">
      <w:pPr>
        <w:autoSpaceDE w:val="0"/>
        <w:autoSpaceDN w:val="0"/>
        <w:adjustRightInd w:val="0"/>
        <w:jc w:val="both"/>
        <w:rPr>
          <w:rFonts w:ascii="Verdana" w:hAnsi="Verdana" w:cs="Arial"/>
          <w:noProof/>
          <w:sz w:val="22"/>
          <w:szCs w:val="22"/>
        </w:rPr>
      </w:pPr>
    </w:p>
    <w:p w14:paraId="13E0E749" w14:textId="77777777" w:rsidR="00DC2CA4" w:rsidRPr="001C15C3" w:rsidRDefault="00DC2CA4" w:rsidP="00AA0ABE">
      <w:pPr>
        <w:pStyle w:val="Prrafodelista"/>
        <w:numPr>
          <w:ilvl w:val="0"/>
          <w:numId w:val="11"/>
        </w:numPr>
        <w:autoSpaceDE w:val="0"/>
        <w:autoSpaceDN w:val="0"/>
        <w:adjustRightInd w:val="0"/>
        <w:jc w:val="both"/>
        <w:rPr>
          <w:rFonts w:ascii="Verdana" w:hAnsi="Verdana" w:cs="Arial"/>
          <w:noProof/>
          <w:sz w:val="22"/>
          <w:szCs w:val="22"/>
        </w:rPr>
      </w:pPr>
      <w:r w:rsidRPr="001C15C3">
        <w:rPr>
          <w:rFonts w:ascii="Verdana" w:hAnsi="Verdana" w:cs="Arial"/>
          <w:b/>
          <w:noProof/>
          <w:sz w:val="22"/>
          <w:szCs w:val="22"/>
        </w:rPr>
        <w:t>Comité Institucional de Coordinación de Control Interno:</w:t>
      </w:r>
      <w:r w:rsidRPr="001C15C3">
        <w:rPr>
          <w:rFonts w:ascii="Verdana" w:hAnsi="Verdana" w:cs="Arial"/>
          <w:noProof/>
          <w:sz w:val="22"/>
          <w:szCs w:val="22"/>
        </w:rPr>
        <w:t xml:space="preserve"> Organo de asesoria e instancia decisoria en los asuntos de control interno de la Superintendenia de Sociedades. En su rol de reponsable y facilitador, debe definir, implementar, revisar, fortalecer y perfeccionar el Sistema de Control Interno de la Entidad velando por su mantenimiento y mejora continua.</w:t>
      </w:r>
    </w:p>
    <w:p w14:paraId="3615899A" w14:textId="77777777" w:rsidR="00DC2CA4" w:rsidRPr="001C15C3" w:rsidRDefault="00DC2CA4" w:rsidP="00DC2CA4">
      <w:pPr>
        <w:pStyle w:val="Prrafodelista"/>
        <w:autoSpaceDE w:val="0"/>
        <w:autoSpaceDN w:val="0"/>
        <w:adjustRightInd w:val="0"/>
        <w:jc w:val="both"/>
        <w:rPr>
          <w:rFonts w:ascii="Verdana" w:hAnsi="Verdana" w:cs="Arial"/>
          <w:b/>
          <w:sz w:val="22"/>
          <w:szCs w:val="22"/>
          <w:lang w:val="es-CO"/>
        </w:rPr>
      </w:pPr>
      <w:r w:rsidRPr="001C15C3">
        <w:rPr>
          <w:rFonts w:ascii="Verdana" w:hAnsi="Verdana" w:cs="Arial"/>
          <w:noProof/>
          <w:sz w:val="22"/>
          <w:szCs w:val="22"/>
        </w:rPr>
        <w:t xml:space="preserve"> </w:t>
      </w:r>
    </w:p>
    <w:p w14:paraId="734CA79E" w14:textId="77777777" w:rsidR="00DC2CA4" w:rsidRPr="001C15C3" w:rsidRDefault="00DC2CA4" w:rsidP="00AA0ABE">
      <w:pPr>
        <w:pStyle w:val="Prrafodelista"/>
        <w:numPr>
          <w:ilvl w:val="0"/>
          <w:numId w:val="2"/>
        </w:numPr>
        <w:autoSpaceDE w:val="0"/>
        <w:autoSpaceDN w:val="0"/>
        <w:adjustRightInd w:val="0"/>
        <w:jc w:val="both"/>
        <w:rPr>
          <w:rFonts w:ascii="Verdana" w:hAnsi="Verdana" w:cs="Arial"/>
          <w:sz w:val="22"/>
          <w:szCs w:val="22"/>
          <w:lang w:val="es-CO"/>
        </w:rPr>
      </w:pPr>
      <w:r w:rsidRPr="001C15C3">
        <w:rPr>
          <w:rFonts w:ascii="Verdana" w:hAnsi="Verdana" w:cs="Arial"/>
          <w:b/>
          <w:sz w:val="22"/>
          <w:szCs w:val="22"/>
          <w:lang w:val="es-CO"/>
        </w:rPr>
        <w:t xml:space="preserve">Control Interno: </w:t>
      </w:r>
      <w:r w:rsidRPr="001C15C3">
        <w:rPr>
          <w:rFonts w:ascii="Verdana" w:hAnsi="Verdana" w:cs="Arial"/>
          <w:bCs/>
          <w:sz w:val="22"/>
          <w:szCs w:val="22"/>
          <w:lang w:val="es-CO"/>
        </w:rPr>
        <w:t>F</w:t>
      </w:r>
      <w:r w:rsidRPr="001C15C3">
        <w:rPr>
          <w:rFonts w:ascii="Verdana" w:hAnsi="Verdana" w:cs="Arial"/>
          <w:sz w:val="22"/>
          <w:szCs w:val="22"/>
          <w:lang w:val="es-CO"/>
        </w:rPr>
        <w:t>unción administrativa esencial, que busca dar sostenimiento a largo plazo a la Entidad, ya que permite dentro de ciertos márgenes de tolerancia garantizar el cumplimiento de los objetivos trazados en todos los niveles de la Entidad. El proceso de control incluye dentro sus etapas, la de medición, considerando que es necesaria la verificación, regulación y comparación con estándares, a fin de establecer los ajustes requeridos para el logro de las metas trazadas.</w:t>
      </w:r>
    </w:p>
    <w:p w14:paraId="5EC74DF6" w14:textId="77777777" w:rsidR="00DC2CA4" w:rsidRPr="001C15C3" w:rsidRDefault="00DC2CA4" w:rsidP="00DC2CA4">
      <w:pPr>
        <w:autoSpaceDE w:val="0"/>
        <w:autoSpaceDN w:val="0"/>
        <w:adjustRightInd w:val="0"/>
        <w:jc w:val="both"/>
        <w:rPr>
          <w:rFonts w:ascii="Verdana" w:hAnsi="Verdana" w:cs="Arial"/>
          <w:sz w:val="22"/>
          <w:szCs w:val="22"/>
          <w:lang w:val="es-CO"/>
        </w:rPr>
      </w:pPr>
    </w:p>
    <w:p w14:paraId="1F06B00F" w14:textId="77777777" w:rsidR="00DC2CA4" w:rsidRPr="001C15C3" w:rsidRDefault="00DC2CA4" w:rsidP="00AA0ABE">
      <w:pPr>
        <w:pStyle w:val="Prrafodelista"/>
        <w:numPr>
          <w:ilvl w:val="0"/>
          <w:numId w:val="2"/>
        </w:numPr>
        <w:jc w:val="both"/>
        <w:rPr>
          <w:rFonts w:ascii="Verdana" w:hAnsi="Verdana" w:cs="Arial"/>
          <w:color w:val="212121"/>
          <w:sz w:val="22"/>
          <w:szCs w:val="22"/>
        </w:rPr>
      </w:pPr>
      <w:r w:rsidRPr="001C15C3">
        <w:rPr>
          <w:rFonts w:ascii="Verdana" w:hAnsi="Verdana" w:cs="Arial"/>
          <w:b/>
          <w:bCs/>
          <w:color w:val="212121"/>
          <w:sz w:val="22"/>
          <w:szCs w:val="22"/>
        </w:rPr>
        <w:t>Gestión de Riesgos</w:t>
      </w:r>
      <w:r w:rsidRPr="001C15C3">
        <w:rPr>
          <w:rFonts w:ascii="Verdana" w:hAnsi="Verdana" w:cs="Arial"/>
          <w:color w:val="212121"/>
          <w:sz w:val="22"/>
          <w:szCs w:val="22"/>
        </w:rPr>
        <w:t>: Proceso para identificar, evaluar, manejar y controlar acontecimientos o situaciones potenciales, con el fin de proporcionar un aseguramiento razonable respecto al alcance de los objetivos de la organización.</w:t>
      </w:r>
    </w:p>
    <w:p w14:paraId="5E9CF32F" w14:textId="77777777" w:rsidR="00DC2CA4" w:rsidRPr="001C15C3" w:rsidRDefault="00DC2CA4" w:rsidP="00DC2CA4">
      <w:pPr>
        <w:jc w:val="both"/>
        <w:rPr>
          <w:rFonts w:ascii="Verdana" w:hAnsi="Verdana" w:cs="Arial"/>
          <w:b/>
          <w:color w:val="212121"/>
          <w:sz w:val="22"/>
          <w:szCs w:val="22"/>
        </w:rPr>
      </w:pPr>
    </w:p>
    <w:p w14:paraId="462A33B5" w14:textId="77777777" w:rsidR="00DC2CA4" w:rsidRPr="001C15C3" w:rsidRDefault="00DC2CA4" w:rsidP="00AA0ABE">
      <w:pPr>
        <w:pStyle w:val="Prrafodelista"/>
        <w:numPr>
          <w:ilvl w:val="0"/>
          <w:numId w:val="2"/>
        </w:numPr>
        <w:jc w:val="both"/>
        <w:rPr>
          <w:rFonts w:ascii="Verdana" w:hAnsi="Verdana" w:cs="Arial"/>
          <w:sz w:val="22"/>
          <w:szCs w:val="22"/>
        </w:rPr>
      </w:pPr>
      <w:r w:rsidRPr="001C15C3">
        <w:rPr>
          <w:rFonts w:ascii="Verdana" w:hAnsi="Verdana" w:cs="Arial"/>
          <w:b/>
          <w:sz w:val="22"/>
          <w:szCs w:val="22"/>
        </w:rPr>
        <w:t xml:space="preserve">Hallazgo: </w:t>
      </w:r>
      <w:r w:rsidRPr="001C15C3">
        <w:rPr>
          <w:rFonts w:ascii="Verdana" w:hAnsi="Verdana"/>
          <w:sz w:val="22"/>
          <w:szCs w:val="22"/>
          <w:lang w:val="es-CO"/>
        </w:rPr>
        <w:t>Situación identificada durante una auditoría que representa una desviación, debilidad o mejora respecto a los criterios establecidos.</w:t>
      </w:r>
    </w:p>
    <w:p w14:paraId="5C0E743A" w14:textId="77777777" w:rsidR="00DC2CA4" w:rsidRPr="001C15C3" w:rsidRDefault="00DC2CA4" w:rsidP="00DC2CA4">
      <w:pPr>
        <w:pStyle w:val="Prrafodelista"/>
        <w:rPr>
          <w:rFonts w:ascii="Verdana" w:hAnsi="Verdana" w:cs="Arial"/>
          <w:sz w:val="22"/>
          <w:szCs w:val="22"/>
        </w:rPr>
      </w:pPr>
    </w:p>
    <w:p w14:paraId="318DCE3B" w14:textId="77777777" w:rsidR="00DC2CA4" w:rsidRPr="001C15C3" w:rsidRDefault="00DC2CA4" w:rsidP="00AA0ABE">
      <w:pPr>
        <w:pStyle w:val="Prrafodelista"/>
        <w:numPr>
          <w:ilvl w:val="0"/>
          <w:numId w:val="2"/>
        </w:numPr>
        <w:jc w:val="both"/>
        <w:rPr>
          <w:rFonts w:ascii="Verdana" w:hAnsi="Verdana" w:cs="Arial"/>
          <w:color w:val="212121"/>
          <w:sz w:val="22"/>
          <w:szCs w:val="22"/>
        </w:rPr>
      </w:pPr>
      <w:r w:rsidRPr="001C15C3">
        <w:rPr>
          <w:rFonts w:ascii="Verdana" w:hAnsi="Verdana" w:cs="Arial"/>
          <w:b/>
          <w:bCs/>
          <w:color w:val="212121"/>
          <w:sz w:val="22"/>
          <w:szCs w:val="22"/>
        </w:rPr>
        <w:t>Independencia</w:t>
      </w:r>
      <w:r w:rsidRPr="001C15C3">
        <w:rPr>
          <w:rFonts w:ascii="Verdana" w:hAnsi="Verdana" w:cs="Arial"/>
          <w:color w:val="212121"/>
          <w:sz w:val="22"/>
          <w:szCs w:val="22"/>
        </w:rPr>
        <w:t>: Libertad de condicionamientos que amenazan la capacidad de la actividad de Auditoría Interna para llevar a cabo sus responsabilidades de forma imparcial.</w:t>
      </w:r>
    </w:p>
    <w:p w14:paraId="282D7C43" w14:textId="77777777" w:rsidR="00DC2CA4" w:rsidRPr="001C15C3" w:rsidRDefault="00DC2CA4" w:rsidP="00DC2CA4">
      <w:pPr>
        <w:jc w:val="both"/>
        <w:rPr>
          <w:rFonts w:ascii="Verdana" w:hAnsi="Verdana" w:cs="Arial"/>
          <w:b/>
          <w:sz w:val="22"/>
          <w:szCs w:val="22"/>
        </w:rPr>
      </w:pPr>
    </w:p>
    <w:p w14:paraId="7404CD1C" w14:textId="77777777" w:rsidR="00DC2CA4" w:rsidRPr="001C15C3" w:rsidRDefault="00DC2CA4" w:rsidP="00AA0ABE">
      <w:pPr>
        <w:pStyle w:val="Prrafodelista"/>
        <w:numPr>
          <w:ilvl w:val="0"/>
          <w:numId w:val="2"/>
        </w:numPr>
        <w:jc w:val="both"/>
        <w:rPr>
          <w:rFonts w:ascii="Verdana" w:hAnsi="Verdana" w:cs="Arial"/>
          <w:sz w:val="22"/>
          <w:szCs w:val="22"/>
        </w:rPr>
      </w:pPr>
      <w:r w:rsidRPr="001C15C3">
        <w:rPr>
          <w:rFonts w:ascii="Verdana" w:hAnsi="Verdana" w:cs="Arial"/>
          <w:b/>
          <w:sz w:val="22"/>
          <w:szCs w:val="22"/>
        </w:rPr>
        <w:t xml:space="preserve">Líder Equipo Auditor: </w:t>
      </w:r>
      <w:r w:rsidRPr="001C15C3">
        <w:rPr>
          <w:rFonts w:ascii="Verdana" w:hAnsi="Verdana" w:cs="Arial"/>
          <w:bCs/>
          <w:sz w:val="22"/>
          <w:szCs w:val="22"/>
        </w:rPr>
        <w:t>P</w:t>
      </w:r>
      <w:r w:rsidRPr="001C15C3">
        <w:rPr>
          <w:rFonts w:ascii="Verdana" w:hAnsi="Verdana" w:cs="Arial"/>
          <w:sz w:val="22"/>
          <w:szCs w:val="22"/>
        </w:rPr>
        <w:t>ersona capacitada para planear, coordinar y realizar auditorías de gestión.</w:t>
      </w:r>
    </w:p>
    <w:p w14:paraId="773DA2E7" w14:textId="77777777" w:rsidR="00DC2CA4" w:rsidRPr="001C15C3" w:rsidRDefault="00DC2CA4" w:rsidP="00DC2CA4">
      <w:pPr>
        <w:jc w:val="both"/>
        <w:rPr>
          <w:rFonts w:ascii="Verdana" w:hAnsi="Verdana" w:cs="Arial"/>
          <w:b/>
          <w:sz w:val="22"/>
          <w:szCs w:val="22"/>
        </w:rPr>
      </w:pPr>
    </w:p>
    <w:p w14:paraId="129F8250" w14:textId="77777777" w:rsidR="00DC2CA4" w:rsidRPr="001C15C3" w:rsidRDefault="00DC2CA4" w:rsidP="00AA0ABE">
      <w:pPr>
        <w:pStyle w:val="Prrafodelista"/>
        <w:numPr>
          <w:ilvl w:val="0"/>
          <w:numId w:val="2"/>
        </w:numPr>
        <w:jc w:val="both"/>
        <w:rPr>
          <w:rFonts w:ascii="Verdana" w:hAnsi="Verdana" w:cs="Arial"/>
          <w:sz w:val="22"/>
          <w:szCs w:val="22"/>
        </w:rPr>
      </w:pPr>
      <w:r w:rsidRPr="001C15C3">
        <w:rPr>
          <w:rFonts w:ascii="Verdana" w:hAnsi="Verdana" w:cs="Arial"/>
          <w:b/>
          <w:sz w:val="22"/>
          <w:szCs w:val="22"/>
        </w:rPr>
        <w:t>Modelo COSO 2013:</w:t>
      </w:r>
      <w:r w:rsidRPr="001C15C3">
        <w:rPr>
          <w:rFonts w:ascii="Verdana" w:hAnsi="Verdana" w:cs="Arial"/>
          <w:sz w:val="22"/>
          <w:szCs w:val="22"/>
        </w:rPr>
        <w:t xml:space="preserve"> Instrumento metodológico que contiene las principales directivas para la implementación, gestión y control de un sistema de control interno. Dicho instrumento fue incorporado a través de la Guía de Auditoría Interna basada en riesgos para entidades públicas emitido por el DAFP.</w:t>
      </w:r>
    </w:p>
    <w:p w14:paraId="0C56FD6C" w14:textId="77777777" w:rsidR="00DC2CA4" w:rsidRPr="001C15C3" w:rsidRDefault="00DC2CA4" w:rsidP="00DC2CA4">
      <w:pPr>
        <w:jc w:val="both"/>
        <w:rPr>
          <w:rFonts w:ascii="Verdana" w:hAnsi="Verdana" w:cs="Arial"/>
          <w:b/>
          <w:sz w:val="22"/>
          <w:szCs w:val="22"/>
        </w:rPr>
      </w:pPr>
    </w:p>
    <w:p w14:paraId="0044E138" w14:textId="77777777" w:rsidR="00DC2CA4" w:rsidRPr="001C15C3" w:rsidRDefault="00DC2CA4" w:rsidP="00AA0ABE">
      <w:pPr>
        <w:pStyle w:val="Prrafodelista"/>
        <w:numPr>
          <w:ilvl w:val="0"/>
          <w:numId w:val="2"/>
        </w:numPr>
        <w:jc w:val="both"/>
        <w:rPr>
          <w:rFonts w:ascii="Verdana" w:hAnsi="Verdana" w:cs="Arial"/>
          <w:b/>
          <w:sz w:val="22"/>
          <w:szCs w:val="22"/>
          <w:lang w:val="es-CO"/>
        </w:rPr>
      </w:pPr>
      <w:r w:rsidRPr="001C15C3">
        <w:rPr>
          <w:rFonts w:ascii="Verdana" w:hAnsi="Verdana" w:cs="Arial"/>
          <w:b/>
          <w:sz w:val="22"/>
          <w:szCs w:val="22"/>
        </w:rPr>
        <w:t xml:space="preserve">Modelo Integrado de Planeación y Gestión (MIPG): </w:t>
      </w:r>
      <w:r w:rsidRPr="001C15C3">
        <w:rPr>
          <w:rFonts w:ascii="Verdana" w:hAnsi="Verdana" w:cs="Arial"/>
          <w:bCs/>
          <w:sz w:val="22"/>
          <w:szCs w:val="22"/>
        </w:rPr>
        <w:t>M</w:t>
      </w:r>
      <w:r w:rsidRPr="001C15C3">
        <w:rPr>
          <w:rFonts w:ascii="Verdana" w:hAnsi="Verdana" w:cs="Arial"/>
          <w:sz w:val="22"/>
          <w:szCs w:val="22"/>
          <w:lang w:val="es-CO"/>
        </w:rPr>
        <w:t xml:space="preserve">arco de referencia para dirigir, planear, ejecutar, hacer seguimiento, evaluar y controlar la gestión de las entidades y organismos públicos, con el fin de generar resultados que atiendan los planes de desarrollo y resuelvan las necesidades y problemas de los </w:t>
      </w:r>
      <w:r w:rsidRPr="001C15C3">
        <w:rPr>
          <w:rFonts w:ascii="Verdana" w:hAnsi="Verdana" w:cs="Arial"/>
          <w:sz w:val="22"/>
          <w:szCs w:val="22"/>
          <w:lang w:val="es-CO"/>
        </w:rPr>
        <w:lastRenderedPageBreak/>
        <w:t>ciudadanos, con integridad y calidad en el servicio, según dispone el Decreto1499 de 2017.</w:t>
      </w:r>
      <w:r w:rsidRPr="001C15C3">
        <w:rPr>
          <w:rFonts w:ascii="Verdana" w:hAnsi="Verdana"/>
          <w:sz w:val="22"/>
          <w:szCs w:val="22"/>
          <w:vertAlign w:val="superscript"/>
          <w:lang w:val="es-CO"/>
        </w:rPr>
        <w:footnoteReference w:id="1"/>
      </w:r>
    </w:p>
    <w:p w14:paraId="6D80D1AC" w14:textId="77777777" w:rsidR="00DC2CA4" w:rsidRPr="001C15C3" w:rsidRDefault="00DC2CA4" w:rsidP="00DC2CA4">
      <w:pPr>
        <w:jc w:val="both"/>
        <w:rPr>
          <w:rFonts w:ascii="Verdana" w:hAnsi="Verdana" w:cs="Arial"/>
          <w:b/>
          <w:sz w:val="22"/>
          <w:szCs w:val="22"/>
        </w:rPr>
      </w:pPr>
      <w:r w:rsidRPr="001C15C3">
        <w:rPr>
          <w:rFonts w:ascii="Verdana" w:hAnsi="Verdana" w:cs="Arial"/>
          <w:b/>
          <w:sz w:val="22"/>
          <w:szCs w:val="22"/>
        </w:rPr>
        <w:t xml:space="preserve"> </w:t>
      </w:r>
    </w:p>
    <w:p w14:paraId="01F89366" w14:textId="77777777" w:rsidR="00DC2CA4" w:rsidRPr="001C15C3" w:rsidRDefault="00DC2CA4" w:rsidP="00AA0ABE">
      <w:pPr>
        <w:pStyle w:val="Prrafodelista"/>
        <w:numPr>
          <w:ilvl w:val="0"/>
          <w:numId w:val="2"/>
        </w:numPr>
        <w:jc w:val="both"/>
        <w:rPr>
          <w:rFonts w:ascii="Verdana" w:hAnsi="Verdana" w:cs="Arial"/>
          <w:b/>
          <w:sz w:val="22"/>
          <w:szCs w:val="22"/>
        </w:rPr>
      </w:pPr>
      <w:r w:rsidRPr="001C15C3">
        <w:rPr>
          <w:rFonts w:ascii="Verdana" w:hAnsi="Verdana" w:cs="Arial"/>
          <w:b/>
          <w:sz w:val="22"/>
          <w:szCs w:val="22"/>
        </w:rPr>
        <w:t>Norma GTC ISO 19011:</w:t>
      </w:r>
      <w:r w:rsidRPr="001C15C3">
        <w:rPr>
          <w:rFonts w:ascii="Verdana" w:hAnsi="Verdana" w:cs="Arial"/>
          <w:sz w:val="22"/>
          <w:szCs w:val="22"/>
        </w:rPr>
        <w:t xml:space="preserve"> Norma internacional desarrollada por la Organización Internacional de Normalización, que establece las directrices para la auditoria de los sistemas de gestión de la calidad.</w:t>
      </w:r>
    </w:p>
    <w:p w14:paraId="383B5EBC" w14:textId="77777777" w:rsidR="00DC2CA4" w:rsidRPr="001C15C3" w:rsidRDefault="00DC2CA4" w:rsidP="00DC2CA4">
      <w:pPr>
        <w:jc w:val="both"/>
        <w:rPr>
          <w:rFonts w:ascii="Verdana" w:hAnsi="Verdana" w:cs="Arial"/>
          <w:sz w:val="22"/>
          <w:szCs w:val="22"/>
        </w:rPr>
      </w:pPr>
    </w:p>
    <w:p w14:paraId="58AE325B" w14:textId="77777777" w:rsidR="00DC2CA4" w:rsidRPr="001C15C3" w:rsidRDefault="00DC2CA4" w:rsidP="00AA0ABE">
      <w:pPr>
        <w:pStyle w:val="Prrafodelista"/>
        <w:numPr>
          <w:ilvl w:val="0"/>
          <w:numId w:val="2"/>
        </w:numPr>
        <w:jc w:val="both"/>
        <w:rPr>
          <w:rFonts w:ascii="Verdana" w:hAnsi="Verdana" w:cs="Arial"/>
          <w:sz w:val="22"/>
          <w:szCs w:val="22"/>
        </w:rPr>
      </w:pPr>
      <w:r w:rsidRPr="001C15C3">
        <w:rPr>
          <w:rFonts w:ascii="Verdana" w:hAnsi="Verdana" w:cs="Arial"/>
          <w:b/>
          <w:sz w:val="22"/>
          <w:szCs w:val="22"/>
        </w:rPr>
        <w:t>Norma NTC ISO 9001:</w:t>
      </w:r>
      <w:r w:rsidRPr="001C15C3">
        <w:rPr>
          <w:rFonts w:ascii="Verdana" w:hAnsi="Verdana" w:cs="Arial"/>
          <w:sz w:val="22"/>
          <w:szCs w:val="22"/>
        </w:rPr>
        <w:t xml:space="preserve"> Determina los requisitos para un sistema de gestión de la calidad. </w:t>
      </w:r>
    </w:p>
    <w:p w14:paraId="2DCEB8A8" w14:textId="77777777" w:rsidR="00DC2CA4" w:rsidRPr="001C15C3" w:rsidRDefault="00DC2CA4" w:rsidP="00DC2CA4">
      <w:pPr>
        <w:pStyle w:val="Prrafodelista"/>
        <w:rPr>
          <w:rFonts w:ascii="Verdana" w:hAnsi="Verdana" w:cs="Arial"/>
          <w:sz w:val="22"/>
          <w:szCs w:val="22"/>
        </w:rPr>
      </w:pPr>
    </w:p>
    <w:p w14:paraId="6E8ED893" w14:textId="77777777" w:rsidR="00DC2CA4" w:rsidRPr="001C15C3" w:rsidRDefault="00DC2CA4" w:rsidP="00AA0ABE">
      <w:pPr>
        <w:pStyle w:val="Prrafodelista"/>
        <w:numPr>
          <w:ilvl w:val="0"/>
          <w:numId w:val="2"/>
        </w:numPr>
        <w:jc w:val="both"/>
        <w:rPr>
          <w:rFonts w:ascii="Verdana" w:hAnsi="Verdana" w:cs="Arial"/>
          <w:sz w:val="22"/>
          <w:szCs w:val="22"/>
        </w:rPr>
      </w:pPr>
      <w:r w:rsidRPr="001C15C3">
        <w:rPr>
          <w:rFonts w:ascii="Verdana" w:hAnsi="Verdana" w:cs="Arial"/>
          <w:b/>
          <w:sz w:val="22"/>
          <w:szCs w:val="22"/>
        </w:rPr>
        <w:t>Norma NTC ISO 14001:</w:t>
      </w:r>
      <w:r w:rsidRPr="001C15C3">
        <w:rPr>
          <w:rFonts w:ascii="Verdana" w:hAnsi="Verdana" w:cs="Arial"/>
          <w:sz w:val="22"/>
          <w:szCs w:val="22"/>
        </w:rPr>
        <w:t xml:space="preserve"> Norma internacional que permite identificar y gestionar las actividades y controles de los aspectos ambientales de la entidad.</w:t>
      </w:r>
    </w:p>
    <w:p w14:paraId="79176D8B" w14:textId="77777777" w:rsidR="00DC2CA4" w:rsidRPr="001C15C3" w:rsidRDefault="00DC2CA4" w:rsidP="00DC2CA4">
      <w:pPr>
        <w:jc w:val="both"/>
        <w:rPr>
          <w:rFonts w:ascii="Verdana" w:hAnsi="Verdana" w:cs="Arial"/>
          <w:sz w:val="22"/>
          <w:szCs w:val="22"/>
        </w:rPr>
      </w:pPr>
    </w:p>
    <w:p w14:paraId="12D26E4D" w14:textId="77777777" w:rsidR="00DC2CA4" w:rsidRPr="001C15C3" w:rsidRDefault="00DC2CA4" w:rsidP="00AA0ABE">
      <w:pPr>
        <w:pStyle w:val="Prrafodelista"/>
        <w:numPr>
          <w:ilvl w:val="0"/>
          <w:numId w:val="2"/>
        </w:numPr>
        <w:jc w:val="both"/>
        <w:rPr>
          <w:rFonts w:ascii="Verdana" w:hAnsi="Verdana" w:cs="Arial"/>
          <w:sz w:val="22"/>
          <w:szCs w:val="22"/>
        </w:rPr>
      </w:pPr>
      <w:r w:rsidRPr="001C15C3">
        <w:rPr>
          <w:rFonts w:ascii="Verdana" w:hAnsi="Verdana" w:cs="Arial"/>
          <w:b/>
          <w:sz w:val="22"/>
          <w:szCs w:val="22"/>
        </w:rPr>
        <w:t xml:space="preserve">Norma NTC ISO 27001: </w:t>
      </w:r>
      <w:r w:rsidRPr="001C15C3">
        <w:rPr>
          <w:rFonts w:ascii="Verdana" w:hAnsi="Verdana" w:cs="Arial"/>
          <w:sz w:val="22"/>
          <w:szCs w:val="22"/>
        </w:rPr>
        <w:t>Norma internacional de seguridad de la información que pretende asegurar la confidencialidad, integridad y disponibilidad de la información de la Entidad y de los sistemas y aplicaciones que la tratan.</w:t>
      </w:r>
    </w:p>
    <w:p w14:paraId="2DDE3CBE" w14:textId="77777777" w:rsidR="00DC2CA4" w:rsidRPr="001C15C3" w:rsidRDefault="00DC2CA4" w:rsidP="00DC2CA4">
      <w:pPr>
        <w:jc w:val="both"/>
        <w:rPr>
          <w:rFonts w:ascii="Verdana" w:hAnsi="Verdana" w:cs="Arial"/>
          <w:sz w:val="22"/>
          <w:szCs w:val="22"/>
        </w:rPr>
      </w:pPr>
    </w:p>
    <w:p w14:paraId="41CD046A" w14:textId="77777777" w:rsidR="00DC2CA4" w:rsidRPr="001C15C3" w:rsidRDefault="00DC2CA4" w:rsidP="00AA0ABE">
      <w:pPr>
        <w:pStyle w:val="Prrafodelista"/>
        <w:numPr>
          <w:ilvl w:val="0"/>
          <w:numId w:val="2"/>
        </w:numPr>
        <w:jc w:val="both"/>
        <w:rPr>
          <w:rFonts w:ascii="Verdana" w:hAnsi="Verdana" w:cs="Arial"/>
          <w:b/>
          <w:sz w:val="22"/>
          <w:szCs w:val="22"/>
        </w:rPr>
      </w:pPr>
      <w:r w:rsidRPr="001C15C3">
        <w:rPr>
          <w:rFonts w:ascii="Verdana" w:hAnsi="Verdana" w:cs="Arial"/>
          <w:b/>
          <w:sz w:val="22"/>
          <w:szCs w:val="22"/>
        </w:rPr>
        <w:t>Norma ISO 5906:</w:t>
      </w:r>
      <w:r w:rsidRPr="001C15C3">
        <w:rPr>
          <w:rFonts w:ascii="Verdana" w:hAnsi="Verdana" w:cs="Arial"/>
          <w:sz w:val="22"/>
          <w:szCs w:val="22"/>
        </w:rPr>
        <w:t xml:space="preserve"> Establece los requisitos que deben cumplir los centros de conciliación y/o arbitraje para facilitar la conciliación y arbitraje en condiciones de calidad, como mecanismos alternativos de solución de conflictos (MASC).</w:t>
      </w:r>
    </w:p>
    <w:p w14:paraId="712F239B" w14:textId="77777777" w:rsidR="00DC2CA4" w:rsidRPr="001C15C3" w:rsidRDefault="00DC2CA4" w:rsidP="00DC2CA4">
      <w:pPr>
        <w:pStyle w:val="Prrafodelista"/>
        <w:rPr>
          <w:rFonts w:ascii="Verdana" w:hAnsi="Verdana" w:cs="Arial"/>
          <w:b/>
          <w:sz w:val="22"/>
          <w:szCs w:val="22"/>
        </w:rPr>
      </w:pPr>
    </w:p>
    <w:p w14:paraId="3875EDFD" w14:textId="77777777" w:rsidR="00DC2CA4" w:rsidRPr="001C15C3" w:rsidRDefault="00DC2CA4" w:rsidP="00AA0ABE">
      <w:pPr>
        <w:pStyle w:val="Prrafodelista"/>
        <w:numPr>
          <w:ilvl w:val="0"/>
          <w:numId w:val="2"/>
        </w:numPr>
        <w:jc w:val="both"/>
        <w:rPr>
          <w:rFonts w:ascii="Verdana" w:hAnsi="Verdana" w:cs="Arial"/>
          <w:sz w:val="22"/>
          <w:szCs w:val="22"/>
        </w:rPr>
      </w:pPr>
      <w:r w:rsidRPr="001C15C3">
        <w:rPr>
          <w:rFonts w:ascii="Verdana" w:hAnsi="Verdana" w:cs="Arial"/>
          <w:b/>
          <w:bCs/>
          <w:sz w:val="22"/>
          <w:szCs w:val="22"/>
        </w:rPr>
        <w:t>Oficina de Control Interno</w:t>
      </w:r>
      <w:r w:rsidRPr="001C15C3">
        <w:rPr>
          <w:rFonts w:ascii="Verdana" w:hAnsi="Verdana" w:cs="Arial"/>
          <w:sz w:val="22"/>
          <w:szCs w:val="22"/>
        </w:rPr>
        <w:t>: Unidad de coordinación de control interno que asesora y apoya a los directivos en el desarrollo y mejoramiento del sistema de control interno a través del cumplimiento de sus funciones, las cuales se enmarcan en cuatro trópicos a saber: función asesora o de acompañamiento, función evaluadora, fomento de la cultura del autocontrol, y relación con los organismos externos.</w:t>
      </w:r>
    </w:p>
    <w:p w14:paraId="1F37E658" w14:textId="77777777" w:rsidR="00DC2CA4" w:rsidRPr="001C15C3" w:rsidRDefault="00DC2CA4" w:rsidP="00DC2CA4">
      <w:pPr>
        <w:jc w:val="both"/>
        <w:rPr>
          <w:rFonts w:ascii="Verdana" w:hAnsi="Verdana" w:cs="Arial"/>
          <w:sz w:val="22"/>
          <w:szCs w:val="22"/>
        </w:rPr>
      </w:pPr>
    </w:p>
    <w:p w14:paraId="3E8C72DE" w14:textId="77D3A57B" w:rsidR="00DC2CA4" w:rsidRPr="001C15C3" w:rsidRDefault="00DC2CA4" w:rsidP="00AA0ABE">
      <w:pPr>
        <w:pStyle w:val="Prrafodelista"/>
        <w:numPr>
          <w:ilvl w:val="0"/>
          <w:numId w:val="2"/>
        </w:numPr>
        <w:jc w:val="both"/>
        <w:rPr>
          <w:rFonts w:ascii="Verdana" w:hAnsi="Verdana" w:cs="Arial"/>
          <w:b/>
          <w:sz w:val="22"/>
          <w:szCs w:val="22"/>
        </w:rPr>
      </w:pPr>
      <w:r w:rsidRPr="001C15C3">
        <w:rPr>
          <w:rFonts w:ascii="Verdana" w:hAnsi="Verdana" w:cs="Arial"/>
          <w:b/>
          <w:sz w:val="22"/>
          <w:szCs w:val="22"/>
        </w:rPr>
        <w:t xml:space="preserve">Plan Anual de Auditorias: </w:t>
      </w:r>
      <w:r w:rsidRPr="001C15C3">
        <w:rPr>
          <w:rFonts w:ascii="Verdana" w:hAnsi="Verdana" w:cs="Arial"/>
          <w:sz w:val="22"/>
          <w:szCs w:val="22"/>
        </w:rPr>
        <w:t>Conjunto de auditorías a procesos, Intendencias Regionales</w:t>
      </w:r>
      <w:r w:rsidR="00C65B99" w:rsidRPr="001C15C3">
        <w:rPr>
          <w:rFonts w:ascii="Verdana" w:hAnsi="Verdana" w:cs="Arial"/>
          <w:sz w:val="22"/>
          <w:szCs w:val="22"/>
        </w:rPr>
        <w:t>,</w:t>
      </w:r>
      <w:r w:rsidRPr="001C15C3">
        <w:rPr>
          <w:rFonts w:ascii="Verdana" w:hAnsi="Verdana" w:cs="Arial"/>
          <w:sz w:val="22"/>
          <w:szCs w:val="22"/>
        </w:rPr>
        <w:t xml:space="preserve"> incluidos sistemas de gestión, planificadas para un periodo de tiempo determinado que corresponde a un año y dirigidas a un propósito específico. </w:t>
      </w:r>
    </w:p>
    <w:p w14:paraId="2D1F91A1" w14:textId="77777777" w:rsidR="00DC2CA4" w:rsidRPr="001C15C3" w:rsidRDefault="00DC2CA4" w:rsidP="00DC2CA4">
      <w:pPr>
        <w:pStyle w:val="Prrafodelista"/>
        <w:rPr>
          <w:rFonts w:ascii="Verdana" w:hAnsi="Verdana" w:cs="Arial"/>
          <w:sz w:val="22"/>
          <w:szCs w:val="22"/>
        </w:rPr>
      </w:pPr>
    </w:p>
    <w:p w14:paraId="2F22A54E" w14:textId="77777777" w:rsidR="00DC2CA4" w:rsidRPr="001C15C3" w:rsidRDefault="00DC2CA4" w:rsidP="00DC2CA4">
      <w:pPr>
        <w:pStyle w:val="Prrafodelista"/>
        <w:jc w:val="both"/>
        <w:rPr>
          <w:rFonts w:ascii="Verdana" w:hAnsi="Verdana" w:cs="Arial"/>
          <w:b/>
          <w:sz w:val="22"/>
          <w:szCs w:val="22"/>
        </w:rPr>
      </w:pPr>
      <w:r w:rsidRPr="001C15C3">
        <w:rPr>
          <w:rFonts w:ascii="Verdana" w:hAnsi="Verdana" w:cs="Arial"/>
          <w:sz w:val="22"/>
          <w:szCs w:val="22"/>
        </w:rPr>
        <w:t xml:space="preserve">Documento que define las auditorías programadas para el año fiscal en curso, basadas en el análisis de riesgos y prioridades institucionales. </w:t>
      </w:r>
      <w:r w:rsidRPr="001C15C3">
        <w:rPr>
          <w:rFonts w:ascii="Verdana" w:hAnsi="Verdana" w:cs="Arial"/>
          <w:b/>
          <w:sz w:val="22"/>
          <w:szCs w:val="22"/>
        </w:rPr>
        <w:t xml:space="preserve"> </w:t>
      </w:r>
    </w:p>
    <w:p w14:paraId="5F2C76AD" w14:textId="77777777" w:rsidR="00DC2CA4" w:rsidRPr="001C15C3" w:rsidRDefault="00DC2CA4" w:rsidP="00DC2CA4">
      <w:pPr>
        <w:jc w:val="both"/>
        <w:rPr>
          <w:rFonts w:ascii="Verdana" w:hAnsi="Verdana" w:cs="Arial"/>
          <w:b/>
          <w:sz w:val="22"/>
          <w:szCs w:val="22"/>
        </w:rPr>
      </w:pPr>
    </w:p>
    <w:p w14:paraId="47D1C6C7" w14:textId="77777777" w:rsidR="00DC2CA4" w:rsidRPr="001C15C3" w:rsidRDefault="00DC2CA4" w:rsidP="00AA0ABE">
      <w:pPr>
        <w:pStyle w:val="Prrafodelista"/>
        <w:numPr>
          <w:ilvl w:val="0"/>
          <w:numId w:val="2"/>
        </w:numPr>
        <w:autoSpaceDE w:val="0"/>
        <w:autoSpaceDN w:val="0"/>
        <w:adjustRightInd w:val="0"/>
        <w:jc w:val="both"/>
        <w:rPr>
          <w:rFonts w:ascii="Verdana" w:hAnsi="Verdana" w:cs="Arial"/>
          <w:sz w:val="22"/>
          <w:szCs w:val="22"/>
        </w:rPr>
      </w:pPr>
      <w:r w:rsidRPr="001C15C3">
        <w:rPr>
          <w:rFonts w:ascii="Verdana" w:hAnsi="Verdana" w:cs="Arial"/>
          <w:b/>
          <w:bCs/>
          <w:color w:val="000000"/>
          <w:sz w:val="22"/>
          <w:szCs w:val="22"/>
        </w:rPr>
        <w:t xml:space="preserve">Riesgo: </w:t>
      </w:r>
      <w:r w:rsidRPr="001C15C3">
        <w:rPr>
          <w:rFonts w:ascii="Verdana" w:hAnsi="Verdana" w:cs="Arial"/>
          <w:color w:val="000000"/>
          <w:sz w:val="22"/>
          <w:szCs w:val="22"/>
        </w:rPr>
        <w:t>La posibilidad de que ocurra un acontecimiento que tenga un impacto en el alcance de los objetivos. El riesgo se mide en términos de impacto y probabilidad</w:t>
      </w:r>
    </w:p>
    <w:p w14:paraId="55C3AAC4" w14:textId="77777777" w:rsidR="00DC2CA4" w:rsidRPr="001C15C3" w:rsidRDefault="00DC2CA4" w:rsidP="00DC2CA4">
      <w:pPr>
        <w:jc w:val="both"/>
        <w:rPr>
          <w:rFonts w:ascii="Verdana" w:hAnsi="Verdana" w:cs="Arial"/>
          <w:b/>
          <w:sz w:val="22"/>
          <w:szCs w:val="22"/>
        </w:rPr>
      </w:pPr>
    </w:p>
    <w:p w14:paraId="4E7AFF50" w14:textId="77777777" w:rsidR="00DC2CA4" w:rsidRPr="001C15C3" w:rsidRDefault="00DC2CA4" w:rsidP="00AA0ABE">
      <w:pPr>
        <w:pStyle w:val="Prrafodelista"/>
        <w:numPr>
          <w:ilvl w:val="0"/>
          <w:numId w:val="2"/>
        </w:numPr>
        <w:contextualSpacing/>
        <w:jc w:val="both"/>
        <w:rPr>
          <w:rFonts w:ascii="Verdana" w:hAnsi="Verdana" w:cs="Arial"/>
          <w:sz w:val="22"/>
          <w:szCs w:val="22"/>
        </w:rPr>
      </w:pPr>
      <w:r w:rsidRPr="001C15C3">
        <w:rPr>
          <w:rFonts w:ascii="Verdana" w:hAnsi="Verdana" w:cs="Arial"/>
          <w:b/>
          <w:sz w:val="22"/>
          <w:szCs w:val="22"/>
        </w:rPr>
        <w:t xml:space="preserve">Sistema de Gestión Integrado: </w:t>
      </w:r>
      <w:r w:rsidRPr="001C15C3">
        <w:rPr>
          <w:rFonts w:ascii="Verdana" w:hAnsi="Verdana" w:cs="Arial"/>
          <w:bCs/>
          <w:sz w:val="22"/>
          <w:szCs w:val="22"/>
        </w:rPr>
        <w:t>E</w:t>
      </w:r>
      <w:r w:rsidRPr="001C15C3">
        <w:rPr>
          <w:rFonts w:ascii="Verdana" w:hAnsi="Verdana" w:cs="Arial"/>
          <w:sz w:val="22"/>
          <w:szCs w:val="22"/>
        </w:rPr>
        <w:t xml:space="preserve">s la herramienta de gestión sistemática y transparente que permite dirigir y evaluar el desempeño institucional, en los </w:t>
      </w:r>
      <w:r w:rsidRPr="001C15C3">
        <w:rPr>
          <w:rFonts w:ascii="Verdana" w:hAnsi="Verdana" w:cs="Arial"/>
          <w:sz w:val="22"/>
          <w:szCs w:val="22"/>
        </w:rPr>
        <w:lastRenderedPageBreak/>
        <w:t>términos definidos por cada uno de los componentes y permite evaluar la satisfacción social en la prestación de los servicios a cargo de la entidad.</w:t>
      </w:r>
    </w:p>
    <w:p w14:paraId="5FA17F4B" w14:textId="77777777" w:rsidR="00DC2CA4" w:rsidRPr="001C15C3" w:rsidRDefault="00DC2CA4" w:rsidP="00E95383">
      <w:pPr>
        <w:jc w:val="both"/>
        <w:rPr>
          <w:rFonts w:ascii="Verdana" w:hAnsi="Verdana" w:cs="Arial"/>
          <w:sz w:val="22"/>
          <w:szCs w:val="22"/>
        </w:rPr>
      </w:pPr>
    </w:p>
    <w:p w14:paraId="519D5B47" w14:textId="11E4DAB7" w:rsidR="00DC2CA4" w:rsidRPr="001C15C3" w:rsidRDefault="00DC2CA4" w:rsidP="00AA0ABE">
      <w:pPr>
        <w:pStyle w:val="Ttulo1"/>
        <w:numPr>
          <w:ilvl w:val="0"/>
          <w:numId w:val="2"/>
        </w:numPr>
        <w:spacing w:line="240" w:lineRule="auto"/>
        <w:jc w:val="both"/>
        <w:rPr>
          <w:rFonts w:ascii="Verdana" w:hAnsi="Verdana"/>
          <w:b w:val="0"/>
          <w:sz w:val="22"/>
          <w:szCs w:val="22"/>
        </w:rPr>
      </w:pPr>
      <w:r w:rsidRPr="001C15C3">
        <w:rPr>
          <w:rFonts w:ascii="Verdana" w:hAnsi="Verdana"/>
          <w:bCs/>
          <w:sz w:val="22"/>
          <w:szCs w:val="22"/>
        </w:rPr>
        <w:t>Sistemas de Gestión certificados</w:t>
      </w:r>
      <w:r w:rsidRPr="001C15C3">
        <w:rPr>
          <w:rFonts w:ascii="Verdana" w:hAnsi="Verdana"/>
          <w:sz w:val="22"/>
          <w:szCs w:val="22"/>
        </w:rPr>
        <w:t xml:space="preserve">: </w:t>
      </w:r>
      <w:r w:rsidRPr="001C15C3">
        <w:rPr>
          <w:rFonts w:ascii="Verdana" w:hAnsi="Verdana"/>
          <w:b w:val="0"/>
          <w:sz w:val="22"/>
          <w:szCs w:val="22"/>
        </w:rPr>
        <w:t xml:space="preserve">Son los sistemas de gestión que ha implementado la </w:t>
      </w:r>
      <w:r w:rsidR="00351722" w:rsidRPr="001C15C3">
        <w:rPr>
          <w:rFonts w:ascii="Verdana" w:hAnsi="Verdana"/>
          <w:b w:val="0"/>
          <w:sz w:val="22"/>
          <w:szCs w:val="22"/>
        </w:rPr>
        <w:t>E</w:t>
      </w:r>
      <w:r w:rsidRPr="001C15C3">
        <w:rPr>
          <w:rFonts w:ascii="Verdana" w:hAnsi="Verdana"/>
          <w:b w:val="0"/>
          <w:sz w:val="22"/>
          <w:szCs w:val="22"/>
        </w:rPr>
        <w:t>ntidad y que se encuentran certificados por un ente certificador externo.</w:t>
      </w:r>
    </w:p>
    <w:p w14:paraId="1CC39660" w14:textId="77777777" w:rsidR="00DC2CA4" w:rsidRPr="001C15C3" w:rsidRDefault="00DC2CA4" w:rsidP="00E95383">
      <w:pPr>
        <w:rPr>
          <w:rFonts w:ascii="Verdana" w:hAnsi="Verdana"/>
          <w:b/>
          <w:sz w:val="22"/>
          <w:szCs w:val="22"/>
        </w:rPr>
      </w:pPr>
    </w:p>
    <w:p w14:paraId="166CA3B7" w14:textId="77777777" w:rsidR="00DC2CA4" w:rsidRPr="001C15C3" w:rsidRDefault="00DC2CA4" w:rsidP="00AA0ABE">
      <w:pPr>
        <w:pStyle w:val="Prrafodelista"/>
        <w:numPr>
          <w:ilvl w:val="0"/>
          <w:numId w:val="2"/>
        </w:numPr>
        <w:spacing w:after="200" w:line="276" w:lineRule="auto"/>
        <w:contextualSpacing/>
        <w:jc w:val="both"/>
        <w:rPr>
          <w:rFonts w:ascii="Verdana" w:hAnsi="Verdana" w:cs="Arial"/>
          <w:bCs/>
          <w:sz w:val="22"/>
          <w:szCs w:val="22"/>
        </w:rPr>
      </w:pPr>
      <w:r w:rsidRPr="001C15C3">
        <w:rPr>
          <w:rFonts w:ascii="Verdana" w:hAnsi="Verdana"/>
          <w:b/>
          <w:bCs/>
          <w:sz w:val="22"/>
          <w:szCs w:val="22"/>
          <w:lang w:val="es-CO"/>
        </w:rPr>
        <w:t>Unidad Auditable</w:t>
      </w:r>
      <w:r w:rsidRPr="001C15C3">
        <w:rPr>
          <w:rFonts w:ascii="Verdana" w:hAnsi="Verdana"/>
          <w:sz w:val="22"/>
          <w:szCs w:val="22"/>
          <w:lang w:val="es-CO"/>
        </w:rPr>
        <w:t xml:space="preserve">: </w:t>
      </w:r>
      <w:r w:rsidRPr="001C15C3">
        <w:rPr>
          <w:rFonts w:ascii="Verdana" w:hAnsi="Verdana" w:cs="Arial"/>
          <w:bCs/>
          <w:sz w:val="22"/>
          <w:szCs w:val="22"/>
        </w:rPr>
        <w:t>Proceso, Intendencia Regional, programas, proyectos, políticas o sistemas de gestión objeto de auditoría.</w:t>
      </w:r>
    </w:p>
    <w:p w14:paraId="60D157DB" w14:textId="77777777" w:rsidR="00DC2CA4" w:rsidRPr="001C15C3" w:rsidRDefault="00DC2CA4" w:rsidP="003A3524">
      <w:pPr>
        <w:numPr>
          <w:ilvl w:val="0"/>
          <w:numId w:val="2"/>
        </w:numPr>
        <w:spacing w:line="276" w:lineRule="auto"/>
        <w:jc w:val="both"/>
        <w:rPr>
          <w:rFonts w:ascii="Verdana" w:hAnsi="Verdana" w:cs="Arial"/>
          <w:bCs/>
          <w:sz w:val="22"/>
          <w:szCs w:val="22"/>
        </w:rPr>
      </w:pPr>
      <w:r w:rsidRPr="001C15C3">
        <w:rPr>
          <w:rFonts w:ascii="Verdana" w:hAnsi="Verdana"/>
          <w:b/>
          <w:bCs/>
          <w:sz w:val="22"/>
          <w:szCs w:val="22"/>
          <w:lang w:val="es-CO"/>
        </w:rPr>
        <w:t>Universo de Auditoria</w:t>
      </w:r>
      <w:r w:rsidRPr="001C15C3">
        <w:rPr>
          <w:rFonts w:ascii="Verdana" w:hAnsi="Verdana"/>
          <w:sz w:val="22"/>
          <w:szCs w:val="22"/>
          <w:lang w:val="es-CO"/>
        </w:rPr>
        <w:t xml:space="preserve">: </w:t>
      </w:r>
      <w:r w:rsidRPr="001C15C3">
        <w:rPr>
          <w:rFonts w:ascii="Verdana" w:hAnsi="Verdana" w:cs="Arial"/>
          <w:bCs/>
          <w:sz w:val="22"/>
          <w:szCs w:val="22"/>
        </w:rPr>
        <w:t>Es una lista de todas las áreas de riesgos que podrían ser objeto de auditoría. Incluye proyectos e iniciativas relacionadas con el plan estratégico de la organización, y puede ser estructurado en unidades de negocio, líneas de productos o servicios, procesos, programas, sistemas o controles.</w:t>
      </w:r>
    </w:p>
    <w:p w14:paraId="6E27B93F" w14:textId="77777777" w:rsidR="003F1C7B" w:rsidRDefault="003F1C7B" w:rsidP="003A3524">
      <w:pPr>
        <w:pStyle w:val="Ttulo1"/>
        <w:spacing w:line="240" w:lineRule="auto"/>
        <w:jc w:val="both"/>
        <w:rPr>
          <w:rFonts w:ascii="Verdana" w:hAnsi="Verdana"/>
          <w:sz w:val="22"/>
          <w:szCs w:val="22"/>
        </w:rPr>
      </w:pPr>
    </w:p>
    <w:p w14:paraId="4C6D3BFD" w14:textId="77777777" w:rsidR="003A3524" w:rsidRPr="003A3524" w:rsidRDefault="003A3524" w:rsidP="003A3524">
      <w:pPr>
        <w:rPr>
          <w:lang w:val="es-MX"/>
        </w:rPr>
      </w:pPr>
    </w:p>
    <w:p w14:paraId="47CD9A56" w14:textId="6A66806B" w:rsidR="003F1C7B" w:rsidRPr="00AD7AA1" w:rsidRDefault="006E2852" w:rsidP="003A3524">
      <w:pPr>
        <w:pStyle w:val="Ttulo1"/>
        <w:spacing w:line="240" w:lineRule="auto"/>
        <w:jc w:val="both"/>
        <w:rPr>
          <w:rFonts w:ascii="Verdana" w:hAnsi="Verdana"/>
          <w:sz w:val="22"/>
          <w:szCs w:val="22"/>
        </w:rPr>
      </w:pPr>
      <w:r w:rsidRPr="00AD7AA1">
        <w:rPr>
          <w:rFonts w:ascii="Verdana" w:hAnsi="Verdana"/>
          <w:sz w:val="22"/>
          <w:szCs w:val="22"/>
        </w:rPr>
        <w:t xml:space="preserve">4. </w:t>
      </w:r>
      <w:r w:rsidR="003F1C7B" w:rsidRPr="00AD7AA1">
        <w:rPr>
          <w:rFonts w:ascii="Verdana" w:hAnsi="Verdana"/>
          <w:sz w:val="22"/>
          <w:szCs w:val="22"/>
        </w:rPr>
        <w:t xml:space="preserve">DOCUMENTOS </w:t>
      </w:r>
      <w:r w:rsidR="00EB0B4E">
        <w:rPr>
          <w:rFonts w:ascii="Verdana" w:hAnsi="Verdana"/>
          <w:sz w:val="22"/>
          <w:szCs w:val="22"/>
        </w:rPr>
        <w:t>DE REFERE</w:t>
      </w:r>
      <w:r w:rsidR="002E53CD">
        <w:rPr>
          <w:rFonts w:ascii="Verdana" w:hAnsi="Verdana"/>
          <w:sz w:val="22"/>
          <w:szCs w:val="22"/>
        </w:rPr>
        <w:t>N</w:t>
      </w:r>
      <w:r w:rsidR="00EB0B4E">
        <w:rPr>
          <w:rFonts w:ascii="Verdana" w:hAnsi="Verdana"/>
          <w:sz w:val="22"/>
          <w:szCs w:val="22"/>
        </w:rPr>
        <w:t>CIA</w:t>
      </w:r>
    </w:p>
    <w:p w14:paraId="58E4CFCA" w14:textId="77777777" w:rsidR="003F1C7B" w:rsidRDefault="003F1C7B" w:rsidP="003A3524">
      <w:pPr>
        <w:pStyle w:val="Ttulo1"/>
        <w:spacing w:line="240" w:lineRule="auto"/>
        <w:ind w:left="720"/>
        <w:jc w:val="both"/>
        <w:rPr>
          <w:rFonts w:ascii="Verdana" w:hAnsi="Verdana"/>
          <w:sz w:val="22"/>
          <w:szCs w:val="22"/>
        </w:rPr>
      </w:pPr>
    </w:p>
    <w:p w14:paraId="22F8E6D6" w14:textId="21AF2B2F" w:rsidR="00C50C78" w:rsidRPr="000C73E5" w:rsidRDefault="0075422B" w:rsidP="003A3524">
      <w:pPr>
        <w:pStyle w:val="Prrafodelista"/>
        <w:numPr>
          <w:ilvl w:val="0"/>
          <w:numId w:val="3"/>
        </w:numPr>
        <w:rPr>
          <w:rFonts w:ascii="Verdana" w:hAnsi="Verdana" w:cs="Arial"/>
          <w:sz w:val="22"/>
          <w:szCs w:val="22"/>
        </w:rPr>
      </w:pPr>
      <w:r w:rsidRPr="000C73E5">
        <w:rPr>
          <w:rFonts w:ascii="Verdana" w:hAnsi="Verdana" w:cs="Arial"/>
          <w:sz w:val="22"/>
          <w:szCs w:val="22"/>
        </w:rPr>
        <w:t>Guía de Auditoría interna basada en Riesgos para entidades públicas vigente.</w:t>
      </w:r>
    </w:p>
    <w:p w14:paraId="11C1BDEB" w14:textId="6EBA8778" w:rsidR="00BA00D1" w:rsidRPr="00A87F18" w:rsidRDefault="00773648" w:rsidP="00AA0ABE">
      <w:pPr>
        <w:pStyle w:val="Prrafodelista"/>
        <w:numPr>
          <w:ilvl w:val="0"/>
          <w:numId w:val="3"/>
        </w:numPr>
        <w:rPr>
          <w:rFonts w:ascii="Verdana" w:hAnsi="Verdana" w:cs="Arial"/>
          <w:sz w:val="22"/>
          <w:szCs w:val="22"/>
          <w:lang w:val="es-MX"/>
        </w:rPr>
      </w:pPr>
      <w:r w:rsidRPr="00675C68">
        <w:rPr>
          <w:rFonts w:ascii="Verdana" w:hAnsi="Verdana" w:cs="Arial"/>
          <w:sz w:val="22"/>
          <w:szCs w:val="22"/>
          <w:lang w:val="es-MX"/>
        </w:rPr>
        <w:t xml:space="preserve">ECO-FM-001 - </w:t>
      </w:r>
      <w:r w:rsidR="00675C68" w:rsidRPr="00675C68">
        <w:rPr>
          <w:rFonts w:ascii="Verdana" w:hAnsi="Verdana" w:cs="Arial"/>
          <w:sz w:val="22"/>
          <w:szCs w:val="22"/>
          <w:lang w:val="es-MX"/>
        </w:rPr>
        <w:t>Plan anual de auditorías de procesos, intendencias regionales y sistemas de gestión</w:t>
      </w:r>
      <w:r w:rsidRPr="00A87F18">
        <w:rPr>
          <w:rFonts w:ascii="Verdana" w:hAnsi="Verdana" w:cs="Arial"/>
          <w:sz w:val="22"/>
          <w:szCs w:val="22"/>
          <w:lang w:val="es-MX"/>
        </w:rPr>
        <w:t>.</w:t>
      </w:r>
    </w:p>
    <w:p w14:paraId="6CE288DE" w14:textId="3E9DE0FB" w:rsidR="0075422B" w:rsidRPr="00A87F18" w:rsidRDefault="00ED1B33" w:rsidP="00473AF6">
      <w:pPr>
        <w:pStyle w:val="Prrafodelista"/>
        <w:numPr>
          <w:ilvl w:val="0"/>
          <w:numId w:val="3"/>
        </w:numPr>
        <w:jc w:val="both"/>
        <w:rPr>
          <w:rFonts w:ascii="Verdana" w:hAnsi="Verdana" w:cs="Arial"/>
          <w:sz w:val="22"/>
          <w:szCs w:val="22"/>
          <w:lang w:val="es-MX"/>
        </w:rPr>
      </w:pPr>
      <w:r w:rsidRPr="00A87F18">
        <w:rPr>
          <w:rFonts w:ascii="Verdana" w:hAnsi="Verdana" w:cs="Arial"/>
          <w:sz w:val="22"/>
          <w:szCs w:val="22"/>
          <w:lang w:val="es-MX"/>
        </w:rPr>
        <w:t xml:space="preserve">ECO-FM-005 - </w:t>
      </w:r>
      <w:r w:rsidR="00A87F18" w:rsidRPr="00A87F18">
        <w:rPr>
          <w:rFonts w:ascii="Verdana" w:hAnsi="Verdana" w:cs="Arial"/>
          <w:sz w:val="22"/>
          <w:szCs w:val="22"/>
          <w:lang w:val="es-MX"/>
        </w:rPr>
        <w:t>Criterios para establecer plan de auditorías de proceso e intendencias regionales</w:t>
      </w:r>
      <w:r w:rsidR="00A87F18">
        <w:rPr>
          <w:rFonts w:ascii="Verdana" w:hAnsi="Verdana" w:cs="Arial"/>
          <w:sz w:val="22"/>
          <w:szCs w:val="22"/>
          <w:lang w:val="es-MX"/>
        </w:rPr>
        <w:t>.</w:t>
      </w:r>
    </w:p>
    <w:p w14:paraId="76F7F37E" w14:textId="77777777" w:rsidR="003F1C7B" w:rsidRPr="00D433FE" w:rsidRDefault="003F1C7B" w:rsidP="00F23033">
      <w:pPr>
        <w:jc w:val="both"/>
        <w:rPr>
          <w:rFonts w:ascii="Verdana" w:hAnsi="Verdana" w:cs="Arial"/>
          <w:bCs/>
          <w:color w:val="FF0000"/>
          <w:sz w:val="22"/>
          <w:szCs w:val="22"/>
        </w:rPr>
      </w:pPr>
    </w:p>
    <w:p w14:paraId="6FBFDC3D" w14:textId="77777777" w:rsidR="003B0BF6" w:rsidRPr="00AD7AA1" w:rsidRDefault="003B0BF6" w:rsidP="00F23033">
      <w:pPr>
        <w:jc w:val="both"/>
        <w:rPr>
          <w:rFonts w:ascii="Verdana" w:hAnsi="Verdana"/>
          <w:sz w:val="22"/>
          <w:szCs w:val="22"/>
        </w:rPr>
      </w:pPr>
    </w:p>
    <w:p w14:paraId="33EBEBEE" w14:textId="319A6C33" w:rsidR="003F1C7B" w:rsidRDefault="00487936" w:rsidP="00487936">
      <w:pPr>
        <w:pStyle w:val="Ttulo1"/>
        <w:spacing w:line="240" w:lineRule="auto"/>
        <w:jc w:val="both"/>
        <w:rPr>
          <w:rFonts w:ascii="Verdana" w:hAnsi="Verdana"/>
          <w:sz w:val="22"/>
          <w:szCs w:val="22"/>
        </w:rPr>
      </w:pPr>
      <w:r w:rsidRPr="00AD7AA1">
        <w:rPr>
          <w:rFonts w:ascii="Verdana" w:hAnsi="Verdana"/>
          <w:sz w:val="22"/>
          <w:szCs w:val="22"/>
        </w:rPr>
        <w:t xml:space="preserve">5. </w:t>
      </w:r>
      <w:r w:rsidR="00C22399" w:rsidRPr="00AD7AA1">
        <w:rPr>
          <w:rFonts w:ascii="Verdana" w:hAnsi="Verdana"/>
          <w:sz w:val="22"/>
          <w:szCs w:val="22"/>
        </w:rPr>
        <w:t>CONDICIONES GENERALES</w:t>
      </w:r>
    </w:p>
    <w:p w14:paraId="5C63ADDC" w14:textId="77777777" w:rsidR="002C267B" w:rsidRDefault="002C267B" w:rsidP="002C267B">
      <w:pPr>
        <w:rPr>
          <w:lang w:val="es-MX"/>
        </w:rPr>
      </w:pPr>
    </w:p>
    <w:p w14:paraId="6C3A08C1" w14:textId="77777777" w:rsidR="00286A9A" w:rsidRPr="00286A9A" w:rsidRDefault="00286A9A" w:rsidP="00286A9A">
      <w:pPr>
        <w:jc w:val="both"/>
        <w:rPr>
          <w:rFonts w:ascii="Verdana" w:hAnsi="Verdana"/>
          <w:b/>
          <w:bCs/>
          <w:sz w:val="22"/>
          <w:szCs w:val="22"/>
        </w:rPr>
      </w:pPr>
      <w:r w:rsidRPr="00286A9A">
        <w:rPr>
          <w:rFonts w:ascii="Verdana" w:hAnsi="Verdana"/>
          <w:b/>
          <w:bCs/>
          <w:sz w:val="22"/>
          <w:szCs w:val="22"/>
        </w:rPr>
        <w:t>Condiciones para la formulación del Plan Anual de Auditoría.</w:t>
      </w:r>
    </w:p>
    <w:p w14:paraId="096EC64F" w14:textId="77777777" w:rsidR="00286A9A" w:rsidRPr="00286A9A" w:rsidRDefault="00286A9A" w:rsidP="00286A9A">
      <w:pPr>
        <w:jc w:val="both"/>
        <w:rPr>
          <w:rFonts w:ascii="Verdana" w:hAnsi="Verdana"/>
          <w:b/>
          <w:bCs/>
          <w:sz w:val="22"/>
          <w:szCs w:val="22"/>
        </w:rPr>
      </w:pPr>
    </w:p>
    <w:p w14:paraId="79BA7147" w14:textId="16A0F494" w:rsidR="00286A9A" w:rsidRDefault="00286A9A" w:rsidP="00AA0ABE">
      <w:pPr>
        <w:pStyle w:val="Prrafodelista"/>
        <w:numPr>
          <w:ilvl w:val="0"/>
          <w:numId w:val="4"/>
        </w:numPr>
        <w:spacing w:after="200" w:line="276" w:lineRule="auto"/>
        <w:contextualSpacing/>
        <w:jc w:val="both"/>
        <w:rPr>
          <w:rFonts w:ascii="Verdana" w:hAnsi="Verdana"/>
          <w:sz w:val="22"/>
          <w:szCs w:val="22"/>
        </w:rPr>
      </w:pPr>
      <w:r w:rsidRPr="00286A9A">
        <w:rPr>
          <w:rFonts w:ascii="Verdana" w:hAnsi="Verdana"/>
          <w:sz w:val="22"/>
          <w:szCs w:val="22"/>
        </w:rPr>
        <w:t xml:space="preserve">La Oficina de Control Interno elaborará el Plan de Auditoría basado en Riesgos como el único instrumento de planeación para las auditorías de </w:t>
      </w:r>
      <w:r w:rsidR="00AD2B00">
        <w:rPr>
          <w:rFonts w:ascii="Verdana" w:hAnsi="Verdana"/>
          <w:sz w:val="22"/>
          <w:szCs w:val="22"/>
        </w:rPr>
        <w:t>P</w:t>
      </w:r>
      <w:r w:rsidRPr="00286A9A">
        <w:rPr>
          <w:rFonts w:ascii="Verdana" w:hAnsi="Verdana"/>
          <w:sz w:val="22"/>
          <w:szCs w:val="22"/>
        </w:rPr>
        <w:t>rocesos e Intendencias Regionales, el cual incluirá los aspectos a evaluar correspondientes a cada norma de los sistemas de gestión certificados en la Entidad.</w:t>
      </w:r>
    </w:p>
    <w:p w14:paraId="43D8EDDD" w14:textId="77777777" w:rsidR="00151C1D" w:rsidRPr="00286A9A" w:rsidRDefault="00151C1D" w:rsidP="00151C1D">
      <w:pPr>
        <w:pStyle w:val="Prrafodelista"/>
        <w:spacing w:after="200" w:line="276" w:lineRule="auto"/>
        <w:ind w:left="360"/>
        <w:contextualSpacing/>
        <w:jc w:val="both"/>
        <w:rPr>
          <w:rFonts w:ascii="Verdana" w:hAnsi="Verdana"/>
          <w:sz w:val="22"/>
          <w:szCs w:val="22"/>
        </w:rPr>
      </w:pPr>
    </w:p>
    <w:p w14:paraId="0098B3EC" w14:textId="77777777" w:rsidR="00286A9A" w:rsidRDefault="00286A9A" w:rsidP="00AA0ABE">
      <w:pPr>
        <w:pStyle w:val="Prrafodelista"/>
        <w:numPr>
          <w:ilvl w:val="0"/>
          <w:numId w:val="4"/>
        </w:numPr>
        <w:spacing w:after="200" w:line="276" w:lineRule="auto"/>
        <w:contextualSpacing/>
        <w:jc w:val="both"/>
        <w:rPr>
          <w:rFonts w:ascii="Verdana" w:hAnsi="Verdana"/>
          <w:sz w:val="22"/>
          <w:szCs w:val="22"/>
        </w:rPr>
      </w:pPr>
      <w:bookmarkStart w:id="3" w:name="_Hlk202609370"/>
      <w:r w:rsidRPr="00286A9A">
        <w:rPr>
          <w:rFonts w:ascii="Verdana" w:hAnsi="Verdana"/>
          <w:sz w:val="22"/>
          <w:szCs w:val="22"/>
        </w:rPr>
        <w:t xml:space="preserve">El Plan Anual de Auditoría </w:t>
      </w:r>
      <w:bookmarkEnd w:id="3"/>
      <w:r w:rsidRPr="00286A9A">
        <w:rPr>
          <w:rFonts w:ascii="Verdana" w:hAnsi="Verdana"/>
          <w:sz w:val="22"/>
          <w:szCs w:val="22"/>
        </w:rPr>
        <w:t>tiene como propósito desarrollar una evaluación independiente, objetiva y sistemática de la gestión de los procesos e Intendencias Regionales. Dicho plan incorporará los aspectos necesarios para la evaluación de los sistemas de gestión, considerando toda la información y los elementos relevantes para la Entidad. Asimismo, debe garantizar que el Sistema de Control Interno cumpla con los parámetros establecidos por el Estado Colombiano y formular las recomendaciones pertinentes para su actualización y mejora, cuando así se requiera.</w:t>
      </w:r>
    </w:p>
    <w:p w14:paraId="7D3B1369" w14:textId="433005F7" w:rsidR="00286A9A" w:rsidRDefault="00286A9A" w:rsidP="00AA0ABE">
      <w:pPr>
        <w:pStyle w:val="Prrafodelista"/>
        <w:numPr>
          <w:ilvl w:val="0"/>
          <w:numId w:val="4"/>
        </w:numPr>
        <w:spacing w:after="200" w:line="276" w:lineRule="auto"/>
        <w:contextualSpacing/>
        <w:jc w:val="both"/>
        <w:rPr>
          <w:rFonts w:ascii="Verdana" w:hAnsi="Verdana"/>
          <w:sz w:val="22"/>
          <w:szCs w:val="22"/>
        </w:rPr>
      </w:pPr>
      <w:r w:rsidRPr="00286A9A">
        <w:rPr>
          <w:rFonts w:ascii="Verdana" w:hAnsi="Verdana"/>
          <w:sz w:val="22"/>
          <w:szCs w:val="22"/>
        </w:rPr>
        <w:lastRenderedPageBreak/>
        <w:t xml:space="preserve">Para garantizar una evaluación integral de todos los </w:t>
      </w:r>
      <w:r w:rsidR="00132445">
        <w:rPr>
          <w:rFonts w:ascii="Verdana" w:hAnsi="Verdana"/>
          <w:sz w:val="22"/>
          <w:szCs w:val="22"/>
        </w:rPr>
        <w:t>P</w:t>
      </w:r>
      <w:r w:rsidRPr="00286A9A">
        <w:rPr>
          <w:rFonts w:ascii="Verdana" w:hAnsi="Verdana"/>
          <w:sz w:val="22"/>
          <w:szCs w:val="22"/>
        </w:rPr>
        <w:t xml:space="preserve">rocesos, las Intendencias Regionales y los </w:t>
      </w:r>
      <w:r w:rsidR="00A2724F">
        <w:rPr>
          <w:rFonts w:ascii="Verdana" w:hAnsi="Verdana"/>
          <w:sz w:val="22"/>
          <w:szCs w:val="22"/>
        </w:rPr>
        <w:t>S</w:t>
      </w:r>
      <w:r w:rsidRPr="00286A9A">
        <w:rPr>
          <w:rFonts w:ascii="Verdana" w:hAnsi="Verdana"/>
          <w:sz w:val="22"/>
          <w:szCs w:val="22"/>
        </w:rPr>
        <w:t xml:space="preserve">istemas de </w:t>
      </w:r>
      <w:r w:rsidR="00A2724F">
        <w:rPr>
          <w:rFonts w:ascii="Verdana" w:hAnsi="Verdana"/>
          <w:sz w:val="22"/>
          <w:szCs w:val="22"/>
        </w:rPr>
        <w:t>G</w:t>
      </w:r>
      <w:r w:rsidRPr="00286A9A">
        <w:rPr>
          <w:rFonts w:ascii="Verdana" w:hAnsi="Verdana"/>
          <w:sz w:val="22"/>
          <w:szCs w:val="22"/>
        </w:rPr>
        <w:t>estión en los que la Entidad se encuentre certificada, el ciclo de rotación de auditorías tendrá una duración máxima de cuatro (4) años. Durante este periodo, se considerarán los avances anuales realizados por la Oficina de Control Interno, lo cual permitirá asegurar una cobertura completa y progresiva.</w:t>
      </w:r>
    </w:p>
    <w:p w14:paraId="145C19F2" w14:textId="77777777" w:rsidR="00A2724F" w:rsidRPr="00286A9A" w:rsidRDefault="00A2724F" w:rsidP="00A2724F">
      <w:pPr>
        <w:pStyle w:val="Prrafodelista"/>
        <w:spacing w:after="200" w:line="276" w:lineRule="auto"/>
        <w:ind w:left="360"/>
        <w:contextualSpacing/>
        <w:jc w:val="both"/>
        <w:rPr>
          <w:rFonts w:ascii="Verdana" w:hAnsi="Verdana"/>
          <w:sz w:val="22"/>
          <w:szCs w:val="22"/>
        </w:rPr>
      </w:pPr>
    </w:p>
    <w:p w14:paraId="5E64A991" w14:textId="77777777" w:rsidR="00286A9A" w:rsidRPr="003143E4" w:rsidRDefault="00286A9A" w:rsidP="00AA0ABE">
      <w:pPr>
        <w:pStyle w:val="Prrafodelista"/>
        <w:numPr>
          <w:ilvl w:val="0"/>
          <w:numId w:val="4"/>
        </w:numPr>
        <w:spacing w:after="200" w:line="276" w:lineRule="auto"/>
        <w:contextualSpacing/>
        <w:jc w:val="both"/>
        <w:rPr>
          <w:rFonts w:ascii="Verdana" w:hAnsi="Verdana"/>
          <w:sz w:val="22"/>
          <w:szCs w:val="22"/>
        </w:rPr>
      </w:pPr>
      <w:r w:rsidRPr="003143E4">
        <w:rPr>
          <w:rFonts w:ascii="Verdana" w:hAnsi="Verdana"/>
          <w:sz w:val="22"/>
          <w:szCs w:val="22"/>
        </w:rPr>
        <w:t>El plan deberá ser revisado y ajustado anualmente, considerando la evaluación de los riesgos, los cambios derivados del desarrollo del proceso auditor del año anterior y los criterios aplicables para la formulación del plan de auditorías de cada año. Una vez revisado, deberá ser sometido a la aprobación del Comité Institucional de Coordinación de Control Interno.</w:t>
      </w:r>
    </w:p>
    <w:p w14:paraId="64727530" w14:textId="77777777" w:rsidR="00F97562" w:rsidRPr="00F97562" w:rsidRDefault="00F97562" w:rsidP="00F97562">
      <w:pPr>
        <w:pStyle w:val="Prrafodelista"/>
        <w:rPr>
          <w:rFonts w:ascii="Verdana" w:hAnsi="Verdana"/>
          <w:sz w:val="22"/>
          <w:szCs w:val="22"/>
        </w:rPr>
      </w:pPr>
    </w:p>
    <w:p w14:paraId="56C9FFCF" w14:textId="77777777" w:rsidR="00286A9A" w:rsidRPr="003143E4" w:rsidRDefault="00286A9A" w:rsidP="00AA0ABE">
      <w:pPr>
        <w:pStyle w:val="Prrafodelista"/>
        <w:numPr>
          <w:ilvl w:val="0"/>
          <w:numId w:val="4"/>
        </w:numPr>
        <w:spacing w:after="200" w:line="276" w:lineRule="auto"/>
        <w:contextualSpacing/>
        <w:jc w:val="both"/>
        <w:rPr>
          <w:rFonts w:ascii="Verdana" w:hAnsi="Verdana"/>
          <w:sz w:val="22"/>
          <w:szCs w:val="22"/>
        </w:rPr>
      </w:pPr>
      <w:r w:rsidRPr="003143E4">
        <w:rPr>
          <w:rFonts w:ascii="Verdana" w:hAnsi="Verdana"/>
          <w:sz w:val="22"/>
          <w:szCs w:val="22"/>
        </w:rPr>
        <w:t>En caso de que surjan factores determinantes que requieran modificar el Plan, éste deberá ser ajustado, aprobado nuevamente por el Comité Institucional de Coordinación del Sistema de Control Interno y comunicado.</w:t>
      </w:r>
    </w:p>
    <w:p w14:paraId="2E5BD19A" w14:textId="77777777" w:rsidR="00677953" w:rsidRPr="00677953" w:rsidRDefault="00677953" w:rsidP="005D67E5">
      <w:pPr>
        <w:pStyle w:val="Prrafodelista"/>
        <w:rPr>
          <w:rFonts w:ascii="Verdana" w:hAnsi="Verdana"/>
          <w:sz w:val="22"/>
          <w:szCs w:val="22"/>
        </w:rPr>
      </w:pPr>
    </w:p>
    <w:p w14:paraId="504DCEF9" w14:textId="75616E9F" w:rsidR="002C4730" w:rsidRPr="005F3E27" w:rsidRDefault="002C4730" w:rsidP="00AA0ABE">
      <w:pPr>
        <w:pStyle w:val="Prrafodelista"/>
        <w:numPr>
          <w:ilvl w:val="0"/>
          <w:numId w:val="4"/>
        </w:numPr>
        <w:jc w:val="both"/>
        <w:rPr>
          <w:rFonts w:ascii="Verdana" w:hAnsi="Verdana"/>
          <w:sz w:val="22"/>
          <w:szCs w:val="22"/>
        </w:rPr>
      </w:pPr>
      <w:r w:rsidRPr="003143E4">
        <w:rPr>
          <w:rFonts w:ascii="Verdana" w:hAnsi="Verdana"/>
          <w:sz w:val="22"/>
          <w:szCs w:val="22"/>
        </w:rPr>
        <w:t xml:space="preserve">Para establecer </w:t>
      </w:r>
      <w:r w:rsidR="005F3E27">
        <w:rPr>
          <w:rFonts w:ascii="Verdana" w:hAnsi="Verdana"/>
          <w:sz w:val="22"/>
          <w:szCs w:val="22"/>
        </w:rPr>
        <w:t xml:space="preserve">la </w:t>
      </w:r>
      <w:r w:rsidRPr="003143E4">
        <w:rPr>
          <w:rFonts w:ascii="Verdana" w:hAnsi="Verdana"/>
          <w:sz w:val="22"/>
          <w:szCs w:val="22"/>
        </w:rPr>
        <w:t>priorización</w:t>
      </w:r>
      <w:r w:rsidR="005F3E27">
        <w:rPr>
          <w:rFonts w:ascii="Verdana" w:hAnsi="Verdana"/>
          <w:sz w:val="22"/>
          <w:szCs w:val="22"/>
        </w:rPr>
        <w:t xml:space="preserve"> </w:t>
      </w:r>
      <w:r w:rsidR="005F3E27" w:rsidRPr="005F3E27">
        <w:rPr>
          <w:rFonts w:ascii="Verdana" w:hAnsi="Verdana"/>
          <w:sz w:val="22"/>
          <w:szCs w:val="22"/>
        </w:rPr>
        <w:t>del Universo de Auditoría</w:t>
      </w:r>
      <w:r w:rsidRPr="005F3E27">
        <w:rPr>
          <w:rFonts w:ascii="Verdana" w:hAnsi="Verdana"/>
          <w:sz w:val="22"/>
          <w:szCs w:val="22"/>
        </w:rPr>
        <w:t>, se aplican los siguientes criterios técnicos:</w:t>
      </w:r>
    </w:p>
    <w:p w14:paraId="61E6C09C" w14:textId="77777777" w:rsidR="002C4730" w:rsidRPr="005D67E5" w:rsidRDefault="002C4730" w:rsidP="002C4730">
      <w:pPr>
        <w:jc w:val="both"/>
        <w:rPr>
          <w:rFonts w:ascii="Verdana" w:hAnsi="Verdana"/>
          <w:sz w:val="22"/>
          <w:szCs w:val="22"/>
        </w:rPr>
      </w:pPr>
    </w:p>
    <w:p w14:paraId="5409F774" w14:textId="77777777" w:rsidR="002C4730" w:rsidRPr="00FA18FA" w:rsidRDefault="002C4730" w:rsidP="00AA0ABE">
      <w:pPr>
        <w:pStyle w:val="Prrafodelista"/>
        <w:numPr>
          <w:ilvl w:val="0"/>
          <w:numId w:val="7"/>
        </w:numPr>
        <w:spacing w:after="200" w:line="276" w:lineRule="auto"/>
        <w:contextualSpacing/>
        <w:jc w:val="both"/>
        <w:rPr>
          <w:rFonts w:ascii="Verdana" w:hAnsi="Verdana"/>
          <w:sz w:val="22"/>
          <w:szCs w:val="22"/>
        </w:rPr>
      </w:pPr>
      <w:r w:rsidRPr="00FA18FA">
        <w:rPr>
          <w:rFonts w:ascii="Verdana" w:hAnsi="Verdana"/>
          <w:b/>
          <w:bCs/>
          <w:sz w:val="22"/>
          <w:szCs w:val="22"/>
        </w:rPr>
        <w:t>Nivel de riesgo inherente</w:t>
      </w:r>
      <w:r w:rsidRPr="00FA18FA">
        <w:rPr>
          <w:rFonts w:ascii="Verdana" w:hAnsi="Verdana"/>
          <w:sz w:val="22"/>
          <w:szCs w:val="22"/>
        </w:rPr>
        <w:t>:</w:t>
      </w:r>
    </w:p>
    <w:p w14:paraId="1D67048B" w14:textId="33A054E5" w:rsidR="002C4730" w:rsidRDefault="002C4730" w:rsidP="00D84EE9">
      <w:pPr>
        <w:pStyle w:val="Prrafodelista"/>
        <w:ind w:left="720"/>
        <w:jc w:val="both"/>
        <w:rPr>
          <w:rFonts w:ascii="Verdana" w:hAnsi="Verdana"/>
          <w:sz w:val="22"/>
          <w:szCs w:val="22"/>
        </w:rPr>
      </w:pPr>
      <w:r w:rsidRPr="00FA18FA">
        <w:rPr>
          <w:rFonts w:ascii="Verdana" w:hAnsi="Verdana"/>
          <w:sz w:val="22"/>
          <w:szCs w:val="22"/>
        </w:rPr>
        <w:t>Corresponde al riesgo asociado a un proceso o Intendencia Regional en ausencia de controles. A mayor número de riesgos calificados como altos o extremos, mayor será la puntuación asignada en el proceso de priorización</w:t>
      </w:r>
      <w:r w:rsidR="00D329B1">
        <w:rPr>
          <w:rFonts w:ascii="Verdana" w:hAnsi="Verdana"/>
          <w:sz w:val="22"/>
          <w:szCs w:val="22"/>
        </w:rPr>
        <w:t xml:space="preserve"> y si se ha presentado la materialización de un riesgo</w:t>
      </w:r>
      <w:r w:rsidR="009B3F31">
        <w:rPr>
          <w:rFonts w:ascii="Verdana" w:hAnsi="Verdana"/>
          <w:sz w:val="22"/>
          <w:szCs w:val="22"/>
        </w:rPr>
        <w:t xml:space="preserve"> se incrementa</w:t>
      </w:r>
      <w:r w:rsidR="005C5D69">
        <w:rPr>
          <w:rFonts w:ascii="Verdana" w:hAnsi="Verdana"/>
          <w:sz w:val="22"/>
          <w:szCs w:val="22"/>
        </w:rPr>
        <w:t xml:space="preserve"> aún más.</w:t>
      </w:r>
    </w:p>
    <w:p w14:paraId="1BFA26F1" w14:textId="77777777" w:rsidR="00D873A4" w:rsidRPr="00FA18FA" w:rsidRDefault="00D873A4" w:rsidP="00D84EE9">
      <w:pPr>
        <w:pStyle w:val="Prrafodelista"/>
        <w:ind w:left="720"/>
        <w:jc w:val="both"/>
        <w:rPr>
          <w:rFonts w:ascii="Verdana" w:hAnsi="Verdana"/>
          <w:sz w:val="22"/>
          <w:szCs w:val="22"/>
        </w:rPr>
      </w:pPr>
    </w:p>
    <w:p w14:paraId="1411A529" w14:textId="77777777" w:rsidR="002C4730" w:rsidRPr="00FA18FA" w:rsidRDefault="002C4730" w:rsidP="00AA0ABE">
      <w:pPr>
        <w:pStyle w:val="Prrafodelista"/>
        <w:numPr>
          <w:ilvl w:val="0"/>
          <w:numId w:val="7"/>
        </w:numPr>
        <w:spacing w:after="200" w:line="276" w:lineRule="auto"/>
        <w:contextualSpacing/>
        <w:jc w:val="both"/>
        <w:rPr>
          <w:rFonts w:ascii="Verdana" w:hAnsi="Verdana"/>
          <w:sz w:val="22"/>
          <w:szCs w:val="22"/>
        </w:rPr>
      </w:pPr>
      <w:r w:rsidRPr="00FA18FA">
        <w:rPr>
          <w:rFonts w:ascii="Verdana" w:hAnsi="Verdana"/>
          <w:b/>
          <w:bCs/>
          <w:sz w:val="22"/>
          <w:szCs w:val="22"/>
        </w:rPr>
        <w:t>Antigüedad de la última auditoría</w:t>
      </w:r>
      <w:r w:rsidRPr="00FA18FA">
        <w:rPr>
          <w:rFonts w:ascii="Verdana" w:hAnsi="Verdana"/>
          <w:sz w:val="22"/>
          <w:szCs w:val="22"/>
        </w:rPr>
        <w:t>:</w:t>
      </w:r>
    </w:p>
    <w:p w14:paraId="03F9DB35" w14:textId="77777777" w:rsidR="002C4730" w:rsidRDefault="002C4730" w:rsidP="00D84EE9">
      <w:pPr>
        <w:pStyle w:val="Prrafodelista"/>
        <w:ind w:left="720"/>
        <w:jc w:val="both"/>
        <w:rPr>
          <w:rFonts w:ascii="Verdana" w:hAnsi="Verdana"/>
          <w:sz w:val="22"/>
          <w:szCs w:val="22"/>
        </w:rPr>
      </w:pPr>
      <w:r w:rsidRPr="00FA18FA">
        <w:rPr>
          <w:rFonts w:ascii="Verdana" w:hAnsi="Verdana"/>
          <w:sz w:val="22"/>
          <w:szCs w:val="22"/>
        </w:rPr>
        <w:t>Hace referencia al tiempo transcurrido desde la última auditoría realizada a un proceso, sistema de gestión o Intendencia Regional. Se priorizan aquellos que no han sido auditados recientemente, conforme al ciclo institucional o a requerimientos normativos.</w:t>
      </w:r>
    </w:p>
    <w:p w14:paraId="2D3088F5" w14:textId="77777777" w:rsidR="00D76E4D" w:rsidRPr="00FA18FA" w:rsidRDefault="00D76E4D" w:rsidP="00D84EE9">
      <w:pPr>
        <w:pStyle w:val="Prrafodelista"/>
        <w:ind w:left="720"/>
        <w:jc w:val="both"/>
        <w:rPr>
          <w:rFonts w:ascii="Verdana" w:hAnsi="Verdana"/>
          <w:sz w:val="22"/>
          <w:szCs w:val="22"/>
        </w:rPr>
      </w:pPr>
    </w:p>
    <w:p w14:paraId="235B3468" w14:textId="77777777" w:rsidR="002C4730" w:rsidRPr="00FA18FA" w:rsidRDefault="002C4730" w:rsidP="00AA0ABE">
      <w:pPr>
        <w:pStyle w:val="Prrafodelista"/>
        <w:numPr>
          <w:ilvl w:val="0"/>
          <w:numId w:val="7"/>
        </w:numPr>
        <w:spacing w:after="200" w:line="276" w:lineRule="auto"/>
        <w:contextualSpacing/>
        <w:jc w:val="both"/>
        <w:rPr>
          <w:rFonts w:ascii="Verdana" w:hAnsi="Verdana"/>
          <w:sz w:val="22"/>
          <w:szCs w:val="22"/>
        </w:rPr>
      </w:pPr>
      <w:r w:rsidRPr="00FA18FA">
        <w:rPr>
          <w:rFonts w:ascii="Verdana" w:hAnsi="Verdana"/>
          <w:b/>
          <w:bCs/>
          <w:sz w:val="22"/>
          <w:szCs w:val="22"/>
        </w:rPr>
        <w:t>Número de hallazgos en la última auditoría</w:t>
      </w:r>
      <w:r w:rsidRPr="00FA18FA">
        <w:rPr>
          <w:rFonts w:ascii="Verdana" w:hAnsi="Verdana"/>
          <w:sz w:val="22"/>
          <w:szCs w:val="22"/>
        </w:rPr>
        <w:t>:</w:t>
      </w:r>
    </w:p>
    <w:p w14:paraId="7CF63D70" w14:textId="0F46F5D0" w:rsidR="002C4730" w:rsidRDefault="002C4730" w:rsidP="00D84EE9">
      <w:pPr>
        <w:pStyle w:val="Prrafodelista"/>
        <w:ind w:left="720"/>
        <w:jc w:val="both"/>
        <w:rPr>
          <w:rFonts w:ascii="Verdana" w:hAnsi="Verdana"/>
          <w:sz w:val="22"/>
          <w:szCs w:val="22"/>
        </w:rPr>
      </w:pPr>
      <w:r w:rsidRPr="00FA18FA">
        <w:rPr>
          <w:rFonts w:ascii="Verdana" w:hAnsi="Verdana"/>
          <w:sz w:val="22"/>
          <w:szCs w:val="22"/>
        </w:rPr>
        <w:t>Considera la cantidad de hallazgos identificados en la última auditoría practicada al proceso o Intendencia, incluyendo hallazgos relacionados con sistemas de gestión. Un mayor número de hallazgos indica una mayor necesidad de seguimiento y evaluación</w:t>
      </w:r>
      <w:r w:rsidR="00B72350">
        <w:rPr>
          <w:rFonts w:ascii="Verdana" w:hAnsi="Verdana"/>
          <w:sz w:val="22"/>
          <w:szCs w:val="22"/>
        </w:rPr>
        <w:t xml:space="preserve"> y una reincidencia</w:t>
      </w:r>
      <w:r w:rsidR="00A40564">
        <w:rPr>
          <w:rFonts w:ascii="Verdana" w:hAnsi="Verdana"/>
          <w:sz w:val="22"/>
          <w:szCs w:val="22"/>
        </w:rPr>
        <w:t xml:space="preserve"> adicional</w:t>
      </w:r>
      <w:r w:rsidR="00D76E4D">
        <w:rPr>
          <w:rFonts w:ascii="Verdana" w:hAnsi="Verdana"/>
          <w:sz w:val="22"/>
          <w:szCs w:val="22"/>
        </w:rPr>
        <w:t xml:space="preserve"> incremente esa necesidad.</w:t>
      </w:r>
    </w:p>
    <w:p w14:paraId="1C092B10" w14:textId="77777777" w:rsidR="00D76E4D" w:rsidRPr="00FA18FA" w:rsidRDefault="00D76E4D" w:rsidP="00D84EE9">
      <w:pPr>
        <w:pStyle w:val="Prrafodelista"/>
        <w:ind w:left="720"/>
        <w:jc w:val="both"/>
        <w:rPr>
          <w:rFonts w:ascii="Verdana" w:hAnsi="Verdana"/>
          <w:sz w:val="22"/>
          <w:szCs w:val="22"/>
        </w:rPr>
      </w:pPr>
    </w:p>
    <w:p w14:paraId="0D9FF2B8" w14:textId="77777777" w:rsidR="002C4730" w:rsidRPr="00FA18FA" w:rsidRDefault="002C4730" w:rsidP="00AA0ABE">
      <w:pPr>
        <w:pStyle w:val="Prrafodelista"/>
        <w:numPr>
          <w:ilvl w:val="0"/>
          <w:numId w:val="7"/>
        </w:numPr>
        <w:spacing w:after="200" w:line="276" w:lineRule="auto"/>
        <w:contextualSpacing/>
        <w:jc w:val="both"/>
        <w:rPr>
          <w:rFonts w:ascii="Verdana" w:hAnsi="Verdana"/>
          <w:sz w:val="22"/>
          <w:szCs w:val="22"/>
        </w:rPr>
      </w:pPr>
      <w:r w:rsidRPr="00FA18FA">
        <w:rPr>
          <w:rFonts w:ascii="Verdana" w:hAnsi="Verdana"/>
          <w:b/>
          <w:bCs/>
          <w:sz w:val="22"/>
          <w:szCs w:val="22"/>
        </w:rPr>
        <w:t>Temas de interés de la Alta Dirección</w:t>
      </w:r>
      <w:r w:rsidRPr="00FA18FA">
        <w:rPr>
          <w:rFonts w:ascii="Verdana" w:hAnsi="Verdana"/>
          <w:sz w:val="22"/>
          <w:szCs w:val="22"/>
        </w:rPr>
        <w:t>:</w:t>
      </w:r>
    </w:p>
    <w:p w14:paraId="4C2F283A" w14:textId="77777777" w:rsidR="002C4730" w:rsidRDefault="002C4730" w:rsidP="00D84EE9">
      <w:pPr>
        <w:pStyle w:val="Prrafodelista"/>
        <w:ind w:left="720"/>
        <w:jc w:val="both"/>
        <w:rPr>
          <w:rFonts w:ascii="Verdana" w:hAnsi="Verdana"/>
          <w:sz w:val="22"/>
          <w:szCs w:val="22"/>
        </w:rPr>
      </w:pPr>
      <w:r w:rsidRPr="00FA18FA">
        <w:rPr>
          <w:rFonts w:ascii="Verdana" w:hAnsi="Verdana"/>
          <w:sz w:val="22"/>
          <w:szCs w:val="22"/>
        </w:rPr>
        <w:t xml:space="preserve">Se consideran aquellas temáticas que hayan sido tratadas por la Alta Dirección en espacios formales como el Comité Institucional de Coordinación del Sistema </w:t>
      </w:r>
      <w:r w:rsidRPr="00FA18FA">
        <w:rPr>
          <w:rFonts w:ascii="Verdana" w:hAnsi="Verdana"/>
          <w:sz w:val="22"/>
          <w:szCs w:val="22"/>
        </w:rPr>
        <w:lastRenderedPageBreak/>
        <w:t>de Control Interno o el Comité Directivo, siempre que representen un alto impacto para la Entidad.</w:t>
      </w:r>
    </w:p>
    <w:p w14:paraId="48A417B7" w14:textId="77777777" w:rsidR="00E2195D" w:rsidRDefault="00E2195D" w:rsidP="00D84EE9">
      <w:pPr>
        <w:pStyle w:val="Prrafodelista"/>
        <w:ind w:left="720"/>
        <w:jc w:val="both"/>
        <w:rPr>
          <w:rFonts w:ascii="Verdana" w:hAnsi="Verdana"/>
          <w:sz w:val="22"/>
          <w:szCs w:val="22"/>
        </w:rPr>
      </w:pPr>
    </w:p>
    <w:p w14:paraId="064E1F22" w14:textId="77777777" w:rsidR="00255C4D" w:rsidRPr="003E437C" w:rsidRDefault="00A65CA2" w:rsidP="00AA0ABE">
      <w:pPr>
        <w:pStyle w:val="Prrafodelista"/>
        <w:numPr>
          <w:ilvl w:val="0"/>
          <w:numId w:val="8"/>
        </w:numPr>
        <w:jc w:val="both"/>
        <w:rPr>
          <w:rFonts w:ascii="Verdana" w:hAnsi="Verdana"/>
          <w:sz w:val="22"/>
          <w:szCs w:val="22"/>
        </w:rPr>
      </w:pPr>
      <w:r w:rsidRPr="003E437C">
        <w:rPr>
          <w:rFonts w:ascii="Verdana" w:hAnsi="Verdana"/>
          <w:sz w:val="22"/>
          <w:szCs w:val="22"/>
        </w:rPr>
        <w:t>Para consolidar y ponderar las variables</w:t>
      </w:r>
      <w:r w:rsidR="00CF7EA3" w:rsidRPr="003E437C">
        <w:rPr>
          <w:rFonts w:ascii="Verdana" w:hAnsi="Verdana"/>
          <w:sz w:val="22"/>
          <w:szCs w:val="22"/>
        </w:rPr>
        <w:t xml:space="preserve">, se define la ponderación de cada variable de acuerdo </w:t>
      </w:r>
      <w:r w:rsidR="002F26BE" w:rsidRPr="003E437C">
        <w:rPr>
          <w:rFonts w:ascii="Verdana" w:hAnsi="Verdana"/>
          <w:sz w:val="22"/>
          <w:szCs w:val="22"/>
        </w:rPr>
        <w:t>con el</w:t>
      </w:r>
      <w:r w:rsidR="00CF7EA3" w:rsidRPr="003E437C">
        <w:rPr>
          <w:rFonts w:ascii="Verdana" w:hAnsi="Verdana"/>
          <w:sz w:val="22"/>
          <w:szCs w:val="22"/>
        </w:rPr>
        <w:t xml:space="preserve"> impacto</w:t>
      </w:r>
      <w:r w:rsidR="002F26BE" w:rsidRPr="003E437C">
        <w:rPr>
          <w:rFonts w:ascii="Verdana" w:hAnsi="Verdana"/>
          <w:sz w:val="22"/>
          <w:szCs w:val="22"/>
        </w:rPr>
        <w:t xml:space="preserve"> que pueden tener para la </w:t>
      </w:r>
      <w:r w:rsidR="00255C4D" w:rsidRPr="003E437C">
        <w:rPr>
          <w:rFonts w:ascii="Verdana" w:hAnsi="Verdana"/>
          <w:sz w:val="22"/>
          <w:szCs w:val="22"/>
        </w:rPr>
        <w:t>E</w:t>
      </w:r>
      <w:r w:rsidR="002F26BE" w:rsidRPr="003E437C">
        <w:rPr>
          <w:rFonts w:ascii="Verdana" w:hAnsi="Verdana"/>
          <w:sz w:val="22"/>
          <w:szCs w:val="22"/>
        </w:rPr>
        <w:t>ntidad</w:t>
      </w:r>
      <w:r w:rsidR="00255C4D" w:rsidRPr="003E437C">
        <w:rPr>
          <w:rFonts w:ascii="Verdana" w:hAnsi="Verdana"/>
          <w:sz w:val="22"/>
          <w:szCs w:val="22"/>
        </w:rPr>
        <w:t>.</w:t>
      </w:r>
    </w:p>
    <w:p w14:paraId="7E7D0A2E" w14:textId="77777777" w:rsidR="002703CA" w:rsidRDefault="002703CA" w:rsidP="00255C4D">
      <w:pPr>
        <w:jc w:val="both"/>
        <w:rPr>
          <w:rFonts w:ascii="Verdana" w:hAnsi="Verdana"/>
        </w:rPr>
      </w:pPr>
    </w:p>
    <w:p w14:paraId="319D9DE7" w14:textId="1FC27849" w:rsidR="00232B0E" w:rsidRPr="000C3B7A" w:rsidRDefault="004B2C77" w:rsidP="00636863">
      <w:pPr>
        <w:jc w:val="center"/>
        <w:rPr>
          <w:rFonts w:ascii="Verdana" w:hAnsi="Verdana"/>
          <w:b/>
          <w:sz w:val="22"/>
          <w:szCs w:val="22"/>
        </w:rPr>
      </w:pPr>
      <w:r w:rsidRPr="000C3B7A">
        <w:rPr>
          <w:rFonts w:ascii="Verdana" w:hAnsi="Verdana"/>
          <w:b/>
          <w:sz w:val="22"/>
          <w:szCs w:val="22"/>
        </w:rPr>
        <w:t>TABLA No.1 - PONDERACIÓN DE LAS VARIABLES</w:t>
      </w:r>
    </w:p>
    <w:tbl>
      <w:tblPr>
        <w:tblW w:w="9498" w:type="dxa"/>
        <w:jc w:val="center"/>
        <w:tblCellMar>
          <w:left w:w="70" w:type="dxa"/>
          <w:right w:w="70" w:type="dxa"/>
        </w:tblCellMar>
        <w:tblLook w:val="04A0" w:firstRow="1" w:lastRow="0" w:firstColumn="1" w:lastColumn="0" w:noHBand="0" w:noVBand="1"/>
      </w:tblPr>
      <w:tblGrid>
        <w:gridCol w:w="2977"/>
        <w:gridCol w:w="4253"/>
        <w:gridCol w:w="188"/>
        <w:gridCol w:w="2080"/>
      </w:tblGrid>
      <w:tr w:rsidR="004B2C77" w:rsidRPr="000C3B7A" w14:paraId="4A24D5AA" w14:textId="77777777" w:rsidTr="004541E0">
        <w:trPr>
          <w:trHeight w:val="315"/>
          <w:jc w:val="center"/>
        </w:trPr>
        <w:tc>
          <w:tcPr>
            <w:tcW w:w="2977" w:type="dxa"/>
            <w:tcBorders>
              <w:top w:val="nil"/>
              <w:left w:val="nil"/>
              <w:bottom w:val="nil"/>
              <w:right w:val="nil"/>
            </w:tcBorders>
            <w:noWrap/>
            <w:vAlign w:val="bottom"/>
            <w:hideMark/>
          </w:tcPr>
          <w:p w14:paraId="0782FC48" w14:textId="77777777" w:rsidR="004B2C77" w:rsidRPr="000C3B7A" w:rsidRDefault="004B2C77" w:rsidP="004541E0">
            <w:pPr>
              <w:rPr>
                <w:rFonts w:ascii="Verdana" w:hAnsi="Verdana"/>
                <w:sz w:val="22"/>
                <w:szCs w:val="22"/>
                <w:lang w:val="es-CO" w:eastAsia="es-CO"/>
              </w:rPr>
            </w:pPr>
          </w:p>
        </w:tc>
        <w:tc>
          <w:tcPr>
            <w:tcW w:w="4253" w:type="dxa"/>
            <w:tcBorders>
              <w:top w:val="nil"/>
              <w:left w:val="nil"/>
              <w:bottom w:val="nil"/>
              <w:right w:val="nil"/>
            </w:tcBorders>
            <w:shd w:val="clear" w:color="000000" w:fill="FFFFFF"/>
            <w:noWrap/>
            <w:vAlign w:val="bottom"/>
            <w:hideMark/>
          </w:tcPr>
          <w:p w14:paraId="47150177" w14:textId="77777777" w:rsidR="004B2C77" w:rsidRPr="000C3B7A" w:rsidRDefault="004B2C77" w:rsidP="004541E0">
            <w:pPr>
              <w:rPr>
                <w:rFonts w:ascii="Verdana" w:hAnsi="Verdana"/>
                <w:sz w:val="22"/>
                <w:szCs w:val="22"/>
                <w:lang w:val="es-CO" w:eastAsia="es-CO"/>
              </w:rPr>
            </w:pPr>
            <w:r w:rsidRPr="000C3B7A">
              <w:rPr>
                <w:rFonts w:ascii="Verdana" w:hAnsi="Verdana"/>
                <w:sz w:val="22"/>
                <w:szCs w:val="22"/>
                <w:lang w:val="es-CO" w:eastAsia="es-CO"/>
              </w:rPr>
              <w:t> </w:t>
            </w:r>
          </w:p>
        </w:tc>
        <w:tc>
          <w:tcPr>
            <w:tcW w:w="188" w:type="dxa"/>
            <w:tcBorders>
              <w:top w:val="nil"/>
              <w:left w:val="nil"/>
              <w:bottom w:val="nil"/>
              <w:right w:val="nil"/>
            </w:tcBorders>
            <w:shd w:val="clear" w:color="000000" w:fill="FFFFFF"/>
          </w:tcPr>
          <w:p w14:paraId="0BE60BA0" w14:textId="77777777" w:rsidR="004B2C77" w:rsidRPr="000C3B7A" w:rsidRDefault="004B2C77" w:rsidP="004541E0">
            <w:pPr>
              <w:rPr>
                <w:rFonts w:ascii="Verdana" w:hAnsi="Verdana"/>
                <w:color w:val="000000"/>
                <w:sz w:val="22"/>
                <w:szCs w:val="22"/>
                <w:lang w:val="es-CO" w:eastAsia="es-CO"/>
              </w:rPr>
            </w:pPr>
          </w:p>
        </w:tc>
        <w:tc>
          <w:tcPr>
            <w:tcW w:w="2080" w:type="dxa"/>
            <w:tcBorders>
              <w:top w:val="nil"/>
              <w:left w:val="nil"/>
              <w:bottom w:val="nil"/>
              <w:right w:val="nil"/>
            </w:tcBorders>
            <w:shd w:val="clear" w:color="000000" w:fill="FFFFFF"/>
            <w:noWrap/>
            <w:vAlign w:val="bottom"/>
            <w:hideMark/>
          </w:tcPr>
          <w:p w14:paraId="1358A0FD" w14:textId="77777777" w:rsidR="004B2C77" w:rsidRPr="000C3B7A" w:rsidRDefault="004B2C77" w:rsidP="004541E0">
            <w:pPr>
              <w:rPr>
                <w:rFonts w:ascii="Verdana" w:hAnsi="Verdana"/>
                <w:color w:val="000000"/>
                <w:sz w:val="22"/>
                <w:szCs w:val="22"/>
                <w:lang w:val="es-CO" w:eastAsia="es-CO"/>
              </w:rPr>
            </w:pPr>
            <w:r w:rsidRPr="000C3B7A">
              <w:rPr>
                <w:rFonts w:ascii="Verdana" w:hAnsi="Verdana"/>
                <w:color w:val="000000"/>
                <w:sz w:val="22"/>
                <w:szCs w:val="22"/>
                <w:lang w:val="es-CO" w:eastAsia="es-CO"/>
              </w:rPr>
              <w:t> </w:t>
            </w:r>
          </w:p>
        </w:tc>
      </w:tr>
      <w:tr w:rsidR="004B2C77" w:rsidRPr="000C3B7A" w14:paraId="7DA00382" w14:textId="77777777" w:rsidTr="004541E0">
        <w:trPr>
          <w:trHeight w:val="315"/>
          <w:jc w:val="center"/>
        </w:trPr>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225A6BD" w14:textId="77777777" w:rsidR="004B2C77" w:rsidRPr="000C3B7A" w:rsidRDefault="004B2C77" w:rsidP="004541E0">
            <w:pPr>
              <w:jc w:val="center"/>
              <w:rPr>
                <w:rFonts w:ascii="Verdana" w:hAnsi="Verdana"/>
                <w:b/>
                <w:bCs/>
                <w:sz w:val="22"/>
                <w:szCs w:val="22"/>
                <w:lang w:val="es-CO" w:eastAsia="es-CO"/>
              </w:rPr>
            </w:pPr>
            <w:r w:rsidRPr="000C3B7A">
              <w:rPr>
                <w:rFonts w:ascii="Verdana" w:hAnsi="Verdana"/>
                <w:b/>
                <w:bCs/>
                <w:sz w:val="22"/>
                <w:szCs w:val="22"/>
                <w:lang w:val="es-CO" w:eastAsia="es-CO"/>
              </w:rPr>
              <w:t>Ponderación</w:t>
            </w:r>
          </w:p>
        </w:tc>
        <w:tc>
          <w:tcPr>
            <w:tcW w:w="4253" w:type="dxa"/>
            <w:tcBorders>
              <w:top w:val="nil"/>
              <w:left w:val="nil"/>
              <w:bottom w:val="single" w:sz="8" w:space="0" w:color="auto"/>
              <w:right w:val="nil"/>
            </w:tcBorders>
            <w:shd w:val="clear" w:color="000000" w:fill="FFFFFF"/>
            <w:noWrap/>
            <w:vAlign w:val="bottom"/>
            <w:hideMark/>
          </w:tcPr>
          <w:p w14:paraId="797A5B2D" w14:textId="77777777" w:rsidR="004B2C77" w:rsidRPr="000C3B7A" w:rsidRDefault="004B2C77" w:rsidP="004541E0">
            <w:pPr>
              <w:rPr>
                <w:rFonts w:ascii="Verdana" w:hAnsi="Verdana"/>
                <w:sz w:val="22"/>
                <w:szCs w:val="22"/>
                <w:lang w:val="es-CO" w:eastAsia="es-CO"/>
              </w:rPr>
            </w:pPr>
            <w:r w:rsidRPr="000C3B7A">
              <w:rPr>
                <w:rFonts w:ascii="Verdana" w:hAnsi="Verdana"/>
                <w:sz w:val="22"/>
                <w:szCs w:val="22"/>
                <w:lang w:val="es-CO" w:eastAsia="es-CO"/>
              </w:rPr>
              <w:t> </w:t>
            </w:r>
          </w:p>
        </w:tc>
        <w:tc>
          <w:tcPr>
            <w:tcW w:w="188" w:type="dxa"/>
            <w:tcBorders>
              <w:top w:val="nil"/>
              <w:left w:val="nil"/>
              <w:bottom w:val="single" w:sz="8" w:space="0" w:color="auto"/>
              <w:right w:val="nil"/>
            </w:tcBorders>
            <w:shd w:val="clear" w:color="000000" w:fill="FFFFFF"/>
          </w:tcPr>
          <w:p w14:paraId="6608C83B" w14:textId="77777777" w:rsidR="004B2C77" w:rsidRPr="000C3B7A" w:rsidRDefault="004B2C77" w:rsidP="004541E0">
            <w:pPr>
              <w:rPr>
                <w:rFonts w:ascii="Verdana" w:hAnsi="Verdana"/>
                <w:color w:val="000000"/>
                <w:sz w:val="22"/>
                <w:szCs w:val="22"/>
                <w:lang w:val="es-CO" w:eastAsia="es-CO"/>
              </w:rPr>
            </w:pPr>
          </w:p>
        </w:tc>
        <w:tc>
          <w:tcPr>
            <w:tcW w:w="2080" w:type="dxa"/>
            <w:tcBorders>
              <w:top w:val="nil"/>
              <w:left w:val="nil"/>
              <w:bottom w:val="single" w:sz="8" w:space="0" w:color="auto"/>
              <w:right w:val="nil"/>
            </w:tcBorders>
            <w:shd w:val="clear" w:color="000000" w:fill="FFFFFF"/>
            <w:noWrap/>
            <w:vAlign w:val="bottom"/>
            <w:hideMark/>
          </w:tcPr>
          <w:p w14:paraId="79F66C27" w14:textId="77777777" w:rsidR="004B2C77" w:rsidRPr="000C3B7A" w:rsidRDefault="004B2C77" w:rsidP="004541E0">
            <w:pPr>
              <w:rPr>
                <w:rFonts w:ascii="Verdana" w:hAnsi="Verdana"/>
                <w:color w:val="000000"/>
                <w:sz w:val="22"/>
                <w:szCs w:val="22"/>
                <w:lang w:val="es-CO" w:eastAsia="es-CO"/>
              </w:rPr>
            </w:pPr>
            <w:r w:rsidRPr="000C3B7A">
              <w:rPr>
                <w:rFonts w:ascii="Verdana" w:hAnsi="Verdana"/>
                <w:color w:val="000000"/>
                <w:sz w:val="22"/>
                <w:szCs w:val="22"/>
                <w:lang w:val="es-CO" w:eastAsia="es-CO"/>
              </w:rPr>
              <w:t> </w:t>
            </w:r>
          </w:p>
        </w:tc>
      </w:tr>
      <w:tr w:rsidR="004B2C77" w:rsidRPr="000C3B7A" w14:paraId="0E0A2FD7" w14:textId="77777777" w:rsidTr="004541E0">
        <w:trPr>
          <w:trHeight w:val="315"/>
          <w:jc w:val="center"/>
        </w:trPr>
        <w:tc>
          <w:tcPr>
            <w:tcW w:w="2977" w:type="dxa"/>
            <w:tcBorders>
              <w:top w:val="nil"/>
              <w:left w:val="single" w:sz="8" w:space="0" w:color="auto"/>
              <w:bottom w:val="single" w:sz="8" w:space="0" w:color="auto"/>
              <w:right w:val="single" w:sz="8" w:space="0" w:color="auto"/>
            </w:tcBorders>
            <w:shd w:val="clear" w:color="000000" w:fill="4F81BD"/>
            <w:vAlign w:val="center"/>
            <w:hideMark/>
          </w:tcPr>
          <w:p w14:paraId="7EB38F6E" w14:textId="77777777" w:rsidR="004B2C77" w:rsidRPr="000C3B7A" w:rsidRDefault="004B2C77" w:rsidP="004541E0">
            <w:pPr>
              <w:jc w:val="center"/>
              <w:rPr>
                <w:rFonts w:ascii="Verdana" w:hAnsi="Verdana"/>
                <w:b/>
                <w:bCs/>
                <w:sz w:val="22"/>
                <w:szCs w:val="22"/>
                <w:lang w:val="es-CO" w:eastAsia="es-CO"/>
              </w:rPr>
            </w:pPr>
            <w:r w:rsidRPr="000C3B7A">
              <w:rPr>
                <w:rFonts w:ascii="Verdana" w:hAnsi="Verdana"/>
                <w:b/>
                <w:bCs/>
                <w:sz w:val="22"/>
                <w:szCs w:val="22"/>
                <w:lang w:val="es-CO" w:eastAsia="es-CO"/>
              </w:rPr>
              <w:t>No. Variable</w:t>
            </w:r>
          </w:p>
        </w:tc>
        <w:tc>
          <w:tcPr>
            <w:tcW w:w="4253" w:type="dxa"/>
            <w:tcBorders>
              <w:top w:val="nil"/>
              <w:left w:val="nil"/>
              <w:bottom w:val="single" w:sz="8" w:space="0" w:color="auto"/>
              <w:right w:val="single" w:sz="8" w:space="0" w:color="auto"/>
            </w:tcBorders>
            <w:shd w:val="clear" w:color="000000" w:fill="4F81BD"/>
            <w:vAlign w:val="center"/>
            <w:hideMark/>
          </w:tcPr>
          <w:p w14:paraId="49925CE1" w14:textId="77777777" w:rsidR="004B2C77" w:rsidRPr="000C3B7A" w:rsidRDefault="004B2C77" w:rsidP="004541E0">
            <w:pPr>
              <w:jc w:val="center"/>
              <w:rPr>
                <w:rFonts w:ascii="Verdana" w:hAnsi="Verdana"/>
                <w:b/>
                <w:bCs/>
                <w:sz w:val="22"/>
                <w:szCs w:val="22"/>
                <w:lang w:val="es-CO" w:eastAsia="es-CO"/>
              </w:rPr>
            </w:pPr>
            <w:r w:rsidRPr="000C3B7A">
              <w:rPr>
                <w:rFonts w:ascii="Verdana" w:hAnsi="Verdana"/>
                <w:b/>
                <w:bCs/>
                <w:sz w:val="22"/>
                <w:szCs w:val="22"/>
                <w:lang w:val="es-CO" w:eastAsia="es-CO"/>
              </w:rPr>
              <w:t>Variable</w:t>
            </w:r>
          </w:p>
        </w:tc>
        <w:tc>
          <w:tcPr>
            <w:tcW w:w="188" w:type="dxa"/>
            <w:tcBorders>
              <w:top w:val="nil"/>
              <w:left w:val="nil"/>
              <w:bottom w:val="single" w:sz="8" w:space="0" w:color="auto"/>
              <w:right w:val="nil"/>
            </w:tcBorders>
            <w:shd w:val="clear" w:color="000000" w:fill="4F81BD"/>
          </w:tcPr>
          <w:p w14:paraId="0F020F90" w14:textId="77777777" w:rsidR="004B2C77" w:rsidRPr="000C3B7A" w:rsidRDefault="004B2C77" w:rsidP="004541E0">
            <w:pPr>
              <w:jc w:val="center"/>
              <w:rPr>
                <w:rFonts w:ascii="Verdana" w:hAnsi="Verdana"/>
                <w:b/>
                <w:bCs/>
                <w:sz w:val="22"/>
                <w:szCs w:val="22"/>
                <w:lang w:val="es-CO" w:eastAsia="es-CO"/>
              </w:rPr>
            </w:pPr>
          </w:p>
        </w:tc>
        <w:tc>
          <w:tcPr>
            <w:tcW w:w="2080" w:type="dxa"/>
            <w:tcBorders>
              <w:top w:val="nil"/>
              <w:left w:val="nil"/>
              <w:bottom w:val="single" w:sz="8" w:space="0" w:color="auto"/>
              <w:right w:val="single" w:sz="8" w:space="0" w:color="auto"/>
            </w:tcBorders>
            <w:shd w:val="clear" w:color="000000" w:fill="4F81BD"/>
            <w:vAlign w:val="center"/>
            <w:hideMark/>
          </w:tcPr>
          <w:p w14:paraId="5D1BC966" w14:textId="77777777" w:rsidR="004B2C77" w:rsidRPr="000C3B7A" w:rsidRDefault="004B2C77" w:rsidP="004541E0">
            <w:pPr>
              <w:jc w:val="center"/>
              <w:rPr>
                <w:rFonts w:ascii="Verdana" w:hAnsi="Verdana"/>
                <w:b/>
                <w:bCs/>
                <w:sz w:val="22"/>
                <w:szCs w:val="22"/>
                <w:lang w:val="es-CO" w:eastAsia="es-CO"/>
              </w:rPr>
            </w:pPr>
            <w:r w:rsidRPr="000C3B7A">
              <w:rPr>
                <w:rFonts w:ascii="Verdana" w:hAnsi="Verdana"/>
                <w:b/>
                <w:bCs/>
                <w:sz w:val="22"/>
                <w:szCs w:val="22"/>
                <w:lang w:val="es-CO" w:eastAsia="es-CO"/>
              </w:rPr>
              <w:t>Ponderación</w:t>
            </w:r>
          </w:p>
        </w:tc>
      </w:tr>
      <w:tr w:rsidR="004B2C77" w:rsidRPr="000C3B7A" w14:paraId="0F0CC418" w14:textId="77777777" w:rsidTr="004541E0">
        <w:trPr>
          <w:trHeight w:val="315"/>
          <w:jc w:val="center"/>
        </w:trPr>
        <w:tc>
          <w:tcPr>
            <w:tcW w:w="2977" w:type="dxa"/>
            <w:tcBorders>
              <w:top w:val="nil"/>
              <w:left w:val="single" w:sz="8" w:space="0" w:color="auto"/>
              <w:bottom w:val="single" w:sz="8" w:space="0" w:color="auto"/>
              <w:right w:val="single" w:sz="8" w:space="0" w:color="auto"/>
            </w:tcBorders>
            <w:vAlign w:val="center"/>
            <w:hideMark/>
          </w:tcPr>
          <w:p w14:paraId="37DA0028" w14:textId="77777777" w:rsidR="004B2C77" w:rsidRPr="000C3B7A" w:rsidRDefault="004B2C77" w:rsidP="004541E0">
            <w:pPr>
              <w:jc w:val="center"/>
              <w:rPr>
                <w:rFonts w:ascii="Verdana" w:hAnsi="Verdana"/>
                <w:bCs/>
                <w:sz w:val="22"/>
                <w:szCs w:val="22"/>
                <w:lang w:val="es-CO" w:eastAsia="es-CO"/>
              </w:rPr>
            </w:pPr>
            <w:r w:rsidRPr="000C3B7A">
              <w:rPr>
                <w:rFonts w:ascii="Verdana" w:hAnsi="Verdana"/>
                <w:bCs/>
                <w:sz w:val="22"/>
                <w:szCs w:val="22"/>
                <w:lang w:val="es-CO" w:eastAsia="es-CO"/>
              </w:rPr>
              <w:t>1</w:t>
            </w:r>
          </w:p>
        </w:tc>
        <w:tc>
          <w:tcPr>
            <w:tcW w:w="4253" w:type="dxa"/>
            <w:tcBorders>
              <w:top w:val="nil"/>
              <w:left w:val="nil"/>
              <w:bottom w:val="single" w:sz="8" w:space="0" w:color="auto"/>
              <w:right w:val="single" w:sz="8" w:space="0" w:color="auto"/>
            </w:tcBorders>
            <w:vAlign w:val="center"/>
            <w:hideMark/>
          </w:tcPr>
          <w:p w14:paraId="4144C916" w14:textId="2227C317" w:rsidR="004B2C77" w:rsidRPr="000C3B7A" w:rsidRDefault="004B2C77" w:rsidP="004541E0">
            <w:pPr>
              <w:jc w:val="center"/>
              <w:rPr>
                <w:rFonts w:ascii="Verdana" w:hAnsi="Verdana"/>
                <w:sz w:val="22"/>
                <w:szCs w:val="22"/>
                <w:lang w:val="es-CO" w:eastAsia="es-CO"/>
              </w:rPr>
            </w:pPr>
            <w:r w:rsidRPr="000C3B7A">
              <w:rPr>
                <w:rFonts w:ascii="Verdana" w:hAnsi="Verdana"/>
                <w:sz w:val="22"/>
                <w:szCs w:val="22"/>
                <w:lang w:val="es-CO" w:eastAsia="es-CO"/>
              </w:rPr>
              <w:t xml:space="preserve">Nivel de </w:t>
            </w:r>
            <w:r w:rsidR="00613FBB">
              <w:rPr>
                <w:rFonts w:ascii="Verdana" w:hAnsi="Verdana"/>
                <w:sz w:val="22"/>
                <w:szCs w:val="22"/>
                <w:lang w:val="es-CO" w:eastAsia="es-CO"/>
              </w:rPr>
              <w:t>R</w:t>
            </w:r>
            <w:r w:rsidRPr="000C3B7A">
              <w:rPr>
                <w:rFonts w:ascii="Verdana" w:hAnsi="Verdana"/>
                <w:sz w:val="22"/>
                <w:szCs w:val="22"/>
                <w:lang w:val="es-CO" w:eastAsia="es-CO"/>
              </w:rPr>
              <w:t xml:space="preserve">iesgo (Inherente) </w:t>
            </w:r>
          </w:p>
        </w:tc>
        <w:tc>
          <w:tcPr>
            <w:tcW w:w="188" w:type="dxa"/>
            <w:tcBorders>
              <w:top w:val="nil"/>
              <w:left w:val="nil"/>
              <w:bottom w:val="single" w:sz="8" w:space="0" w:color="auto"/>
              <w:right w:val="nil"/>
            </w:tcBorders>
          </w:tcPr>
          <w:p w14:paraId="06E32092" w14:textId="77777777" w:rsidR="004B2C77" w:rsidRPr="000C3B7A" w:rsidRDefault="004B2C77" w:rsidP="004541E0">
            <w:pPr>
              <w:jc w:val="center"/>
              <w:rPr>
                <w:rFonts w:ascii="Verdana" w:hAnsi="Verdana"/>
                <w:color w:val="000000"/>
                <w:sz w:val="22"/>
                <w:szCs w:val="22"/>
                <w:lang w:val="es-CO" w:eastAsia="es-CO"/>
              </w:rPr>
            </w:pPr>
          </w:p>
        </w:tc>
        <w:tc>
          <w:tcPr>
            <w:tcW w:w="2080" w:type="dxa"/>
            <w:tcBorders>
              <w:top w:val="nil"/>
              <w:left w:val="nil"/>
              <w:bottom w:val="single" w:sz="8" w:space="0" w:color="auto"/>
              <w:right w:val="single" w:sz="8" w:space="0" w:color="auto"/>
            </w:tcBorders>
            <w:shd w:val="clear" w:color="000000" w:fill="D8E4BC"/>
            <w:vAlign w:val="center"/>
            <w:hideMark/>
          </w:tcPr>
          <w:p w14:paraId="526530C5" w14:textId="6AB69770" w:rsidR="004B2C77" w:rsidRPr="000C3B7A" w:rsidRDefault="004B2C77" w:rsidP="004541E0">
            <w:pPr>
              <w:jc w:val="center"/>
              <w:rPr>
                <w:rFonts w:ascii="Verdana" w:hAnsi="Verdana"/>
                <w:color w:val="000000"/>
                <w:sz w:val="22"/>
                <w:szCs w:val="22"/>
                <w:lang w:val="es-CO" w:eastAsia="es-CO"/>
              </w:rPr>
            </w:pPr>
            <w:r w:rsidRPr="000C3B7A">
              <w:rPr>
                <w:rFonts w:ascii="Verdana" w:hAnsi="Verdana"/>
                <w:color w:val="000000"/>
                <w:sz w:val="22"/>
                <w:szCs w:val="22"/>
                <w:lang w:val="es-CO" w:eastAsia="es-CO"/>
              </w:rPr>
              <w:t>4</w:t>
            </w:r>
            <w:r w:rsidR="000C3B7A">
              <w:rPr>
                <w:rFonts w:ascii="Verdana" w:hAnsi="Verdana"/>
                <w:color w:val="000000"/>
                <w:sz w:val="22"/>
                <w:szCs w:val="22"/>
                <w:lang w:val="es-CO" w:eastAsia="es-CO"/>
              </w:rPr>
              <w:t>5</w:t>
            </w:r>
            <w:r w:rsidRPr="000C3B7A">
              <w:rPr>
                <w:rFonts w:ascii="Verdana" w:hAnsi="Verdana"/>
                <w:color w:val="000000"/>
                <w:sz w:val="22"/>
                <w:szCs w:val="22"/>
                <w:lang w:val="es-CO" w:eastAsia="es-CO"/>
              </w:rPr>
              <w:t>%</w:t>
            </w:r>
          </w:p>
        </w:tc>
      </w:tr>
      <w:tr w:rsidR="004B2C77" w:rsidRPr="000C3B7A" w14:paraId="3D73B532" w14:textId="77777777" w:rsidTr="004541E0">
        <w:trPr>
          <w:trHeight w:val="315"/>
          <w:jc w:val="center"/>
        </w:trPr>
        <w:tc>
          <w:tcPr>
            <w:tcW w:w="2977" w:type="dxa"/>
            <w:tcBorders>
              <w:top w:val="nil"/>
              <w:left w:val="single" w:sz="8" w:space="0" w:color="auto"/>
              <w:bottom w:val="single" w:sz="8" w:space="0" w:color="auto"/>
              <w:right w:val="single" w:sz="8" w:space="0" w:color="auto"/>
            </w:tcBorders>
            <w:vAlign w:val="center"/>
            <w:hideMark/>
          </w:tcPr>
          <w:p w14:paraId="77CB8DFA" w14:textId="77777777" w:rsidR="004B2C77" w:rsidRPr="000C3B7A" w:rsidRDefault="004B2C77" w:rsidP="004541E0">
            <w:pPr>
              <w:jc w:val="center"/>
              <w:rPr>
                <w:rFonts w:ascii="Verdana" w:hAnsi="Verdana"/>
                <w:bCs/>
                <w:sz w:val="22"/>
                <w:szCs w:val="22"/>
                <w:lang w:val="es-CO" w:eastAsia="es-CO"/>
              </w:rPr>
            </w:pPr>
            <w:r w:rsidRPr="000C3B7A">
              <w:rPr>
                <w:rFonts w:ascii="Verdana" w:hAnsi="Verdana"/>
                <w:bCs/>
                <w:sz w:val="22"/>
                <w:szCs w:val="22"/>
                <w:lang w:val="es-CO" w:eastAsia="es-CO"/>
              </w:rPr>
              <w:t>2</w:t>
            </w:r>
          </w:p>
        </w:tc>
        <w:tc>
          <w:tcPr>
            <w:tcW w:w="4253" w:type="dxa"/>
            <w:tcBorders>
              <w:top w:val="nil"/>
              <w:left w:val="nil"/>
              <w:bottom w:val="single" w:sz="8" w:space="0" w:color="auto"/>
              <w:right w:val="single" w:sz="8" w:space="0" w:color="auto"/>
            </w:tcBorders>
            <w:vAlign w:val="center"/>
            <w:hideMark/>
          </w:tcPr>
          <w:p w14:paraId="5712B80A" w14:textId="77777777" w:rsidR="004B2C77" w:rsidRPr="000C3B7A" w:rsidRDefault="004B2C77" w:rsidP="004541E0">
            <w:pPr>
              <w:jc w:val="center"/>
              <w:rPr>
                <w:rFonts w:ascii="Verdana" w:hAnsi="Verdana"/>
                <w:sz w:val="22"/>
                <w:szCs w:val="22"/>
                <w:lang w:val="es-CO" w:eastAsia="es-CO"/>
              </w:rPr>
            </w:pPr>
            <w:r w:rsidRPr="000C3B7A">
              <w:rPr>
                <w:rFonts w:ascii="Verdana" w:hAnsi="Verdana"/>
                <w:sz w:val="22"/>
                <w:szCs w:val="22"/>
                <w:lang w:val="es-CO" w:eastAsia="es-CO"/>
              </w:rPr>
              <w:t>Antigüedad Ultima Auditoría</w:t>
            </w:r>
          </w:p>
        </w:tc>
        <w:tc>
          <w:tcPr>
            <w:tcW w:w="188" w:type="dxa"/>
            <w:tcBorders>
              <w:top w:val="nil"/>
              <w:left w:val="nil"/>
              <w:bottom w:val="single" w:sz="8" w:space="0" w:color="auto"/>
              <w:right w:val="nil"/>
            </w:tcBorders>
          </w:tcPr>
          <w:p w14:paraId="042B3A2B" w14:textId="77777777" w:rsidR="004B2C77" w:rsidRPr="000C3B7A" w:rsidRDefault="004B2C77" w:rsidP="004541E0">
            <w:pPr>
              <w:jc w:val="center"/>
              <w:rPr>
                <w:rFonts w:ascii="Verdana" w:hAnsi="Verdana"/>
                <w:color w:val="000000"/>
                <w:sz w:val="22"/>
                <w:szCs w:val="22"/>
                <w:lang w:val="es-CO" w:eastAsia="es-CO"/>
              </w:rPr>
            </w:pPr>
          </w:p>
        </w:tc>
        <w:tc>
          <w:tcPr>
            <w:tcW w:w="2080" w:type="dxa"/>
            <w:tcBorders>
              <w:top w:val="nil"/>
              <w:left w:val="nil"/>
              <w:bottom w:val="single" w:sz="8" w:space="0" w:color="auto"/>
              <w:right w:val="single" w:sz="8" w:space="0" w:color="auto"/>
            </w:tcBorders>
            <w:shd w:val="clear" w:color="000000" w:fill="D8E4BC"/>
            <w:vAlign w:val="center"/>
            <w:hideMark/>
          </w:tcPr>
          <w:p w14:paraId="096331A1" w14:textId="77777777" w:rsidR="004B2C77" w:rsidRPr="000C3B7A" w:rsidRDefault="004B2C77" w:rsidP="004541E0">
            <w:pPr>
              <w:jc w:val="center"/>
              <w:rPr>
                <w:rFonts w:ascii="Verdana" w:hAnsi="Verdana"/>
                <w:color w:val="000000"/>
                <w:sz w:val="22"/>
                <w:szCs w:val="22"/>
                <w:lang w:val="es-CO" w:eastAsia="es-CO"/>
              </w:rPr>
            </w:pPr>
            <w:r w:rsidRPr="000C3B7A">
              <w:rPr>
                <w:rFonts w:ascii="Verdana" w:hAnsi="Verdana"/>
                <w:color w:val="000000"/>
                <w:sz w:val="22"/>
                <w:szCs w:val="22"/>
                <w:lang w:val="es-CO" w:eastAsia="es-CO"/>
              </w:rPr>
              <w:t>15%</w:t>
            </w:r>
          </w:p>
        </w:tc>
      </w:tr>
      <w:tr w:rsidR="004B2C77" w:rsidRPr="000C3B7A" w14:paraId="2659EE6A" w14:textId="77777777" w:rsidTr="004541E0">
        <w:trPr>
          <w:trHeight w:val="315"/>
          <w:jc w:val="center"/>
        </w:trPr>
        <w:tc>
          <w:tcPr>
            <w:tcW w:w="2977" w:type="dxa"/>
            <w:tcBorders>
              <w:top w:val="nil"/>
              <w:left w:val="single" w:sz="8" w:space="0" w:color="auto"/>
              <w:bottom w:val="single" w:sz="8" w:space="0" w:color="auto"/>
              <w:right w:val="single" w:sz="8" w:space="0" w:color="auto"/>
            </w:tcBorders>
            <w:vAlign w:val="center"/>
            <w:hideMark/>
          </w:tcPr>
          <w:p w14:paraId="1AFB127D" w14:textId="77777777" w:rsidR="004B2C77" w:rsidRPr="000C3B7A" w:rsidRDefault="004B2C77" w:rsidP="004541E0">
            <w:pPr>
              <w:jc w:val="center"/>
              <w:rPr>
                <w:rFonts w:ascii="Verdana" w:hAnsi="Verdana"/>
                <w:bCs/>
                <w:sz w:val="22"/>
                <w:szCs w:val="22"/>
                <w:lang w:val="es-CO" w:eastAsia="es-CO"/>
              </w:rPr>
            </w:pPr>
            <w:r w:rsidRPr="000C3B7A">
              <w:rPr>
                <w:rFonts w:ascii="Verdana" w:hAnsi="Verdana"/>
                <w:bCs/>
                <w:sz w:val="22"/>
                <w:szCs w:val="22"/>
                <w:lang w:val="es-CO" w:eastAsia="es-CO"/>
              </w:rPr>
              <w:t>3</w:t>
            </w:r>
          </w:p>
        </w:tc>
        <w:tc>
          <w:tcPr>
            <w:tcW w:w="4253" w:type="dxa"/>
            <w:tcBorders>
              <w:top w:val="nil"/>
              <w:left w:val="nil"/>
              <w:bottom w:val="single" w:sz="8" w:space="0" w:color="auto"/>
              <w:right w:val="single" w:sz="8" w:space="0" w:color="auto"/>
            </w:tcBorders>
            <w:vAlign w:val="center"/>
            <w:hideMark/>
          </w:tcPr>
          <w:p w14:paraId="2D00F84A" w14:textId="5B7D4460" w:rsidR="004B2C77" w:rsidRPr="000C3B7A" w:rsidRDefault="003E0BA5" w:rsidP="004541E0">
            <w:pPr>
              <w:jc w:val="center"/>
              <w:rPr>
                <w:rFonts w:ascii="Verdana" w:hAnsi="Verdana"/>
                <w:sz w:val="22"/>
                <w:szCs w:val="22"/>
                <w:lang w:val="es-CO" w:eastAsia="es-CO"/>
              </w:rPr>
            </w:pPr>
            <w:r>
              <w:rPr>
                <w:rFonts w:ascii="Verdana" w:hAnsi="Verdana"/>
                <w:sz w:val="22"/>
                <w:szCs w:val="22"/>
                <w:lang w:val="es-CO" w:eastAsia="es-CO"/>
              </w:rPr>
              <w:t>Resultados</w:t>
            </w:r>
            <w:r w:rsidR="004B2C77" w:rsidRPr="000C3B7A">
              <w:rPr>
                <w:rFonts w:ascii="Verdana" w:hAnsi="Verdana"/>
                <w:sz w:val="22"/>
                <w:szCs w:val="22"/>
                <w:lang w:val="es-CO" w:eastAsia="es-CO"/>
              </w:rPr>
              <w:t xml:space="preserve"> </w:t>
            </w:r>
            <w:r w:rsidR="00613FBB">
              <w:rPr>
                <w:rFonts w:ascii="Verdana" w:hAnsi="Verdana"/>
                <w:sz w:val="22"/>
                <w:szCs w:val="22"/>
                <w:lang w:val="es-CO" w:eastAsia="es-CO"/>
              </w:rPr>
              <w:t>A</w:t>
            </w:r>
            <w:r w:rsidR="004B2C77" w:rsidRPr="000C3B7A">
              <w:rPr>
                <w:rFonts w:ascii="Verdana" w:hAnsi="Verdana"/>
                <w:sz w:val="22"/>
                <w:szCs w:val="22"/>
                <w:lang w:val="es-CO" w:eastAsia="es-CO"/>
              </w:rPr>
              <w:t>uditoria</w:t>
            </w:r>
            <w:r w:rsidR="00D00FF9">
              <w:rPr>
                <w:rFonts w:ascii="Verdana" w:hAnsi="Verdana"/>
                <w:sz w:val="22"/>
                <w:szCs w:val="22"/>
                <w:lang w:val="es-CO" w:eastAsia="es-CO"/>
              </w:rPr>
              <w:t>s Anteriores</w:t>
            </w:r>
          </w:p>
        </w:tc>
        <w:tc>
          <w:tcPr>
            <w:tcW w:w="188" w:type="dxa"/>
            <w:tcBorders>
              <w:top w:val="nil"/>
              <w:left w:val="nil"/>
              <w:bottom w:val="single" w:sz="8" w:space="0" w:color="auto"/>
              <w:right w:val="nil"/>
            </w:tcBorders>
          </w:tcPr>
          <w:p w14:paraId="1941EF2D" w14:textId="77777777" w:rsidR="004B2C77" w:rsidRPr="000C3B7A" w:rsidRDefault="004B2C77" w:rsidP="004541E0">
            <w:pPr>
              <w:jc w:val="center"/>
              <w:rPr>
                <w:rFonts w:ascii="Verdana" w:hAnsi="Verdana"/>
                <w:color w:val="000000"/>
                <w:sz w:val="22"/>
                <w:szCs w:val="22"/>
                <w:lang w:val="es-CO" w:eastAsia="es-CO"/>
              </w:rPr>
            </w:pPr>
          </w:p>
        </w:tc>
        <w:tc>
          <w:tcPr>
            <w:tcW w:w="2080" w:type="dxa"/>
            <w:tcBorders>
              <w:top w:val="nil"/>
              <w:left w:val="nil"/>
              <w:bottom w:val="single" w:sz="8" w:space="0" w:color="auto"/>
              <w:right w:val="single" w:sz="8" w:space="0" w:color="auto"/>
            </w:tcBorders>
            <w:shd w:val="clear" w:color="000000" w:fill="D8E4BC"/>
            <w:vAlign w:val="center"/>
            <w:hideMark/>
          </w:tcPr>
          <w:p w14:paraId="11813EFB" w14:textId="77777777" w:rsidR="004B2C77" w:rsidRPr="000C3B7A" w:rsidRDefault="004B2C77" w:rsidP="004541E0">
            <w:pPr>
              <w:jc w:val="center"/>
              <w:rPr>
                <w:rFonts w:ascii="Verdana" w:hAnsi="Verdana"/>
                <w:color w:val="000000"/>
                <w:sz w:val="22"/>
                <w:szCs w:val="22"/>
                <w:lang w:val="es-CO" w:eastAsia="es-CO"/>
              </w:rPr>
            </w:pPr>
            <w:r w:rsidRPr="000C3B7A">
              <w:rPr>
                <w:rFonts w:ascii="Verdana" w:hAnsi="Verdana"/>
                <w:color w:val="000000"/>
                <w:sz w:val="22"/>
                <w:szCs w:val="22"/>
                <w:lang w:val="es-CO" w:eastAsia="es-CO"/>
              </w:rPr>
              <w:t>30%</w:t>
            </w:r>
          </w:p>
        </w:tc>
      </w:tr>
      <w:tr w:rsidR="004B2C77" w:rsidRPr="000C3B7A" w14:paraId="4EAAA4CE" w14:textId="77777777" w:rsidTr="004541E0">
        <w:trPr>
          <w:trHeight w:val="315"/>
          <w:jc w:val="center"/>
        </w:trPr>
        <w:tc>
          <w:tcPr>
            <w:tcW w:w="2977" w:type="dxa"/>
            <w:tcBorders>
              <w:top w:val="nil"/>
              <w:left w:val="single" w:sz="8" w:space="0" w:color="auto"/>
              <w:bottom w:val="single" w:sz="8" w:space="0" w:color="auto"/>
              <w:right w:val="single" w:sz="8" w:space="0" w:color="auto"/>
            </w:tcBorders>
            <w:vAlign w:val="center"/>
            <w:hideMark/>
          </w:tcPr>
          <w:p w14:paraId="631C1A11" w14:textId="77777777" w:rsidR="004B2C77" w:rsidRPr="000C3B7A" w:rsidRDefault="004B2C77" w:rsidP="004541E0">
            <w:pPr>
              <w:jc w:val="center"/>
              <w:rPr>
                <w:rFonts w:ascii="Verdana" w:hAnsi="Verdana"/>
                <w:bCs/>
                <w:sz w:val="22"/>
                <w:szCs w:val="22"/>
                <w:lang w:val="es-CO" w:eastAsia="es-CO"/>
              </w:rPr>
            </w:pPr>
            <w:r w:rsidRPr="000C3B7A">
              <w:rPr>
                <w:rFonts w:ascii="Verdana" w:hAnsi="Verdana"/>
                <w:bCs/>
                <w:sz w:val="22"/>
                <w:szCs w:val="22"/>
                <w:lang w:val="es-CO" w:eastAsia="es-CO"/>
              </w:rPr>
              <w:t>4</w:t>
            </w:r>
          </w:p>
        </w:tc>
        <w:tc>
          <w:tcPr>
            <w:tcW w:w="4253" w:type="dxa"/>
            <w:tcBorders>
              <w:top w:val="nil"/>
              <w:left w:val="nil"/>
              <w:bottom w:val="single" w:sz="8" w:space="0" w:color="auto"/>
              <w:right w:val="single" w:sz="8" w:space="0" w:color="auto"/>
            </w:tcBorders>
            <w:vAlign w:val="center"/>
            <w:hideMark/>
          </w:tcPr>
          <w:p w14:paraId="4820FBE8" w14:textId="77777777" w:rsidR="004B2C77" w:rsidRPr="000C3B7A" w:rsidRDefault="004B2C77" w:rsidP="004541E0">
            <w:pPr>
              <w:jc w:val="center"/>
              <w:rPr>
                <w:rFonts w:ascii="Verdana" w:hAnsi="Verdana"/>
                <w:sz w:val="22"/>
                <w:szCs w:val="22"/>
                <w:lang w:val="es-CO" w:eastAsia="es-CO"/>
              </w:rPr>
            </w:pPr>
            <w:r w:rsidRPr="000C3B7A">
              <w:rPr>
                <w:rFonts w:ascii="Verdana" w:hAnsi="Verdana"/>
                <w:sz w:val="22"/>
                <w:szCs w:val="22"/>
                <w:lang w:val="es-CO" w:eastAsia="es-CO"/>
              </w:rPr>
              <w:t xml:space="preserve">Intereses Alta Gerencia </w:t>
            </w:r>
          </w:p>
        </w:tc>
        <w:tc>
          <w:tcPr>
            <w:tcW w:w="188" w:type="dxa"/>
            <w:tcBorders>
              <w:top w:val="nil"/>
              <w:left w:val="nil"/>
              <w:bottom w:val="single" w:sz="8" w:space="0" w:color="auto"/>
              <w:right w:val="nil"/>
            </w:tcBorders>
          </w:tcPr>
          <w:p w14:paraId="346CC52E" w14:textId="77777777" w:rsidR="004B2C77" w:rsidRPr="000C3B7A" w:rsidRDefault="004B2C77" w:rsidP="004541E0">
            <w:pPr>
              <w:jc w:val="center"/>
              <w:rPr>
                <w:rFonts w:ascii="Verdana" w:hAnsi="Verdana"/>
                <w:color w:val="000000"/>
                <w:sz w:val="22"/>
                <w:szCs w:val="22"/>
                <w:lang w:val="es-CO" w:eastAsia="es-CO"/>
              </w:rPr>
            </w:pPr>
          </w:p>
        </w:tc>
        <w:tc>
          <w:tcPr>
            <w:tcW w:w="2080" w:type="dxa"/>
            <w:tcBorders>
              <w:top w:val="nil"/>
              <w:left w:val="nil"/>
              <w:bottom w:val="single" w:sz="8" w:space="0" w:color="auto"/>
              <w:right w:val="single" w:sz="8" w:space="0" w:color="auto"/>
            </w:tcBorders>
            <w:shd w:val="clear" w:color="000000" w:fill="D8E4BC"/>
            <w:vAlign w:val="center"/>
            <w:hideMark/>
          </w:tcPr>
          <w:p w14:paraId="4BD53DA4" w14:textId="1EE76641" w:rsidR="004B2C77" w:rsidRPr="000C3B7A" w:rsidRDefault="004B2C77" w:rsidP="004541E0">
            <w:pPr>
              <w:jc w:val="center"/>
              <w:rPr>
                <w:rFonts w:ascii="Verdana" w:hAnsi="Verdana"/>
                <w:color w:val="000000"/>
                <w:sz w:val="22"/>
                <w:szCs w:val="22"/>
                <w:lang w:val="es-CO" w:eastAsia="es-CO"/>
              </w:rPr>
            </w:pPr>
            <w:r w:rsidRPr="000C3B7A">
              <w:rPr>
                <w:rFonts w:ascii="Verdana" w:hAnsi="Verdana"/>
                <w:color w:val="000000"/>
                <w:sz w:val="22"/>
                <w:szCs w:val="22"/>
                <w:lang w:val="es-CO" w:eastAsia="es-CO"/>
              </w:rPr>
              <w:t>1</w:t>
            </w:r>
            <w:r w:rsidR="000C3B7A">
              <w:rPr>
                <w:rFonts w:ascii="Verdana" w:hAnsi="Verdana"/>
                <w:color w:val="000000"/>
                <w:sz w:val="22"/>
                <w:szCs w:val="22"/>
                <w:lang w:val="es-CO" w:eastAsia="es-CO"/>
              </w:rPr>
              <w:t>0</w:t>
            </w:r>
            <w:r w:rsidRPr="000C3B7A">
              <w:rPr>
                <w:rFonts w:ascii="Verdana" w:hAnsi="Verdana"/>
                <w:color w:val="000000"/>
                <w:sz w:val="22"/>
                <w:szCs w:val="22"/>
                <w:lang w:val="es-CO" w:eastAsia="es-CO"/>
              </w:rPr>
              <w:t>%</w:t>
            </w:r>
          </w:p>
        </w:tc>
      </w:tr>
      <w:tr w:rsidR="004B2C77" w:rsidRPr="000C3B7A" w14:paraId="2C2BF81A" w14:textId="77777777" w:rsidTr="004541E0">
        <w:trPr>
          <w:trHeight w:val="315"/>
          <w:jc w:val="center"/>
        </w:trPr>
        <w:tc>
          <w:tcPr>
            <w:tcW w:w="2977" w:type="dxa"/>
            <w:tcBorders>
              <w:top w:val="nil"/>
              <w:left w:val="single" w:sz="8" w:space="0" w:color="auto"/>
              <w:bottom w:val="single" w:sz="8" w:space="0" w:color="auto"/>
              <w:right w:val="nil"/>
            </w:tcBorders>
            <w:noWrap/>
            <w:vAlign w:val="bottom"/>
            <w:hideMark/>
          </w:tcPr>
          <w:p w14:paraId="03813FB7" w14:textId="77777777" w:rsidR="004B2C77" w:rsidRPr="000C3B7A" w:rsidRDefault="004B2C77" w:rsidP="00232B0E">
            <w:pPr>
              <w:jc w:val="center"/>
              <w:rPr>
                <w:rFonts w:ascii="Verdana" w:hAnsi="Verdana"/>
                <w:b/>
                <w:bCs/>
                <w:sz w:val="22"/>
                <w:szCs w:val="22"/>
                <w:lang w:val="es-CO" w:eastAsia="es-CO"/>
              </w:rPr>
            </w:pPr>
            <w:r w:rsidRPr="000C3B7A">
              <w:rPr>
                <w:rFonts w:ascii="Verdana" w:hAnsi="Verdana"/>
                <w:b/>
                <w:bCs/>
                <w:sz w:val="22"/>
                <w:szCs w:val="22"/>
                <w:lang w:val="es-CO" w:eastAsia="es-CO"/>
              </w:rPr>
              <w:t>TOTAL</w:t>
            </w:r>
          </w:p>
        </w:tc>
        <w:tc>
          <w:tcPr>
            <w:tcW w:w="4253" w:type="dxa"/>
            <w:tcBorders>
              <w:top w:val="nil"/>
              <w:left w:val="nil"/>
              <w:bottom w:val="single" w:sz="8" w:space="0" w:color="auto"/>
              <w:right w:val="single" w:sz="8" w:space="0" w:color="auto"/>
            </w:tcBorders>
            <w:noWrap/>
            <w:vAlign w:val="bottom"/>
            <w:hideMark/>
          </w:tcPr>
          <w:p w14:paraId="107610E5" w14:textId="77777777" w:rsidR="004B2C77" w:rsidRPr="000C3B7A" w:rsidRDefault="004B2C77" w:rsidP="004541E0">
            <w:pPr>
              <w:rPr>
                <w:rFonts w:ascii="Verdana" w:hAnsi="Verdana"/>
                <w:sz w:val="22"/>
                <w:szCs w:val="22"/>
                <w:lang w:val="es-CO" w:eastAsia="es-CO"/>
              </w:rPr>
            </w:pPr>
            <w:r w:rsidRPr="000C3B7A">
              <w:rPr>
                <w:rFonts w:ascii="Verdana" w:hAnsi="Verdana"/>
                <w:sz w:val="22"/>
                <w:szCs w:val="22"/>
                <w:lang w:val="es-CO" w:eastAsia="es-CO"/>
              </w:rPr>
              <w:t> </w:t>
            </w:r>
          </w:p>
        </w:tc>
        <w:tc>
          <w:tcPr>
            <w:tcW w:w="188" w:type="dxa"/>
            <w:tcBorders>
              <w:top w:val="nil"/>
              <w:left w:val="nil"/>
              <w:bottom w:val="single" w:sz="8" w:space="0" w:color="auto"/>
              <w:right w:val="nil"/>
            </w:tcBorders>
          </w:tcPr>
          <w:p w14:paraId="1C72EAA0" w14:textId="77777777" w:rsidR="004B2C77" w:rsidRPr="000C3B7A" w:rsidRDefault="004B2C77" w:rsidP="004541E0">
            <w:pPr>
              <w:jc w:val="center"/>
              <w:rPr>
                <w:rFonts w:ascii="Verdana" w:hAnsi="Verdana"/>
                <w:color w:val="000000"/>
                <w:sz w:val="22"/>
                <w:szCs w:val="22"/>
                <w:lang w:val="es-CO" w:eastAsia="es-CO"/>
              </w:rPr>
            </w:pPr>
          </w:p>
        </w:tc>
        <w:tc>
          <w:tcPr>
            <w:tcW w:w="2080" w:type="dxa"/>
            <w:tcBorders>
              <w:top w:val="nil"/>
              <w:left w:val="nil"/>
              <w:bottom w:val="single" w:sz="8" w:space="0" w:color="auto"/>
              <w:right w:val="single" w:sz="8" w:space="0" w:color="auto"/>
            </w:tcBorders>
            <w:vAlign w:val="center"/>
            <w:hideMark/>
          </w:tcPr>
          <w:p w14:paraId="7F9FAFE6" w14:textId="77777777" w:rsidR="004B2C77" w:rsidRPr="000C3B7A" w:rsidRDefault="004B2C77" w:rsidP="004541E0">
            <w:pPr>
              <w:jc w:val="center"/>
              <w:rPr>
                <w:rFonts w:ascii="Verdana" w:hAnsi="Verdana"/>
                <w:color w:val="000000"/>
                <w:sz w:val="22"/>
                <w:szCs w:val="22"/>
                <w:lang w:val="es-CO" w:eastAsia="es-CO"/>
              </w:rPr>
            </w:pPr>
            <w:r w:rsidRPr="000C3B7A">
              <w:rPr>
                <w:rFonts w:ascii="Verdana" w:hAnsi="Verdana"/>
                <w:color w:val="000000"/>
                <w:sz w:val="22"/>
                <w:szCs w:val="22"/>
                <w:lang w:val="es-CO" w:eastAsia="es-CO"/>
              </w:rPr>
              <w:t>100%</w:t>
            </w:r>
          </w:p>
        </w:tc>
      </w:tr>
    </w:tbl>
    <w:p w14:paraId="52CD0D97" w14:textId="10C262FB" w:rsidR="00D00FF9" w:rsidRDefault="00CF7EA3" w:rsidP="00255C4D">
      <w:pPr>
        <w:jc w:val="both"/>
        <w:rPr>
          <w:rFonts w:ascii="Verdana" w:hAnsi="Verdana"/>
        </w:rPr>
      </w:pPr>
      <w:r w:rsidRPr="00255C4D">
        <w:rPr>
          <w:rFonts w:ascii="Verdana" w:hAnsi="Verdana"/>
        </w:rPr>
        <w:t xml:space="preserve"> </w:t>
      </w:r>
    </w:p>
    <w:p w14:paraId="52C7D075" w14:textId="0A8AC385" w:rsidR="00D00FF9" w:rsidRPr="003E437C" w:rsidRDefault="000F60C4" w:rsidP="00AA0ABE">
      <w:pPr>
        <w:pStyle w:val="Prrafodelista"/>
        <w:numPr>
          <w:ilvl w:val="0"/>
          <w:numId w:val="8"/>
        </w:numPr>
        <w:jc w:val="both"/>
        <w:rPr>
          <w:rFonts w:ascii="Verdana" w:hAnsi="Verdana"/>
          <w:sz w:val="22"/>
          <w:szCs w:val="22"/>
        </w:rPr>
      </w:pPr>
      <w:r w:rsidRPr="003E437C">
        <w:rPr>
          <w:rFonts w:ascii="Verdana" w:hAnsi="Verdana"/>
          <w:sz w:val="22"/>
          <w:szCs w:val="22"/>
        </w:rPr>
        <w:t>Para determinar los criterios y la calificación sugerida</w:t>
      </w:r>
      <w:r w:rsidR="007E2E3E" w:rsidRPr="003E437C">
        <w:rPr>
          <w:rFonts w:ascii="Verdana" w:hAnsi="Verdana"/>
          <w:sz w:val="22"/>
          <w:szCs w:val="22"/>
        </w:rPr>
        <w:t xml:space="preserve"> para cada una de las variables, se definen l</w:t>
      </w:r>
      <w:r w:rsidR="008E372B" w:rsidRPr="003E437C">
        <w:rPr>
          <w:rFonts w:ascii="Verdana" w:hAnsi="Verdana"/>
          <w:sz w:val="22"/>
          <w:szCs w:val="22"/>
        </w:rPr>
        <w:t>o</w:t>
      </w:r>
      <w:r w:rsidR="007E2E3E" w:rsidRPr="003E437C">
        <w:rPr>
          <w:rFonts w:ascii="Verdana" w:hAnsi="Verdana"/>
          <w:sz w:val="22"/>
          <w:szCs w:val="22"/>
        </w:rPr>
        <w:t xml:space="preserve">s criterios y se les asigna </w:t>
      </w:r>
      <w:r w:rsidR="008E372B" w:rsidRPr="003E437C">
        <w:rPr>
          <w:rFonts w:ascii="Verdana" w:hAnsi="Verdana"/>
          <w:sz w:val="22"/>
          <w:szCs w:val="22"/>
        </w:rPr>
        <w:t>una calificación.</w:t>
      </w:r>
    </w:p>
    <w:p w14:paraId="32687577" w14:textId="77777777" w:rsidR="0086133E" w:rsidRDefault="0086133E" w:rsidP="0086133E">
      <w:pPr>
        <w:jc w:val="both"/>
        <w:rPr>
          <w:rFonts w:ascii="Verdana" w:hAnsi="Verdana"/>
        </w:rPr>
      </w:pPr>
    </w:p>
    <w:p w14:paraId="52C9BA55" w14:textId="77777777" w:rsidR="00636863" w:rsidRPr="00DB6A6C" w:rsidRDefault="00636863" w:rsidP="00636863">
      <w:pPr>
        <w:jc w:val="center"/>
        <w:rPr>
          <w:rFonts w:ascii="Verdana" w:hAnsi="Verdana"/>
          <w:b/>
          <w:sz w:val="22"/>
          <w:szCs w:val="22"/>
        </w:rPr>
      </w:pPr>
      <w:r w:rsidRPr="00DB6A6C">
        <w:rPr>
          <w:rFonts w:ascii="Verdana" w:hAnsi="Verdana"/>
          <w:b/>
          <w:sz w:val="22"/>
          <w:szCs w:val="22"/>
        </w:rPr>
        <w:t>TABLA No. 2 - CRITERIOS Y</w:t>
      </w:r>
      <w:r>
        <w:rPr>
          <w:rFonts w:ascii="Verdana" w:hAnsi="Verdana"/>
          <w:b/>
          <w:sz w:val="22"/>
          <w:szCs w:val="22"/>
        </w:rPr>
        <w:t xml:space="preserve"> C</w:t>
      </w:r>
      <w:r w:rsidRPr="00DB6A6C">
        <w:rPr>
          <w:rFonts w:ascii="Verdana" w:hAnsi="Verdana"/>
          <w:b/>
          <w:sz w:val="22"/>
          <w:szCs w:val="22"/>
        </w:rPr>
        <w:t>ALIFICACIÓN SUGERIDA</w:t>
      </w:r>
    </w:p>
    <w:tbl>
      <w:tblPr>
        <w:tblW w:w="8400" w:type="dxa"/>
        <w:jc w:val="center"/>
        <w:tblCellMar>
          <w:left w:w="70" w:type="dxa"/>
          <w:right w:w="70" w:type="dxa"/>
        </w:tblCellMar>
        <w:tblLook w:val="04A0" w:firstRow="1" w:lastRow="0" w:firstColumn="1" w:lastColumn="0" w:noHBand="0" w:noVBand="1"/>
      </w:tblPr>
      <w:tblGrid>
        <w:gridCol w:w="4200"/>
        <w:gridCol w:w="4200"/>
      </w:tblGrid>
      <w:tr w:rsidR="0086133E" w:rsidRPr="00DB6A6C" w14:paraId="7B04B295" w14:textId="77777777" w:rsidTr="00B05032">
        <w:trPr>
          <w:trHeight w:val="315"/>
          <w:jc w:val="center"/>
        </w:trPr>
        <w:tc>
          <w:tcPr>
            <w:tcW w:w="4200" w:type="dxa"/>
            <w:tcBorders>
              <w:bottom w:val="single" w:sz="4" w:space="0" w:color="auto"/>
            </w:tcBorders>
            <w:noWrap/>
            <w:vAlign w:val="bottom"/>
            <w:hideMark/>
          </w:tcPr>
          <w:p w14:paraId="6C2C8D5E" w14:textId="143F886F" w:rsidR="0086133E" w:rsidRPr="00DB6A6C" w:rsidRDefault="0086133E" w:rsidP="00636863">
            <w:pPr>
              <w:jc w:val="center"/>
              <w:rPr>
                <w:rFonts w:ascii="Verdana" w:hAnsi="Verdana"/>
                <w:b/>
                <w:bCs/>
                <w:sz w:val="22"/>
                <w:szCs w:val="22"/>
                <w:lang w:val="es-CO" w:eastAsia="es-CO"/>
              </w:rPr>
            </w:pPr>
          </w:p>
        </w:tc>
        <w:tc>
          <w:tcPr>
            <w:tcW w:w="4200" w:type="dxa"/>
            <w:tcBorders>
              <w:top w:val="nil"/>
              <w:left w:val="nil"/>
              <w:right w:val="nil"/>
            </w:tcBorders>
            <w:shd w:val="clear" w:color="000000" w:fill="FFFFFF"/>
            <w:noWrap/>
            <w:vAlign w:val="bottom"/>
            <w:hideMark/>
          </w:tcPr>
          <w:p w14:paraId="043832E2" w14:textId="77777777" w:rsidR="0086133E" w:rsidRPr="00DB6A6C" w:rsidRDefault="0086133E" w:rsidP="004541E0">
            <w:pPr>
              <w:rPr>
                <w:rFonts w:ascii="Verdana" w:hAnsi="Verdana"/>
                <w:sz w:val="22"/>
                <w:szCs w:val="22"/>
                <w:lang w:val="es-CO" w:eastAsia="es-CO"/>
              </w:rPr>
            </w:pPr>
            <w:r w:rsidRPr="00DB6A6C">
              <w:rPr>
                <w:rFonts w:ascii="Verdana" w:hAnsi="Verdana"/>
                <w:sz w:val="22"/>
                <w:szCs w:val="22"/>
                <w:lang w:val="es-CO" w:eastAsia="es-CO"/>
              </w:rPr>
              <w:t> </w:t>
            </w:r>
          </w:p>
        </w:tc>
      </w:tr>
      <w:tr w:rsidR="003E437C" w:rsidRPr="00DB6A6C" w14:paraId="7FB938F1" w14:textId="77777777" w:rsidTr="00B05032">
        <w:trPr>
          <w:trHeight w:val="315"/>
          <w:jc w:val="center"/>
        </w:trPr>
        <w:tc>
          <w:tcPr>
            <w:tcW w:w="4200" w:type="dxa"/>
            <w:tcBorders>
              <w:top w:val="single" w:sz="4" w:space="0" w:color="auto"/>
              <w:left w:val="single" w:sz="8" w:space="0" w:color="auto"/>
              <w:bottom w:val="single" w:sz="8" w:space="0" w:color="auto"/>
              <w:right w:val="single" w:sz="4" w:space="0" w:color="auto"/>
            </w:tcBorders>
            <w:vAlign w:val="center"/>
          </w:tcPr>
          <w:p w14:paraId="005F963F" w14:textId="6461C272" w:rsidR="003E437C" w:rsidRPr="007667F6" w:rsidRDefault="003E437C" w:rsidP="004541E0">
            <w:pPr>
              <w:jc w:val="center"/>
              <w:rPr>
                <w:rFonts w:ascii="Verdana" w:hAnsi="Verdana"/>
                <w:b/>
                <w:bCs/>
                <w:sz w:val="22"/>
                <w:szCs w:val="22"/>
                <w:lang w:val="es-CO" w:eastAsia="es-CO"/>
              </w:rPr>
            </w:pPr>
            <w:r w:rsidRPr="007667F6">
              <w:rPr>
                <w:rFonts w:ascii="Verdana" w:hAnsi="Verdana"/>
                <w:b/>
                <w:bCs/>
                <w:sz w:val="22"/>
                <w:szCs w:val="22"/>
                <w:lang w:val="es-CO" w:eastAsia="es-CO"/>
              </w:rPr>
              <w:t>Nivel de riesgo (Inherente)</w:t>
            </w:r>
          </w:p>
        </w:tc>
        <w:tc>
          <w:tcPr>
            <w:tcW w:w="4200" w:type="dxa"/>
            <w:tcBorders>
              <w:left w:val="single" w:sz="4" w:space="0" w:color="auto"/>
            </w:tcBorders>
            <w:vAlign w:val="center"/>
          </w:tcPr>
          <w:p w14:paraId="6E139147" w14:textId="77777777" w:rsidR="003E437C" w:rsidRPr="007667F6" w:rsidRDefault="003E437C" w:rsidP="004541E0">
            <w:pPr>
              <w:jc w:val="center"/>
              <w:rPr>
                <w:rFonts w:ascii="Verdana" w:hAnsi="Verdana"/>
                <w:b/>
                <w:bCs/>
                <w:sz w:val="22"/>
                <w:szCs w:val="22"/>
                <w:lang w:val="es-CO" w:eastAsia="es-CO"/>
              </w:rPr>
            </w:pPr>
          </w:p>
        </w:tc>
      </w:tr>
      <w:tr w:rsidR="0086133E" w:rsidRPr="00DB6A6C" w14:paraId="6F0CACF9" w14:textId="77777777" w:rsidTr="009059D7">
        <w:trPr>
          <w:trHeight w:val="315"/>
          <w:jc w:val="center"/>
        </w:trPr>
        <w:tc>
          <w:tcPr>
            <w:tcW w:w="4200" w:type="dxa"/>
            <w:tcBorders>
              <w:top w:val="nil"/>
              <w:left w:val="single" w:sz="8" w:space="0" w:color="auto"/>
              <w:bottom w:val="single" w:sz="8" w:space="0" w:color="auto"/>
              <w:right w:val="single" w:sz="8" w:space="0" w:color="auto"/>
            </w:tcBorders>
            <w:shd w:val="clear" w:color="000000" w:fill="4F81BD"/>
            <w:vAlign w:val="center"/>
            <w:hideMark/>
          </w:tcPr>
          <w:p w14:paraId="7E43FDF4" w14:textId="77777777" w:rsidR="0086133E" w:rsidRPr="00DB6A6C" w:rsidRDefault="0086133E" w:rsidP="004541E0">
            <w:pPr>
              <w:jc w:val="center"/>
              <w:rPr>
                <w:rFonts w:ascii="Verdana" w:hAnsi="Verdana"/>
                <w:b/>
                <w:bCs/>
                <w:sz w:val="22"/>
                <w:szCs w:val="22"/>
                <w:lang w:val="es-CO" w:eastAsia="es-CO"/>
              </w:rPr>
            </w:pPr>
            <w:r w:rsidRPr="00DB6A6C">
              <w:rPr>
                <w:rFonts w:ascii="Verdana" w:hAnsi="Verdana"/>
                <w:b/>
                <w:bCs/>
                <w:sz w:val="22"/>
                <w:szCs w:val="22"/>
                <w:lang w:val="es-CO" w:eastAsia="es-CO"/>
              </w:rPr>
              <w:t xml:space="preserve">Criterio </w:t>
            </w:r>
          </w:p>
        </w:tc>
        <w:tc>
          <w:tcPr>
            <w:tcW w:w="4200" w:type="dxa"/>
            <w:tcBorders>
              <w:left w:val="nil"/>
              <w:bottom w:val="single" w:sz="8" w:space="0" w:color="auto"/>
              <w:right w:val="single" w:sz="8" w:space="0" w:color="auto"/>
            </w:tcBorders>
            <w:shd w:val="clear" w:color="000000" w:fill="366092"/>
            <w:vAlign w:val="center"/>
            <w:hideMark/>
          </w:tcPr>
          <w:p w14:paraId="1172755A" w14:textId="77777777" w:rsidR="0086133E" w:rsidRPr="00DB6A6C" w:rsidRDefault="0086133E" w:rsidP="004541E0">
            <w:pPr>
              <w:jc w:val="center"/>
              <w:rPr>
                <w:rFonts w:ascii="Verdana" w:hAnsi="Verdana"/>
                <w:b/>
                <w:bCs/>
                <w:sz w:val="22"/>
                <w:szCs w:val="22"/>
                <w:lang w:val="es-CO" w:eastAsia="es-CO"/>
              </w:rPr>
            </w:pPr>
            <w:r w:rsidRPr="00DB6A6C">
              <w:rPr>
                <w:rFonts w:ascii="Verdana" w:hAnsi="Verdana"/>
                <w:b/>
                <w:bCs/>
                <w:sz w:val="22"/>
                <w:szCs w:val="22"/>
                <w:lang w:val="es-CO" w:eastAsia="es-CO"/>
              </w:rPr>
              <w:t>Calificación Sugerida</w:t>
            </w:r>
          </w:p>
        </w:tc>
      </w:tr>
      <w:tr w:rsidR="0086133E" w:rsidRPr="00DB6A6C" w14:paraId="4A6F45D8" w14:textId="77777777" w:rsidTr="004541E0">
        <w:trPr>
          <w:trHeight w:val="315"/>
          <w:jc w:val="center"/>
        </w:trPr>
        <w:tc>
          <w:tcPr>
            <w:tcW w:w="4200" w:type="dxa"/>
            <w:tcBorders>
              <w:top w:val="nil"/>
              <w:left w:val="single" w:sz="8" w:space="0" w:color="auto"/>
              <w:bottom w:val="single" w:sz="8" w:space="0" w:color="auto"/>
              <w:right w:val="single" w:sz="8" w:space="0" w:color="auto"/>
            </w:tcBorders>
            <w:vAlign w:val="center"/>
            <w:hideMark/>
          </w:tcPr>
          <w:p w14:paraId="5454BDE6"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 xml:space="preserve">Bajo </w:t>
            </w:r>
          </w:p>
        </w:tc>
        <w:tc>
          <w:tcPr>
            <w:tcW w:w="4200" w:type="dxa"/>
            <w:tcBorders>
              <w:top w:val="nil"/>
              <w:left w:val="nil"/>
              <w:bottom w:val="single" w:sz="8" w:space="0" w:color="auto"/>
              <w:right w:val="single" w:sz="8" w:space="0" w:color="auto"/>
            </w:tcBorders>
            <w:shd w:val="clear" w:color="000000" w:fill="D8E4BC"/>
            <w:hideMark/>
          </w:tcPr>
          <w:p w14:paraId="5205FAB1"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rPr>
              <w:t>Verde = 1</w:t>
            </w:r>
          </w:p>
        </w:tc>
      </w:tr>
      <w:tr w:rsidR="0086133E" w:rsidRPr="00DB6A6C" w14:paraId="1097BBA2" w14:textId="77777777" w:rsidTr="004541E0">
        <w:trPr>
          <w:trHeight w:val="315"/>
          <w:jc w:val="center"/>
        </w:trPr>
        <w:tc>
          <w:tcPr>
            <w:tcW w:w="4200" w:type="dxa"/>
            <w:tcBorders>
              <w:top w:val="nil"/>
              <w:left w:val="single" w:sz="8" w:space="0" w:color="auto"/>
              <w:bottom w:val="single" w:sz="8" w:space="0" w:color="auto"/>
              <w:right w:val="single" w:sz="8" w:space="0" w:color="auto"/>
            </w:tcBorders>
            <w:vAlign w:val="center"/>
            <w:hideMark/>
          </w:tcPr>
          <w:p w14:paraId="29D75EBD"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 xml:space="preserve">Moderado </w:t>
            </w:r>
          </w:p>
        </w:tc>
        <w:tc>
          <w:tcPr>
            <w:tcW w:w="4200" w:type="dxa"/>
            <w:tcBorders>
              <w:top w:val="nil"/>
              <w:left w:val="nil"/>
              <w:bottom w:val="single" w:sz="8" w:space="0" w:color="auto"/>
              <w:right w:val="single" w:sz="8" w:space="0" w:color="auto"/>
            </w:tcBorders>
            <w:shd w:val="clear" w:color="000000" w:fill="D8E4BC"/>
            <w:hideMark/>
          </w:tcPr>
          <w:p w14:paraId="465A4862"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rPr>
              <w:t>Amarillo = 2</w:t>
            </w:r>
          </w:p>
        </w:tc>
      </w:tr>
      <w:tr w:rsidR="0086133E" w:rsidRPr="00DB6A6C" w14:paraId="78719661" w14:textId="77777777" w:rsidTr="004541E0">
        <w:trPr>
          <w:trHeight w:val="315"/>
          <w:jc w:val="center"/>
        </w:trPr>
        <w:tc>
          <w:tcPr>
            <w:tcW w:w="4200" w:type="dxa"/>
            <w:tcBorders>
              <w:top w:val="nil"/>
              <w:left w:val="single" w:sz="8" w:space="0" w:color="auto"/>
              <w:bottom w:val="single" w:sz="8" w:space="0" w:color="auto"/>
              <w:right w:val="single" w:sz="8" w:space="0" w:color="auto"/>
            </w:tcBorders>
            <w:vAlign w:val="center"/>
            <w:hideMark/>
          </w:tcPr>
          <w:p w14:paraId="2805FC23"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 xml:space="preserve">Alto </w:t>
            </w:r>
          </w:p>
        </w:tc>
        <w:tc>
          <w:tcPr>
            <w:tcW w:w="4200" w:type="dxa"/>
            <w:tcBorders>
              <w:top w:val="nil"/>
              <w:left w:val="nil"/>
              <w:bottom w:val="single" w:sz="8" w:space="0" w:color="auto"/>
              <w:right w:val="single" w:sz="8" w:space="0" w:color="auto"/>
            </w:tcBorders>
            <w:shd w:val="clear" w:color="000000" w:fill="D8E4BC"/>
            <w:hideMark/>
          </w:tcPr>
          <w:p w14:paraId="08A68CBB"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rPr>
              <w:t>Naranja = 3</w:t>
            </w:r>
          </w:p>
        </w:tc>
      </w:tr>
      <w:tr w:rsidR="0086133E" w:rsidRPr="00DB6A6C" w14:paraId="298D2129" w14:textId="77777777" w:rsidTr="004541E0">
        <w:trPr>
          <w:trHeight w:val="315"/>
          <w:jc w:val="center"/>
        </w:trPr>
        <w:tc>
          <w:tcPr>
            <w:tcW w:w="4200" w:type="dxa"/>
            <w:tcBorders>
              <w:top w:val="nil"/>
              <w:left w:val="single" w:sz="8" w:space="0" w:color="auto"/>
              <w:bottom w:val="single" w:sz="8" w:space="0" w:color="auto"/>
              <w:right w:val="single" w:sz="8" w:space="0" w:color="auto"/>
            </w:tcBorders>
            <w:vAlign w:val="center"/>
            <w:hideMark/>
          </w:tcPr>
          <w:p w14:paraId="38A30D23"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 xml:space="preserve">Extremo </w:t>
            </w:r>
          </w:p>
        </w:tc>
        <w:tc>
          <w:tcPr>
            <w:tcW w:w="4200" w:type="dxa"/>
            <w:tcBorders>
              <w:top w:val="nil"/>
              <w:left w:val="nil"/>
              <w:bottom w:val="single" w:sz="8" w:space="0" w:color="auto"/>
              <w:right w:val="single" w:sz="8" w:space="0" w:color="auto"/>
            </w:tcBorders>
            <w:shd w:val="clear" w:color="000000" w:fill="D8E4BC"/>
            <w:hideMark/>
          </w:tcPr>
          <w:p w14:paraId="623BC1F8"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rPr>
              <w:t>Rojo = 4</w:t>
            </w:r>
          </w:p>
        </w:tc>
      </w:tr>
      <w:tr w:rsidR="00707153" w:rsidRPr="00DB6A6C" w14:paraId="5E3DE208" w14:textId="77777777" w:rsidTr="004541E0">
        <w:trPr>
          <w:trHeight w:val="315"/>
          <w:jc w:val="center"/>
        </w:trPr>
        <w:tc>
          <w:tcPr>
            <w:tcW w:w="4200" w:type="dxa"/>
            <w:tcBorders>
              <w:top w:val="nil"/>
              <w:left w:val="single" w:sz="8" w:space="0" w:color="auto"/>
              <w:bottom w:val="single" w:sz="8" w:space="0" w:color="auto"/>
              <w:right w:val="single" w:sz="8" w:space="0" w:color="auto"/>
            </w:tcBorders>
            <w:vAlign w:val="center"/>
          </w:tcPr>
          <w:p w14:paraId="4712AC05" w14:textId="26B48BF2" w:rsidR="00707153" w:rsidRPr="00DB6A6C" w:rsidRDefault="00707153" w:rsidP="004541E0">
            <w:pPr>
              <w:jc w:val="center"/>
              <w:rPr>
                <w:rFonts w:ascii="Verdana" w:hAnsi="Verdana"/>
                <w:sz w:val="22"/>
                <w:szCs w:val="22"/>
                <w:lang w:val="es-CO" w:eastAsia="es-CO"/>
              </w:rPr>
            </w:pPr>
            <w:r w:rsidRPr="00DB6A6C">
              <w:rPr>
                <w:rFonts w:ascii="Verdana" w:hAnsi="Verdana"/>
                <w:sz w:val="22"/>
                <w:szCs w:val="22"/>
                <w:lang w:val="es-CO" w:eastAsia="es-CO"/>
              </w:rPr>
              <w:t>Materializado</w:t>
            </w:r>
          </w:p>
        </w:tc>
        <w:tc>
          <w:tcPr>
            <w:tcW w:w="4200" w:type="dxa"/>
            <w:tcBorders>
              <w:top w:val="nil"/>
              <w:left w:val="nil"/>
              <w:bottom w:val="single" w:sz="8" w:space="0" w:color="auto"/>
              <w:right w:val="single" w:sz="8" w:space="0" w:color="auto"/>
            </w:tcBorders>
            <w:shd w:val="clear" w:color="000000" w:fill="D8E4BC"/>
          </w:tcPr>
          <w:p w14:paraId="325E144F" w14:textId="2802683F" w:rsidR="00707153" w:rsidRPr="00DB6A6C" w:rsidRDefault="00DB6A6C" w:rsidP="004541E0">
            <w:pPr>
              <w:jc w:val="center"/>
              <w:rPr>
                <w:rFonts w:ascii="Verdana" w:hAnsi="Verdana"/>
                <w:sz w:val="22"/>
                <w:szCs w:val="22"/>
              </w:rPr>
            </w:pPr>
            <w:r w:rsidRPr="00DB6A6C">
              <w:rPr>
                <w:rFonts w:ascii="Verdana" w:hAnsi="Verdana"/>
                <w:sz w:val="22"/>
                <w:szCs w:val="22"/>
              </w:rPr>
              <w:t>Morado = 5</w:t>
            </w:r>
          </w:p>
        </w:tc>
      </w:tr>
      <w:tr w:rsidR="0086133E" w:rsidRPr="00DB6A6C" w14:paraId="4A8B88E0" w14:textId="77777777" w:rsidTr="004541E0">
        <w:trPr>
          <w:trHeight w:val="315"/>
          <w:jc w:val="center"/>
        </w:trPr>
        <w:tc>
          <w:tcPr>
            <w:tcW w:w="4200" w:type="dxa"/>
            <w:tcBorders>
              <w:top w:val="nil"/>
              <w:left w:val="nil"/>
              <w:bottom w:val="nil"/>
              <w:right w:val="nil"/>
            </w:tcBorders>
            <w:shd w:val="clear" w:color="000000" w:fill="FFFFFF"/>
            <w:noWrap/>
            <w:vAlign w:val="bottom"/>
            <w:hideMark/>
          </w:tcPr>
          <w:p w14:paraId="263DE21C"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 </w:t>
            </w:r>
          </w:p>
        </w:tc>
        <w:tc>
          <w:tcPr>
            <w:tcW w:w="4200" w:type="dxa"/>
            <w:tcBorders>
              <w:top w:val="nil"/>
              <w:left w:val="nil"/>
              <w:bottom w:val="nil"/>
              <w:right w:val="nil"/>
            </w:tcBorders>
            <w:shd w:val="clear" w:color="000000" w:fill="FFFFFF"/>
            <w:noWrap/>
            <w:vAlign w:val="bottom"/>
            <w:hideMark/>
          </w:tcPr>
          <w:p w14:paraId="2F181933" w14:textId="77777777" w:rsidR="0086133E" w:rsidRPr="00DB6A6C" w:rsidRDefault="0086133E" w:rsidP="004541E0">
            <w:pPr>
              <w:rPr>
                <w:rFonts w:ascii="Verdana" w:hAnsi="Verdana"/>
                <w:sz w:val="22"/>
                <w:szCs w:val="22"/>
                <w:lang w:val="es-CO" w:eastAsia="es-CO"/>
              </w:rPr>
            </w:pPr>
            <w:r w:rsidRPr="00DB6A6C">
              <w:rPr>
                <w:rFonts w:ascii="Verdana" w:hAnsi="Verdana"/>
                <w:sz w:val="22"/>
                <w:szCs w:val="22"/>
                <w:lang w:val="es-CO" w:eastAsia="es-CO"/>
              </w:rPr>
              <w:t> </w:t>
            </w:r>
          </w:p>
        </w:tc>
      </w:tr>
      <w:tr w:rsidR="0086133E" w:rsidRPr="00DB6A6C" w14:paraId="66C6B00C" w14:textId="77777777" w:rsidTr="004541E0">
        <w:trPr>
          <w:trHeight w:val="315"/>
          <w:jc w:val="center"/>
        </w:trPr>
        <w:tc>
          <w:tcPr>
            <w:tcW w:w="4200" w:type="dxa"/>
            <w:tcBorders>
              <w:top w:val="single" w:sz="8" w:space="0" w:color="auto"/>
              <w:left w:val="single" w:sz="8" w:space="0" w:color="auto"/>
              <w:bottom w:val="single" w:sz="8" w:space="0" w:color="auto"/>
              <w:right w:val="single" w:sz="8" w:space="0" w:color="auto"/>
            </w:tcBorders>
            <w:noWrap/>
            <w:vAlign w:val="bottom"/>
            <w:hideMark/>
          </w:tcPr>
          <w:p w14:paraId="660EE0ED" w14:textId="77777777" w:rsidR="0086133E" w:rsidRPr="00DB6A6C" w:rsidRDefault="0086133E" w:rsidP="004541E0">
            <w:pPr>
              <w:jc w:val="center"/>
              <w:rPr>
                <w:rFonts w:ascii="Verdana" w:hAnsi="Verdana"/>
                <w:b/>
                <w:bCs/>
                <w:sz w:val="22"/>
                <w:szCs w:val="22"/>
                <w:lang w:val="es-CO" w:eastAsia="es-CO"/>
              </w:rPr>
            </w:pPr>
            <w:r w:rsidRPr="00DB6A6C">
              <w:rPr>
                <w:rFonts w:ascii="Verdana" w:hAnsi="Verdana"/>
                <w:sz w:val="22"/>
                <w:szCs w:val="22"/>
                <w:lang w:val="es-CO" w:eastAsia="es-CO"/>
              </w:rPr>
              <w:t>Antigüedad Ultima Auditoría</w:t>
            </w:r>
          </w:p>
        </w:tc>
        <w:tc>
          <w:tcPr>
            <w:tcW w:w="4200" w:type="dxa"/>
            <w:tcBorders>
              <w:top w:val="nil"/>
              <w:left w:val="nil"/>
              <w:bottom w:val="nil"/>
              <w:right w:val="nil"/>
            </w:tcBorders>
            <w:shd w:val="clear" w:color="000000" w:fill="FFFFFF"/>
            <w:noWrap/>
            <w:vAlign w:val="bottom"/>
            <w:hideMark/>
          </w:tcPr>
          <w:p w14:paraId="63D7BEFC" w14:textId="77777777" w:rsidR="0086133E" w:rsidRPr="00DB6A6C" w:rsidRDefault="0086133E" w:rsidP="004541E0">
            <w:pPr>
              <w:rPr>
                <w:rFonts w:ascii="Verdana" w:hAnsi="Verdana"/>
                <w:sz w:val="22"/>
                <w:szCs w:val="22"/>
                <w:lang w:val="es-CO" w:eastAsia="es-CO"/>
              </w:rPr>
            </w:pPr>
            <w:r w:rsidRPr="00DB6A6C">
              <w:rPr>
                <w:rFonts w:ascii="Verdana" w:hAnsi="Verdana"/>
                <w:sz w:val="22"/>
                <w:szCs w:val="22"/>
                <w:lang w:val="es-CO" w:eastAsia="es-CO"/>
              </w:rPr>
              <w:t> </w:t>
            </w:r>
          </w:p>
        </w:tc>
      </w:tr>
      <w:tr w:rsidR="0086133E" w:rsidRPr="00DB6A6C" w14:paraId="03ADB6F5" w14:textId="77777777" w:rsidTr="004541E0">
        <w:trPr>
          <w:trHeight w:val="315"/>
          <w:jc w:val="center"/>
        </w:trPr>
        <w:tc>
          <w:tcPr>
            <w:tcW w:w="4200" w:type="dxa"/>
            <w:tcBorders>
              <w:top w:val="nil"/>
              <w:left w:val="single" w:sz="8" w:space="0" w:color="auto"/>
              <w:bottom w:val="single" w:sz="8" w:space="0" w:color="auto"/>
              <w:right w:val="single" w:sz="8" w:space="0" w:color="auto"/>
            </w:tcBorders>
            <w:shd w:val="clear" w:color="000000" w:fill="4F81BD"/>
            <w:vAlign w:val="center"/>
            <w:hideMark/>
          </w:tcPr>
          <w:p w14:paraId="6F5CA8C7" w14:textId="77777777" w:rsidR="0086133E" w:rsidRPr="00DB6A6C" w:rsidRDefault="0086133E" w:rsidP="004541E0">
            <w:pPr>
              <w:jc w:val="center"/>
              <w:rPr>
                <w:rFonts w:ascii="Verdana" w:hAnsi="Verdana"/>
                <w:b/>
                <w:bCs/>
                <w:sz w:val="22"/>
                <w:szCs w:val="22"/>
                <w:lang w:val="es-CO" w:eastAsia="es-CO"/>
              </w:rPr>
            </w:pPr>
            <w:r w:rsidRPr="00DB6A6C">
              <w:rPr>
                <w:rFonts w:ascii="Verdana" w:hAnsi="Verdana"/>
                <w:b/>
                <w:bCs/>
                <w:sz w:val="22"/>
                <w:szCs w:val="22"/>
                <w:lang w:val="es-CO" w:eastAsia="es-CO"/>
              </w:rPr>
              <w:t xml:space="preserve">Criterio </w:t>
            </w:r>
          </w:p>
        </w:tc>
        <w:tc>
          <w:tcPr>
            <w:tcW w:w="4200" w:type="dxa"/>
            <w:tcBorders>
              <w:top w:val="single" w:sz="8" w:space="0" w:color="auto"/>
              <w:left w:val="nil"/>
              <w:bottom w:val="single" w:sz="8" w:space="0" w:color="auto"/>
              <w:right w:val="single" w:sz="8" w:space="0" w:color="auto"/>
            </w:tcBorders>
            <w:shd w:val="clear" w:color="000000" w:fill="4F81BD"/>
            <w:vAlign w:val="center"/>
            <w:hideMark/>
          </w:tcPr>
          <w:p w14:paraId="50C3D420" w14:textId="77777777" w:rsidR="0086133E" w:rsidRPr="00DB6A6C" w:rsidRDefault="0086133E" w:rsidP="004541E0">
            <w:pPr>
              <w:jc w:val="center"/>
              <w:rPr>
                <w:rFonts w:ascii="Verdana" w:hAnsi="Verdana"/>
                <w:b/>
                <w:bCs/>
                <w:sz w:val="22"/>
                <w:szCs w:val="22"/>
                <w:lang w:val="es-CO" w:eastAsia="es-CO"/>
              </w:rPr>
            </w:pPr>
            <w:r w:rsidRPr="00DB6A6C">
              <w:rPr>
                <w:rFonts w:ascii="Verdana" w:hAnsi="Verdana"/>
                <w:b/>
                <w:bCs/>
                <w:sz w:val="22"/>
                <w:szCs w:val="22"/>
                <w:lang w:val="es-CO" w:eastAsia="es-CO"/>
              </w:rPr>
              <w:t>Calificación Sugerida</w:t>
            </w:r>
          </w:p>
        </w:tc>
      </w:tr>
      <w:tr w:rsidR="0086133E" w:rsidRPr="00DB6A6C" w14:paraId="27B3E76D" w14:textId="77777777" w:rsidTr="004541E0">
        <w:trPr>
          <w:trHeight w:val="315"/>
          <w:jc w:val="center"/>
        </w:trPr>
        <w:tc>
          <w:tcPr>
            <w:tcW w:w="4200" w:type="dxa"/>
            <w:tcBorders>
              <w:top w:val="nil"/>
              <w:left w:val="single" w:sz="8" w:space="0" w:color="auto"/>
              <w:bottom w:val="single" w:sz="8" w:space="0" w:color="auto"/>
              <w:right w:val="single" w:sz="8" w:space="0" w:color="auto"/>
            </w:tcBorders>
            <w:vAlign w:val="center"/>
            <w:hideMark/>
          </w:tcPr>
          <w:p w14:paraId="3A5074A0" w14:textId="55D0A7C6"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Entre 0 y &lt;= a 2</w:t>
            </w:r>
            <w:r w:rsidR="00AB32C0">
              <w:rPr>
                <w:rFonts w:ascii="Verdana" w:hAnsi="Verdana"/>
                <w:sz w:val="22"/>
                <w:szCs w:val="22"/>
                <w:lang w:val="es-CO" w:eastAsia="es-CO"/>
              </w:rPr>
              <w:t>4</w:t>
            </w:r>
            <w:r w:rsidRPr="00DB6A6C">
              <w:rPr>
                <w:rFonts w:ascii="Verdana" w:hAnsi="Verdana"/>
                <w:sz w:val="22"/>
                <w:szCs w:val="22"/>
                <w:lang w:val="es-CO" w:eastAsia="es-CO"/>
              </w:rPr>
              <w:t xml:space="preserve"> meses</w:t>
            </w:r>
          </w:p>
        </w:tc>
        <w:tc>
          <w:tcPr>
            <w:tcW w:w="4200" w:type="dxa"/>
            <w:tcBorders>
              <w:top w:val="nil"/>
              <w:left w:val="nil"/>
              <w:bottom w:val="single" w:sz="8" w:space="0" w:color="auto"/>
              <w:right w:val="single" w:sz="8" w:space="0" w:color="auto"/>
            </w:tcBorders>
            <w:shd w:val="clear" w:color="000000" w:fill="D8E4BC"/>
            <w:vAlign w:val="center"/>
            <w:hideMark/>
          </w:tcPr>
          <w:p w14:paraId="3B96EAA1"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1</w:t>
            </w:r>
          </w:p>
        </w:tc>
      </w:tr>
      <w:tr w:rsidR="0086133E" w:rsidRPr="00DB6A6C" w14:paraId="0AE360AC" w14:textId="77777777" w:rsidTr="004541E0">
        <w:trPr>
          <w:trHeight w:val="315"/>
          <w:jc w:val="center"/>
        </w:trPr>
        <w:tc>
          <w:tcPr>
            <w:tcW w:w="4200" w:type="dxa"/>
            <w:tcBorders>
              <w:top w:val="nil"/>
              <w:left w:val="single" w:sz="8" w:space="0" w:color="auto"/>
              <w:bottom w:val="single" w:sz="8" w:space="0" w:color="auto"/>
              <w:right w:val="single" w:sz="8" w:space="0" w:color="auto"/>
            </w:tcBorders>
            <w:vAlign w:val="center"/>
            <w:hideMark/>
          </w:tcPr>
          <w:p w14:paraId="3BC1F845" w14:textId="0C6C1406" w:rsidR="0086133E" w:rsidRPr="00DB6A6C" w:rsidRDefault="0086133E" w:rsidP="004541E0">
            <w:pPr>
              <w:rPr>
                <w:rFonts w:ascii="Verdana" w:hAnsi="Verdana"/>
                <w:sz w:val="22"/>
                <w:szCs w:val="22"/>
                <w:lang w:val="es-CO" w:eastAsia="es-CO"/>
              </w:rPr>
            </w:pPr>
            <w:r w:rsidRPr="00DB6A6C">
              <w:rPr>
                <w:rFonts w:ascii="Verdana" w:hAnsi="Verdana"/>
                <w:sz w:val="22"/>
                <w:szCs w:val="22"/>
                <w:lang w:val="es-CO" w:eastAsia="es-CO"/>
              </w:rPr>
              <w:t xml:space="preserve">           </w:t>
            </w:r>
            <w:r w:rsidR="005B6CA0">
              <w:rPr>
                <w:rFonts w:ascii="Verdana" w:hAnsi="Verdana"/>
                <w:sz w:val="22"/>
                <w:szCs w:val="22"/>
                <w:lang w:val="es-CO" w:eastAsia="es-CO"/>
              </w:rPr>
              <w:t xml:space="preserve"> </w:t>
            </w:r>
            <w:r w:rsidRPr="00DB6A6C">
              <w:rPr>
                <w:rFonts w:ascii="Verdana" w:hAnsi="Verdana"/>
                <w:sz w:val="22"/>
                <w:szCs w:val="22"/>
                <w:lang w:val="es-CO" w:eastAsia="es-CO"/>
              </w:rPr>
              <w:t>&gt; 2</w:t>
            </w:r>
            <w:r w:rsidR="005B6CA0">
              <w:rPr>
                <w:rFonts w:ascii="Verdana" w:hAnsi="Verdana"/>
                <w:sz w:val="22"/>
                <w:szCs w:val="22"/>
                <w:lang w:val="es-CO" w:eastAsia="es-CO"/>
              </w:rPr>
              <w:t>4</w:t>
            </w:r>
            <w:r w:rsidRPr="00DB6A6C">
              <w:rPr>
                <w:rFonts w:ascii="Verdana" w:hAnsi="Verdana"/>
                <w:sz w:val="22"/>
                <w:szCs w:val="22"/>
                <w:lang w:val="es-CO" w:eastAsia="es-CO"/>
              </w:rPr>
              <w:t xml:space="preserve"> y &lt;= a </w:t>
            </w:r>
            <w:r w:rsidR="005B6CA0">
              <w:rPr>
                <w:rFonts w:ascii="Verdana" w:hAnsi="Verdana"/>
                <w:sz w:val="22"/>
                <w:szCs w:val="22"/>
                <w:lang w:val="es-CO" w:eastAsia="es-CO"/>
              </w:rPr>
              <w:t>36</w:t>
            </w:r>
            <w:r w:rsidRPr="00DB6A6C">
              <w:rPr>
                <w:rFonts w:ascii="Verdana" w:hAnsi="Verdana"/>
                <w:sz w:val="22"/>
                <w:szCs w:val="22"/>
                <w:lang w:val="es-CO" w:eastAsia="es-CO"/>
              </w:rPr>
              <w:t xml:space="preserve"> meses</w:t>
            </w:r>
          </w:p>
        </w:tc>
        <w:tc>
          <w:tcPr>
            <w:tcW w:w="4200" w:type="dxa"/>
            <w:tcBorders>
              <w:top w:val="nil"/>
              <w:left w:val="nil"/>
              <w:bottom w:val="single" w:sz="8" w:space="0" w:color="auto"/>
              <w:right w:val="single" w:sz="8" w:space="0" w:color="auto"/>
            </w:tcBorders>
            <w:shd w:val="clear" w:color="000000" w:fill="D8E4BC"/>
            <w:vAlign w:val="center"/>
            <w:hideMark/>
          </w:tcPr>
          <w:p w14:paraId="1B5E4756"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2</w:t>
            </w:r>
          </w:p>
        </w:tc>
      </w:tr>
      <w:tr w:rsidR="0086133E" w:rsidRPr="00DB6A6C" w14:paraId="2D71815B" w14:textId="77777777" w:rsidTr="004541E0">
        <w:trPr>
          <w:trHeight w:val="315"/>
          <w:jc w:val="center"/>
        </w:trPr>
        <w:tc>
          <w:tcPr>
            <w:tcW w:w="4200" w:type="dxa"/>
            <w:tcBorders>
              <w:top w:val="nil"/>
              <w:left w:val="single" w:sz="8" w:space="0" w:color="auto"/>
              <w:bottom w:val="single" w:sz="4" w:space="0" w:color="auto"/>
              <w:right w:val="single" w:sz="8" w:space="0" w:color="auto"/>
            </w:tcBorders>
            <w:vAlign w:val="center"/>
          </w:tcPr>
          <w:p w14:paraId="50006353" w14:textId="69519160"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&gt; a 3</w:t>
            </w:r>
            <w:r w:rsidR="00EB7BCF">
              <w:rPr>
                <w:rFonts w:ascii="Verdana" w:hAnsi="Verdana"/>
                <w:sz w:val="22"/>
                <w:szCs w:val="22"/>
                <w:lang w:val="es-CO" w:eastAsia="es-CO"/>
              </w:rPr>
              <w:t>6</w:t>
            </w:r>
            <w:r w:rsidRPr="00DB6A6C">
              <w:rPr>
                <w:rFonts w:ascii="Verdana" w:hAnsi="Verdana"/>
                <w:sz w:val="22"/>
                <w:szCs w:val="22"/>
                <w:lang w:val="es-CO" w:eastAsia="es-CO"/>
              </w:rPr>
              <w:t xml:space="preserve"> meses</w:t>
            </w:r>
          </w:p>
        </w:tc>
        <w:tc>
          <w:tcPr>
            <w:tcW w:w="4200" w:type="dxa"/>
            <w:tcBorders>
              <w:top w:val="nil"/>
              <w:left w:val="nil"/>
              <w:bottom w:val="single" w:sz="8" w:space="0" w:color="auto"/>
              <w:right w:val="single" w:sz="8" w:space="0" w:color="auto"/>
            </w:tcBorders>
            <w:shd w:val="clear" w:color="000000" w:fill="D8E4BC"/>
            <w:vAlign w:val="center"/>
          </w:tcPr>
          <w:p w14:paraId="39EF53E0"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3</w:t>
            </w:r>
          </w:p>
        </w:tc>
      </w:tr>
      <w:tr w:rsidR="0086133E" w:rsidRPr="00DB6A6C" w14:paraId="000D1CDE" w14:textId="77777777" w:rsidTr="004541E0">
        <w:trPr>
          <w:trHeight w:val="315"/>
          <w:jc w:val="center"/>
        </w:trPr>
        <w:tc>
          <w:tcPr>
            <w:tcW w:w="4200" w:type="dxa"/>
            <w:tcBorders>
              <w:top w:val="nil"/>
              <w:left w:val="nil"/>
              <w:bottom w:val="nil"/>
              <w:right w:val="nil"/>
            </w:tcBorders>
            <w:shd w:val="clear" w:color="000000" w:fill="FFFFFF"/>
            <w:noWrap/>
            <w:vAlign w:val="bottom"/>
            <w:hideMark/>
          </w:tcPr>
          <w:p w14:paraId="22E38494" w14:textId="77777777" w:rsidR="0086133E" w:rsidRPr="00DB6A6C" w:rsidRDefault="0086133E" w:rsidP="004541E0">
            <w:pPr>
              <w:rPr>
                <w:rFonts w:ascii="Verdana" w:hAnsi="Verdana"/>
                <w:sz w:val="22"/>
                <w:szCs w:val="22"/>
                <w:lang w:val="es-CO" w:eastAsia="es-CO"/>
              </w:rPr>
            </w:pPr>
          </w:p>
        </w:tc>
        <w:tc>
          <w:tcPr>
            <w:tcW w:w="4200" w:type="dxa"/>
            <w:tcBorders>
              <w:top w:val="nil"/>
              <w:left w:val="nil"/>
              <w:bottom w:val="nil"/>
              <w:right w:val="nil"/>
            </w:tcBorders>
            <w:shd w:val="clear" w:color="000000" w:fill="FFFFFF"/>
            <w:noWrap/>
            <w:vAlign w:val="bottom"/>
            <w:hideMark/>
          </w:tcPr>
          <w:p w14:paraId="0D61E7FA" w14:textId="77777777" w:rsidR="0086133E" w:rsidRPr="00DB6A6C" w:rsidRDefault="0086133E" w:rsidP="004541E0">
            <w:pPr>
              <w:rPr>
                <w:rFonts w:ascii="Verdana" w:hAnsi="Verdana"/>
                <w:sz w:val="22"/>
                <w:szCs w:val="22"/>
                <w:lang w:val="es-CO" w:eastAsia="es-CO"/>
              </w:rPr>
            </w:pPr>
          </w:p>
        </w:tc>
      </w:tr>
      <w:tr w:rsidR="0086133E" w:rsidRPr="00DB6A6C" w14:paraId="79D1B837" w14:textId="77777777" w:rsidTr="004541E0">
        <w:trPr>
          <w:trHeight w:val="315"/>
          <w:jc w:val="center"/>
        </w:trPr>
        <w:tc>
          <w:tcPr>
            <w:tcW w:w="4200" w:type="dxa"/>
            <w:tcBorders>
              <w:top w:val="single" w:sz="8" w:space="0" w:color="auto"/>
              <w:left w:val="single" w:sz="8" w:space="0" w:color="auto"/>
              <w:bottom w:val="single" w:sz="8" w:space="0" w:color="auto"/>
              <w:right w:val="single" w:sz="8" w:space="0" w:color="auto"/>
            </w:tcBorders>
            <w:noWrap/>
            <w:vAlign w:val="bottom"/>
            <w:hideMark/>
          </w:tcPr>
          <w:p w14:paraId="12192939" w14:textId="77777777" w:rsidR="0086133E" w:rsidRPr="00DB6A6C" w:rsidRDefault="0086133E" w:rsidP="004541E0">
            <w:pPr>
              <w:jc w:val="center"/>
              <w:rPr>
                <w:rFonts w:ascii="Verdana" w:hAnsi="Verdana"/>
                <w:b/>
                <w:bCs/>
                <w:sz w:val="22"/>
                <w:szCs w:val="22"/>
                <w:lang w:val="es-CO" w:eastAsia="es-CO"/>
              </w:rPr>
            </w:pPr>
            <w:r w:rsidRPr="00DB6A6C">
              <w:rPr>
                <w:rFonts w:ascii="Verdana" w:hAnsi="Verdana"/>
                <w:sz w:val="22"/>
                <w:szCs w:val="22"/>
                <w:lang w:val="es-CO" w:eastAsia="es-CO"/>
              </w:rPr>
              <w:t>Número de hallazgos ultima auditoria</w:t>
            </w:r>
          </w:p>
        </w:tc>
        <w:tc>
          <w:tcPr>
            <w:tcW w:w="4200" w:type="dxa"/>
            <w:tcBorders>
              <w:top w:val="nil"/>
              <w:left w:val="nil"/>
              <w:bottom w:val="nil"/>
              <w:right w:val="nil"/>
            </w:tcBorders>
            <w:shd w:val="clear" w:color="000000" w:fill="FFFFFF"/>
            <w:noWrap/>
            <w:vAlign w:val="bottom"/>
            <w:hideMark/>
          </w:tcPr>
          <w:p w14:paraId="6A4F2880" w14:textId="77777777" w:rsidR="0086133E" w:rsidRPr="00DB6A6C" w:rsidRDefault="0086133E" w:rsidP="004541E0">
            <w:pPr>
              <w:rPr>
                <w:rFonts w:ascii="Verdana" w:hAnsi="Verdana"/>
                <w:sz w:val="22"/>
                <w:szCs w:val="22"/>
                <w:lang w:val="es-CO" w:eastAsia="es-CO"/>
              </w:rPr>
            </w:pPr>
            <w:r w:rsidRPr="00DB6A6C">
              <w:rPr>
                <w:rFonts w:ascii="Verdana" w:hAnsi="Verdana"/>
                <w:sz w:val="22"/>
                <w:szCs w:val="22"/>
                <w:lang w:val="es-CO" w:eastAsia="es-CO"/>
              </w:rPr>
              <w:t> </w:t>
            </w:r>
          </w:p>
        </w:tc>
      </w:tr>
      <w:tr w:rsidR="0086133E" w:rsidRPr="00DB6A6C" w14:paraId="5B990AB2" w14:textId="77777777" w:rsidTr="004541E0">
        <w:trPr>
          <w:trHeight w:val="315"/>
          <w:jc w:val="center"/>
        </w:trPr>
        <w:tc>
          <w:tcPr>
            <w:tcW w:w="4200" w:type="dxa"/>
            <w:tcBorders>
              <w:top w:val="nil"/>
              <w:left w:val="single" w:sz="8" w:space="0" w:color="auto"/>
              <w:bottom w:val="single" w:sz="8" w:space="0" w:color="auto"/>
              <w:right w:val="single" w:sz="8" w:space="0" w:color="auto"/>
            </w:tcBorders>
            <w:shd w:val="clear" w:color="000000" w:fill="4F81BD"/>
            <w:vAlign w:val="center"/>
            <w:hideMark/>
          </w:tcPr>
          <w:p w14:paraId="7D951E6C" w14:textId="77777777" w:rsidR="0086133E" w:rsidRPr="00DB6A6C" w:rsidRDefault="0086133E" w:rsidP="004541E0">
            <w:pPr>
              <w:jc w:val="center"/>
              <w:rPr>
                <w:rFonts w:ascii="Verdana" w:hAnsi="Verdana"/>
                <w:b/>
                <w:bCs/>
                <w:sz w:val="22"/>
                <w:szCs w:val="22"/>
                <w:lang w:val="es-CO" w:eastAsia="es-CO"/>
              </w:rPr>
            </w:pPr>
            <w:r w:rsidRPr="00DB6A6C">
              <w:rPr>
                <w:rFonts w:ascii="Verdana" w:hAnsi="Verdana"/>
                <w:b/>
                <w:bCs/>
                <w:sz w:val="22"/>
                <w:szCs w:val="22"/>
                <w:lang w:val="es-CO" w:eastAsia="es-CO"/>
              </w:rPr>
              <w:lastRenderedPageBreak/>
              <w:t xml:space="preserve">Criterio </w:t>
            </w:r>
          </w:p>
        </w:tc>
        <w:tc>
          <w:tcPr>
            <w:tcW w:w="4200" w:type="dxa"/>
            <w:tcBorders>
              <w:top w:val="single" w:sz="8" w:space="0" w:color="auto"/>
              <w:left w:val="nil"/>
              <w:bottom w:val="single" w:sz="8" w:space="0" w:color="auto"/>
              <w:right w:val="single" w:sz="8" w:space="0" w:color="auto"/>
            </w:tcBorders>
            <w:shd w:val="clear" w:color="000000" w:fill="4F81BD"/>
            <w:vAlign w:val="center"/>
            <w:hideMark/>
          </w:tcPr>
          <w:p w14:paraId="5CBD0C98" w14:textId="77777777" w:rsidR="0086133E" w:rsidRPr="00DB6A6C" w:rsidRDefault="0086133E" w:rsidP="004541E0">
            <w:pPr>
              <w:jc w:val="center"/>
              <w:rPr>
                <w:rFonts w:ascii="Verdana" w:hAnsi="Verdana"/>
                <w:b/>
                <w:bCs/>
                <w:sz w:val="22"/>
                <w:szCs w:val="22"/>
                <w:lang w:val="es-CO" w:eastAsia="es-CO"/>
              </w:rPr>
            </w:pPr>
            <w:r w:rsidRPr="00DB6A6C">
              <w:rPr>
                <w:rFonts w:ascii="Verdana" w:hAnsi="Verdana"/>
                <w:b/>
                <w:bCs/>
                <w:sz w:val="22"/>
                <w:szCs w:val="22"/>
                <w:lang w:val="es-CO" w:eastAsia="es-CO"/>
              </w:rPr>
              <w:t>Calificación Sugerida</w:t>
            </w:r>
          </w:p>
        </w:tc>
      </w:tr>
      <w:tr w:rsidR="0086133E" w:rsidRPr="00DB6A6C" w14:paraId="457BE9CC" w14:textId="77777777" w:rsidTr="004541E0">
        <w:trPr>
          <w:trHeight w:val="315"/>
          <w:jc w:val="center"/>
        </w:trPr>
        <w:tc>
          <w:tcPr>
            <w:tcW w:w="4200" w:type="dxa"/>
            <w:tcBorders>
              <w:top w:val="nil"/>
              <w:left w:val="single" w:sz="4" w:space="0" w:color="auto"/>
              <w:bottom w:val="single" w:sz="4" w:space="0" w:color="auto"/>
              <w:right w:val="single" w:sz="4" w:space="0" w:color="auto"/>
            </w:tcBorders>
            <w:vAlign w:val="center"/>
            <w:hideMark/>
          </w:tcPr>
          <w:p w14:paraId="193C2296" w14:textId="1AD2B7B4"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 xml:space="preserve">Hallazgos entre 0 y </w:t>
            </w:r>
            <w:r w:rsidR="00EB7BCF">
              <w:rPr>
                <w:rFonts w:ascii="Verdana" w:hAnsi="Verdana"/>
                <w:sz w:val="22"/>
                <w:szCs w:val="22"/>
                <w:lang w:val="es-CO" w:eastAsia="es-CO"/>
              </w:rPr>
              <w:t>5</w:t>
            </w:r>
          </w:p>
        </w:tc>
        <w:tc>
          <w:tcPr>
            <w:tcW w:w="4200" w:type="dxa"/>
            <w:tcBorders>
              <w:top w:val="nil"/>
              <w:left w:val="nil"/>
              <w:bottom w:val="single" w:sz="8" w:space="0" w:color="auto"/>
              <w:right w:val="single" w:sz="8" w:space="0" w:color="auto"/>
            </w:tcBorders>
            <w:shd w:val="clear" w:color="000000" w:fill="D8E4BC"/>
            <w:vAlign w:val="center"/>
            <w:hideMark/>
          </w:tcPr>
          <w:p w14:paraId="330798C1"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1</w:t>
            </w:r>
          </w:p>
        </w:tc>
      </w:tr>
      <w:tr w:rsidR="0086133E" w:rsidRPr="00DB6A6C" w14:paraId="58EB8AD2" w14:textId="77777777" w:rsidTr="004541E0">
        <w:trPr>
          <w:trHeight w:val="315"/>
          <w:jc w:val="center"/>
        </w:trPr>
        <w:tc>
          <w:tcPr>
            <w:tcW w:w="4200" w:type="dxa"/>
            <w:tcBorders>
              <w:top w:val="nil"/>
              <w:left w:val="single" w:sz="4" w:space="0" w:color="auto"/>
              <w:bottom w:val="single" w:sz="4" w:space="0" w:color="auto"/>
              <w:right w:val="single" w:sz="4" w:space="0" w:color="auto"/>
            </w:tcBorders>
            <w:vAlign w:val="center"/>
            <w:hideMark/>
          </w:tcPr>
          <w:p w14:paraId="3DC50E1A" w14:textId="39D16DC1"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 xml:space="preserve">Hallazgos entre </w:t>
            </w:r>
            <w:r w:rsidR="00EB7BCF">
              <w:rPr>
                <w:rFonts w:ascii="Verdana" w:hAnsi="Verdana"/>
                <w:sz w:val="22"/>
                <w:szCs w:val="22"/>
                <w:lang w:val="es-CO" w:eastAsia="es-CO"/>
              </w:rPr>
              <w:t>6</w:t>
            </w:r>
            <w:r w:rsidRPr="00DB6A6C">
              <w:rPr>
                <w:rFonts w:ascii="Verdana" w:hAnsi="Verdana"/>
                <w:sz w:val="22"/>
                <w:szCs w:val="22"/>
                <w:lang w:val="es-CO" w:eastAsia="es-CO"/>
              </w:rPr>
              <w:t xml:space="preserve"> y </w:t>
            </w:r>
            <w:r w:rsidR="00EB7BCF">
              <w:rPr>
                <w:rFonts w:ascii="Verdana" w:hAnsi="Verdana"/>
                <w:sz w:val="22"/>
                <w:szCs w:val="22"/>
                <w:lang w:val="es-CO" w:eastAsia="es-CO"/>
              </w:rPr>
              <w:t>10</w:t>
            </w:r>
            <w:r w:rsidRPr="00DB6A6C">
              <w:rPr>
                <w:rFonts w:ascii="Verdana" w:hAnsi="Verdana"/>
                <w:sz w:val="22"/>
                <w:szCs w:val="22"/>
                <w:lang w:val="es-CO" w:eastAsia="es-CO"/>
              </w:rPr>
              <w:t xml:space="preserve"> </w:t>
            </w:r>
          </w:p>
        </w:tc>
        <w:tc>
          <w:tcPr>
            <w:tcW w:w="4200" w:type="dxa"/>
            <w:tcBorders>
              <w:top w:val="nil"/>
              <w:left w:val="nil"/>
              <w:bottom w:val="single" w:sz="8" w:space="0" w:color="auto"/>
              <w:right w:val="single" w:sz="8" w:space="0" w:color="auto"/>
            </w:tcBorders>
            <w:shd w:val="clear" w:color="000000" w:fill="D8E4BC"/>
            <w:vAlign w:val="center"/>
            <w:hideMark/>
          </w:tcPr>
          <w:p w14:paraId="4BBAD0DD" w14:textId="77777777" w:rsidR="0086133E" w:rsidRPr="00DB6A6C" w:rsidRDefault="0086133E" w:rsidP="004541E0">
            <w:pPr>
              <w:jc w:val="center"/>
              <w:rPr>
                <w:rFonts w:ascii="Verdana" w:hAnsi="Verdana"/>
                <w:sz w:val="22"/>
                <w:szCs w:val="22"/>
                <w:lang w:val="es-CO" w:eastAsia="es-CO"/>
              </w:rPr>
            </w:pPr>
            <w:r w:rsidRPr="00DB6A6C">
              <w:rPr>
                <w:rFonts w:ascii="Verdana" w:hAnsi="Verdana"/>
                <w:sz w:val="22"/>
                <w:szCs w:val="22"/>
                <w:lang w:val="es-CO" w:eastAsia="es-CO"/>
              </w:rPr>
              <w:t>2</w:t>
            </w:r>
          </w:p>
        </w:tc>
      </w:tr>
      <w:tr w:rsidR="00CB6D9B" w:rsidRPr="00DB6A6C" w14:paraId="3E3B2B86" w14:textId="77777777" w:rsidTr="004541E0">
        <w:trPr>
          <w:trHeight w:val="315"/>
          <w:jc w:val="center"/>
        </w:trPr>
        <w:tc>
          <w:tcPr>
            <w:tcW w:w="4200" w:type="dxa"/>
            <w:tcBorders>
              <w:top w:val="nil"/>
              <w:left w:val="single" w:sz="4" w:space="0" w:color="auto"/>
              <w:bottom w:val="single" w:sz="4" w:space="0" w:color="auto"/>
              <w:right w:val="single" w:sz="4" w:space="0" w:color="auto"/>
            </w:tcBorders>
            <w:vAlign w:val="center"/>
            <w:hideMark/>
          </w:tcPr>
          <w:p w14:paraId="5F3980A4" w14:textId="1DF5A34B" w:rsidR="00CB6D9B" w:rsidRPr="00DB6A6C" w:rsidRDefault="00CB6D9B" w:rsidP="00CB6D9B">
            <w:pPr>
              <w:jc w:val="center"/>
              <w:rPr>
                <w:rFonts w:ascii="Verdana" w:hAnsi="Verdana"/>
                <w:sz w:val="22"/>
                <w:szCs w:val="22"/>
                <w:lang w:val="es-CO" w:eastAsia="es-CO"/>
              </w:rPr>
            </w:pPr>
            <w:r w:rsidRPr="00DB6A6C">
              <w:rPr>
                <w:rFonts w:ascii="Verdana" w:hAnsi="Verdana"/>
                <w:sz w:val="22"/>
                <w:szCs w:val="22"/>
                <w:lang w:val="es-CO" w:eastAsia="es-CO"/>
              </w:rPr>
              <w:t>Más de 10</w:t>
            </w:r>
          </w:p>
        </w:tc>
        <w:tc>
          <w:tcPr>
            <w:tcW w:w="4200" w:type="dxa"/>
            <w:tcBorders>
              <w:top w:val="nil"/>
              <w:left w:val="nil"/>
              <w:bottom w:val="single" w:sz="8" w:space="0" w:color="auto"/>
              <w:right w:val="single" w:sz="8" w:space="0" w:color="auto"/>
            </w:tcBorders>
            <w:shd w:val="clear" w:color="000000" w:fill="D8E4BC"/>
            <w:vAlign w:val="center"/>
            <w:hideMark/>
          </w:tcPr>
          <w:p w14:paraId="3C08F210" w14:textId="77777777" w:rsidR="00CB6D9B" w:rsidRPr="00DB6A6C" w:rsidRDefault="00CB6D9B" w:rsidP="00CB6D9B">
            <w:pPr>
              <w:jc w:val="center"/>
              <w:rPr>
                <w:rFonts w:ascii="Verdana" w:hAnsi="Verdana"/>
                <w:sz w:val="22"/>
                <w:szCs w:val="22"/>
                <w:lang w:val="es-CO" w:eastAsia="es-CO"/>
              </w:rPr>
            </w:pPr>
            <w:r w:rsidRPr="00DB6A6C">
              <w:rPr>
                <w:rFonts w:ascii="Verdana" w:hAnsi="Verdana"/>
                <w:sz w:val="22"/>
                <w:szCs w:val="22"/>
                <w:lang w:val="es-CO" w:eastAsia="es-CO"/>
              </w:rPr>
              <w:t>3</w:t>
            </w:r>
          </w:p>
        </w:tc>
      </w:tr>
      <w:tr w:rsidR="00CB6D9B" w:rsidRPr="00DB6A6C" w14:paraId="40F85915" w14:textId="77777777" w:rsidTr="00CB6D9B">
        <w:trPr>
          <w:trHeight w:val="315"/>
          <w:jc w:val="center"/>
        </w:trPr>
        <w:tc>
          <w:tcPr>
            <w:tcW w:w="4200" w:type="dxa"/>
            <w:tcBorders>
              <w:top w:val="nil"/>
              <w:left w:val="single" w:sz="4" w:space="0" w:color="auto"/>
              <w:bottom w:val="single" w:sz="8" w:space="0" w:color="auto"/>
              <w:right w:val="single" w:sz="4" w:space="0" w:color="auto"/>
            </w:tcBorders>
            <w:vAlign w:val="center"/>
          </w:tcPr>
          <w:p w14:paraId="7F019A1A" w14:textId="54F54E51" w:rsidR="00CB6D9B" w:rsidRPr="00DB6A6C" w:rsidRDefault="00CB6D9B" w:rsidP="00CB6D9B">
            <w:pPr>
              <w:jc w:val="center"/>
              <w:rPr>
                <w:rFonts w:ascii="Verdana" w:hAnsi="Verdana"/>
                <w:sz w:val="22"/>
                <w:szCs w:val="22"/>
                <w:lang w:val="es-CO" w:eastAsia="es-CO"/>
              </w:rPr>
            </w:pPr>
            <w:r>
              <w:rPr>
                <w:rFonts w:ascii="Verdana" w:hAnsi="Verdana"/>
                <w:sz w:val="22"/>
                <w:szCs w:val="22"/>
                <w:lang w:val="es-CO" w:eastAsia="es-CO"/>
              </w:rPr>
              <w:t>Reincidencia</w:t>
            </w:r>
          </w:p>
        </w:tc>
        <w:tc>
          <w:tcPr>
            <w:tcW w:w="4200" w:type="dxa"/>
            <w:tcBorders>
              <w:top w:val="nil"/>
              <w:left w:val="nil"/>
              <w:bottom w:val="single" w:sz="8" w:space="0" w:color="auto"/>
              <w:right w:val="single" w:sz="8" w:space="0" w:color="auto"/>
            </w:tcBorders>
            <w:shd w:val="clear" w:color="000000" w:fill="D8E4BC"/>
            <w:vAlign w:val="center"/>
            <w:hideMark/>
          </w:tcPr>
          <w:p w14:paraId="7B81E342" w14:textId="77777777" w:rsidR="00CB6D9B" w:rsidRPr="00DB6A6C" w:rsidRDefault="00CB6D9B" w:rsidP="00CB6D9B">
            <w:pPr>
              <w:jc w:val="center"/>
              <w:rPr>
                <w:rFonts w:ascii="Verdana" w:hAnsi="Verdana"/>
                <w:sz w:val="22"/>
                <w:szCs w:val="22"/>
                <w:lang w:val="es-CO" w:eastAsia="es-CO"/>
              </w:rPr>
            </w:pPr>
            <w:r w:rsidRPr="00DB6A6C">
              <w:rPr>
                <w:rFonts w:ascii="Verdana" w:hAnsi="Verdana"/>
                <w:sz w:val="22"/>
                <w:szCs w:val="22"/>
                <w:lang w:val="es-CO" w:eastAsia="es-CO"/>
              </w:rPr>
              <w:t>4</w:t>
            </w:r>
          </w:p>
        </w:tc>
      </w:tr>
      <w:tr w:rsidR="00CB6D9B" w:rsidRPr="00DB6A6C" w14:paraId="2E3B0320" w14:textId="77777777" w:rsidTr="004541E0">
        <w:trPr>
          <w:trHeight w:val="315"/>
          <w:jc w:val="center"/>
        </w:trPr>
        <w:tc>
          <w:tcPr>
            <w:tcW w:w="4200" w:type="dxa"/>
            <w:tcBorders>
              <w:top w:val="nil"/>
              <w:left w:val="nil"/>
              <w:bottom w:val="nil"/>
              <w:right w:val="nil"/>
            </w:tcBorders>
            <w:shd w:val="clear" w:color="000000" w:fill="FFFFFF"/>
            <w:noWrap/>
            <w:vAlign w:val="bottom"/>
            <w:hideMark/>
          </w:tcPr>
          <w:p w14:paraId="127E4915" w14:textId="77777777" w:rsidR="00CB6D9B" w:rsidRPr="00DB6A6C" w:rsidRDefault="00CB6D9B" w:rsidP="00CB6D9B">
            <w:pPr>
              <w:jc w:val="center"/>
              <w:rPr>
                <w:rFonts w:ascii="Verdana" w:hAnsi="Verdana"/>
                <w:sz w:val="22"/>
                <w:szCs w:val="22"/>
                <w:lang w:val="es-CO" w:eastAsia="es-CO"/>
              </w:rPr>
            </w:pPr>
            <w:r w:rsidRPr="00DB6A6C">
              <w:rPr>
                <w:rFonts w:ascii="Verdana" w:hAnsi="Verdana"/>
                <w:sz w:val="22"/>
                <w:szCs w:val="22"/>
                <w:lang w:val="es-CO" w:eastAsia="es-CO"/>
              </w:rPr>
              <w:t> </w:t>
            </w:r>
          </w:p>
          <w:p w14:paraId="11C664ED" w14:textId="77777777" w:rsidR="00CB6D9B" w:rsidRPr="00DB6A6C" w:rsidRDefault="00CB6D9B" w:rsidP="00CB6D9B">
            <w:pPr>
              <w:jc w:val="center"/>
              <w:rPr>
                <w:rFonts w:ascii="Verdana" w:hAnsi="Verdana"/>
                <w:sz w:val="22"/>
                <w:szCs w:val="22"/>
                <w:lang w:val="es-CO" w:eastAsia="es-CO"/>
              </w:rPr>
            </w:pPr>
          </w:p>
        </w:tc>
        <w:tc>
          <w:tcPr>
            <w:tcW w:w="4200" w:type="dxa"/>
            <w:tcBorders>
              <w:top w:val="nil"/>
              <w:left w:val="nil"/>
              <w:bottom w:val="nil"/>
              <w:right w:val="nil"/>
            </w:tcBorders>
            <w:shd w:val="clear" w:color="000000" w:fill="FFFFFF"/>
            <w:noWrap/>
            <w:vAlign w:val="bottom"/>
            <w:hideMark/>
          </w:tcPr>
          <w:p w14:paraId="031A97B7" w14:textId="77777777" w:rsidR="00CB6D9B" w:rsidRPr="00DB6A6C" w:rsidRDefault="00CB6D9B" w:rsidP="00CB6D9B">
            <w:pPr>
              <w:rPr>
                <w:rFonts w:ascii="Verdana" w:hAnsi="Verdana"/>
                <w:sz w:val="22"/>
                <w:szCs w:val="22"/>
                <w:lang w:val="es-CO" w:eastAsia="es-CO"/>
              </w:rPr>
            </w:pPr>
            <w:r w:rsidRPr="00DB6A6C">
              <w:rPr>
                <w:rFonts w:ascii="Verdana" w:hAnsi="Verdana"/>
                <w:sz w:val="22"/>
                <w:szCs w:val="22"/>
                <w:lang w:val="es-CO" w:eastAsia="es-CO"/>
              </w:rPr>
              <w:t> </w:t>
            </w:r>
          </w:p>
        </w:tc>
      </w:tr>
      <w:tr w:rsidR="00CB6D9B" w:rsidRPr="00DB6A6C" w14:paraId="104328C9" w14:textId="77777777" w:rsidTr="004541E0">
        <w:trPr>
          <w:trHeight w:val="315"/>
          <w:jc w:val="center"/>
        </w:trPr>
        <w:tc>
          <w:tcPr>
            <w:tcW w:w="42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8F3AC95" w14:textId="77777777" w:rsidR="00CB6D9B" w:rsidRPr="00DB6A6C" w:rsidRDefault="00CB6D9B" w:rsidP="00CB6D9B">
            <w:pPr>
              <w:jc w:val="center"/>
              <w:rPr>
                <w:rFonts w:ascii="Verdana" w:hAnsi="Verdana"/>
                <w:b/>
                <w:bCs/>
                <w:sz w:val="22"/>
                <w:szCs w:val="22"/>
                <w:lang w:val="es-CO" w:eastAsia="es-CO"/>
              </w:rPr>
            </w:pPr>
            <w:r w:rsidRPr="00DB6A6C">
              <w:rPr>
                <w:rFonts w:ascii="Verdana" w:hAnsi="Verdana"/>
                <w:sz w:val="22"/>
                <w:szCs w:val="22"/>
                <w:lang w:val="es-CO" w:eastAsia="es-CO"/>
              </w:rPr>
              <w:t>Intereses Alta Gerencia</w:t>
            </w:r>
          </w:p>
        </w:tc>
        <w:tc>
          <w:tcPr>
            <w:tcW w:w="4200" w:type="dxa"/>
            <w:tcBorders>
              <w:top w:val="nil"/>
              <w:left w:val="nil"/>
              <w:bottom w:val="nil"/>
              <w:right w:val="nil"/>
            </w:tcBorders>
            <w:shd w:val="clear" w:color="000000" w:fill="FFFFFF"/>
            <w:vAlign w:val="center"/>
            <w:hideMark/>
          </w:tcPr>
          <w:p w14:paraId="2730A553" w14:textId="77777777" w:rsidR="00CB6D9B" w:rsidRPr="00DB6A6C" w:rsidRDefault="00CB6D9B" w:rsidP="00CB6D9B">
            <w:pPr>
              <w:jc w:val="center"/>
              <w:rPr>
                <w:rFonts w:ascii="Verdana" w:hAnsi="Verdana"/>
                <w:b/>
                <w:bCs/>
                <w:sz w:val="22"/>
                <w:szCs w:val="22"/>
                <w:lang w:val="es-CO" w:eastAsia="es-CO"/>
              </w:rPr>
            </w:pPr>
            <w:r w:rsidRPr="00DB6A6C">
              <w:rPr>
                <w:rFonts w:ascii="Verdana" w:hAnsi="Verdana"/>
                <w:b/>
                <w:bCs/>
                <w:sz w:val="22"/>
                <w:szCs w:val="22"/>
                <w:lang w:val="es-CO" w:eastAsia="es-CO"/>
              </w:rPr>
              <w:t> </w:t>
            </w:r>
          </w:p>
        </w:tc>
      </w:tr>
      <w:tr w:rsidR="00CB6D9B" w:rsidRPr="00DB6A6C" w14:paraId="137DB171" w14:textId="77777777" w:rsidTr="004541E0">
        <w:trPr>
          <w:trHeight w:val="315"/>
          <w:jc w:val="center"/>
        </w:trPr>
        <w:tc>
          <w:tcPr>
            <w:tcW w:w="4200" w:type="dxa"/>
            <w:tcBorders>
              <w:top w:val="nil"/>
              <w:left w:val="single" w:sz="8" w:space="0" w:color="auto"/>
              <w:bottom w:val="single" w:sz="8" w:space="0" w:color="auto"/>
              <w:right w:val="single" w:sz="8" w:space="0" w:color="auto"/>
            </w:tcBorders>
            <w:shd w:val="clear" w:color="000000" w:fill="4F81BD"/>
            <w:vAlign w:val="center"/>
            <w:hideMark/>
          </w:tcPr>
          <w:p w14:paraId="7B80735E" w14:textId="77777777" w:rsidR="00CB6D9B" w:rsidRPr="00DB6A6C" w:rsidRDefault="00CB6D9B" w:rsidP="00CB6D9B">
            <w:pPr>
              <w:jc w:val="center"/>
              <w:rPr>
                <w:rFonts w:ascii="Verdana" w:hAnsi="Verdana"/>
                <w:b/>
                <w:bCs/>
                <w:sz w:val="22"/>
                <w:szCs w:val="22"/>
                <w:lang w:val="es-CO" w:eastAsia="es-CO"/>
              </w:rPr>
            </w:pPr>
            <w:r w:rsidRPr="00DB6A6C">
              <w:rPr>
                <w:rFonts w:ascii="Verdana" w:hAnsi="Verdana"/>
                <w:b/>
                <w:bCs/>
                <w:sz w:val="22"/>
                <w:szCs w:val="22"/>
                <w:lang w:val="es-CO" w:eastAsia="es-CO"/>
              </w:rPr>
              <w:t xml:space="preserve">Criterio </w:t>
            </w:r>
          </w:p>
        </w:tc>
        <w:tc>
          <w:tcPr>
            <w:tcW w:w="4200" w:type="dxa"/>
            <w:tcBorders>
              <w:top w:val="single" w:sz="8" w:space="0" w:color="auto"/>
              <w:left w:val="nil"/>
              <w:bottom w:val="single" w:sz="8" w:space="0" w:color="auto"/>
              <w:right w:val="single" w:sz="8" w:space="0" w:color="auto"/>
            </w:tcBorders>
            <w:shd w:val="clear" w:color="000000" w:fill="4F81BD"/>
            <w:vAlign w:val="center"/>
            <w:hideMark/>
          </w:tcPr>
          <w:p w14:paraId="09D6E0E0" w14:textId="77777777" w:rsidR="00CB6D9B" w:rsidRPr="00DB6A6C" w:rsidRDefault="00CB6D9B" w:rsidP="00CB6D9B">
            <w:pPr>
              <w:jc w:val="center"/>
              <w:rPr>
                <w:rFonts w:ascii="Verdana" w:hAnsi="Verdana"/>
                <w:b/>
                <w:bCs/>
                <w:sz w:val="22"/>
                <w:szCs w:val="22"/>
                <w:lang w:val="es-CO" w:eastAsia="es-CO"/>
              </w:rPr>
            </w:pPr>
            <w:r w:rsidRPr="00DB6A6C">
              <w:rPr>
                <w:rFonts w:ascii="Verdana" w:hAnsi="Verdana"/>
                <w:b/>
                <w:bCs/>
                <w:sz w:val="22"/>
                <w:szCs w:val="22"/>
                <w:lang w:val="es-CO" w:eastAsia="es-CO"/>
              </w:rPr>
              <w:t>Calificación Sugerida</w:t>
            </w:r>
          </w:p>
        </w:tc>
      </w:tr>
      <w:tr w:rsidR="00CB6D9B" w:rsidRPr="00DB6A6C" w14:paraId="222E65ED" w14:textId="77777777" w:rsidTr="004541E0">
        <w:trPr>
          <w:trHeight w:val="315"/>
          <w:jc w:val="center"/>
        </w:trPr>
        <w:tc>
          <w:tcPr>
            <w:tcW w:w="4200" w:type="dxa"/>
            <w:tcBorders>
              <w:top w:val="nil"/>
              <w:left w:val="single" w:sz="8" w:space="0" w:color="auto"/>
              <w:bottom w:val="single" w:sz="8" w:space="0" w:color="auto"/>
              <w:right w:val="single" w:sz="8" w:space="0" w:color="auto"/>
            </w:tcBorders>
            <w:vAlign w:val="center"/>
            <w:hideMark/>
          </w:tcPr>
          <w:p w14:paraId="580CFB24" w14:textId="77777777" w:rsidR="00CB6D9B" w:rsidRPr="00DB6A6C" w:rsidRDefault="00CB6D9B" w:rsidP="00CB6D9B">
            <w:pPr>
              <w:jc w:val="center"/>
              <w:rPr>
                <w:rFonts w:ascii="Verdana" w:hAnsi="Verdana"/>
                <w:sz w:val="22"/>
                <w:szCs w:val="22"/>
                <w:lang w:val="es-CO" w:eastAsia="es-CO"/>
              </w:rPr>
            </w:pPr>
            <w:r w:rsidRPr="00DB6A6C">
              <w:rPr>
                <w:rFonts w:ascii="Verdana" w:hAnsi="Verdana"/>
                <w:sz w:val="22"/>
                <w:szCs w:val="22"/>
                <w:lang w:val="es-CO" w:eastAsia="es-CO"/>
              </w:rPr>
              <w:t>Sin solicitudes</w:t>
            </w:r>
          </w:p>
        </w:tc>
        <w:tc>
          <w:tcPr>
            <w:tcW w:w="4200" w:type="dxa"/>
            <w:tcBorders>
              <w:top w:val="nil"/>
              <w:left w:val="nil"/>
              <w:bottom w:val="single" w:sz="8" w:space="0" w:color="auto"/>
              <w:right w:val="single" w:sz="8" w:space="0" w:color="auto"/>
            </w:tcBorders>
            <w:shd w:val="clear" w:color="000000" w:fill="D8E4BC"/>
            <w:vAlign w:val="center"/>
            <w:hideMark/>
          </w:tcPr>
          <w:p w14:paraId="050B6BAC" w14:textId="77777777" w:rsidR="00CB6D9B" w:rsidRPr="00DB6A6C" w:rsidRDefault="00CB6D9B" w:rsidP="00CB6D9B">
            <w:pPr>
              <w:jc w:val="center"/>
              <w:rPr>
                <w:rFonts w:ascii="Verdana" w:hAnsi="Verdana"/>
                <w:sz w:val="22"/>
                <w:szCs w:val="22"/>
                <w:lang w:val="es-CO" w:eastAsia="es-CO"/>
              </w:rPr>
            </w:pPr>
            <w:r w:rsidRPr="00DB6A6C">
              <w:rPr>
                <w:rFonts w:ascii="Verdana" w:hAnsi="Verdana"/>
                <w:sz w:val="22"/>
                <w:szCs w:val="22"/>
                <w:lang w:val="es-CO" w:eastAsia="es-CO"/>
              </w:rPr>
              <w:t>0</w:t>
            </w:r>
          </w:p>
        </w:tc>
      </w:tr>
      <w:tr w:rsidR="00CB6D9B" w:rsidRPr="00DB6A6C" w14:paraId="4BE95B7C" w14:textId="77777777" w:rsidTr="004541E0">
        <w:trPr>
          <w:trHeight w:val="315"/>
          <w:jc w:val="center"/>
        </w:trPr>
        <w:tc>
          <w:tcPr>
            <w:tcW w:w="4200" w:type="dxa"/>
            <w:tcBorders>
              <w:top w:val="nil"/>
              <w:left w:val="single" w:sz="8" w:space="0" w:color="auto"/>
              <w:bottom w:val="single" w:sz="8" w:space="0" w:color="auto"/>
              <w:right w:val="single" w:sz="8" w:space="0" w:color="auto"/>
            </w:tcBorders>
            <w:vAlign w:val="center"/>
            <w:hideMark/>
          </w:tcPr>
          <w:p w14:paraId="6908F0AA" w14:textId="77777777" w:rsidR="00CB6D9B" w:rsidRPr="00DB6A6C" w:rsidRDefault="00CB6D9B" w:rsidP="00CB6D9B">
            <w:pPr>
              <w:jc w:val="center"/>
              <w:rPr>
                <w:rFonts w:ascii="Verdana" w:hAnsi="Verdana"/>
                <w:sz w:val="22"/>
                <w:szCs w:val="22"/>
                <w:lang w:val="es-CO" w:eastAsia="es-CO"/>
              </w:rPr>
            </w:pPr>
            <w:r w:rsidRPr="00DB6A6C">
              <w:rPr>
                <w:rFonts w:ascii="Verdana" w:hAnsi="Verdana"/>
                <w:sz w:val="22"/>
                <w:szCs w:val="22"/>
                <w:lang w:val="es-CO" w:eastAsia="es-CO"/>
              </w:rPr>
              <w:t>Con solicitudes</w:t>
            </w:r>
          </w:p>
        </w:tc>
        <w:tc>
          <w:tcPr>
            <w:tcW w:w="4200" w:type="dxa"/>
            <w:tcBorders>
              <w:top w:val="nil"/>
              <w:left w:val="nil"/>
              <w:bottom w:val="single" w:sz="8" w:space="0" w:color="auto"/>
              <w:right w:val="single" w:sz="8" w:space="0" w:color="auto"/>
            </w:tcBorders>
            <w:shd w:val="clear" w:color="000000" w:fill="D8E4BC"/>
            <w:vAlign w:val="center"/>
            <w:hideMark/>
          </w:tcPr>
          <w:p w14:paraId="1705931C" w14:textId="31C8097E" w:rsidR="00CB6D9B" w:rsidRPr="00DB6A6C" w:rsidRDefault="00D67A5A" w:rsidP="00CB6D9B">
            <w:pPr>
              <w:jc w:val="center"/>
              <w:rPr>
                <w:rFonts w:ascii="Verdana" w:hAnsi="Verdana"/>
                <w:sz w:val="22"/>
                <w:szCs w:val="22"/>
                <w:lang w:val="es-CO" w:eastAsia="es-CO"/>
              </w:rPr>
            </w:pPr>
            <w:r>
              <w:rPr>
                <w:rFonts w:ascii="Verdana" w:hAnsi="Verdana"/>
                <w:sz w:val="22"/>
                <w:szCs w:val="22"/>
                <w:lang w:val="es-CO" w:eastAsia="es-CO"/>
              </w:rPr>
              <w:t>1</w:t>
            </w:r>
          </w:p>
        </w:tc>
      </w:tr>
    </w:tbl>
    <w:p w14:paraId="3A17687F" w14:textId="77777777" w:rsidR="00F6284C" w:rsidRPr="0086133E" w:rsidRDefault="00F6284C" w:rsidP="0086133E">
      <w:pPr>
        <w:jc w:val="both"/>
        <w:rPr>
          <w:rFonts w:ascii="Verdana" w:hAnsi="Verdana"/>
        </w:rPr>
      </w:pPr>
    </w:p>
    <w:p w14:paraId="08448489" w14:textId="77777777" w:rsidR="0010243C" w:rsidRDefault="0010243C" w:rsidP="00AA0ABE">
      <w:pPr>
        <w:pStyle w:val="Prrafodelista"/>
        <w:numPr>
          <w:ilvl w:val="0"/>
          <w:numId w:val="8"/>
        </w:numPr>
        <w:ind w:right="142"/>
        <w:jc w:val="both"/>
        <w:rPr>
          <w:rFonts w:ascii="Verdana" w:hAnsi="Verdana"/>
          <w:sz w:val="22"/>
          <w:szCs w:val="22"/>
        </w:rPr>
      </w:pPr>
      <w:r w:rsidRPr="0010243C">
        <w:rPr>
          <w:rFonts w:ascii="Verdana" w:hAnsi="Verdana"/>
          <w:sz w:val="22"/>
          <w:szCs w:val="22"/>
        </w:rPr>
        <w:t>Una vez definidas las variables y los criterios para realizar la priorización, se procede a poblar la Matriz</w:t>
      </w:r>
      <w:r w:rsidRPr="0010243C">
        <w:rPr>
          <w:rFonts w:ascii="Verdana" w:hAnsi="Verdana"/>
          <w:b/>
          <w:sz w:val="22"/>
          <w:szCs w:val="22"/>
        </w:rPr>
        <w:t xml:space="preserve"> </w:t>
      </w:r>
      <w:r w:rsidRPr="0010243C">
        <w:rPr>
          <w:rFonts w:ascii="Verdana" w:hAnsi="Verdana"/>
          <w:b/>
          <w:i/>
          <w:sz w:val="22"/>
          <w:szCs w:val="22"/>
        </w:rPr>
        <w:t xml:space="preserve">No. 1 – Matriz de calificación por procesos e Intendencias Regionales </w:t>
      </w:r>
      <w:r w:rsidRPr="0010243C">
        <w:rPr>
          <w:rFonts w:ascii="Verdana" w:hAnsi="Verdana"/>
          <w:sz w:val="22"/>
          <w:szCs w:val="22"/>
        </w:rPr>
        <w:t>para cada uno de los procesos definidos en el mapa de procesos de la Entidad.</w:t>
      </w:r>
    </w:p>
    <w:p w14:paraId="5834C371" w14:textId="77777777" w:rsidR="00C0272E" w:rsidRDefault="00C0272E" w:rsidP="00996142">
      <w:pPr>
        <w:ind w:right="142"/>
        <w:jc w:val="both"/>
        <w:rPr>
          <w:rFonts w:ascii="Verdana" w:hAnsi="Verdana"/>
          <w:sz w:val="22"/>
          <w:szCs w:val="22"/>
        </w:rPr>
      </w:pPr>
    </w:p>
    <w:p w14:paraId="0BF31C3E" w14:textId="0C5BF873" w:rsidR="0075576A" w:rsidRDefault="0075576A" w:rsidP="0075576A">
      <w:pPr>
        <w:pStyle w:val="Textoindependiente"/>
        <w:jc w:val="center"/>
        <w:rPr>
          <w:b/>
          <w:sz w:val="22"/>
          <w:szCs w:val="22"/>
        </w:rPr>
      </w:pPr>
      <w:r w:rsidRPr="00C0272E">
        <w:rPr>
          <w:rFonts w:ascii="Verdana" w:hAnsi="Verdana"/>
          <w:b/>
          <w:sz w:val="22"/>
          <w:szCs w:val="22"/>
        </w:rPr>
        <w:t>Matriz No. 1 - MATRIZ DE CALIFICACIÓN POR PROCESOS E INTENDENCIAS REGIONALES</w:t>
      </w:r>
    </w:p>
    <w:tbl>
      <w:tblPr>
        <w:tblW w:w="8779" w:type="dxa"/>
        <w:jc w:val="center"/>
        <w:tblCellMar>
          <w:left w:w="70" w:type="dxa"/>
          <w:right w:w="70" w:type="dxa"/>
        </w:tblCellMar>
        <w:tblLook w:val="04A0" w:firstRow="1" w:lastRow="0" w:firstColumn="1" w:lastColumn="0" w:noHBand="0" w:noVBand="1"/>
      </w:tblPr>
      <w:tblGrid>
        <w:gridCol w:w="3251"/>
        <w:gridCol w:w="3118"/>
        <w:gridCol w:w="2410"/>
      </w:tblGrid>
      <w:tr w:rsidR="0075576A" w:rsidRPr="004C04D6" w14:paraId="6C7874A9" w14:textId="77777777" w:rsidTr="00B2530F">
        <w:trPr>
          <w:trHeight w:val="915"/>
          <w:jc w:val="center"/>
        </w:trPr>
        <w:tc>
          <w:tcPr>
            <w:tcW w:w="3251"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088F3278" w14:textId="77777777" w:rsidR="0075576A" w:rsidRPr="0075576A" w:rsidRDefault="0075576A" w:rsidP="00791B0D">
            <w:pPr>
              <w:jc w:val="center"/>
              <w:rPr>
                <w:rFonts w:ascii="Verdana" w:hAnsi="Verdana"/>
                <w:b/>
                <w:bCs/>
                <w:color w:val="FFFFFF"/>
                <w:sz w:val="22"/>
                <w:szCs w:val="22"/>
                <w:lang w:val="es-CO" w:eastAsia="es-CO"/>
              </w:rPr>
            </w:pPr>
            <w:r w:rsidRPr="0075576A">
              <w:rPr>
                <w:rFonts w:ascii="Verdana" w:hAnsi="Verdana"/>
                <w:b/>
                <w:bCs/>
                <w:color w:val="FFFFFF"/>
                <w:sz w:val="22"/>
                <w:szCs w:val="22"/>
                <w:lang w:val="es-CO" w:eastAsia="es-CO"/>
              </w:rPr>
              <w:t>Variable</w:t>
            </w:r>
          </w:p>
        </w:tc>
        <w:tc>
          <w:tcPr>
            <w:tcW w:w="3118" w:type="dxa"/>
            <w:tcBorders>
              <w:top w:val="single" w:sz="8" w:space="0" w:color="auto"/>
              <w:left w:val="nil"/>
              <w:bottom w:val="single" w:sz="8" w:space="0" w:color="auto"/>
              <w:right w:val="single" w:sz="8" w:space="0" w:color="auto"/>
            </w:tcBorders>
            <w:shd w:val="clear" w:color="000000" w:fill="4F81BD"/>
            <w:vAlign w:val="center"/>
            <w:hideMark/>
          </w:tcPr>
          <w:p w14:paraId="788FE50E" w14:textId="13C77825" w:rsidR="0075576A" w:rsidRPr="0075576A" w:rsidRDefault="0075576A" w:rsidP="00791B0D">
            <w:pPr>
              <w:jc w:val="center"/>
              <w:rPr>
                <w:rFonts w:ascii="Verdana" w:hAnsi="Verdana"/>
                <w:b/>
                <w:bCs/>
                <w:color w:val="FFFFFF"/>
                <w:sz w:val="22"/>
                <w:szCs w:val="22"/>
                <w:lang w:val="es-CO" w:eastAsia="es-CO"/>
              </w:rPr>
            </w:pPr>
            <w:r w:rsidRPr="0075576A">
              <w:rPr>
                <w:rFonts w:ascii="Verdana" w:hAnsi="Verdana"/>
                <w:b/>
                <w:bCs/>
                <w:color w:val="FFFFFF"/>
                <w:sz w:val="22"/>
                <w:szCs w:val="22"/>
                <w:lang w:val="es-CO" w:eastAsia="es-CO"/>
              </w:rPr>
              <w:t>Criterio</w:t>
            </w:r>
          </w:p>
        </w:tc>
        <w:tc>
          <w:tcPr>
            <w:tcW w:w="2410" w:type="dxa"/>
            <w:tcBorders>
              <w:top w:val="single" w:sz="8" w:space="0" w:color="auto"/>
              <w:left w:val="nil"/>
              <w:bottom w:val="single" w:sz="8" w:space="0" w:color="auto"/>
              <w:right w:val="single" w:sz="8" w:space="0" w:color="auto"/>
            </w:tcBorders>
            <w:shd w:val="clear" w:color="000000" w:fill="4F81BD"/>
            <w:vAlign w:val="center"/>
            <w:hideMark/>
          </w:tcPr>
          <w:p w14:paraId="43534485" w14:textId="77777777" w:rsidR="0075576A" w:rsidRPr="0075576A" w:rsidRDefault="0075576A" w:rsidP="00791B0D">
            <w:pPr>
              <w:jc w:val="center"/>
              <w:rPr>
                <w:rFonts w:ascii="Verdana" w:hAnsi="Verdana"/>
                <w:b/>
                <w:bCs/>
                <w:color w:val="FFFFFF"/>
                <w:sz w:val="22"/>
                <w:szCs w:val="22"/>
                <w:lang w:val="es-CO" w:eastAsia="es-CO"/>
              </w:rPr>
            </w:pPr>
            <w:r w:rsidRPr="0075576A">
              <w:rPr>
                <w:rFonts w:ascii="Verdana" w:hAnsi="Verdana"/>
                <w:b/>
                <w:bCs/>
                <w:color w:val="FFFFFF"/>
                <w:sz w:val="22"/>
                <w:szCs w:val="22"/>
                <w:lang w:val="es-CO" w:eastAsia="es-CO"/>
              </w:rPr>
              <w:t>Calificación Sugerida</w:t>
            </w:r>
          </w:p>
        </w:tc>
      </w:tr>
      <w:tr w:rsidR="00F150F5" w:rsidRPr="004C04D6" w14:paraId="475E763C" w14:textId="77777777" w:rsidTr="00B2530F">
        <w:trPr>
          <w:trHeight w:val="315"/>
          <w:jc w:val="center"/>
        </w:trPr>
        <w:tc>
          <w:tcPr>
            <w:tcW w:w="3251" w:type="dxa"/>
            <w:vMerge w:val="restart"/>
            <w:tcBorders>
              <w:top w:val="nil"/>
              <w:left w:val="single" w:sz="8" w:space="0" w:color="auto"/>
              <w:right w:val="single" w:sz="8" w:space="0" w:color="auto"/>
            </w:tcBorders>
            <w:vAlign w:val="center"/>
            <w:hideMark/>
          </w:tcPr>
          <w:p w14:paraId="64206922" w14:textId="77777777" w:rsidR="00F150F5" w:rsidRPr="0075576A" w:rsidRDefault="00F150F5"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Zona de riesgo (Inherente)</w:t>
            </w:r>
          </w:p>
        </w:tc>
        <w:tc>
          <w:tcPr>
            <w:tcW w:w="3118" w:type="dxa"/>
            <w:tcBorders>
              <w:top w:val="nil"/>
              <w:left w:val="nil"/>
              <w:bottom w:val="single" w:sz="8" w:space="0" w:color="auto"/>
              <w:right w:val="single" w:sz="8" w:space="0" w:color="auto"/>
            </w:tcBorders>
            <w:vAlign w:val="center"/>
            <w:hideMark/>
          </w:tcPr>
          <w:p w14:paraId="4A6E335D" w14:textId="77777777" w:rsidR="00F150F5" w:rsidRPr="0075576A" w:rsidRDefault="00F150F5"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 xml:space="preserve">Bajo </w:t>
            </w:r>
          </w:p>
        </w:tc>
        <w:tc>
          <w:tcPr>
            <w:tcW w:w="2410" w:type="dxa"/>
            <w:tcBorders>
              <w:top w:val="nil"/>
              <w:left w:val="nil"/>
              <w:bottom w:val="single" w:sz="8" w:space="0" w:color="auto"/>
              <w:right w:val="single" w:sz="8" w:space="0" w:color="auto"/>
            </w:tcBorders>
            <w:shd w:val="clear" w:color="000000" w:fill="D8E4BC"/>
            <w:vAlign w:val="center"/>
            <w:hideMark/>
          </w:tcPr>
          <w:p w14:paraId="00B553DA" w14:textId="77777777" w:rsidR="00F150F5" w:rsidRPr="0075576A" w:rsidRDefault="00F150F5" w:rsidP="004541E0">
            <w:pPr>
              <w:jc w:val="center"/>
              <w:rPr>
                <w:rFonts w:ascii="Verdana" w:hAnsi="Verdana"/>
                <w:color w:val="000000"/>
                <w:sz w:val="22"/>
                <w:szCs w:val="22"/>
                <w:lang w:val="es-CO" w:eastAsia="es-CO"/>
              </w:rPr>
            </w:pPr>
            <w:r w:rsidRPr="0075576A">
              <w:rPr>
                <w:rFonts w:ascii="Verdana" w:hAnsi="Verdana"/>
                <w:color w:val="000000"/>
                <w:sz w:val="22"/>
                <w:szCs w:val="22"/>
                <w:lang w:val="es-CO" w:eastAsia="es-CO"/>
              </w:rPr>
              <w:t>Verde = 1</w:t>
            </w:r>
          </w:p>
        </w:tc>
      </w:tr>
      <w:tr w:rsidR="00F150F5" w:rsidRPr="004C04D6" w14:paraId="2A6F9F62" w14:textId="77777777" w:rsidTr="00B2530F">
        <w:trPr>
          <w:trHeight w:val="445"/>
          <w:jc w:val="center"/>
        </w:trPr>
        <w:tc>
          <w:tcPr>
            <w:tcW w:w="3251" w:type="dxa"/>
            <w:vMerge/>
            <w:tcBorders>
              <w:left w:val="single" w:sz="8" w:space="0" w:color="auto"/>
              <w:right w:val="single" w:sz="8" w:space="0" w:color="auto"/>
            </w:tcBorders>
            <w:vAlign w:val="center"/>
            <w:hideMark/>
          </w:tcPr>
          <w:p w14:paraId="0DEAC3CD" w14:textId="77777777" w:rsidR="00F150F5" w:rsidRPr="0075576A" w:rsidRDefault="00F150F5" w:rsidP="004541E0">
            <w:pPr>
              <w:rPr>
                <w:rFonts w:ascii="Verdana" w:hAnsi="Verdana"/>
                <w:color w:val="000000"/>
                <w:sz w:val="22"/>
                <w:szCs w:val="22"/>
                <w:lang w:val="es-CO" w:eastAsia="es-CO"/>
              </w:rPr>
            </w:pPr>
          </w:p>
        </w:tc>
        <w:tc>
          <w:tcPr>
            <w:tcW w:w="3118" w:type="dxa"/>
            <w:tcBorders>
              <w:top w:val="nil"/>
              <w:left w:val="nil"/>
              <w:bottom w:val="single" w:sz="8" w:space="0" w:color="auto"/>
              <w:right w:val="single" w:sz="8" w:space="0" w:color="auto"/>
            </w:tcBorders>
            <w:vAlign w:val="center"/>
            <w:hideMark/>
          </w:tcPr>
          <w:p w14:paraId="026652EA" w14:textId="77777777" w:rsidR="00F150F5" w:rsidRPr="0075576A" w:rsidRDefault="00F150F5"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Moderado</w:t>
            </w:r>
          </w:p>
        </w:tc>
        <w:tc>
          <w:tcPr>
            <w:tcW w:w="2410" w:type="dxa"/>
            <w:tcBorders>
              <w:top w:val="nil"/>
              <w:left w:val="nil"/>
              <w:bottom w:val="single" w:sz="8" w:space="0" w:color="auto"/>
              <w:right w:val="single" w:sz="8" w:space="0" w:color="auto"/>
            </w:tcBorders>
            <w:shd w:val="clear" w:color="000000" w:fill="D8E4BC"/>
            <w:vAlign w:val="center"/>
            <w:hideMark/>
          </w:tcPr>
          <w:p w14:paraId="2A877A68" w14:textId="77777777" w:rsidR="00F150F5" w:rsidRPr="0075576A" w:rsidRDefault="00F150F5" w:rsidP="004541E0">
            <w:pPr>
              <w:jc w:val="center"/>
              <w:rPr>
                <w:rFonts w:ascii="Verdana" w:hAnsi="Verdana"/>
                <w:color w:val="000000"/>
                <w:sz w:val="22"/>
                <w:szCs w:val="22"/>
                <w:lang w:val="es-CO" w:eastAsia="es-CO"/>
              </w:rPr>
            </w:pPr>
            <w:r w:rsidRPr="0075576A">
              <w:rPr>
                <w:rFonts w:ascii="Verdana" w:hAnsi="Verdana"/>
                <w:color w:val="000000"/>
                <w:sz w:val="22"/>
                <w:szCs w:val="22"/>
                <w:lang w:val="es-CO" w:eastAsia="es-CO"/>
              </w:rPr>
              <w:t>Amarillo = 2</w:t>
            </w:r>
          </w:p>
        </w:tc>
      </w:tr>
      <w:tr w:rsidR="00F150F5" w:rsidRPr="004C04D6" w14:paraId="473C1120" w14:textId="77777777" w:rsidTr="00B2530F">
        <w:trPr>
          <w:trHeight w:val="394"/>
          <w:jc w:val="center"/>
        </w:trPr>
        <w:tc>
          <w:tcPr>
            <w:tcW w:w="3251" w:type="dxa"/>
            <w:vMerge/>
            <w:tcBorders>
              <w:left w:val="single" w:sz="8" w:space="0" w:color="auto"/>
              <w:right w:val="single" w:sz="8" w:space="0" w:color="auto"/>
            </w:tcBorders>
            <w:vAlign w:val="center"/>
            <w:hideMark/>
          </w:tcPr>
          <w:p w14:paraId="1742348B" w14:textId="77777777" w:rsidR="00F150F5" w:rsidRPr="0075576A" w:rsidRDefault="00F150F5" w:rsidP="004541E0">
            <w:pPr>
              <w:rPr>
                <w:rFonts w:ascii="Verdana" w:hAnsi="Verdana"/>
                <w:color w:val="000000"/>
                <w:sz w:val="22"/>
                <w:szCs w:val="22"/>
                <w:lang w:val="es-CO" w:eastAsia="es-CO"/>
              </w:rPr>
            </w:pPr>
          </w:p>
        </w:tc>
        <w:tc>
          <w:tcPr>
            <w:tcW w:w="3118" w:type="dxa"/>
            <w:tcBorders>
              <w:top w:val="nil"/>
              <w:left w:val="nil"/>
              <w:bottom w:val="single" w:sz="8" w:space="0" w:color="auto"/>
              <w:right w:val="single" w:sz="8" w:space="0" w:color="auto"/>
            </w:tcBorders>
            <w:vAlign w:val="center"/>
            <w:hideMark/>
          </w:tcPr>
          <w:p w14:paraId="61E665FA" w14:textId="77777777" w:rsidR="00F150F5" w:rsidRPr="0075576A" w:rsidRDefault="00F150F5"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Alto</w:t>
            </w:r>
          </w:p>
        </w:tc>
        <w:tc>
          <w:tcPr>
            <w:tcW w:w="2410" w:type="dxa"/>
            <w:tcBorders>
              <w:top w:val="nil"/>
              <w:left w:val="nil"/>
              <w:bottom w:val="single" w:sz="8" w:space="0" w:color="auto"/>
              <w:right w:val="single" w:sz="8" w:space="0" w:color="auto"/>
            </w:tcBorders>
            <w:shd w:val="clear" w:color="000000" w:fill="D8E4BC"/>
            <w:vAlign w:val="center"/>
            <w:hideMark/>
          </w:tcPr>
          <w:p w14:paraId="5EE30B79" w14:textId="77777777" w:rsidR="00F150F5" w:rsidRPr="0075576A" w:rsidRDefault="00F150F5" w:rsidP="004541E0">
            <w:pPr>
              <w:jc w:val="center"/>
              <w:rPr>
                <w:rFonts w:ascii="Verdana" w:hAnsi="Verdana"/>
                <w:color w:val="000000"/>
                <w:sz w:val="22"/>
                <w:szCs w:val="22"/>
                <w:lang w:val="es-CO" w:eastAsia="es-CO"/>
              </w:rPr>
            </w:pPr>
            <w:r w:rsidRPr="0075576A">
              <w:rPr>
                <w:rFonts w:ascii="Verdana" w:hAnsi="Verdana"/>
                <w:color w:val="000000"/>
                <w:sz w:val="22"/>
                <w:szCs w:val="22"/>
                <w:lang w:val="es-CO" w:eastAsia="es-CO"/>
              </w:rPr>
              <w:t>Naranja = 3</w:t>
            </w:r>
          </w:p>
        </w:tc>
      </w:tr>
      <w:tr w:rsidR="00F150F5" w:rsidRPr="004C04D6" w14:paraId="00EED736" w14:textId="77777777" w:rsidTr="00B2530F">
        <w:trPr>
          <w:trHeight w:val="315"/>
          <w:jc w:val="center"/>
        </w:trPr>
        <w:tc>
          <w:tcPr>
            <w:tcW w:w="3251" w:type="dxa"/>
            <w:vMerge/>
            <w:tcBorders>
              <w:left w:val="single" w:sz="8" w:space="0" w:color="auto"/>
              <w:right w:val="single" w:sz="8" w:space="0" w:color="auto"/>
            </w:tcBorders>
            <w:vAlign w:val="center"/>
            <w:hideMark/>
          </w:tcPr>
          <w:p w14:paraId="6669CF3D" w14:textId="77777777" w:rsidR="00F150F5" w:rsidRPr="0075576A" w:rsidRDefault="00F150F5" w:rsidP="004541E0">
            <w:pPr>
              <w:rPr>
                <w:rFonts w:ascii="Verdana" w:hAnsi="Verdana"/>
                <w:color w:val="000000"/>
                <w:sz w:val="22"/>
                <w:szCs w:val="22"/>
                <w:lang w:val="es-CO" w:eastAsia="es-CO"/>
              </w:rPr>
            </w:pPr>
          </w:p>
        </w:tc>
        <w:tc>
          <w:tcPr>
            <w:tcW w:w="3118" w:type="dxa"/>
            <w:tcBorders>
              <w:top w:val="nil"/>
              <w:left w:val="nil"/>
              <w:bottom w:val="single" w:sz="8" w:space="0" w:color="auto"/>
              <w:right w:val="single" w:sz="8" w:space="0" w:color="auto"/>
            </w:tcBorders>
            <w:vAlign w:val="center"/>
            <w:hideMark/>
          </w:tcPr>
          <w:p w14:paraId="04405678" w14:textId="77777777" w:rsidR="00F150F5" w:rsidRPr="0075576A" w:rsidRDefault="00F150F5"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Extremo</w:t>
            </w:r>
          </w:p>
        </w:tc>
        <w:tc>
          <w:tcPr>
            <w:tcW w:w="2410" w:type="dxa"/>
            <w:tcBorders>
              <w:top w:val="nil"/>
              <w:left w:val="nil"/>
              <w:bottom w:val="single" w:sz="8" w:space="0" w:color="auto"/>
              <w:right w:val="single" w:sz="8" w:space="0" w:color="auto"/>
            </w:tcBorders>
            <w:shd w:val="clear" w:color="000000" w:fill="D8E4BC"/>
            <w:vAlign w:val="center"/>
            <w:hideMark/>
          </w:tcPr>
          <w:p w14:paraId="3341DE03" w14:textId="77777777" w:rsidR="00F150F5" w:rsidRPr="0075576A" w:rsidRDefault="00F150F5" w:rsidP="004541E0">
            <w:pPr>
              <w:jc w:val="center"/>
              <w:rPr>
                <w:rFonts w:ascii="Verdana" w:hAnsi="Verdana"/>
                <w:color w:val="000000"/>
                <w:sz w:val="22"/>
                <w:szCs w:val="22"/>
                <w:lang w:val="es-CO" w:eastAsia="es-CO"/>
              </w:rPr>
            </w:pPr>
            <w:r w:rsidRPr="0075576A">
              <w:rPr>
                <w:rFonts w:ascii="Verdana" w:hAnsi="Verdana"/>
                <w:color w:val="000000"/>
                <w:sz w:val="22"/>
                <w:szCs w:val="22"/>
                <w:lang w:val="es-CO" w:eastAsia="es-CO"/>
              </w:rPr>
              <w:t>Rojo = 4</w:t>
            </w:r>
          </w:p>
        </w:tc>
      </w:tr>
      <w:tr w:rsidR="00F150F5" w:rsidRPr="004C04D6" w14:paraId="13DF3A57" w14:textId="77777777" w:rsidTr="00B2530F">
        <w:trPr>
          <w:trHeight w:val="315"/>
          <w:jc w:val="center"/>
        </w:trPr>
        <w:tc>
          <w:tcPr>
            <w:tcW w:w="3251" w:type="dxa"/>
            <w:vMerge/>
            <w:tcBorders>
              <w:left w:val="single" w:sz="8" w:space="0" w:color="auto"/>
              <w:bottom w:val="single" w:sz="8" w:space="0" w:color="000000"/>
              <w:right w:val="single" w:sz="8" w:space="0" w:color="auto"/>
            </w:tcBorders>
            <w:vAlign w:val="center"/>
          </w:tcPr>
          <w:p w14:paraId="27030E3A" w14:textId="77777777" w:rsidR="00F150F5" w:rsidRPr="0075576A" w:rsidRDefault="00F150F5" w:rsidP="004541E0">
            <w:pPr>
              <w:rPr>
                <w:rFonts w:ascii="Verdana" w:hAnsi="Verdana"/>
                <w:color w:val="000000"/>
                <w:sz w:val="22"/>
                <w:szCs w:val="22"/>
                <w:lang w:val="es-CO" w:eastAsia="es-CO"/>
              </w:rPr>
            </w:pPr>
          </w:p>
        </w:tc>
        <w:tc>
          <w:tcPr>
            <w:tcW w:w="3118" w:type="dxa"/>
            <w:tcBorders>
              <w:top w:val="nil"/>
              <w:left w:val="nil"/>
              <w:bottom w:val="single" w:sz="8" w:space="0" w:color="auto"/>
              <w:right w:val="single" w:sz="8" w:space="0" w:color="auto"/>
            </w:tcBorders>
            <w:vAlign w:val="center"/>
          </w:tcPr>
          <w:p w14:paraId="3B458CAE" w14:textId="6BA8E8DC" w:rsidR="00F150F5" w:rsidRPr="0075576A" w:rsidRDefault="00776455" w:rsidP="004541E0">
            <w:pPr>
              <w:rPr>
                <w:rFonts w:ascii="Verdana" w:hAnsi="Verdana"/>
                <w:color w:val="000000"/>
                <w:sz w:val="22"/>
                <w:szCs w:val="22"/>
                <w:lang w:val="es-CO" w:eastAsia="es-CO"/>
              </w:rPr>
            </w:pPr>
            <w:r>
              <w:rPr>
                <w:rFonts w:ascii="Verdana" w:hAnsi="Verdana"/>
                <w:color w:val="000000"/>
                <w:sz w:val="22"/>
                <w:szCs w:val="22"/>
                <w:lang w:val="es-CO" w:eastAsia="es-CO"/>
              </w:rPr>
              <w:t>Materializado</w:t>
            </w:r>
          </w:p>
        </w:tc>
        <w:tc>
          <w:tcPr>
            <w:tcW w:w="2410" w:type="dxa"/>
            <w:tcBorders>
              <w:top w:val="nil"/>
              <w:left w:val="nil"/>
              <w:bottom w:val="single" w:sz="8" w:space="0" w:color="auto"/>
              <w:right w:val="single" w:sz="8" w:space="0" w:color="auto"/>
            </w:tcBorders>
            <w:shd w:val="clear" w:color="000000" w:fill="D8E4BC"/>
            <w:vAlign w:val="center"/>
          </w:tcPr>
          <w:p w14:paraId="7632BF3B" w14:textId="200D67F8" w:rsidR="00F150F5" w:rsidRPr="0075576A" w:rsidRDefault="00776455" w:rsidP="004541E0">
            <w:pPr>
              <w:jc w:val="center"/>
              <w:rPr>
                <w:rFonts w:ascii="Verdana" w:hAnsi="Verdana"/>
                <w:color w:val="000000"/>
                <w:sz w:val="22"/>
                <w:szCs w:val="22"/>
                <w:lang w:val="es-CO" w:eastAsia="es-CO"/>
              </w:rPr>
            </w:pPr>
            <w:r>
              <w:rPr>
                <w:rFonts w:ascii="Verdana" w:hAnsi="Verdana"/>
                <w:color w:val="000000"/>
                <w:sz w:val="22"/>
                <w:szCs w:val="22"/>
                <w:lang w:val="es-CO" w:eastAsia="es-CO"/>
              </w:rPr>
              <w:t>Mora</w:t>
            </w:r>
            <w:r w:rsidR="007A10FF">
              <w:rPr>
                <w:rFonts w:ascii="Verdana" w:hAnsi="Verdana"/>
                <w:color w:val="000000"/>
                <w:sz w:val="22"/>
                <w:szCs w:val="22"/>
                <w:lang w:val="es-CO" w:eastAsia="es-CO"/>
              </w:rPr>
              <w:t>do</w:t>
            </w:r>
            <w:r>
              <w:rPr>
                <w:rFonts w:ascii="Verdana" w:hAnsi="Verdana"/>
                <w:color w:val="000000"/>
                <w:sz w:val="22"/>
                <w:szCs w:val="22"/>
                <w:lang w:val="es-CO" w:eastAsia="es-CO"/>
              </w:rPr>
              <w:t xml:space="preserve"> = 5</w:t>
            </w:r>
          </w:p>
        </w:tc>
      </w:tr>
      <w:tr w:rsidR="0075576A" w:rsidRPr="004C04D6" w14:paraId="1926EAC4" w14:textId="77777777" w:rsidTr="00B2530F">
        <w:trPr>
          <w:trHeight w:val="453"/>
          <w:jc w:val="center"/>
        </w:trPr>
        <w:tc>
          <w:tcPr>
            <w:tcW w:w="3251" w:type="dxa"/>
            <w:vMerge w:val="restart"/>
            <w:tcBorders>
              <w:top w:val="nil"/>
              <w:left w:val="single" w:sz="8" w:space="0" w:color="auto"/>
              <w:bottom w:val="single" w:sz="8" w:space="0" w:color="000000"/>
              <w:right w:val="single" w:sz="8" w:space="0" w:color="auto"/>
            </w:tcBorders>
            <w:vAlign w:val="center"/>
            <w:hideMark/>
          </w:tcPr>
          <w:p w14:paraId="65C2D5FB" w14:textId="77777777" w:rsidR="0075576A" w:rsidRPr="0075576A" w:rsidRDefault="0075576A"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Antigüedad Ultima Auditoria</w:t>
            </w:r>
          </w:p>
        </w:tc>
        <w:tc>
          <w:tcPr>
            <w:tcW w:w="3118" w:type="dxa"/>
            <w:tcBorders>
              <w:top w:val="nil"/>
              <w:left w:val="nil"/>
              <w:bottom w:val="single" w:sz="8" w:space="0" w:color="auto"/>
              <w:right w:val="single" w:sz="8" w:space="0" w:color="auto"/>
            </w:tcBorders>
            <w:vAlign w:val="center"/>
            <w:hideMark/>
          </w:tcPr>
          <w:p w14:paraId="7E97F431" w14:textId="780968EE" w:rsidR="0075576A" w:rsidRPr="0075576A" w:rsidRDefault="0075576A"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Entre 0 y &lt;= 2</w:t>
            </w:r>
            <w:r w:rsidR="000F0D8A">
              <w:rPr>
                <w:rFonts w:ascii="Verdana" w:hAnsi="Verdana"/>
                <w:color w:val="000000"/>
                <w:sz w:val="22"/>
                <w:szCs w:val="22"/>
                <w:lang w:val="es-CO" w:eastAsia="es-CO"/>
              </w:rPr>
              <w:t>4</w:t>
            </w:r>
            <w:r w:rsidRPr="0075576A">
              <w:rPr>
                <w:rFonts w:ascii="Verdana" w:hAnsi="Verdana"/>
                <w:color w:val="000000"/>
                <w:sz w:val="22"/>
                <w:szCs w:val="22"/>
                <w:lang w:val="es-CO" w:eastAsia="es-CO"/>
              </w:rPr>
              <w:t xml:space="preserve"> meses</w:t>
            </w:r>
          </w:p>
        </w:tc>
        <w:tc>
          <w:tcPr>
            <w:tcW w:w="2410" w:type="dxa"/>
            <w:tcBorders>
              <w:top w:val="nil"/>
              <w:left w:val="nil"/>
              <w:bottom w:val="single" w:sz="8" w:space="0" w:color="auto"/>
              <w:right w:val="single" w:sz="8" w:space="0" w:color="auto"/>
            </w:tcBorders>
            <w:shd w:val="clear" w:color="000000" w:fill="D8E4BC"/>
            <w:vAlign w:val="center"/>
            <w:hideMark/>
          </w:tcPr>
          <w:p w14:paraId="26800AB1" w14:textId="77777777" w:rsidR="0075576A" w:rsidRPr="0075576A" w:rsidRDefault="0075576A" w:rsidP="004541E0">
            <w:pPr>
              <w:jc w:val="center"/>
              <w:rPr>
                <w:rFonts w:ascii="Verdana" w:hAnsi="Verdana"/>
                <w:color w:val="000000"/>
                <w:sz w:val="22"/>
                <w:szCs w:val="22"/>
                <w:lang w:val="es-CO" w:eastAsia="es-CO"/>
              </w:rPr>
            </w:pPr>
            <w:r w:rsidRPr="0075576A">
              <w:rPr>
                <w:rFonts w:ascii="Verdana" w:hAnsi="Verdana"/>
                <w:color w:val="000000"/>
                <w:sz w:val="22"/>
                <w:szCs w:val="22"/>
                <w:lang w:val="es-CO" w:eastAsia="es-CO"/>
              </w:rPr>
              <w:t>1</w:t>
            </w:r>
          </w:p>
        </w:tc>
      </w:tr>
      <w:tr w:rsidR="0075576A" w:rsidRPr="004C04D6" w14:paraId="7D830EF5" w14:textId="77777777" w:rsidTr="00B2530F">
        <w:trPr>
          <w:trHeight w:val="545"/>
          <w:jc w:val="center"/>
        </w:trPr>
        <w:tc>
          <w:tcPr>
            <w:tcW w:w="3251" w:type="dxa"/>
            <w:vMerge/>
            <w:tcBorders>
              <w:top w:val="nil"/>
              <w:left w:val="single" w:sz="8" w:space="0" w:color="auto"/>
              <w:bottom w:val="single" w:sz="8" w:space="0" w:color="000000"/>
              <w:right w:val="single" w:sz="8" w:space="0" w:color="auto"/>
            </w:tcBorders>
            <w:vAlign w:val="center"/>
            <w:hideMark/>
          </w:tcPr>
          <w:p w14:paraId="0509191B" w14:textId="77777777" w:rsidR="0075576A" w:rsidRPr="0075576A" w:rsidRDefault="0075576A" w:rsidP="004541E0">
            <w:pPr>
              <w:rPr>
                <w:rFonts w:ascii="Verdana" w:hAnsi="Verdana"/>
                <w:color w:val="000000"/>
                <w:sz w:val="22"/>
                <w:szCs w:val="22"/>
                <w:lang w:val="es-CO" w:eastAsia="es-CO"/>
              </w:rPr>
            </w:pPr>
          </w:p>
        </w:tc>
        <w:tc>
          <w:tcPr>
            <w:tcW w:w="3118" w:type="dxa"/>
            <w:tcBorders>
              <w:top w:val="nil"/>
              <w:left w:val="nil"/>
              <w:bottom w:val="single" w:sz="8" w:space="0" w:color="auto"/>
              <w:right w:val="single" w:sz="8" w:space="0" w:color="auto"/>
            </w:tcBorders>
            <w:vAlign w:val="center"/>
            <w:hideMark/>
          </w:tcPr>
          <w:p w14:paraId="4914C141" w14:textId="05D9ED9F" w:rsidR="0075576A" w:rsidRPr="0075576A" w:rsidRDefault="0075576A"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&gt; 2</w:t>
            </w:r>
            <w:r w:rsidR="002A74CE">
              <w:rPr>
                <w:rFonts w:ascii="Verdana" w:hAnsi="Verdana"/>
                <w:color w:val="000000"/>
                <w:sz w:val="22"/>
                <w:szCs w:val="22"/>
                <w:lang w:val="es-CO" w:eastAsia="es-CO"/>
              </w:rPr>
              <w:t>4</w:t>
            </w:r>
            <w:r w:rsidRPr="0075576A">
              <w:rPr>
                <w:rFonts w:ascii="Verdana" w:hAnsi="Verdana"/>
                <w:color w:val="000000"/>
                <w:sz w:val="22"/>
                <w:szCs w:val="22"/>
                <w:lang w:val="es-CO" w:eastAsia="es-CO"/>
              </w:rPr>
              <w:t xml:space="preserve"> y &lt;= a </w:t>
            </w:r>
            <w:r w:rsidR="002A74CE">
              <w:rPr>
                <w:rFonts w:ascii="Verdana" w:hAnsi="Verdana"/>
                <w:color w:val="000000"/>
                <w:sz w:val="22"/>
                <w:szCs w:val="22"/>
                <w:lang w:val="es-CO" w:eastAsia="es-CO"/>
              </w:rPr>
              <w:t>36</w:t>
            </w:r>
            <w:r w:rsidRPr="0075576A">
              <w:rPr>
                <w:rFonts w:ascii="Verdana" w:hAnsi="Verdana"/>
                <w:color w:val="000000"/>
                <w:sz w:val="22"/>
                <w:szCs w:val="22"/>
                <w:lang w:val="es-CO" w:eastAsia="es-CO"/>
              </w:rPr>
              <w:t xml:space="preserve"> meses</w:t>
            </w:r>
          </w:p>
        </w:tc>
        <w:tc>
          <w:tcPr>
            <w:tcW w:w="2410" w:type="dxa"/>
            <w:tcBorders>
              <w:top w:val="nil"/>
              <w:left w:val="nil"/>
              <w:bottom w:val="single" w:sz="8" w:space="0" w:color="auto"/>
              <w:right w:val="single" w:sz="8" w:space="0" w:color="auto"/>
            </w:tcBorders>
            <w:shd w:val="clear" w:color="000000" w:fill="D8E4BC"/>
            <w:vAlign w:val="center"/>
            <w:hideMark/>
          </w:tcPr>
          <w:p w14:paraId="3C46A70A" w14:textId="77777777" w:rsidR="0075576A" w:rsidRPr="0075576A" w:rsidRDefault="0075576A" w:rsidP="004541E0">
            <w:pPr>
              <w:jc w:val="center"/>
              <w:rPr>
                <w:rFonts w:ascii="Verdana" w:hAnsi="Verdana"/>
                <w:color w:val="000000"/>
                <w:sz w:val="22"/>
                <w:szCs w:val="22"/>
                <w:lang w:val="es-CO" w:eastAsia="es-CO"/>
              </w:rPr>
            </w:pPr>
            <w:r w:rsidRPr="0075576A">
              <w:rPr>
                <w:rFonts w:ascii="Verdana" w:hAnsi="Verdana"/>
                <w:color w:val="000000"/>
                <w:sz w:val="22"/>
                <w:szCs w:val="22"/>
                <w:lang w:val="es-CO" w:eastAsia="es-CO"/>
              </w:rPr>
              <w:t>2</w:t>
            </w:r>
          </w:p>
        </w:tc>
      </w:tr>
      <w:tr w:rsidR="0075576A" w:rsidRPr="004C04D6" w14:paraId="6F3A3FEC" w14:textId="77777777" w:rsidTr="00B2530F">
        <w:trPr>
          <w:trHeight w:val="538"/>
          <w:jc w:val="center"/>
        </w:trPr>
        <w:tc>
          <w:tcPr>
            <w:tcW w:w="3251" w:type="dxa"/>
            <w:vMerge/>
            <w:tcBorders>
              <w:top w:val="nil"/>
              <w:left w:val="single" w:sz="8" w:space="0" w:color="auto"/>
              <w:bottom w:val="single" w:sz="8" w:space="0" w:color="000000"/>
              <w:right w:val="single" w:sz="8" w:space="0" w:color="auto"/>
            </w:tcBorders>
            <w:vAlign w:val="center"/>
            <w:hideMark/>
          </w:tcPr>
          <w:p w14:paraId="27E1D586" w14:textId="77777777" w:rsidR="0075576A" w:rsidRPr="0075576A" w:rsidRDefault="0075576A" w:rsidP="004541E0">
            <w:pPr>
              <w:rPr>
                <w:rFonts w:ascii="Verdana" w:hAnsi="Verdana"/>
                <w:color w:val="000000"/>
                <w:sz w:val="22"/>
                <w:szCs w:val="22"/>
                <w:lang w:val="es-CO" w:eastAsia="es-CO"/>
              </w:rPr>
            </w:pPr>
          </w:p>
        </w:tc>
        <w:tc>
          <w:tcPr>
            <w:tcW w:w="3118" w:type="dxa"/>
            <w:tcBorders>
              <w:top w:val="nil"/>
              <w:left w:val="nil"/>
              <w:bottom w:val="single" w:sz="8" w:space="0" w:color="auto"/>
              <w:right w:val="single" w:sz="8" w:space="0" w:color="auto"/>
            </w:tcBorders>
            <w:vAlign w:val="center"/>
            <w:hideMark/>
          </w:tcPr>
          <w:p w14:paraId="1DC94DB9" w14:textId="37623969" w:rsidR="0075576A" w:rsidRPr="0075576A" w:rsidRDefault="002A74CE"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&gt; a 3</w:t>
            </w:r>
            <w:r>
              <w:rPr>
                <w:rFonts w:ascii="Verdana" w:hAnsi="Verdana"/>
                <w:color w:val="000000"/>
                <w:sz w:val="22"/>
                <w:szCs w:val="22"/>
                <w:lang w:val="es-CO" w:eastAsia="es-CO"/>
              </w:rPr>
              <w:t>6</w:t>
            </w:r>
            <w:r w:rsidRPr="0075576A">
              <w:rPr>
                <w:rFonts w:ascii="Verdana" w:hAnsi="Verdana"/>
                <w:color w:val="000000"/>
                <w:sz w:val="22"/>
                <w:szCs w:val="22"/>
                <w:lang w:val="es-CO" w:eastAsia="es-CO"/>
              </w:rPr>
              <w:t xml:space="preserve"> meses </w:t>
            </w:r>
          </w:p>
        </w:tc>
        <w:tc>
          <w:tcPr>
            <w:tcW w:w="2410" w:type="dxa"/>
            <w:tcBorders>
              <w:top w:val="nil"/>
              <w:left w:val="nil"/>
              <w:bottom w:val="single" w:sz="8" w:space="0" w:color="auto"/>
              <w:right w:val="single" w:sz="8" w:space="0" w:color="auto"/>
            </w:tcBorders>
            <w:shd w:val="clear" w:color="000000" w:fill="D8E4BC"/>
            <w:vAlign w:val="center"/>
            <w:hideMark/>
          </w:tcPr>
          <w:p w14:paraId="4EB77617" w14:textId="77777777" w:rsidR="0075576A" w:rsidRPr="0075576A" w:rsidRDefault="0075576A" w:rsidP="004541E0">
            <w:pPr>
              <w:jc w:val="center"/>
              <w:rPr>
                <w:rFonts w:ascii="Verdana" w:hAnsi="Verdana"/>
                <w:color w:val="000000"/>
                <w:sz w:val="22"/>
                <w:szCs w:val="22"/>
                <w:lang w:val="es-CO" w:eastAsia="es-CO"/>
              </w:rPr>
            </w:pPr>
            <w:r w:rsidRPr="0075576A">
              <w:rPr>
                <w:rFonts w:ascii="Verdana" w:hAnsi="Verdana"/>
                <w:color w:val="000000"/>
                <w:sz w:val="22"/>
                <w:szCs w:val="22"/>
                <w:lang w:val="es-CO" w:eastAsia="es-CO"/>
              </w:rPr>
              <w:t>3</w:t>
            </w:r>
          </w:p>
        </w:tc>
      </w:tr>
      <w:tr w:rsidR="0075576A" w:rsidRPr="004C04D6" w14:paraId="551C5DD9" w14:textId="77777777" w:rsidTr="00B2530F">
        <w:trPr>
          <w:trHeight w:val="585"/>
          <w:jc w:val="center"/>
        </w:trPr>
        <w:tc>
          <w:tcPr>
            <w:tcW w:w="3251" w:type="dxa"/>
            <w:vMerge w:val="restart"/>
            <w:tcBorders>
              <w:top w:val="nil"/>
              <w:left w:val="single" w:sz="8" w:space="0" w:color="auto"/>
              <w:bottom w:val="single" w:sz="8" w:space="0" w:color="000000"/>
              <w:right w:val="single" w:sz="8" w:space="0" w:color="auto"/>
            </w:tcBorders>
            <w:vAlign w:val="center"/>
            <w:hideMark/>
          </w:tcPr>
          <w:p w14:paraId="710B47E6" w14:textId="77777777" w:rsidR="0075576A" w:rsidRPr="0075576A" w:rsidRDefault="0075576A"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Número de hallazgos ultima auditoria</w:t>
            </w:r>
          </w:p>
        </w:tc>
        <w:tc>
          <w:tcPr>
            <w:tcW w:w="3118" w:type="dxa"/>
            <w:tcBorders>
              <w:top w:val="nil"/>
              <w:left w:val="nil"/>
              <w:bottom w:val="single" w:sz="8" w:space="0" w:color="auto"/>
              <w:right w:val="single" w:sz="8" w:space="0" w:color="auto"/>
            </w:tcBorders>
            <w:vAlign w:val="center"/>
            <w:hideMark/>
          </w:tcPr>
          <w:p w14:paraId="58D247B3" w14:textId="1CEA3709" w:rsidR="0075576A" w:rsidRPr="0075576A" w:rsidRDefault="0075576A"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 xml:space="preserve">Hallazgos entre 0 y </w:t>
            </w:r>
            <w:r w:rsidR="003C011B">
              <w:rPr>
                <w:rFonts w:ascii="Verdana" w:hAnsi="Verdana"/>
                <w:color w:val="000000"/>
                <w:sz w:val="22"/>
                <w:szCs w:val="22"/>
                <w:lang w:val="es-CO" w:eastAsia="es-CO"/>
              </w:rPr>
              <w:t>5</w:t>
            </w:r>
          </w:p>
        </w:tc>
        <w:tc>
          <w:tcPr>
            <w:tcW w:w="2410" w:type="dxa"/>
            <w:tcBorders>
              <w:top w:val="nil"/>
              <w:left w:val="nil"/>
              <w:bottom w:val="single" w:sz="8" w:space="0" w:color="auto"/>
              <w:right w:val="single" w:sz="8" w:space="0" w:color="auto"/>
            </w:tcBorders>
            <w:shd w:val="clear" w:color="000000" w:fill="D8E4BC"/>
            <w:vAlign w:val="center"/>
            <w:hideMark/>
          </w:tcPr>
          <w:p w14:paraId="161595B1" w14:textId="77777777" w:rsidR="0075576A" w:rsidRPr="0075576A" w:rsidRDefault="0075576A" w:rsidP="004541E0">
            <w:pPr>
              <w:jc w:val="center"/>
              <w:rPr>
                <w:rFonts w:ascii="Verdana" w:hAnsi="Verdana"/>
                <w:color w:val="000000"/>
                <w:sz w:val="22"/>
                <w:szCs w:val="22"/>
                <w:lang w:val="es-CO" w:eastAsia="es-CO"/>
              </w:rPr>
            </w:pPr>
            <w:r w:rsidRPr="0075576A">
              <w:rPr>
                <w:rFonts w:ascii="Verdana" w:hAnsi="Verdana"/>
                <w:color w:val="000000"/>
                <w:sz w:val="22"/>
                <w:szCs w:val="22"/>
                <w:lang w:val="es-CO" w:eastAsia="es-CO"/>
              </w:rPr>
              <w:t>1</w:t>
            </w:r>
          </w:p>
        </w:tc>
      </w:tr>
      <w:tr w:rsidR="0075576A" w:rsidRPr="004C04D6" w14:paraId="7922FA4A" w14:textId="77777777" w:rsidTr="00B2530F">
        <w:trPr>
          <w:trHeight w:val="531"/>
          <w:jc w:val="center"/>
        </w:trPr>
        <w:tc>
          <w:tcPr>
            <w:tcW w:w="3251" w:type="dxa"/>
            <w:vMerge/>
            <w:tcBorders>
              <w:top w:val="nil"/>
              <w:left w:val="single" w:sz="8" w:space="0" w:color="auto"/>
              <w:bottom w:val="single" w:sz="8" w:space="0" w:color="000000"/>
              <w:right w:val="single" w:sz="8" w:space="0" w:color="auto"/>
            </w:tcBorders>
            <w:vAlign w:val="center"/>
            <w:hideMark/>
          </w:tcPr>
          <w:p w14:paraId="3C4930AA" w14:textId="77777777" w:rsidR="0075576A" w:rsidRPr="0075576A" w:rsidRDefault="0075576A" w:rsidP="004541E0">
            <w:pPr>
              <w:rPr>
                <w:rFonts w:ascii="Verdana" w:hAnsi="Verdana"/>
                <w:color w:val="000000"/>
                <w:sz w:val="22"/>
                <w:szCs w:val="22"/>
                <w:lang w:val="es-CO" w:eastAsia="es-CO"/>
              </w:rPr>
            </w:pPr>
          </w:p>
        </w:tc>
        <w:tc>
          <w:tcPr>
            <w:tcW w:w="3118" w:type="dxa"/>
            <w:tcBorders>
              <w:top w:val="nil"/>
              <w:left w:val="nil"/>
              <w:bottom w:val="single" w:sz="8" w:space="0" w:color="auto"/>
              <w:right w:val="single" w:sz="8" w:space="0" w:color="auto"/>
            </w:tcBorders>
            <w:vAlign w:val="center"/>
            <w:hideMark/>
          </w:tcPr>
          <w:p w14:paraId="5EDCB3A3" w14:textId="27E46B07" w:rsidR="0075576A" w:rsidRPr="0075576A" w:rsidRDefault="0075576A"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 xml:space="preserve">Hallazgos entre </w:t>
            </w:r>
            <w:r w:rsidR="003C011B">
              <w:rPr>
                <w:rFonts w:ascii="Verdana" w:hAnsi="Verdana"/>
                <w:color w:val="000000"/>
                <w:sz w:val="22"/>
                <w:szCs w:val="22"/>
                <w:lang w:val="es-CO" w:eastAsia="es-CO"/>
              </w:rPr>
              <w:t>6</w:t>
            </w:r>
            <w:r w:rsidRPr="0075576A">
              <w:rPr>
                <w:rFonts w:ascii="Verdana" w:hAnsi="Verdana"/>
                <w:color w:val="000000"/>
                <w:sz w:val="22"/>
                <w:szCs w:val="22"/>
                <w:lang w:val="es-CO" w:eastAsia="es-CO"/>
              </w:rPr>
              <w:t xml:space="preserve"> y </w:t>
            </w:r>
            <w:r w:rsidR="003C011B">
              <w:rPr>
                <w:rFonts w:ascii="Verdana" w:hAnsi="Verdana"/>
                <w:color w:val="000000"/>
                <w:sz w:val="22"/>
                <w:szCs w:val="22"/>
                <w:lang w:val="es-CO" w:eastAsia="es-CO"/>
              </w:rPr>
              <w:t>10</w:t>
            </w:r>
          </w:p>
        </w:tc>
        <w:tc>
          <w:tcPr>
            <w:tcW w:w="2410" w:type="dxa"/>
            <w:tcBorders>
              <w:top w:val="nil"/>
              <w:left w:val="nil"/>
              <w:bottom w:val="single" w:sz="8" w:space="0" w:color="auto"/>
              <w:right w:val="single" w:sz="8" w:space="0" w:color="auto"/>
            </w:tcBorders>
            <w:shd w:val="clear" w:color="000000" w:fill="D8E4BC"/>
            <w:vAlign w:val="center"/>
            <w:hideMark/>
          </w:tcPr>
          <w:p w14:paraId="53E451CD" w14:textId="77777777" w:rsidR="0075576A" w:rsidRPr="0075576A" w:rsidRDefault="0075576A" w:rsidP="004541E0">
            <w:pPr>
              <w:jc w:val="center"/>
              <w:rPr>
                <w:rFonts w:ascii="Verdana" w:hAnsi="Verdana"/>
                <w:color w:val="000000"/>
                <w:sz w:val="22"/>
                <w:szCs w:val="22"/>
                <w:lang w:val="es-CO" w:eastAsia="es-CO"/>
              </w:rPr>
            </w:pPr>
            <w:r w:rsidRPr="0075576A">
              <w:rPr>
                <w:rFonts w:ascii="Verdana" w:hAnsi="Verdana"/>
                <w:color w:val="000000"/>
                <w:sz w:val="22"/>
                <w:szCs w:val="22"/>
                <w:lang w:val="es-CO" w:eastAsia="es-CO"/>
              </w:rPr>
              <w:t>2</w:t>
            </w:r>
          </w:p>
        </w:tc>
      </w:tr>
      <w:tr w:rsidR="0075576A" w:rsidRPr="004C04D6" w14:paraId="5ECDFB54" w14:textId="77777777" w:rsidTr="00B2530F">
        <w:trPr>
          <w:trHeight w:val="553"/>
          <w:jc w:val="center"/>
        </w:trPr>
        <w:tc>
          <w:tcPr>
            <w:tcW w:w="3251" w:type="dxa"/>
            <w:vMerge/>
            <w:tcBorders>
              <w:top w:val="nil"/>
              <w:left w:val="single" w:sz="8" w:space="0" w:color="auto"/>
              <w:bottom w:val="single" w:sz="8" w:space="0" w:color="000000"/>
              <w:right w:val="single" w:sz="8" w:space="0" w:color="auto"/>
            </w:tcBorders>
            <w:vAlign w:val="center"/>
            <w:hideMark/>
          </w:tcPr>
          <w:p w14:paraId="4DE8DA66" w14:textId="77777777" w:rsidR="0075576A" w:rsidRPr="0075576A" w:rsidRDefault="0075576A" w:rsidP="004541E0">
            <w:pPr>
              <w:rPr>
                <w:rFonts w:ascii="Verdana" w:hAnsi="Verdana"/>
                <w:color w:val="000000"/>
                <w:sz w:val="22"/>
                <w:szCs w:val="22"/>
                <w:lang w:val="es-CO" w:eastAsia="es-CO"/>
              </w:rPr>
            </w:pPr>
          </w:p>
        </w:tc>
        <w:tc>
          <w:tcPr>
            <w:tcW w:w="3118" w:type="dxa"/>
            <w:tcBorders>
              <w:top w:val="nil"/>
              <w:left w:val="nil"/>
              <w:bottom w:val="single" w:sz="8" w:space="0" w:color="auto"/>
              <w:right w:val="single" w:sz="8" w:space="0" w:color="auto"/>
            </w:tcBorders>
            <w:vAlign w:val="center"/>
            <w:hideMark/>
          </w:tcPr>
          <w:p w14:paraId="790F5C15" w14:textId="64588DD5" w:rsidR="0075576A" w:rsidRPr="0075576A" w:rsidRDefault="0075576A"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 xml:space="preserve"> </w:t>
            </w:r>
            <w:r w:rsidR="003C011B" w:rsidRPr="0075576A">
              <w:rPr>
                <w:rFonts w:ascii="Verdana" w:hAnsi="Verdana"/>
                <w:color w:val="000000"/>
                <w:sz w:val="22"/>
                <w:szCs w:val="22"/>
                <w:lang w:val="es-CO" w:eastAsia="es-CO"/>
              </w:rPr>
              <w:t>Más de 10</w:t>
            </w:r>
          </w:p>
        </w:tc>
        <w:tc>
          <w:tcPr>
            <w:tcW w:w="2410" w:type="dxa"/>
            <w:tcBorders>
              <w:top w:val="nil"/>
              <w:left w:val="nil"/>
              <w:bottom w:val="single" w:sz="8" w:space="0" w:color="auto"/>
              <w:right w:val="single" w:sz="8" w:space="0" w:color="auto"/>
            </w:tcBorders>
            <w:shd w:val="clear" w:color="000000" w:fill="D8E4BC"/>
            <w:vAlign w:val="center"/>
            <w:hideMark/>
          </w:tcPr>
          <w:p w14:paraId="5D4C9A72" w14:textId="77777777" w:rsidR="0075576A" w:rsidRPr="0075576A" w:rsidRDefault="0075576A" w:rsidP="004541E0">
            <w:pPr>
              <w:jc w:val="center"/>
              <w:rPr>
                <w:rFonts w:ascii="Verdana" w:hAnsi="Verdana"/>
                <w:color w:val="000000"/>
                <w:sz w:val="22"/>
                <w:szCs w:val="22"/>
                <w:lang w:val="es-CO" w:eastAsia="es-CO"/>
              </w:rPr>
            </w:pPr>
            <w:r w:rsidRPr="0075576A">
              <w:rPr>
                <w:rFonts w:ascii="Verdana" w:hAnsi="Verdana"/>
                <w:color w:val="000000"/>
                <w:sz w:val="22"/>
                <w:szCs w:val="22"/>
                <w:lang w:val="es-CO" w:eastAsia="es-CO"/>
              </w:rPr>
              <w:t>3</w:t>
            </w:r>
          </w:p>
        </w:tc>
      </w:tr>
      <w:tr w:rsidR="0075576A" w:rsidRPr="004C04D6" w14:paraId="3F4F202D" w14:textId="77777777" w:rsidTr="00B2530F">
        <w:trPr>
          <w:trHeight w:val="315"/>
          <w:jc w:val="center"/>
        </w:trPr>
        <w:tc>
          <w:tcPr>
            <w:tcW w:w="3251" w:type="dxa"/>
            <w:vMerge/>
            <w:tcBorders>
              <w:top w:val="nil"/>
              <w:left w:val="single" w:sz="8" w:space="0" w:color="auto"/>
              <w:bottom w:val="single" w:sz="8" w:space="0" w:color="000000"/>
              <w:right w:val="single" w:sz="8" w:space="0" w:color="auto"/>
            </w:tcBorders>
            <w:vAlign w:val="center"/>
            <w:hideMark/>
          </w:tcPr>
          <w:p w14:paraId="1F2F9F48" w14:textId="77777777" w:rsidR="0075576A" w:rsidRPr="0075576A" w:rsidRDefault="0075576A" w:rsidP="004541E0">
            <w:pPr>
              <w:rPr>
                <w:rFonts w:ascii="Verdana" w:hAnsi="Verdana"/>
                <w:color w:val="000000"/>
                <w:sz w:val="22"/>
                <w:szCs w:val="22"/>
                <w:lang w:val="es-CO" w:eastAsia="es-CO"/>
              </w:rPr>
            </w:pPr>
          </w:p>
        </w:tc>
        <w:tc>
          <w:tcPr>
            <w:tcW w:w="3118" w:type="dxa"/>
            <w:tcBorders>
              <w:top w:val="nil"/>
              <w:left w:val="nil"/>
              <w:bottom w:val="single" w:sz="8" w:space="0" w:color="auto"/>
              <w:right w:val="single" w:sz="8" w:space="0" w:color="auto"/>
            </w:tcBorders>
            <w:vAlign w:val="center"/>
            <w:hideMark/>
          </w:tcPr>
          <w:p w14:paraId="00FE57DD" w14:textId="465327CE" w:rsidR="0075576A" w:rsidRPr="0075576A" w:rsidRDefault="00E50C32" w:rsidP="004541E0">
            <w:pPr>
              <w:rPr>
                <w:rFonts w:ascii="Verdana" w:hAnsi="Verdana"/>
                <w:color w:val="000000"/>
                <w:sz w:val="22"/>
                <w:szCs w:val="22"/>
                <w:lang w:val="es-CO" w:eastAsia="es-CO"/>
              </w:rPr>
            </w:pPr>
            <w:r>
              <w:rPr>
                <w:rFonts w:ascii="Verdana" w:hAnsi="Verdana"/>
                <w:color w:val="000000"/>
                <w:sz w:val="22"/>
                <w:szCs w:val="22"/>
                <w:lang w:val="es-CO" w:eastAsia="es-CO"/>
              </w:rPr>
              <w:t>Reincidencia</w:t>
            </w:r>
          </w:p>
        </w:tc>
        <w:tc>
          <w:tcPr>
            <w:tcW w:w="2410" w:type="dxa"/>
            <w:tcBorders>
              <w:top w:val="nil"/>
              <w:left w:val="nil"/>
              <w:bottom w:val="single" w:sz="8" w:space="0" w:color="auto"/>
              <w:right w:val="single" w:sz="8" w:space="0" w:color="auto"/>
            </w:tcBorders>
            <w:shd w:val="clear" w:color="000000" w:fill="D8E4BC"/>
            <w:vAlign w:val="center"/>
            <w:hideMark/>
          </w:tcPr>
          <w:p w14:paraId="387D706F" w14:textId="77777777" w:rsidR="0075576A" w:rsidRPr="0075576A" w:rsidRDefault="0075576A" w:rsidP="004541E0">
            <w:pPr>
              <w:jc w:val="center"/>
              <w:rPr>
                <w:rFonts w:ascii="Verdana" w:hAnsi="Verdana"/>
                <w:color w:val="000000"/>
                <w:sz w:val="22"/>
                <w:szCs w:val="22"/>
                <w:lang w:val="es-CO" w:eastAsia="es-CO"/>
              </w:rPr>
            </w:pPr>
            <w:r w:rsidRPr="0075576A">
              <w:rPr>
                <w:rFonts w:ascii="Verdana" w:hAnsi="Verdana"/>
                <w:color w:val="000000"/>
                <w:sz w:val="22"/>
                <w:szCs w:val="22"/>
                <w:lang w:val="es-CO" w:eastAsia="es-CO"/>
              </w:rPr>
              <w:t>4</w:t>
            </w:r>
          </w:p>
        </w:tc>
      </w:tr>
      <w:tr w:rsidR="0075576A" w:rsidRPr="004C04D6" w14:paraId="091196F9" w14:textId="77777777" w:rsidTr="00B2530F">
        <w:trPr>
          <w:trHeight w:val="585"/>
          <w:jc w:val="center"/>
        </w:trPr>
        <w:tc>
          <w:tcPr>
            <w:tcW w:w="3251" w:type="dxa"/>
            <w:vMerge w:val="restart"/>
            <w:tcBorders>
              <w:top w:val="nil"/>
              <w:left w:val="single" w:sz="8" w:space="0" w:color="auto"/>
              <w:bottom w:val="single" w:sz="8" w:space="0" w:color="000000"/>
              <w:right w:val="single" w:sz="8" w:space="0" w:color="auto"/>
            </w:tcBorders>
            <w:vAlign w:val="center"/>
            <w:hideMark/>
          </w:tcPr>
          <w:p w14:paraId="59923916" w14:textId="77777777" w:rsidR="0075576A" w:rsidRPr="0075576A" w:rsidRDefault="0075576A"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Intereses Alta Gerencia</w:t>
            </w:r>
          </w:p>
        </w:tc>
        <w:tc>
          <w:tcPr>
            <w:tcW w:w="3118" w:type="dxa"/>
            <w:tcBorders>
              <w:top w:val="nil"/>
              <w:left w:val="nil"/>
              <w:bottom w:val="single" w:sz="8" w:space="0" w:color="auto"/>
              <w:right w:val="single" w:sz="8" w:space="0" w:color="auto"/>
            </w:tcBorders>
            <w:vAlign w:val="center"/>
            <w:hideMark/>
          </w:tcPr>
          <w:p w14:paraId="59A4D98E" w14:textId="77777777" w:rsidR="0075576A" w:rsidRPr="0075576A" w:rsidRDefault="0075576A"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Sin solicitudes</w:t>
            </w:r>
          </w:p>
        </w:tc>
        <w:tc>
          <w:tcPr>
            <w:tcW w:w="2410" w:type="dxa"/>
            <w:tcBorders>
              <w:top w:val="nil"/>
              <w:left w:val="nil"/>
              <w:bottom w:val="single" w:sz="8" w:space="0" w:color="auto"/>
              <w:right w:val="single" w:sz="8" w:space="0" w:color="auto"/>
            </w:tcBorders>
            <w:shd w:val="clear" w:color="000000" w:fill="D8E4BC"/>
            <w:vAlign w:val="center"/>
            <w:hideMark/>
          </w:tcPr>
          <w:p w14:paraId="243B1140" w14:textId="77777777" w:rsidR="0075576A" w:rsidRPr="0075576A" w:rsidRDefault="0075576A" w:rsidP="004541E0">
            <w:pPr>
              <w:jc w:val="center"/>
              <w:rPr>
                <w:rFonts w:ascii="Verdana" w:hAnsi="Verdana"/>
                <w:color w:val="000000"/>
                <w:sz w:val="22"/>
                <w:szCs w:val="22"/>
                <w:lang w:val="es-CO" w:eastAsia="es-CO"/>
              </w:rPr>
            </w:pPr>
            <w:r w:rsidRPr="0075576A">
              <w:rPr>
                <w:rFonts w:ascii="Verdana" w:hAnsi="Verdana"/>
                <w:color w:val="000000"/>
                <w:sz w:val="22"/>
                <w:szCs w:val="22"/>
                <w:lang w:val="es-CO" w:eastAsia="es-CO"/>
              </w:rPr>
              <w:t>0</w:t>
            </w:r>
          </w:p>
        </w:tc>
      </w:tr>
      <w:tr w:rsidR="0075576A" w:rsidRPr="004C04D6" w14:paraId="1F01CB6D" w14:textId="77777777" w:rsidTr="00B2530F">
        <w:trPr>
          <w:trHeight w:val="585"/>
          <w:jc w:val="center"/>
        </w:trPr>
        <w:tc>
          <w:tcPr>
            <w:tcW w:w="3251" w:type="dxa"/>
            <w:vMerge/>
            <w:tcBorders>
              <w:top w:val="nil"/>
              <w:left w:val="single" w:sz="8" w:space="0" w:color="auto"/>
              <w:bottom w:val="single" w:sz="8" w:space="0" w:color="000000"/>
              <w:right w:val="single" w:sz="8" w:space="0" w:color="auto"/>
            </w:tcBorders>
            <w:vAlign w:val="center"/>
            <w:hideMark/>
          </w:tcPr>
          <w:p w14:paraId="02D99651" w14:textId="77777777" w:rsidR="0075576A" w:rsidRPr="0075576A" w:rsidRDefault="0075576A" w:rsidP="004541E0">
            <w:pPr>
              <w:rPr>
                <w:rFonts w:ascii="Verdana" w:hAnsi="Verdana"/>
                <w:color w:val="000000"/>
                <w:sz w:val="22"/>
                <w:szCs w:val="22"/>
                <w:lang w:val="es-CO" w:eastAsia="es-CO"/>
              </w:rPr>
            </w:pPr>
          </w:p>
        </w:tc>
        <w:tc>
          <w:tcPr>
            <w:tcW w:w="3118" w:type="dxa"/>
            <w:tcBorders>
              <w:top w:val="nil"/>
              <w:left w:val="nil"/>
              <w:bottom w:val="single" w:sz="8" w:space="0" w:color="auto"/>
              <w:right w:val="single" w:sz="8" w:space="0" w:color="auto"/>
            </w:tcBorders>
            <w:vAlign w:val="center"/>
            <w:hideMark/>
          </w:tcPr>
          <w:p w14:paraId="70685C51" w14:textId="77777777" w:rsidR="0075576A" w:rsidRPr="0075576A" w:rsidRDefault="0075576A" w:rsidP="004541E0">
            <w:pPr>
              <w:rPr>
                <w:rFonts w:ascii="Verdana" w:hAnsi="Verdana"/>
                <w:color w:val="000000"/>
                <w:sz w:val="22"/>
                <w:szCs w:val="22"/>
                <w:lang w:val="es-CO" w:eastAsia="es-CO"/>
              </w:rPr>
            </w:pPr>
            <w:r w:rsidRPr="0075576A">
              <w:rPr>
                <w:rFonts w:ascii="Verdana" w:hAnsi="Verdana"/>
                <w:color w:val="000000"/>
                <w:sz w:val="22"/>
                <w:szCs w:val="22"/>
                <w:lang w:val="es-CO" w:eastAsia="es-CO"/>
              </w:rPr>
              <w:t>Con solicitudes</w:t>
            </w:r>
          </w:p>
        </w:tc>
        <w:tc>
          <w:tcPr>
            <w:tcW w:w="2410" w:type="dxa"/>
            <w:tcBorders>
              <w:top w:val="nil"/>
              <w:left w:val="nil"/>
              <w:bottom w:val="single" w:sz="8" w:space="0" w:color="auto"/>
              <w:right w:val="single" w:sz="8" w:space="0" w:color="auto"/>
            </w:tcBorders>
            <w:shd w:val="clear" w:color="000000" w:fill="D8E4BC"/>
            <w:vAlign w:val="center"/>
            <w:hideMark/>
          </w:tcPr>
          <w:p w14:paraId="6EAA86C9" w14:textId="4056096F" w:rsidR="0075576A" w:rsidRPr="0075576A" w:rsidRDefault="00141354" w:rsidP="004541E0">
            <w:pPr>
              <w:jc w:val="center"/>
              <w:rPr>
                <w:rFonts w:ascii="Verdana" w:hAnsi="Verdana"/>
                <w:color w:val="000000"/>
                <w:sz w:val="22"/>
                <w:szCs w:val="22"/>
                <w:lang w:val="es-CO" w:eastAsia="es-CO"/>
              </w:rPr>
            </w:pPr>
            <w:r>
              <w:rPr>
                <w:rFonts w:ascii="Verdana" w:hAnsi="Verdana"/>
                <w:color w:val="000000"/>
                <w:sz w:val="22"/>
                <w:szCs w:val="22"/>
                <w:lang w:val="es-CO" w:eastAsia="es-CO"/>
              </w:rPr>
              <w:t>1</w:t>
            </w:r>
          </w:p>
        </w:tc>
      </w:tr>
    </w:tbl>
    <w:p w14:paraId="22E5D88F" w14:textId="77777777" w:rsidR="0075576A" w:rsidRDefault="0075576A" w:rsidP="0075576A">
      <w:pPr>
        <w:pStyle w:val="Textoindependiente"/>
        <w:jc w:val="center"/>
        <w:rPr>
          <w:b/>
          <w:sz w:val="22"/>
          <w:szCs w:val="22"/>
        </w:rPr>
      </w:pPr>
    </w:p>
    <w:p w14:paraId="32851A19" w14:textId="77777777" w:rsidR="006C17B9" w:rsidRPr="00454B0F" w:rsidRDefault="006C17B9" w:rsidP="00AA0ABE">
      <w:pPr>
        <w:pStyle w:val="Textoindependiente"/>
        <w:numPr>
          <w:ilvl w:val="0"/>
          <w:numId w:val="8"/>
        </w:numPr>
        <w:ind w:right="139"/>
        <w:jc w:val="both"/>
        <w:rPr>
          <w:rFonts w:ascii="Verdana" w:hAnsi="Verdana"/>
          <w:sz w:val="22"/>
          <w:szCs w:val="22"/>
        </w:rPr>
      </w:pPr>
      <w:r w:rsidRPr="00454B0F">
        <w:rPr>
          <w:rFonts w:ascii="Verdana" w:hAnsi="Verdana"/>
          <w:sz w:val="22"/>
          <w:szCs w:val="22"/>
        </w:rPr>
        <w:t xml:space="preserve">Con la escala de calificación en el ítem anterior, se </w:t>
      </w:r>
      <w:r w:rsidRPr="00CC53CA">
        <w:rPr>
          <w:rFonts w:ascii="Verdana" w:hAnsi="Verdana"/>
          <w:sz w:val="22"/>
          <w:szCs w:val="22"/>
        </w:rPr>
        <w:t xml:space="preserve">diligencia el </w:t>
      </w:r>
      <w:r w:rsidRPr="00CC53CA">
        <w:rPr>
          <w:rFonts w:ascii="Verdana" w:hAnsi="Verdana"/>
          <w:b/>
          <w:i/>
          <w:sz w:val="22"/>
          <w:szCs w:val="22"/>
        </w:rPr>
        <w:t>Formato No. 1</w:t>
      </w:r>
      <w:r w:rsidRPr="00454B0F">
        <w:rPr>
          <w:rFonts w:ascii="Verdana" w:hAnsi="Verdana"/>
          <w:b/>
          <w:i/>
          <w:sz w:val="22"/>
          <w:szCs w:val="22"/>
        </w:rPr>
        <w:t xml:space="preserve"> - Matriz consolidada de calificación por procesos e Intendencias Regionales</w:t>
      </w:r>
      <w:r w:rsidRPr="00454B0F">
        <w:rPr>
          <w:rFonts w:ascii="Verdana" w:hAnsi="Verdana"/>
          <w:sz w:val="22"/>
          <w:szCs w:val="22"/>
        </w:rPr>
        <w:t>, herramienta diseñada para priorizar y categorizar los procesos e Intendencias Regionales que tienen mayor relevancia para su evaluación.</w:t>
      </w:r>
    </w:p>
    <w:p w14:paraId="53554504" w14:textId="2224B80C" w:rsidR="003E3831" w:rsidRDefault="006C17B9" w:rsidP="004F205A">
      <w:pPr>
        <w:pStyle w:val="Textoindependiente"/>
        <w:spacing w:after="0"/>
        <w:ind w:left="720"/>
        <w:jc w:val="both"/>
        <w:rPr>
          <w:rFonts w:ascii="Verdana" w:hAnsi="Verdana"/>
          <w:sz w:val="22"/>
          <w:szCs w:val="22"/>
        </w:rPr>
      </w:pPr>
      <w:r w:rsidRPr="00454B0F">
        <w:rPr>
          <w:rFonts w:ascii="Verdana" w:hAnsi="Verdana"/>
          <w:sz w:val="22"/>
          <w:szCs w:val="22"/>
        </w:rPr>
        <w:t>En el siguiente cuadro se indica, a manera de ejemplo, la estructura de la matriz que utiliza la Oficina de Control Interno para tabular la información de cada uno de los procesos e Intendencias y definir cuáles son los que deben ser auditados</w:t>
      </w:r>
      <w:r w:rsidR="00626496">
        <w:rPr>
          <w:rFonts w:ascii="Verdana" w:hAnsi="Verdana"/>
          <w:sz w:val="22"/>
          <w:szCs w:val="22"/>
        </w:rPr>
        <w:t>.</w:t>
      </w:r>
    </w:p>
    <w:p w14:paraId="57D72B0B" w14:textId="77777777" w:rsidR="004F205A" w:rsidRDefault="004F205A" w:rsidP="004F205A">
      <w:pPr>
        <w:pStyle w:val="Textoindependiente"/>
        <w:spacing w:after="0"/>
        <w:ind w:left="720"/>
        <w:jc w:val="both"/>
        <w:rPr>
          <w:rFonts w:ascii="Verdana" w:hAnsi="Verdana"/>
          <w:sz w:val="22"/>
          <w:szCs w:val="22"/>
        </w:rPr>
      </w:pPr>
    </w:p>
    <w:tbl>
      <w:tblPr>
        <w:tblW w:w="9114" w:type="dxa"/>
        <w:jc w:val="center"/>
        <w:tblLayout w:type="fixed"/>
        <w:tblCellMar>
          <w:left w:w="70" w:type="dxa"/>
          <w:right w:w="70" w:type="dxa"/>
        </w:tblCellMar>
        <w:tblLook w:val="04A0" w:firstRow="1" w:lastRow="0" w:firstColumn="1" w:lastColumn="0" w:noHBand="0" w:noVBand="1"/>
      </w:tblPr>
      <w:tblGrid>
        <w:gridCol w:w="1472"/>
        <w:gridCol w:w="911"/>
        <w:gridCol w:w="895"/>
        <w:gridCol w:w="1915"/>
        <w:gridCol w:w="1417"/>
        <w:gridCol w:w="1453"/>
        <w:gridCol w:w="1051"/>
      </w:tblGrid>
      <w:tr w:rsidR="004010B4" w:rsidRPr="00F06015" w14:paraId="1643D3E1" w14:textId="77777777" w:rsidTr="00B2530F">
        <w:trPr>
          <w:trHeight w:val="802"/>
          <w:jc w:val="center"/>
        </w:trPr>
        <w:tc>
          <w:tcPr>
            <w:tcW w:w="1472"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60BD0BFE" w14:textId="77777777" w:rsidR="004010B4" w:rsidRPr="00713BE6" w:rsidRDefault="004010B4" w:rsidP="004F205A">
            <w:pPr>
              <w:jc w:val="center"/>
              <w:rPr>
                <w:rFonts w:ascii="Verdana" w:hAnsi="Verdana"/>
                <w:b/>
                <w:bCs/>
                <w:color w:val="FFFFFF"/>
                <w:sz w:val="16"/>
                <w:szCs w:val="16"/>
                <w:lang w:val="es-CO" w:eastAsia="es-CO"/>
              </w:rPr>
            </w:pPr>
            <w:r w:rsidRPr="00713BE6">
              <w:rPr>
                <w:rFonts w:ascii="Verdana" w:hAnsi="Verdana"/>
                <w:b/>
                <w:bCs/>
                <w:color w:val="FFFFFF"/>
                <w:sz w:val="16"/>
                <w:szCs w:val="16"/>
                <w:lang w:val="es-CO" w:eastAsia="es-CO"/>
              </w:rPr>
              <w:t xml:space="preserve">Nombre de Proceso o Intendencia Regional </w:t>
            </w:r>
          </w:p>
        </w:tc>
        <w:tc>
          <w:tcPr>
            <w:tcW w:w="911"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4F81E6F1" w14:textId="77777777" w:rsidR="004010B4" w:rsidRPr="00713BE6" w:rsidRDefault="004010B4" w:rsidP="004F205A">
            <w:pPr>
              <w:jc w:val="center"/>
              <w:rPr>
                <w:rFonts w:ascii="Verdana" w:hAnsi="Verdana"/>
                <w:b/>
                <w:bCs/>
                <w:color w:val="FFFFFF"/>
                <w:sz w:val="16"/>
                <w:szCs w:val="16"/>
                <w:lang w:val="es-CO" w:eastAsia="es-CO"/>
              </w:rPr>
            </w:pPr>
            <w:r w:rsidRPr="00713BE6">
              <w:rPr>
                <w:rFonts w:ascii="Verdana" w:hAnsi="Verdana"/>
                <w:b/>
                <w:bCs/>
                <w:color w:val="FFFFFF"/>
                <w:sz w:val="16"/>
                <w:szCs w:val="16"/>
                <w:lang w:val="es-CO" w:eastAsia="es-CO"/>
              </w:rPr>
              <w:t>Variable</w:t>
            </w:r>
          </w:p>
        </w:tc>
        <w:tc>
          <w:tcPr>
            <w:tcW w:w="895"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458589F6" w14:textId="77777777" w:rsidR="004010B4" w:rsidRPr="00713BE6" w:rsidRDefault="004010B4" w:rsidP="004F205A">
            <w:pPr>
              <w:jc w:val="center"/>
              <w:rPr>
                <w:rFonts w:ascii="Verdana" w:hAnsi="Verdana"/>
                <w:b/>
                <w:bCs/>
                <w:color w:val="FFFFFF"/>
                <w:sz w:val="16"/>
                <w:szCs w:val="16"/>
                <w:lang w:val="es-CO" w:eastAsia="es-CO"/>
              </w:rPr>
            </w:pPr>
            <w:r w:rsidRPr="00713BE6">
              <w:rPr>
                <w:rFonts w:ascii="Verdana" w:hAnsi="Verdana"/>
                <w:b/>
                <w:bCs/>
                <w:color w:val="FFFFFF"/>
                <w:sz w:val="16"/>
                <w:szCs w:val="16"/>
                <w:lang w:val="es-CO" w:eastAsia="es-CO"/>
              </w:rPr>
              <w:t xml:space="preserve">Criterio </w:t>
            </w:r>
          </w:p>
        </w:tc>
        <w:tc>
          <w:tcPr>
            <w:tcW w:w="1915"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2F0A771D" w14:textId="77777777" w:rsidR="004010B4" w:rsidRPr="00713BE6" w:rsidRDefault="004010B4" w:rsidP="004F205A">
            <w:pPr>
              <w:jc w:val="center"/>
              <w:rPr>
                <w:rFonts w:ascii="Verdana" w:hAnsi="Verdana"/>
                <w:b/>
                <w:bCs/>
                <w:color w:val="FFFFFF"/>
                <w:sz w:val="16"/>
                <w:szCs w:val="16"/>
                <w:lang w:val="es-CO" w:eastAsia="es-CO"/>
              </w:rPr>
            </w:pPr>
            <w:r w:rsidRPr="00713BE6">
              <w:rPr>
                <w:rFonts w:ascii="Verdana" w:hAnsi="Verdana"/>
                <w:b/>
                <w:bCs/>
                <w:color w:val="FFFFFF"/>
                <w:sz w:val="16"/>
                <w:szCs w:val="16"/>
                <w:lang w:val="es-CO" w:eastAsia="es-CO"/>
              </w:rPr>
              <w:t>Calificación Sugerida</w:t>
            </w:r>
          </w:p>
        </w:tc>
        <w:tc>
          <w:tcPr>
            <w:tcW w:w="1417" w:type="dxa"/>
            <w:tcBorders>
              <w:top w:val="single" w:sz="8" w:space="0" w:color="auto"/>
              <w:left w:val="single" w:sz="8" w:space="0" w:color="auto"/>
              <w:bottom w:val="single" w:sz="8" w:space="0" w:color="auto"/>
              <w:right w:val="single" w:sz="8" w:space="0" w:color="auto"/>
            </w:tcBorders>
            <w:shd w:val="clear" w:color="000000" w:fill="4F81BD"/>
            <w:vAlign w:val="center"/>
          </w:tcPr>
          <w:p w14:paraId="3F8857B8" w14:textId="77777777" w:rsidR="004010B4" w:rsidRPr="00713BE6" w:rsidRDefault="004010B4" w:rsidP="004F205A">
            <w:pPr>
              <w:jc w:val="center"/>
              <w:rPr>
                <w:rFonts w:ascii="Verdana" w:hAnsi="Verdana"/>
                <w:b/>
                <w:bCs/>
                <w:color w:val="FFFFFF"/>
                <w:sz w:val="16"/>
                <w:szCs w:val="16"/>
                <w:lang w:val="es-CO" w:eastAsia="es-CO"/>
              </w:rPr>
            </w:pPr>
            <w:r w:rsidRPr="00713BE6">
              <w:rPr>
                <w:rFonts w:ascii="Verdana" w:hAnsi="Verdana"/>
                <w:b/>
                <w:bCs/>
                <w:color w:val="FFFFFF"/>
                <w:sz w:val="16"/>
                <w:szCs w:val="16"/>
                <w:lang w:val="es-CO" w:eastAsia="es-CO"/>
              </w:rPr>
              <w:t>Calificación</w:t>
            </w:r>
          </w:p>
        </w:tc>
        <w:tc>
          <w:tcPr>
            <w:tcW w:w="1453"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6C9A12EB" w14:textId="77777777" w:rsidR="004010B4" w:rsidRPr="00713BE6" w:rsidRDefault="004010B4" w:rsidP="004F205A">
            <w:pPr>
              <w:jc w:val="center"/>
              <w:rPr>
                <w:rFonts w:ascii="Verdana" w:hAnsi="Verdana"/>
                <w:b/>
                <w:bCs/>
                <w:color w:val="FFFFFF"/>
                <w:sz w:val="16"/>
                <w:szCs w:val="16"/>
                <w:lang w:val="es-CO" w:eastAsia="es-CO"/>
              </w:rPr>
            </w:pPr>
            <w:r w:rsidRPr="00713BE6">
              <w:rPr>
                <w:rFonts w:ascii="Verdana" w:hAnsi="Verdana"/>
                <w:b/>
                <w:bCs/>
                <w:color w:val="FFFFFF"/>
                <w:sz w:val="16"/>
                <w:szCs w:val="16"/>
                <w:lang w:val="es-CO" w:eastAsia="es-CO"/>
              </w:rPr>
              <w:t>% Ponderación</w:t>
            </w:r>
          </w:p>
        </w:tc>
        <w:tc>
          <w:tcPr>
            <w:tcW w:w="1051"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6DD4C2D8" w14:textId="77777777" w:rsidR="004010B4" w:rsidRPr="00713BE6" w:rsidRDefault="004010B4" w:rsidP="004F205A">
            <w:pPr>
              <w:jc w:val="center"/>
              <w:rPr>
                <w:rFonts w:ascii="Verdana" w:hAnsi="Verdana"/>
                <w:b/>
                <w:bCs/>
                <w:color w:val="FFFFFF"/>
                <w:sz w:val="16"/>
                <w:szCs w:val="16"/>
                <w:lang w:val="es-CO" w:eastAsia="es-CO"/>
              </w:rPr>
            </w:pPr>
            <w:r w:rsidRPr="00713BE6">
              <w:rPr>
                <w:rFonts w:ascii="Verdana" w:hAnsi="Verdana"/>
                <w:b/>
                <w:bCs/>
                <w:color w:val="FFFFFF"/>
                <w:sz w:val="16"/>
                <w:szCs w:val="16"/>
                <w:lang w:val="es-CO" w:eastAsia="es-CO"/>
              </w:rPr>
              <w:t>Resultado</w:t>
            </w:r>
          </w:p>
        </w:tc>
      </w:tr>
      <w:tr w:rsidR="004010B4" w:rsidRPr="0071730B" w14:paraId="0AE29E9C" w14:textId="77777777" w:rsidTr="00B2530F">
        <w:trPr>
          <w:trHeight w:val="362"/>
          <w:jc w:val="center"/>
        </w:trPr>
        <w:tc>
          <w:tcPr>
            <w:tcW w:w="1472" w:type="dxa"/>
            <w:tcBorders>
              <w:top w:val="single" w:sz="8" w:space="0" w:color="auto"/>
              <w:left w:val="single" w:sz="8" w:space="0" w:color="auto"/>
              <w:bottom w:val="single" w:sz="8" w:space="0" w:color="auto"/>
              <w:right w:val="single" w:sz="8" w:space="0" w:color="auto"/>
            </w:tcBorders>
            <w:shd w:val="clear" w:color="000000" w:fill="auto"/>
            <w:vAlign w:val="center"/>
          </w:tcPr>
          <w:p w14:paraId="43241882" w14:textId="77777777" w:rsidR="004010B4" w:rsidRPr="0071730B" w:rsidRDefault="004010B4" w:rsidP="004541E0">
            <w:pPr>
              <w:jc w:val="center"/>
              <w:rPr>
                <w:bCs/>
                <w:color w:val="FFFFFF"/>
                <w:lang w:val="es-CO" w:eastAsia="es-CO"/>
              </w:rPr>
            </w:pPr>
          </w:p>
        </w:tc>
        <w:tc>
          <w:tcPr>
            <w:tcW w:w="911" w:type="dxa"/>
            <w:tcBorders>
              <w:top w:val="single" w:sz="8" w:space="0" w:color="auto"/>
              <w:left w:val="single" w:sz="8" w:space="0" w:color="auto"/>
              <w:bottom w:val="single" w:sz="8" w:space="0" w:color="auto"/>
              <w:right w:val="single" w:sz="8" w:space="0" w:color="auto"/>
            </w:tcBorders>
            <w:shd w:val="clear" w:color="000000" w:fill="auto"/>
            <w:vAlign w:val="center"/>
          </w:tcPr>
          <w:p w14:paraId="5ACD0ECA" w14:textId="77777777" w:rsidR="004010B4" w:rsidRPr="0071730B" w:rsidRDefault="004010B4" w:rsidP="004541E0">
            <w:pPr>
              <w:jc w:val="center"/>
              <w:rPr>
                <w:bCs/>
                <w:color w:val="FFFFFF"/>
                <w:lang w:val="es-CO" w:eastAsia="es-CO"/>
              </w:rPr>
            </w:pPr>
          </w:p>
        </w:tc>
        <w:tc>
          <w:tcPr>
            <w:tcW w:w="895" w:type="dxa"/>
            <w:tcBorders>
              <w:top w:val="single" w:sz="8" w:space="0" w:color="auto"/>
              <w:left w:val="single" w:sz="8" w:space="0" w:color="auto"/>
              <w:bottom w:val="single" w:sz="8" w:space="0" w:color="auto"/>
              <w:right w:val="single" w:sz="8" w:space="0" w:color="auto"/>
            </w:tcBorders>
            <w:shd w:val="clear" w:color="000000" w:fill="auto"/>
            <w:vAlign w:val="center"/>
          </w:tcPr>
          <w:p w14:paraId="07BD33E0" w14:textId="77777777" w:rsidR="004010B4" w:rsidRPr="0071730B" w:rsidRDefault="004010B4" w:rsidP="004541E0">
            <w:pPr>
              <w:jc w:val="center"/>
              <w:rPr>
                <w:bCs/>
                <w:color w:val="FFFFFF"/>
                <w:lang w:val="es-CO" w:eastAsia="es-CO"/>
              </w:rPr>
            </w:pPr>
          </w:p>
        </w:tc>
        <w:tc>
          <w:tcPr>
            <w:tcW w:w="1915" w:type="dxa"/>
            <w:tcBorders>
              <w:top w:val="single" w:sz="8" w:space="0" w:color="auto"/>
              <w:left w:val="single" w:sz="8" w:space="0" w:color="auto"/>
              <w:bottom w:val="single" w:sz="8" w:space="0" w:color="auto"/>
              <w:right w:val="single" w:sz="8" w:space="0" w:color="auto"/>
            </w:tcBorders>
            <w:shd w:val="clear" w:color="000000" w:fill="auto"/>
            <w:vAlign w:val="center"/>
          </w:tcPr>
          <w:p w14:paraId="007BDFB6" w14:textId="77777777" w:rsidR="004010B4" w:rsidRPr="0071730B" w:rsidRDefault="004010B4" w:rsidP="004541E0">
            <w:pPr>
              <w:jc w:val="center"/>
              <w:rPr>
                <w:bCs/>
                <w:color w:val="FFFFFF"/>
                <w:lang w:val="es-CO" w:eastAsia="es-CO"/>
              </w:rPr>
            </w:pPr>
          </w:p>
        </w:tc>
        <w:tc>
          <w:tcPr>
            <w:tcW w:w="1417" w:type="dxa"/>
            <w:tcBorders>
              <w:top w:val="single" w:sz="8" w:space="0" w:color="auto"/>
              <w:left w:val="single" w:sz="8" w:space="0" w:color="auto"/>
              <w:bottom w:val="single" w:sz="8" w:space="0" w:color="auto"/>
              <w:right w:val="single" w:sz="8" w:space="0" w:color="auto"/>
            </w:tcBorders>
            <w:shd w:val="clear" w:color="000000" w:fill="auto"/>
            <w:vAlign w:val="center"/>
          </w:tcPr>
          <w:p w14:paraId="2B41F999" w14:textId="77777777" w:rsidR="004010B4" w:rsidRPr="0071730B" w:rsidRDefault="004010B4" w:rsidP="004541E0">
            <w:pPr>
              <w:jc w:val="center"/>
              <w:rPr>
                <w:bCs/>
                <w:color w:val="FFFFFF"/>
                <w:lang w:val="es-CO" w:eastAsia="es-CO"/>
              </w:rPr>
            </w:pPr>
          </w:p>
        </w:tc>
        <w:tc>
          <w:tcPr>
            <w:tcW w:w="1453" w:type="dxa"/>
            <w:tcBorders>
              <w:top w:val="single" w:sz="8" w:space="0" w:color="auto"/>
              <w:left w:val="single" w:sz="8" w:space="0" w:color="auto"/>
              <w:bottom w:val="single" w:sz="8" w:space="0" w:color="auto"/>
              <w:right w:val="single" w:sz="8" w:space="0" w:color="auto"/>
            </w:tcBorders>
            <w:shd w:val="clear" w:color="000000" w:fill="auto"/>
            <w:vAlign w:val="center"/>
          </w:tcPr>
          <w:p w14:paraId="1D112A11" w14:textId="77777777" w:rsidR="004010B4" w:rsidRPr="0071730B" w:rsidRDefault="004010B4" w:rsidP="004541E0">
            <w:pPr>
              <w:jc w:val="center"/>
              <w:rPr>
                <w:bCs/>
                <w:color w:val="FFFFFF"/>
                <w:lang w:val="es-CO" w:eastAsia="es-CO"/>
              </w:rPr>
            </w:pPr>
          </w:p>
        </w:tc>
        <w:tc>
          <w:tcPr>
            <w:tcW w:w="1051" w:type="dxa"/>
            <w:tcBorders>
              <w:top w:val="single" w:sz="8" w:space="0" w:color="auto"/>
              <w:left w:val="single" w:sz="8" w:space="0" w:color="auto"/>
              <w:bottom w:val="single" w:sz="8" w:space="0" w:color="auto"/>
              <w:right w:val="single" w:sz="8" w:space="0" w:color="auto"/>
            </w:tcBorders>
            <w:shd w:val="clear" w:color="000000" w:fill="auto"/>
            <w:vAlign w:val="center"/>
          </w:tcPr>
          <w:p w14:paraId="36879818" w14:textId="77777777" w:rsidR="004010B4" w:rsidRPr="0071730B" w:rsidRDefault="004010B4" w:rsidP="004541E0">
            <w:pPr>
              <w:jc w:val="center"/>
              <w:rPr>
                <w:bCs/>
                <w:color w:val="FFFFFF"/>
                <w:lang w:val="es-CO" w:eastAsia="es-CO"/>
              </w:rPr>
            </w:pPr>
          </w:p>
        </w:tc>
      </w:tr>
    </w:tbl>
    <w:p w14:paraId="2F2E1D12" w14:textId="77777777" w:rsidR="00626496" w:rsidRDefault="00626496" w:rsidP="004010B4">
      <w:pPr>
        <w:pStyle w:val="Textoindependiente"/>
        <w:jc w:val="both"/>
        <w:rPr>
          <w:rFonts w:ascii="Verdana" w:hAnsi="Verdana"/>
          <w:b/>
          <w:sz w:val="22"/>
          <w:szCs w:val="22"/>
        </w:rPr>
      </w:pPr>
    </w:p>
    <w:p w14:paraId="52C19461" w14:textId="2D37838A" w:rsidR="00DC068D" w:rsidRDefault="00DC068D" w:rsidP="006C0EBC">
      <w:pPr>
        <w:pStyle w:val="Textoindependiente"/>
        <w:ind w:left="426" w:right="140"/>
        <w:jc w:val="both"/>
        <w:rPr>
          <w:rFonts w:ascii="Verdana" w:hAnsi="Verdana"/>
          <w:sz w:val="22"/>
          <w:szCs w:val="22"/>
        </w:rPr>
      </w:pPr>
      <w:r w:rsidRPr="00DC068D">
        <w:rPr>
          <w:rFonts w:ascii="Verdana" w:hAnsi="Verdana"/>
          <w:sz w:val="22"/>
          <w:szCs w:val="22"/>
        </w:rPr>
        <w:t xml:space="preserve">Esta matriz se alimenta de los componentes del Formato ECO-FM-005 Formato </w:t>
      </w:r>
      <w:r w:rsidR="006C0EBC">
        <w:rPr>
          <w:rFonts w:ascii="Verdana" w:hAnsi="Verdana"/>
          <w:sz w:val="22"/>
          <w:szCs w:val="22"/>
        </w:rPr>
        <w:t xml:space="preserve">  </w:t>
      </w:r>
      <w:r w:rsidRPr="00DC068D">
        <w:rPr>
          <w:rFonts w:ascii="Verdana" w:hAnsi="Verdana"/>
          <w:sz w:val="22"/>
          <w:szCs w:val="22"/>
        </w:rPr>
        <w:t>Criterios para establecer Plan de Auditorías de Proceso</w:t>
      </w:r>
      <w:r w:rsidR="00E63DC5">
        <w:rPr>
          <w:rFonts w:ascii="Verdana" w:hAnsi="Verdana"/>
          <w:sz w:val="22"/>
          <w:szCs w:val="22"/>
        </w:rPr>
        <w:t>s</w:t>
      </w:r>
      <w:r w:rsidRPr="00DC068D">
        <w:rPr>
          <w:rFonts w:ascii="Verdana" w:hAnsi="Verdana"/>
          <w:sz w:val="22"/>
          <w:szCs w:val="22"/>
        </w:rPr>
        <w:t xml:space="preserve"> e Intendencias Regionales.</w:t>
      </w:r>
    </w:p>
    <w:p w14:paraId="46306EF0" w14:textId="77777777" w:rsidR="00C73ACD" w:rsidRDefault="00C73ACD" w:rsidP="006C0EBC">
      <w:pPr>
        <w:pStyle w:val="Textoindependiente"/>
        <w:ind w:left="426" w:right="140"/>
        <w:jc w:val="both"/>
        <w:rPr>
          <w:rFonts w:ascii="Verdana" w:hAnsi="Verdana"/>
          <w:sz w:val="22"/>
          <w:szCs w:val="22"/>
        </w:rPr>
      </w:pPr>
    </w:p>
    <w:p w14:paraId="67662534" w14:textId="738F1C17" w:rsidR="00DC068D" w:rsidRDefault="00F266C2" w:rsidP="00AA0ABE">
      <w:pPr>
        <w:pStyle w:val="Ttulo1"/>
        <w:numPr>
          <w:ilvl w:val="0"/>
          <w:numId w:val="8"/>
        </w:numPr>
        <w:tabs>
          <w:tab w:val="left" w:pos="841"/>
          <w:tab w:val="left" w:pos="843"/>
        </w:tabs>
        <w:jc w:val="both"/>
        <w:rPr>
          <w:rFonts w:ascii="Verdana" w:hAnsi="Verdana"/>
          <w:b w:val="0"/>
          <w:bCs/>
          <w:sz w:val="22"/>
          <w:szCs w:val="22"/>
        </w:rPr>
      </w:pPr>
      <w:r w:rsidRPr="00F266C2">
        <w:rPr>
          <w:rFonts w:ascii="Verdana" w:hAnsi="Verdana"/>
          <w:b w:val="0"/>
          <w:bCs/>
          <w:sz w:val="22"/>
          <w:szCs w:val="22"/>
        </w:rPr>
        <w:t>Evaluados y calificados cada uno de los criterios definidos en la Matriz, se procede a consolidar los resultados totales por proceso o Intendencia Regional; para esto se toma el valor obtenido en la evaluación de cada criterio, multiplicado por el peso, posteriormente se suma de manera vertical cada uno de estos valores, para así obtener el puntaje definitivo</w:t>
      </w:r>
      <w:r w:rsidR="00A8252E">
        <w:rPr>
          <w:rFonts w:ascii="Verdana" w:hAnsi="Verdana"/>
          <w:b w:val="0"/>
          <w:bCs/>
          <w:sz w:val="22"/>
          <w:szCs w:val="22"/>
        </w:rPr>
        <w:t>.</w:t>
      </w:r>
    </w:p>
    <w:p w14:paraId="05398DB5" w14:textId="77777777" w:rsidR="00D92340" w:rsidRPr="00D92340" w:rsidRDefault="00D92340" w:rsidP="00D92340">
      <w:pPr>
        <w:rPr>
          <w:lang w:val="es-MX"/>
        </w:rPr>
      </w:pPr>
    </w:p>
    <w:p w14:paraId="15DA3CE4" w14:textId="7B5886C5" w:rsidR="004222E0" w:rsidRPr="00CF24FD" w:rsidRDefault="00CF24FD" w:rsidP="00AA0ABE">
      <w:pPr>
        <w:pStyle w:val="Textoindependiente"/>
        <w:numPr>
          <w:ilvl w:val="0"/>
          <w:numId w:val="8"/>
        </w:numPr>
        <w:ind w:right="142"/>
        <w:jc w:val="both"/>
        <w:rPr>
          <w:rFonts w:ascii="Verdana" w:hAnsi="Verdana"/>
          <w:sz w:val="22"/>
          <w:szCs w:val="22"/>
        </w:rPr>
      </w:pPr>
      <w:r>
        <w:rPr>
          <w:rFonts w:ascii="Verdana" w:hAnsi="Verdana"/>
          <w:sz w:val="22"/>
          <w:szCs w:val="22"/>
        </w:rPr>
        <w:t>S</w:t>
      </w:r>
      <w:r w:rsidR="004222E0" w:rsidRPr="00CF24FD">
        <w:rPr>
          <w:rFonts w:ascii="Verdana" w:hAnsi="Verdana"/>
          <w:sz w:val="22"/>
          <w:szCs w:val="22"/>
        </w:rPr>
        <w:t>e ordenan de mayor a menor los resultados obtenidos para cada proceso e Intendencia Regional, lo cual indica a la Oficina de Control Interno cuales son los procesos más críticos y deben ser los primeros en ser auditados.  La Oficina de Control Interno debe velar porque todos los procesos, Intendencias Regionales y los requisitos de los Sistemas de Gestión sean auditados en el ciclo de auditorías institucional establecido de cuatro (4) años.</w:t>
      </w:r>
    </w:p>
    <w:p w14:paraId="7D4D6642" w14:textId="36A495B7" w:rsidR="004222E0" w:rsidRPr="00CF24FD" w:rsidRDefault="004222E0" w:rsidP="00CF24FD">
      <w:pPr>
        <w:pStyle w:val="Textoindependiente"/>
        <w:ind w:left="720" w:right="142"/>
        <w:jc w:val="both"/>
        <w:rPr>
          <w:rFonts w:ascii="Verdana" w:hAnsi="Verdana"/>
          <w:sz w:val="22"/>
          <w:szCs w:val="22"/>
        </w:rPr>
      </w:pPr>
      <w:r w:rsidRPr="00CF24FD">
        <w:rPr>
          <w:rFonts w:ascii="Verdana" w:hAnsi="Verdana"/>
          <w:sz w:val="22"/>
          <w:szCs w:val="22"/>
        </w:rPr>
        <w:t xml:space="preserve">El Plan </w:t>
      </w:r>
      <w:r w:rsidR="002527BA">
        <w:rPr>
          <w:rFonts w:ascii="Verdana" w:hAnsi="Verdana"/>
          <w:sz w:val="22"/>
          <w:szCs w:val="22"/>
        </w:rPr>
        <w:t xml:space="preserve">Anual </w:t>
      </w:r>
      <w:r w:rsidRPr="00CF24FD">
        <w:rPr>
          <w:rFonts w:ascii="Verdana" w:hAnsi="Verdana"/>
          <w:sz w:val="22"/>
          <w:szCs w:val="22"/>
        </w:rPr>
        <w:t>de Auditoria</w:t>
      </w:r>
      <w:r w:rsidR="002527BA">
        <w:rPr>
          <w:rFonts w:ascii="Verdana" w:hAnsi="Verdana"/>
          <w:sz w:val="22"/>
          <w:szCs w:val="22"/>
        </w:rPr>
        <w:t>s</w:t>
      </w:r>
      <w:r w:rsidRPr="00CF24FD">
        <w:rPr>
          <w:rFonts w:ascii="Verdana" w:hAnsi="Verdana"/>
          <w:sz w:val="22"/>
          <w:szCs w:val="22"/>
        </w:rPr>
        <w:t xml:space="preserve"> resultado de la priorización será puesto a consideración y aprobación del Comité Institucional de Coordinación del Sistema de Control Interno.  </w:t>
      </w:r>
    </w:p>
    <w:p w14:paraId="79ED8DD5" w14:textId="77777777" w:rsidR="004222E0" w:rsidRDefault="004222E0" w:rsidP="00CF24FD">
      <w:pPr>
        <w:pStyle w:val="Textoindependiente"/>
        <w:ind w:left="720" w:right="140"/>
        <w:jc w:val="both"/>
        <w:rPr>
          <w:rFonts w:ascii="Verdana" w:hAnsi="Verdana"/>
          <w:sz w:val="22"/>
          <w:szCs w:val="22"/>
        </w:rPr>
      </w:pPr>
      <w:r w:rsidRPr="00CF24FD">
        <w:rPr>
          <w:rFonts w:ascii="Verdana" w:hAnsi="Verdana"/>
          <w:sz w:val="22"/>
          <w:szCs w:val="22"/>
        </w:rPr>
        <w:lastRenderedPageBreak/>
        <w:t xml:space="preserve">La siguiente es la estructura de la Matriz No. 2, que consolida el resultado del proceso de priorización de auditorías, el cual es elaborado con los insumos del Formato ECO-FM-005 “Formato Criterios para establecer Plan de Auditorías de proceso e Intendencias Regionales”. </w:t>
      </w:r>
    </w:p>
    <w:p w14:paraId="0425DF0E" w14:textId="77777777" w:rsidR="00776908" w:rsidRDefault="00776908" w:rsidP="00CF24FD">
      <w:pPr>
        <w:pStyle w:val="Textoindependiente"/>
        <w:ind w:left="720" w:right="140"/>
        <w:jc w:val="both"/>
        <w:rPr>
          <w:rFonts w:ascii="Verdana" w:hAnsi="Verdana"/>
          <w:sz w:val="22"/>
          <w:szCs w:val="22"/>
        </w:rPr>
      </w:pPr>
    </w:p>
    <w:p w14:paraId="3BA7FEC7" w14:textId="77EFBB76" w:rsidR="00776908" w:rsidRDefault="00DB55C0" w:rsidP="00776908">
      <w:pPr>
        <w:pStyle w:val="Textoindependiente"/>
        <w:jc w:val="center"/>
        <w:rPr>
          <w:rFonts w:ascii="Verdana" w:hAnsi="Verdana"/>
          <w:b/>
          <w:sz w:val="22"/>
          <w:szCs w:val="22"/>
        </w:rPr>
      </w:pPr>
      <w:r w:rsidRPr="00DB55C0">
        <w:rPr>
          <w:rFonts w:ascii="Verdana" w:hAnsi="Verdana"/>
          <w:b/>
          <w:sz w:val="22"/>
          <w:szCs w:val="22"/>
        </w:rPr>
        <w:t>M</w:t>
      </w:r>
      <w:r w:rsidR="00CC6A03">
        <w:rPr>
          <w:rFonts w:ascii="Verdana" w:hAnsi="Verdana"/>
          <w:b/>
          <w:sz w:val="22"/>
          <w:szCs w:val="22"/>
        </w:rPr>
        <w:t>atriz</w:t>
      </w:r>
      <w:r w:rsidRPr="00DB55C0">
        <w:rPr>
          <w:rFonts w:ascii="Verdana" w:hAnsi="Verdana"/>
          <w:b/>
          <w:sz w:val="22"/>
          <w:szCs w:val="22"/>
        </w:rPr>
        <w:t xml:space="preserve"> No. 2</w:t>
      </w:r>
    </w:p>
    <w:p w14:paraId="45B8CD78" w14:textId="3BEAD988" w:rsidR="00474A5D" w:rsidRDefault="00DB55C0" w:rsidP="00776908">
      <w:pPr>
        <w:pStyle w:val="Textoindependiente"/>
        <w:jc w:val="center"/>
        <w:rPr>
          <w:rFonts w:ascii="Verdana" w:hAnsi="Verdana"/>
          <w:sz w:val="22"/>
          <w:szCs w:val="22"/>
        </w:rPr>
      </w:pPr>
      <w:r w:rsidRPr="00DB55C0">
        <w:rPr>
          <w:rFonts w:ascii="Verdana" w:hAnsi="Verdana"/>
          <w:b/>
          <w:sz w:val="22"/>
          <w:szCs w:val="22"/>
        </w:rPr>
        <w:t xml:space="preserve">RESULTADO PRIORIZACIÓN DE PROCESOS E INTENDENCIAS REGIONALES-PLAN </w:t>
      </w:r>
      <w:r w:rsidR="002F146A">
        <w:rPr>
          <w:rFonts w:ascii="Verdana" w:hAnsi="Verdana"/>
          <w:b/>
          <w:sz w:val="22"/>
          <w:szCs w:val="22"/>
        </w:rPr>
        <w:t xml:space="preserve">ANUAL </w:t>
      </w:r>
      <w:r w:rsidRPr="00DB55C0">
        <w:rPr>
          <w:rFonts w:ascii="Verdana" w:hAnsi="Verdana"/>
          <w:b/>
          <w:sz w:val="22"/>
          <w:szCs w:val="22"/>
        </w:rPr>
        <w:t>DE AUDITORIAS AÑO XX</w:t>
      </w:r>
    </w:p>
    <w:tbl>
      <w:tblPr>
        <w:tblW w:w="9498" w:type="dxa"/>
        <w:tblInd w:w="637" w:type="dxa"/>
        <w:tblCellMar>
          <w:left w:w="70" w:type="dxa"/>
          <w:right w:w="70" w:type="dxa"/>
        </w:tblCellMar>
        <w:tblLook w:val="04A0" w:firstRow="1" w:lastRow="0" w:firstColumn="1" w:lastColumn="0" w:noHBand="0" w:noVBand="1"/>
      </w:tblPr>
      <w:tblGrid>
        <w:gridCol w:w="1843"/>
        <w:gridCol w:w="1985"/>
        <w:gridCol w:w="3827"/>
        <w:gridCol w:w="1843"/>
      </w:tblGrid>
      <w:tr w:rsidR="00A54C5A" w:rsidRPr="0071730B" w14:paraId="4B28C0FF" w14:textId="77777777" w:rsidTr="004541E0">
        <w:trPr>
          <w:trHeight w:val="810"/>
        </w:trPr>
        <w:tc>
          <w:tcPr>
            <w:tcW w:w="1843" w:type="dxa"/>
            <w:tcBorders>
              <w:top w:val="nil"/>
              <w:left w:val="single" w:sz="8" w:space="0" w:color="auto"/>
              <w:bottom w:val="single" w:sz="4" w:space="0" w:color="auto"/>
              <w:right w:val="single" w:sz="8" w:space="0" w:color="auto"/>
            </w:tcBorders>
            <w:shd w:val="clear" w:color="000000" w:fill="4F81BD"/>
            <w:vAlign w:val="center"/>
            <w:hideMark/>
          </w:tcPr>
          <w:p w14:paraId="1A2552CD" w14:textId="77777777" w:rsidR="00A54C5A" w:rsidRPr="00A54C5A" w:rsidRDefault="00A54C5A" w:rsidP="004541E0">
            <w:pPr>
              <w:jc w:val="center"/>
              <w:rPr>
                <w:rFonts w:ascii="Verdana" w:hAnsi="Verdana"/>
                <w:b/>
                <w:bCs/>
                <w:color w:val="FFFFFF"/>
                <w:sz w:val="20"/>
                <w:szCs w:val="20"/>
                <w:lang w:val="es-CO" w:eastAsia="es-CO"/>
              </w:rPr>
            </w:pPr>
            <w:r w:rsidRPr="00A54C5A">
              <w:rPr>
                <w:rFonts w:ascii="Verdana" w:hAnsi="Verdana"/>
                <w:b/>
                <w:bCs/>
                <w:color w:val="FFFFFF"/>
                <w:sz w:val="20"/>
                <w:szCs w:val="20"/>
                <w:lang w:val="es-CO" w:eastAsia="es-CO"/>
              </w:rPr>
              <w:t>No. de Auditoria</w:t>
            </w:r>
          </w:p>
        </w:tc>
        <w:tc>
          <w:tcPr>
            <w:tcW w:w="1985" w:type="dxa"/>
            <w:tcBorders>
              <w:top w:val="nil"/>
              <w:left w:val="nil"/>
              <w:bottom w:val="single" w:sz="4" w:space="0" w:color="auto"/>
              <w:right w:val="single" w:sz="8" w:space="0" w:color="auto"/>
            </w:tcBorders>
            <w:shd w:val="clear" w:color="000000" w:fill="4F81BD"/>
            <w:vAlign w:val="center"/>
            <w:hideMark/>
          </w:tcPr>
          <w:p w14:paraId="24E6478F" w14:textId="77777777" w:rsidR="00A54C5A" w:rsidRPr="00A54C5A" w:rsidRDefault="00A54C5A" w:rsidP="004541E0">
            <w:pPr>
              <w:jc w:val="center"/>
              <w:rPr>
                <w:rFonts w:ascii="Verdana" w:hAnsi="Verdana"/>
                <w:b/>
                <w:bCs/>
                <w:color w:val="FFFFFF"/>
                <w:sz w:val="20"/>
                <w:szCs w:val="20"/>
                <w:lang w:val="es-CO" w:eastAsia="es-CO"/>
              </w:rPr>
            </w:pPr>
            <w:r w:rsidRPr="00A54C5A">
              <w:rPr>
                <w:rFonts w:ascii="Verdana" w:hAnsi="Verdana"/>
                <w:b/>
                <w:bCs/>
                <w:color w:val="FFFFFF"/>
                <w:sz w:val="20"/>
                <w:szCs w:val="20"/>
                <w:lang w:val="es-CO" w:eastAsia="es-CO"/>
              </w:rPr>
              <w:t>Tipo de Proceso o Intendencia Regional</w:t>
            </w:r>
          </w:p>
        </w:tc>
        <w:tc>
          <w:tcPr>
            <w:tcW w:w="3827" w:type="dxa"/>
            <w:tcBorders>
              <w:top w:val="nil"/>
              <w:left w:val="nil"/>
              <w:bottom w:val="single" w:sz="4" w:space="0" w:color="auto"/>
              <w:right w:val="single" w:sz="8" w:space="0" w:color="auto"/>
            </w:tcBorders>
            <w:shd w:val="clear" w:color="000000" w:fill="4F81BD"/>
            <w:vAlign w:val="center"/>
            <w:hideMark/>
          </w:tcPr>
          <w:p w14:paraId="3153FE8F" w14:textId="77777777" w:rsidR="00A54C5A" w:rsidRPr="00A54C5A" w:rsidRDefault="00A54C5A" w:rsidP="004541E0">
            <w:pPr>
              <w:jc w:val="center"/>
              <w:rPr>
                <w:rFonts w:ascii="Verdana" w:hAnsi="Verdana"/>
                <w:b/>
                <w:bCs/>
                <w:color w:val="FFFFFF"/>
                <w:sz w:val="20"/>
                <w:szCs w:val="20"/>
                <w:lang w:val="es-CO" w:eastAsia="es-CO"/>
              </w:rPr>
            </w:pPr>
            <w:r w:rsidRPr="00A54C5A">
              <w:rPr>
                <w:rFonts w:ascii="Verdana" w:hAnsi="Verdana"/>
                <w:b/>
                <w:bCs/>
                <w:color w:val="FFFFFF"/>
                <w:sz w:val="20"/>
                <w:szCs w:val="20"/>
                <w:lang w:val="es-CO" w:eastAsia="es-CO"/>
              </w:rPr>
              <w:t>Nombre del Proceso o Intendencia Regional</w:t>
            </w:r>
          </w:p>
        </w:tc>
        <w:tc>
          <w:tcPr>
            <w:tcW w:w="1843" w:type="dxa"/>
            <w:tcBorders>
              <w:top w:val="nil"/>
              <w:left w:val="nil"/>
              <w:bottom w:val="single" w:sz="4" w:space="0" w:color="auto"/>
              <w:right w:val="single" w:sz="8" w:space="0" w:color="auto"/>
            </w:tcBorders>
            <w:shd w:val="clear" w:color="000000" w:fill="4F81BD"/>
            <w:vAlign w:val="center"/>
            <w:hideMark/>
          </w:tcPr>
          <w:p w14:paraId="7E5983F8" w14:textId="77777777" w:rsidR="00A54C5A" w:rsidRPr="00A54C5A" w:rsidRDefault="00A54C5A" w:rsidP="004541E0">
            <w:pPr>
              <w:jc w:val="center"/>
              <w:rPr>
                <w:rFonts w:ascii="Verdana" w:hAnsi="Verdana"/>
                <w:b/>
                <w:bCs/>
                <w:color w:val="FFFFFF"/>
                <w:sz w:val="20"/>
                <w:szCs w:val="20"/>
                <w:lang w:val="es-CO" w:eastAsia="es-CO"/>
              </w:rPr>
            </w:pPr>
            <w:r w:rsidRPr="00A54C5A">
              <w:rPr>
                <w:rFonts w:ascii="Verdana" w:hAnsi="Verdana"/>
                <w:b/>
                <w:bCs/>
                <w:color w:val="FFFFFF"/>
                <w:sz w:val="20"/>
                <w:szCs w:val="20"/>
                <w:lang w:val="es-CO" w:eastAsia="es-CO"/>
              </w:rPr>
              <w:t>Resultado de la Evaluación</w:t>
            </w:r>
          </w:p>
        </w:tc>
      </w:tr>
      <w:tr w:rsidR="00A54C5A" w:rsidRPr="0071730B" w14:paraId="4F4757E3" w14:textId="77777777" w:rsidTr="004541E0">
        <w:trPr>
          <w:trHeight w:val="475"/>
        </w:trPr>
        <w:tc>
          <w:tcPr>
            <w:tcW w:w="1843" w:type="dxa"/>
            <w:tcBorders>
              <w:top w:val="single" w:sz="4" w:space="0" w:color="auto"/>
              <w:left w:val="single" w:sz="4" w:space="0" w:color="auto"/>
              <w:bottom w:val="single" w:sz="4" w:space="0" w:color="auto"/>
              <w:right w:val="single" w:sz="4" w:space="0" w:color="auto"/>
            </w:tcBorders>
            <w:vAlign w:val="center"/>
          </w:tcPr>
          <w:p w14:paraId="7580D2DF" w14:textId="77777777" w:rsidR="00A54C5A" w:rsidRPr="0071730B" w:rsidRDefault="00A54C5A" w:rsidP="004541E0">
            <w:pPr>
              <w:jc w:val="center"/>
              <w:rPr>
                <w:b/>
                <w:bCs/>
                <w:color w:val="FFFFFF"/>
                <w:lang w:val="es-CO" w:eastAsia="es-CO"/>
              </w:rPr>
            </w:pPr>
          </w:p>
        </w:tc>
        <w:tc>
          <w:tcPr>
            <w:tcW w:w="1985" w:type="dxa"/>
            <w:tcBorders>
              <w:top w:val="single" w:sz="4" w:space="0" w:color="auto"/>
              <w:left w:val="single" w:sz="4" w:space="0" w:color="auto"/>
              <w:bottom w:val="single" w:sz="4" w:space="0" w:color="auto"/>
              <w:right w:val="single" w:sz="4" w:space="0" w:color="auto"/>
            </w:tcBorders>
            <w:vAlign w:val="center"/>
          </w:tcPr>
          <w:p w14:paraId="6A26A5DA" w14:textId="77777777" w:rsidR="00A54C5A" w:rsidRPr="0071730B" w:rsidRDefault="00A54C5A" w:rsidP="004541E0">
            <w:pPr>
              <w:jc w:val="center"/>
              <w:rPr>
                <w:b/>
                <w:bCs/>
                <w:color w:val="FFFFFF"/>
                <w:lang w:val="es-CO" w:eastAsia="es-CO"/>
              </w:rPr>
            </w:pPr>
          </w:p>
        </w:tc>
        <w:tc>
          <w:tcPr>
            <w:tcW w:w="3827" w:type="dxa"/>
            <w:tcBorders>
              <w:top w:val="single" w:sz="4" w:space="0" w:color="auto"/>
              <w:left w:val="single" w:sz="4" w:space="0" w:color="auto"/>
              <w:bottom w:val="single" w:sz="4" w:space="0" w:color="auto"/>
              <w:right w:val="single" w:sz="4" w:space="0" w:color="auto"/>
            </w:tcBorders>
            <w:vAlign w:val="center"/>
          </w:tcPr>
          <w:p w14:paraId="67B58B50" w14:textId="77777777" w:rsidR="00A54C5A" w:rsidRPr="0071730B" w:rsidRDefault="00A54C5A" w:rsidP="004541E0">
            <w:pPr>
              <w:jc w:val="center"/>
              <w:rPr>
                <w:b/>
                <w:bCs/>
                <w:color w:val="FFFFFF"/>
                <w:lang w:val="es-CO" w:eastAsia="es-CO"/>
              </w:rPr>
            </w:pPr>
          </w:p>
        </w:tc>
        <w:tc>
          <w:tcPr>
            <w:tcW w:w="1843" w:type="dxa"/>
            <w:tcBorders>
              <w:top w:val="single" w:sz="4" w:space="0" w:color="auto"/>
              <w:left w:val="single" w:sz="4" w:space="0" w:color="auto"/>
              <w:bottom w:val="single" w:sz="4" w:space="0" w:color="auto"/>
              <w:right w:val="single" w:sz="4" w:space="0" w:color="auto"/>
            </w:tcBorders>
            <w:vAlign w:val="center"/>
          </w:tcPr>
          <w:p w14:paraId="3AAE6437" w14:textId="77777777" w:rsidR="00A54C5A" w:rsidRPr="0071730B" w:rsidRDefault="00A54C5A" w:rsidP="004541E0">
            <w:pPr>
              <w:jc w:val="center"/>
              <w:rPr>
                <w:b/>
                <w:bCs/>
                <w:color w:val="FFFFFF"/>
                <w:lang w:val="es-CO" w:eastAsia="es-CO"/>
              </w:rPr>
            </w:pPr>
          </w:p>
        </w:tc>
      </w:tr>
    </w:tbl>
    <w:p w14:paraId="2418C97B" w14:textId="77777777" w:rsidR="00474A5D" w:rsidRPr="00CF24FD" w:rsidRDefault="00474A5D" w:rsidP="00474A5D">
      <w:pPr>
        <w:pStyle w:val="Textoindependiente"/>
        <w:ind w:right="140"/>
        <w:jc w:val="both"/>
        <w:rPr>
          <w:rFonts w:ascii="Verdana" w:hAnsi="Verdana"/>
          <w:sz w:val="22"/>
          <w:szCs w:val="22"/>
        </w:rPr>
      </w:pPr>
    </w:p>
    <w:p w14:paraId="6FAC3CB5" w14:textId="77777777" w:rsidR="00D92340" w:rsidRPr="00C73ACD" w:rsidRDefault="00D92340" w:rsidP="00AA0ABE">
      <w:pPr>
        <w:pStyle w:val="Prrafodelista"/>
        <w:numPr>
          <w:ilvl w:val="0"/>
          <w:numId w:val="8"/>
        </w:numPr>
        <w:jc w:val="both"/>
        <w:rPr>
          <w:rFonts w:ascii="Verdana" w:hAnsi="Verdana"/>
          <w:sz w:val="22"/>
          <w:szCs w:val="22"/>
        </w:rPr>
      </w:pPr>
      <w:r w:rsidRPr="00C73ACD">
        <w:rPr>
          <w:rFonts w:ascii="Verdana" w:hAnsi="Verdana"/>
          <w:sz w:val="22"/>
          <w:szCs w:val="22"/>
        </w:rPr>
        <w:t>Para garantizar la efectividad de las evaluaciones, los auditores asignados deben contar con:</w:t>
      </w:r>
    </w:p>
    <w:p w14:paraId="4956E4A2" w14:textId="77777777" w:rsidR="004E6F45" w:rsidRPr="00C73ACD" w:rsidRDefault="004E6F45" w:rsidP="004E6F45">
      <w:pPr>
        <w:pStyle w:val="Prrafodelista"/>
        <w:ind w:left="720"/>
        <w:jc w:val="both"/>
        <w:rPr>
          <w:rFonts w:ascii="Verdana" w:hAnsi="Verdana"/>
          <w:sz w:val="22"/>
          <w:szCs w:val="22"/>
        </w:rPr>
      </w:pPr>
    </w:p>
    <w:p w14:paraId="601A52D2" w14:textId="77777777" w:rsidR="0007786D" w:rsidRPr="00C73ACD" w:rsidRDefault="0007786D" w:rsidP="00AA0ABE">
      <w:pPr>
        <w:pStyle w:val="Prrafodelista"/>
        <w:numPr>
          <w:ilvl w:val="0"/>
          <w:numId w:val="9"/>
        </w:numPr>
        <w:spacing w:after="200" w:line="276" w:lineRule="auto"/>
        <w:contextualSpacing/>
        <w:jc w:val="both"/>
        <w:rPr>
          <w:rFonts w:ascii="Verdana" w:hAnsi="Verdana"/>
          <w:sz w:val="22"/>
          <w:szCs w:val="22"/>
        </w:rPr>
      </w:pPr>
      <w:r w:rsidRPr="00C73ACD">
        <w:rPr>
          <w:rFonts w:ascii="Verdana" w:hAnsi="Verdana"/>
          <w:sz w:val="22"/>
          <w:szCs w:val="22"/>
        </w:rPr>
        <w:t>Conocimiento suficiente sobre la estructura organizacional, la normatividad vigente, los procedimientos institucionales, los mapas de riesgos y las funciones de las áreas auditadas.</w:t>
      </w:r>
    </w:p>
    <w:p w14:paraId="6CE83F0B" w14:textId="77777777" w:rsidR="0007786D" w:rsidRPr="00C73ACD" w:rsidRDefault="0007786D" w:rsidP="00AA0ABE">
      <w:pPr>
        <w:pStyle w:val="Prrafodelista"/>
        <w:numPr>
          <w:ilvl w:val="0"/>
          <w:numId w:val="9"/>
        </w:numPr>
        <w:spacing w:after="200" w:line="276" w:lineRule="auto"/>
        <w:contextualSpacing/>
        <w:jc w:val="both"/>
        <w:rPr>
          <w:rFonts w:ascii="Verdana" w:hAnsi="Verdana"/>
          <w:sz w:val="22"/>
          <w:szCs w:val="22"/>
        </w:rPr>
      </w:pPr>
      <w:r w:rsidRPr="00C73ACD">
        <w:rPr>
          <w:rFonts w:ascii="Verdana" w:hAnsi="Verdana"/>
          <w:sz w:val="22"/>
          <w:szCs w:val="22"/>
        </w:rPr>
        <w:t>Certificación vigente como auditores en los sistemas de gestión aplicables, cuando la Entidad se encuentre certificada en dichos estándares.</w:t>
      </w:r>
    </w:p>
    <w:p w14:paraId="51A0443E" w14:textId="77777777" w:rsidR="00E549AD" w:rsidRPr="00D6493A" w:rsidRDefault="00E549AD" w:rsidP="00E549AD">
      <w:pPr>
        <w:pStyle w:val="Prrafodelista"/>
        <w:spacing w:after="200" w:line="276" w:lineRule="auto"/>
        <w:ind w:left="1080"/>
        <w:contextualSpacing/>
        <w:jc w:val="both"/>
        <w:rPr>
          <w:rFonts w:ascii="Verdana" w:hAnsi="Verdana"/>
        </w:rPr>
      </w:pPr>
    </w:p>
    <w:p w14:paraId="3AC81700" w14:textId="67EAFEA5" w:rsidR="00E549AD" w:rsidRDefault="00E549AD" w:rsidP="00AA0ABE">
      <w:pPr>
        <w:pStyle w:val="Prrafodelista"/>
        <w:numPr>
          <w:ilvl w:val="0"/>
          <w:numId w:val="8"/>
        </w:numPr>
        <w:jc w:val="both"/>
        <w:rPr>
          <w:rFonts w:ascii="Verdana" w:hAnsi="Verdana"/>
          <w:sz w:val="22"/>
          <w:szCs w:val="22"/>
        </w:rPr>
      </w:pPr>
      <w:r w:rsidRPr="00360DA2">
        <w:rPr>
          <w:rFonts w:ascii="Verdana" w:hAnsi="Verdana"/>
          <w:sz w:val="22"/>
          <w:szCs w:val="22"/>
        </w:rPr>
        <w:t>El jefe de la Oficina de Control Interno tendrá la autonomía para estructurar la planeación de los tiempos de las auditorias de acuerdo con la priorización, los criterios y demás sistemas, perfiles y variables</w:t>
      </w:r>
      <w:r w:rsidR="00360DA2">
        <w:rPr>
          <w:rFonts w:ascii="Verdana" w:hAnsi="Verdana"/>
          <w:sz w:val="22"/>
          <w:szCs w:val="22"/>
        </w:rPr>
        <w:t>.</w:t>
      </w:r>
    </w:p>
    <w:p w14:paraId="61E18980" w14:textId="77777777" w:rsidR="00360DA2" w:rsidRDefault="00360DA2" w:rsidP="00360DA2">
      <w:pPr>
        <w:pStyle w:val="Prrafodelista"/>
        <w:ind w:left="720"/>
        <w:jc w:val="both"/>
        <w:rPr>
          <w:rFonts w:ascii="Verdana" w:hAnsi="Verdana"/>
          <w:sz w:val="22"/>
          <w:szCs w:val="22"/>
        </w:rPr>
      </w:pPr>
    </w:p>
    <w:p w14:paraId="30F788AB" w14:textId="03706B01" w:rsidR="00C9441B" w:rsidRPr="00EF77B0" w:rsidRDefault="00C9441B" w:rsidP="00AA0ABE">
      <w:pPr>
        <w:pStyle w:val="Prrafodelista"/>
        <w:numPr>
          <w:ilvl w:val="0"/>
          <w:numId w:val="8"/>
        </w:numPr>
        <w:jc w:val="both"/>
        <w:rPr>
          <w:rFonts w:ascii="Verdana" w:hAnsi="Verdana"/>
          <w:color w:val="000000" w:themeColor="text1"/>
          <w:sz w:val="22"/>
          <w:szCs w:val="22"/>
        </w:rPr>
      </w:pPr>
      <w:r w:rsidRPr="00EF77B0">
        <w:rPr>
          <w:rFonts w:ascii="Verdana" w:hAnsi="Verdana"/>
          <w:color w:val="000000" w:themeColor="text1"/>
          <w:sz w:val="22"/>
          <w:szCs w:val="22"/>
        </w:rPr>
        <w:t>El equipo Auditor de la Oficina deberá conocer el Código de Ética de los Auditores de la Oficina de Control Interno EC</w:t>
      </w:r>
      <w:r w:rsidR="00EF77B0" w:rsidRPr="00EF77B0">
        <w:rPr>
          <w:rFonts w:ascii="Verdana" w:hAnsi="Verdana"/>
          <w:color w:val="000000" w:themeColor="text1"/>
          <w:sz w:val="22"/>
          <w:szCs w:val="22"/>
        </w:rPr>
        <w:t>O</w:t>
      </w:r>
      <w:r w:rsidRPr="00EF77B0">
        <w:rPr>
          <w:rFonts w:ascii="Verdana" w:hAnsi="Verdana"/>
          <w:color w:val="000000" w:themeColor="text1"/>
          <w:sz w:val="22"/>
          <w:szCs w:val="22"/>
        </w:rPr>
        <w:t>-M</w:t>
      </w:r>
      <w:r w:rsidR="00EF77B0" w:rsidRPr="00EF77B0">
        <w:rPr>
          <w:rFonts w:ascii="Verdana" w:hAnsi="Verdana"/>
          <w:color w:val="000000" w:themeColor="text1"/>
          <w:sz w:val="22"/>
          <w:szCs w:val="22"/>
        </w:rPr>
        <w:t>A</w:t>
      </w:r>
      <w:r w:rsidRPr="00EF77B0">
        <w:rPr>
          <w:rFonts w:ascii="Verdana" w:hAnsi="Verdana"/>
          <w:color w:val="000000" w:themeColor="text1"/>
          <w:sz w:val="22"/>
          <w:szCs w:val="22"/>
        </w:rPr>
        <w:t>-002, el cual tiene como objetivo promover el adecuado comportamiento de los auditores internos bajo el cumplimiento de las normas internacionales para la práctica de la auditoría.</w:t>
      </w:r>
    </w:p>
    <w:p w14:paraId="13A7FB2E" w14:textId="77777777" w:rsidR="00677953" w:rsidRPr="00286A9A" w:rsidRDefault="00677953" w:rsidP="00360DA2">
      <w:pPr>
        <w:pStyle w:val="Prrafodelista"/>
        <w:spacing w:after="200" w:line="276" w:lineRule="auto"/>
        <w:ind w:left="360"/>
        <w:contextualSpacing/>
        <w:jc w:val="both"/>
        <w:rPr>
          <w:rFonts w:ascii="Verdana" w:hAnsi="Verdana"/>
          <w:sz w:val="22"/>
          <w:szCs w:val="22"/>
        </w:rPr>
      </w:pPr>
    </w:p>
    <w:p w14:paraId="49F776D2" w14:textId="77777777" w:rsidR="00EB11CF" w:rsidRDefault="00EB11CF" w:rsidP="00D60537">
      <w:pPr>
        <w:rPr>
          <w:sz w:val="22"/>
          <w:szCs w:val="22"/>
          <w:lang w:val="es-MX"/>
        </w:rPr>
      </w:pPr>
    </w:p>
    <w:p w14:paraId="25D7B68C" w14:textId="77777777" w:rsidR="00F97562" w:rsidRDefault="00F97562" w:rsidP="00D60537">
      <w:pPr>
        <w:rPr>
          <w:sz w:val="22"/>
          <w:szCs w:val="22"/>
          <w:lang w:val="es-MX"/>
        </w:rPr>
      </w:pPr>
    </w:p>
    <w:p w14:paraId="3C667D0E" w14:textId="77777777" w:rsidR="00F97562" w:rsidRDefault="00F97562" w:rsidP="00D60537">
      <w:pPr>
        <w:rPr>
          <w:sz w:val="22"/>
          <w:szCs w:val="22"/>
          <w:lang w:val="es-MX"/>
        </w:rPr>
      </w:pPr>
    </w:p>
    <w:p w14:paraId="00CA0A98" w14:textId="77777777" w:rsidR="00F97562" w:rsidRDefault="00F97562" w:rsidP="00D60537">
      <w:pPr>
        <w:rPr>
          <w:sz w:val="22"/>
          <w:szCs w:val="22"/>
          <w:lang w:val="es-MX"/>
        </w:rPr>
      </w:pPr>
    </w:p>
    <w:p w14:paraId="7825161A" w14:textId="77777777" w:rsidR="00F97562" w:rsidRDefault="00F97562" w:rsidP="00D60537">
      <w:pPr>
        <w:rPr>
          <w:sz w:val="22"/>
          <w:szCs w:val="22"/>
          <w:lang w:val="es-MX"/>
        </w:rPr>
      </w:pPr>
    </w:p>
    <w:p w14:paraId="12FF24EB" w14:textId="77777777" w:rsidR="00F97562" w:rsidRDefault="00F97562" w:rsidP="00D60537">
      <w:pPr>
        <w:rPr>
          <w:sz w:val="22"/>
          <w:szCs w:val="22"/>
          <w:lang w:val="es-MX"/>
        </w:rPr>
      </w:pPr>
    </w:p>
    <w:p w14:paraId="3AAECE39" w14:textId="77777777" w:rsidR="00F97562" w:rsidRDefault="00F97562" w:rsidP="00D60537">
      <w:pPr>
        <w:rPr>
          <w:sz w:val="22"/>
          <w:szCs w:val="22"/>
          <w:lang w:val="es-MX"/>
        </w:rPr>
      </w:pPr>
    </w:p>
    <w:p w14:paraId="7062D20F" w14:textId="77777777" w:rsidR="00F97562" w:rsidRDefault="00F97562" w:rsidP="00D60537">
      <w:pPr>
        <w:rPr>
          <w:sz w:val="22"/>
          <w:szCs w:val="22"/>
          <w:lang w:val="es-MX"/>
        </w:rPr>
      </w:pPr>
    </w:p>
    <w:p w14:paraId="4E008FC4" w14:textId="68A3B678" w:rsidR="008409B1" w:rsidRPr="00AD7AA1" w:rsidRDefault="007334D9" w:rsidP="007334D9">
      <w:pPr>
        <w:pStyle w:val="Ttulo1"/>
        <w:spacing w:line="240" w:lineRule="auto"/>
        <w:jc w:val="both"/>
        <w:rPr>
          <w:rFonts w:ascii="Verdana" w:hAnsi="Verdana"/>
          <w:sz w:val="22"/>
          <w:szCs w:val="22"/>
        </w:rPr>
      </w:pPr>
      <w:r w:rsidRPr="00AD7AA1">
        <w:rPr>
          <w:rFonts w:ascii="Verdana" w:hAnsi="Verdana"/>
          <w:sz w:val="22"/>
          <w:szCs w:val="22"/>
        </w:rPr>
        <w:lastRenderedPageBreak/>
        <w:t xml:space="preserve">6. </w:t>
      </w:r>
      <w:r w:rsidR="003F1C7B" w:rsidRPr="00AD7AA1">
        <w:rPr>
          <w:rFonts w:ascii="Verdana" w:hAnsi="Verdana"/>
          <w:sz w:val="22"/>
          <w:szCs w:val="22"/>
        </w:rPr>
        <w:t>PROCEDIMIENTO</w:t>
      </w:r>
    </w:p>
    <w:p w14:paraId="28EB4DF1" w14:textId="77777777" w:rsidR="00417579" w:rsidRPr="00AD7AA1" w:rsidRDefault="00417579" w:rsidP="005C688F">
      <w:pPr>
        <w:ind w:right="51"/>
        <w:rPr>
          <w:rFonts w:ascii="Verdana" w:hAnsi="Verdana"/>
          <w:sz w:val="22"/>
          <w:szCs w:val="22"/>
        </w:rPr>
      </w:pPr>
    </w:p>
    <w:tbl>
      <w:tblPr>
        <w:tblStyle w:val="Tablaconcuadrcula"/>
        <w:tblW w:w="0" w:type="auto"/>
        <w:tblLook w:val="04A0" w:firstRow="1" w:lastRow="0" w:firstColumn="1" w:lastColumn="0" w:noHBand="0" w:noVBand="1"/>
      </w:tblPr>
      <w:tblGrid>
        <w:gridCol w:w="633"/>
        <w:gridCol w:w="3458"/>
        <w:gridCol w:w="2283"/>
        <w:gridCol w:w="1368"/>
        <w:gridCol w:w="1887"/>
      </w:tblGrid>
      <w:tr w:rsidR="00C067EB" w:rsidRPr="006F07FE" w14:paraId="545561FC" w14:textId="7629570D" w:rsidTr="00C64ADE">
        <w:trPr>
          <w:trHeight w:val="609"/>
        </w:trPr>
        <w:tc>
          <w:tcPr>
            <w:tcW w:w="633" w:type="dxa"/>
            <w:shd w:val="clear" w:color="auto" w:fill="F2DCDB"/>
            <w:vAlign w:val="center"/>
          </w:tcPr>
          <w:p w14:paraId="2A85A902" w14:textId="75992BD5" w:rsidR="00BA04DA" w:rsidRPr="006F07FE" w:rsidRDefault="00BA04DA" w:rsidP="005C688F">
            <w:pPr>
              <w:jc w:val="center"/>
              <w:rPr>
                <w:rFonts w:ascii="Verdana" w:hAnsi="Verdana" w:cs="Arial"/>
                <w:b/>
                <w:bCs/>
                <w:sz w:val="22"/>
                <w:szCs w:val="22"/>
              </w:rPr>
            </w:pPr>
            <w:r w:rsidRPr="006F07FE">
              <w:rPr>
                <w:rFonts w:ascii="Verdana" w:hAnsi="Verdana" w:cs="Arial"/>
                <w:b/>
                <w:bCs/>
                <w:sz w:val="22"/>
                <w:szCs w:val="22"/>
              </w:rPr>
              <w:t>No.</w:t>
            </w:r>
          </w:p>
        </w:tc>
        <w:tc>
          <w:tcPr>
            <w:tcW w:w="3458" w:type="dxa"/>
            <w:shd w:val="clear" w:color="auto" w:fill="F2DCDB"/>
            <w:vAlign w:val="center"/>
          </w:tcPr>
          <w:p w14:paraId="64B18678" w14:textId="775D1430" w:rsidR="00BA04DA" w:rsidRPr="006F07FE" w:rsidRDefault="00BA04DA" w:rsidP="005C688F">
            <w:pPr>
              <w:jc w:val="center"/>
              <w:rPr>
                <w:rFonts w:ascii="Verdana" w:hAnsi="Verdana" w:cs="Arial"/>
                <w:b/>
                <w:bCs/>
                <w:sz w:val="22"/>
                <w:szCs w:val="22"/>
              </w:rPr>
            </w:pPr>
            <w:r w:rsidRPr="006F07FE">
              <w:rPr>
                <w:rFonts w:ascii="Verdana" w:hAnsi="Verdana" w:cs="Arial"/>
                <w:b/>
                <w:bCs/>
                <w:sz w:val="22"/>
                <w:szCs w:val="22"/>
              </w:rPr>
              <w:t>Actividad</w:t>
            </w:r>
          </w:p>
        </w:tc>
        <w:tc>
          <w:tcPr>
            <w:tcW w:w="2283" w:type="dxa"/>
            <w:shd w:val="clear" w:color="auto" w:fill="F2DCDB"/>
            <w:vAlign w:val="center"/>
          </w:tcPr>
          <w:p w14:paraId="24C00E29" w14:textId="57CDC6B6" w:rsidR="00BA04DA" w:rsidRPr="006F07FE" w:rsidRDefault="00BA04DA" w:rsidP="005C688F">
            <w:pPr>
              <w:jc w:val="center"/>
              <w:rPr>
                <w:rFonts w:ascii="Verdana" w:hAnsi="Verdana" w:cs="Arial"/>
                <w:b/>
                <w:bCs/>
                <w:sz w:val="22"/>
                <w:szCs w:val="22"/>
              </w:rPr>
            </w:pPr>
            <w:r w:rsidRPr="006F07FE">
              <w:rPr>
                <w:rFonts w:ascii="Verdana" w:hAnsi="Verdana" w:cs="Arial"/>
                <w:b/>
                <w:bCs/>
                <w:sz w:val="22"/>
                <w:szCs w:val="22"/>
              </w:rPr>
              <w:t>Responsable</w:t>
            </w:r>
          </w:p>
        </w:tc>
        <w:tc>
          <w:tcPr>
            <w:tcW w:w="1368" w:type="dxa"/>
            <w:shd w:val="clear" w:color="auto" w:fill="F2DCDB"/>
            <w:vAlign w:val="center"/>
          </w:tcPr>
          <w:p w14:paraId="76EBEFA4" w14:textId="202484AF" w:rsidR="00BA04DA" w:rsidRPr="006F07FE" w:rsidRDefault="00BA04DA" w:rsidP="005C688F">
            <w:pPr>
              <w:jc w:val="center"/>
              <w:rPr>
                <w:rFonts w:ascii="Verdana" w:hAnsi="Verdana" w:cs="Arial"/>
                <w:b/>
                <w:bCs/>
                <w:sz w:val="22"/>
                <w:szCs w:val="22"/>
              </w:rPr>
            </w:pPr>
            <w:r w:rsidRPr="006F07FE">
              <w:rPr>
                <w:rFonts w:ascii="Verdana" w:hAnsi="Verdana" w:cs="Arial"/>
                <w:b/>
                <w:bCs/>
                <w:sz w:val="22"/>
                <w:szCs w:val="22"/>
              </w:rPr>
              <w:t>Punto de Control</w:t>
            </w:r>
          </w:p>
        </w:tc>
        <w:tc>
          <w:tcPr>
            <w:tcW w:w="1887" w:type="dxa"/>
            <w:shd w:val="clear" w:color="auto" w:fill="F2DCDB"/>
            <w:vAlign w:val="center"/>
          </w:tcPr>
          <w:p w14:paraId="51C420D2" w14:textId="0E39C577" w:rsidR="00BA04DA" w:rsidRPr="006F07FE" w:rsidRDefault="00BA04DA" w:rsidP="005C688F">
            <w:pPr>
              <w:jc w:val="center"/>
              <w:rPr>
                <w:rFonts w:ascii="Verdana" w:hAnsi="Verdana" w:cs="Arial"/>
                <w:b/>
                <w:bCs/>
                <w:sz w:val="22"/>
                <w:szCs w:val="22"/>
              </w:rPr>
            </w:pPr>
            <w:r w:rsidRPr="006F07FE">
              <w:rPr>
                <w:rFonts w:ascii="Verdana" w:hAnsi="Verdana" w:cs="Arial"/>
                <w:b/>
                <w:bCs/>
                <w:sz w:val="22"/>
                <w:szCs w:val="22"/>
              </w:rPr>
              <w:t>Registro</w:t>
            </w:r>
          </w:p>
        </w:tc>
      </w:tr>
      <w:tr w:rsidR="002E23B3" w:rsidRPr="006F07FE" w14:paraId="023F3B50" w14:textId="734AAB6E" w:rsidTr="00BE4A1F">
        <w:trPr>
          <w:trHeight w:val="583"/>
        </w:trPr>
        <w:tc>
          <w:tcPr>
            <w:tcW w:w="633" w:type="dxa"/>
            <w:vAlign w:val="center"/>
          </w:tcPr>
          <w:p w14:paraId="42D2D8E3" w14:textId="13F1C633" w:rsidR="002E23B3" w:rsidRPr="006F07FE" w:rsidRDefault="00BE4A1F" w:rsidP="005841C5">
            <w:pPr>
              <w:jc w:val="center"/>
              <w:rPr>
                <w:rFonts w:ascii="Verdana" w:hAnsi="Verdana" w:cs="Arial"/>
                <w:sz w:val="20"/>
                <w:szCs w:val="20"/>
              </w:rPr>
            </w:pPr>
            <w:r w:rsidRPr="006F07FE">
              <w:rPr>
                <w:rFonts w:ascii="Verdana" w:hAnsi="Verdana" w:cs="Arial"/>
                <w:sz w:val="20"/>
                <w:szCs w:val="20"/>
              </w:rPr>
              <w:t>1</w:t>
            </w:r>
          </w:p>
        </w:tc>
        <w:tc>
          <w:tcPr>
            <w:tcW w:w="3458" w:type="dxa"/>
          </w:tcPr>
          <w:p w14:paraId="6340E0E2" w14:textId="3D4D4A20" w:rsidR="002E23B3" w:rsidRPr="006F07FE" w:rsidRDefault="002E23B3" w:rsidP="002E23B3">
            <w:pPr>
              <w:spacing w:after="200" w:line="276" w:lineRule="auto"/>
              <w:contextualSpacing/>
              <w:jc w:val="both"/>
              <w:rPr>
                <w:rFonts w:ascii="Verdana" w:hAnsi="Verdana"/>
                <w:b/>
                <w:bCs/>
                <w:sz w:val="20"/>
                <w:szCs w:val="20"/>
              </w:rPr>
            </w:pPr>
            <w:r w:rsidRPr="006F07FE">
              <w:rPr>
                <w:rFonts w:ascii="Verdana" w:hAnsi="Verdana"/>
                <w:b/>
                <w:bCs/>
                <w:sz w:val="20"/>
                <w:szCs w:val="20"/>
              </w:rPr>
              <w:t>Recolectar los insumos para la elaboración del Plan Anual de Auditoría</w:t>
            </w:r>
            <w:r w:rsidR="00161644" w:rsidRPr="006F07FE">
              <w:rPr>
                <w:rFonts w:ascii="Verdana" w:hAnsi="Verdana"/>
                <w:b/>
                <w:bCs/>
                <w:sz w:val="20"/>
                <w:szCs w:val="20"/>
              </w:rPr>
              <w:t>s</w:t>
            </w:r>
            <w:r w:rsidR="00BE4A1F" w:rsidRPr="006F07FE">
              <w:rPr>
                <w:rFonts w:ascii="Verdana" w:hAnsi="Verdana"/>
                <w:b/>
                <w:bCs/>
                <w:sz w:val="20"/>
                <w:szCs w:val="20"/>
              </w:rPr>
              <w:t>.</w:t>
            </w:r>
          </w:p>
          <w:p w14:paraId="750F00A4" w14:textId="77777777" w:rsidR="00BE4A1F" w:rsidRPr="006F07FE" w:rsidRDefault="00BE4A1F" w:rsidP="002E23B3">
            <w:pPr>
              <w:spacing w:after="200" w:line="276" w:lineRule="auto"/>
              <w:contextualSpacing/>
              <w:jc w:val="both"/>
              <w:rPr>
                <w:rFonts w:ascii="Verdana" w:hAnsi="Verdana"/>
                <w:b/>
                <w:bCs/>
                <w:sz w:val="20"/>
                <w:szCs w:val="20"/>
              </w:rPr>
            </w:pPr>
          </w:p>
          <w:p w14:paraId="070BB177" w14:textId="77777777" w:rsidR="00BE4A1F" w:rsidRPr="006F07FE" w:rsidRDefault="00EC4422" w:rsidP="002E23B3">
            <w:pPr>
              <w:jc w:val="both"/>
              <w:rPr>
                <w:rFonts w:ascii="Verdana" w:hAnsi="Verdana"/>
                <w:bCs/>
                <w:sz w:val="20"/>
                <w:szCs w:val="20"/>
              </w:rPr>
            </w:pPr>
            <w:r w:rsidRPr="006F07FE">
              <w:rPr>
                <w:rFonts w:ascii="Verdana" w:hAnsi="Verdana"/>
                <w:bCs/>
                <w:sz w:val="20"/>
                <w:szCs w:val="20"/>
              </w:rPr>
              <w:t>La Oficina de</w:t>
            </w:r>
            <w:r w:rsidR="001E2F53" w:rsidRPr="006F07FE">
              <w:rPr>
                <w:rFonts w:ascii="Verdana" w:hAnsi="Verdana"/>
                <w:bCs/>
                <w:sz w:val="20"/>
                <w:szCs w:val="20"/>
              </w:rPr>
              <w:t xml:space="preserve"> </w:t>
            </w:r>
            <w:r w:rsidRPr="006F07FE">
              <w:rPr>
                <w:rFonts w:ascii="Verdana" w:hAnsi="Verdana"/>
                <w:bCs/>
                <w:sz w:val="20"/>
                <w:szCs w:val="20"/>
              </w:rPr>
              <w:t>Control Interno</w:t>
            </w:r>
            <w:r w:rsidR="001E2F53" w:rsidRPr="006F07FE">
              <w:rPr>
                <w:rFonts w:ascii="Verdana" w:hAnsi="Verdana"/>
                <w:bCs/>
                <w:sz w:val="20"/>
                <w:szCs w:val="20"/>
              </w:rPr>
              <w:t xml:space="preserve"> debe tener </w:t>
            </w:r>
            <w:r w:rsidRPr="006F07FE">
              <w:rPr>
                <w:rFonts w:ascii="Verdana" w:hAnsi="Verdana"/>
                <w:bCs/>
                <w:sz w:val="20"/>
                <w:szCs w:val="20"/>
              </w:rPr>
              <w:t>identifica</w:t>
            </w:r>
            <w:r w:rsidR="001E2F53" w:rsidRPr="006F07FE">
              <w:rPr>
                <w:rFonts w:ascii="Verdana" w:hAnsi="Verdana"/>
                <w:bCs/>
                <w:sz w:val="20"/>
                <w:szCs w:val="20"/>
              </w:rPr>
              <w:t>das</w:t>
            </w:r>
            <w:r w:rsidRPr="006F07FE">
              <w:rPr>
                <w:rFonts w:ascii="Verdana" w:hAnsi="Verdana"/>
                <w:bCs/>
                <w:sz w:val="20"/>
                <w:szCs w:val="20"/>
              </w:rPr>
              <w:t xml:space="preserve"> las </w:t>
            </w:r>
            <w:r w:rsidR="00BA0F0D" w:rsidRPr="006F07FE">
              <w:rPr>
                <w:rFonts w:ascii="Verdana" w:hAnsi="Verdana"/>
                <w:bCs/>
                <w:sz w:val="20"/>
                <w:szCs w:val="20"/>
              </w:rPr>
              <w:t>U</w:t>
            </w:r>
            <w:r w:rsidRPr="006F07FE">
              <w:rPr>
                <w:rFonts w:ascii="Verdana" w:hAnsi="Verdana"/>
                <w:bCs/>
                <w:sz w:val="20"/>
                <w:szCs w:val="20"/>
              </w:rPr>
              <w:t xml:space="preserve">nidades </w:t>
            </w:r>
            <w:r w:rsidR="00BA0F0D" w:rsidRPr="006F07FE">
              <w:rPr>
                <w:rFonts w:ascii="Verdana" w:hAnsi="Verdana"/>
                <w:bCs/>
                <w:sz w:val="20"/>
                <w:szCs w:val="20"/>
              </w:rPr>
              <w:t>A</w:t>
            </w:r>
            <w:r w:rsidRPr="006F07FE">
              <w:rPr>
                <w:rFonts w:ascii="Verdana" w:hAnsi="Verdana"/>
                <w:bCs/>
                <w:sz w:val="20"/>
                <w:szCs w:val="20"/>
              </w:rPr>
              <w:t>uditables</w:t>
            </w:r>
            <w:r w:rsidRPr="006F07FE">
              <w:rPr>
                <w:rFonts w:ascii="Verdana" w:hAnsi="Verdana"/>
                <w:sz w:val="20"/>
                <w:szCs w:val="20"/>
              </w:rPr>
              <w:t xml:space="preserve">. </w:t>
            </w:r>
          </w:p>
          <w:p w14:paraId="36D44C38" w14:textId="77777777" w:rsidR="00BE4A1F" w:rsidRPr="006F07FE" w:rsidRDefault="00BE4A1F" w:rsidP="002E23B3">
            <w:pPr>
              <w:jc w:val="both"/>
              <w:rPr>
                <w:rFonts w:ascii="Verdana" w:hAnsi="Verdana"/>
                <w:bCs/>
                <w:sz w:val="20"/>
                <w:szCs w:val="20"/>
              </w:rPr>
            </w:pPr>
          </w:p>
          <w:p w14:paraId="4B003AB5" w14:textId="3EC3FCA3" w:rsidR="002E23B3" w:rsidRPr="006F07FE" w:rsidRDefault="00BE4A1F" w:rsidP="002E23B3">
            <w:pPr>
              <w:jc w:val="both"/>
              <w:rPr>
                <w:rFonts w:ascii="Verdana" w:hAnsi="Verdana"/>
                <w:sz w:val="20"/>
                <w:szCs w:val="20"/>
              </w:rPr>
            </w:pPr>
            <w:r w:rsidRPr="006F07FE">
              <w:rPr>
                <w:rFonts w:ascii="Verdana" w:hAnsi="Verdana"/>
                <w:sz w:val="20"/>
                <w:szCs w:val="20"/>
              </w:rPr>
              <w:t>A</w:t>
            </w:r>
            <w:r w:rsidR="002E23B3" w:rsidRPr="006F07FE">
              <w:rPr>
                <w:rFonts w:ascii="Verdana" w:hAnsi="Verdana"/>
                <w:sz w:val="20"/>
                <w:szCs w:val="20"/>
              </w:rPr>
              <w:t>ntes de proceder con la elaboración del Plan Anual de Auditoría</w:t>
            </w:r>
            <w:r w:rsidR="000B19B9" w:rsidRPr="006F07FE">
              <w:rPr>
                <w:rFonts w:ascii="Verdana" w:hAnsi="Verdana"/>
                <w:sz w:val="20"/>
                <w:szCs w:val="20"/>
              </w:rPr>
              <w:t>s</w:t>
            </w:r>
            <w:r w:rsidR="002E23B3" w:rsidRPr="006F07FE">
              <w:rPr>
                <w:rFonts w:ascii="Verdana" w:hAnsi="Verdana"/>
                <w:sz w:val="20"/>
                <w:szCs w:val="20"/>
              </w:rPr>
              <w:t>, debe recolectar o solicitar la siguiente información:</w:t>
            </w:r>
          </w:p>
          <w:p w14:paraId="7E04E6C3" w14:textId="77777777" w:rsidR="00BE4A1F" w:rsidRPr="006F07FE" w:rsidRDefault="00BE4A1F" w:rsidP="002E23B3">
            <w:pPr>
              <w:jc w:val="both"/>
              <w:rPr>
                <w:rFonts w:ascii="Verdana" w:hAnsi="Verdana"/>
                <w:sz w:val="20"/>
                <w:szCs w:val="20"/>
              </w:rPr>
            </w:pPr>
          </w:p>
          <w:p w14:paraId="62D90E37" w14:textId="0EEEF063" w:rsidR="002E23B3" w:rsidRPr="006F07FE" w:rsidRDefault="002E23B3" w:rsidP="00AA0ABE">
            <w:pPr>
              <w:pStyle w:val="Prrafodelista"/>
              <w:numPr>
                <w:ilvl w:val="0"/>
                <w:numId w:val="5"/>
              </w:numPr>
              <w:spacing w:after="200" w:line="276" w:lineRule="auto"/>
              <w:contextualSpacing/>
              <w:jc w:val="both"/>
              <w:rPr>
                <w:rFonts w:ascii="Verdana" w:hAnsi="Verdana"/>
                <w:sz w:val="20"/>
                <w:szCs w:val="20"/>
              </w:rPr>
            </w:pPr>
            <w:r w:rsidRPr="006F07FE">
              <w:rPr>
                <w:rFonts w:ascii="Verdana" w:hAnsi="Verdana"/>
                <w:sz w:val="20"/>
                <w:szCs w:val="20"/>
              </w:rPr>
              <w:t>Valoración de riesgos vigente: Información extraída del Mapa de Riesgos en el aplicativo de Riesgos y Auditor</w:t>
            </w:r>
            <w:r w:rsidR="00BE4A1F" w:rsidRPr="006F07FE">
              <w:rPr>
                <w:rFonts w:ascii="Verdana" w:hAnsi="Verdana"/>
                <w:sz w:val="20"/>
                <w:szCs w:val="20"/>
              </w:rPr>
              <w:t>ía</w:t>
            </w:r>
            <w:r w:rsidRPr="006F07FE">
              <w:rPr>
                <w:rFonts w:ascii="Verdana" w:hAnsi="Verdana"/>
                <w:sz w:val="20"/>
                <w:szCs w:val="20"/>
              </w:rPr>
              <w:t xml:space="preserve"> o</w:t>
            </w:r>
            <w:r w:rsidR="00BE4A1F" w:rsidRPr="006F07FE">
              <w:rPr>
                <w:rFonts w:ascii="Verdana" w:hAnsi="Verdana"/>
                <w:sz w:val="20"/>
                <w:szCs w:val="20"/>
              </w:rPr>
              <w:t xml:space="preserve"> </w:t>
            </w:r>
            <w:r w:rsidRPr="006F07FE">
              <w:rPr>
                <w:rFonts w:ascii="Verdana" w:hAnsi="Verdana"/>
                <w:sz w:val="20"/>
                <w:szCs w:val="20"/>
              </w:rPr>
              <w:t xml:space="preserve"> solic</w:t>
            </w:r>
            <w:r w:rsidR="00BE4A1F" w:rsidRPr="006F07FE">
              <w:rPr>
                <w:rFonts w:ascii="Verdana" w:hAnsi="Verdana"/>
                <w:sz w:val="20"/>
                <w:szCs w:val="20"/>
              </w:rPr>
              <w:t>ita</w:t>
            </w:r>
            <w:r w:rsidRPr="006F07FE">
              <w:rPr>
                <w:rFonts w:ascii="Verdana" w:hAnsi="Verdana"/>
                <w:sz w:val="20"/>
                <w:szCs w:val="20"/>
              </w:rPr>
              <w:t xml:space="preserve"> a la Oficina Asesora de Planeación.</w:t>
            </w:r>
          </w:p>
          <w:p w14:paraId="3C03335D" w14:textId="77777777" w:rsidR="002E23B3" w:rsidRPr="006F07FE" w:rsidRDefault="002E23B3" w:rsidP="00AA0ABE">
            <w:pPr>
              <w:pStyle w:val="Prrafodelista"/>
              <w:numPr>
                <w:ilvl w:val="0"/>
                <w:numId w:val="5"/>
              </w:numPr>
              <w:spacing w:after="200" w:line="276" w:lineRule="auto"/>
              <w:contextualSpacing/>
              <w:jc w:val="both"/>
              <w:rPr>
                <w:rFonts w:ascii="Verdana" w:hAnsi="Verdana"/>
                <w:sz w:val="20"/>
                <w:szCs w:val="20"/>
              </w:rPr>
            </w:pPr>
            <w:r w:rsidRPr="006F07FE">
              <w:rPr>
                <w:rFonts w:ascii="Verdana" w:hAnsi="Verdana"/>
                <w:sz w:val="20"/>
                <w:szCs w:val="20"/>
              </w:rPr>
              <w:t>Requerimientos del Representante Legal y del Comité Institucional de Coordinación de Control Interno: Solicitudes y directrices emitidas por el Representante Legal y los miembros del Comité.</w:t>
            </w:r>
          </w:p>
          <w:p w14:paraId="6300804B" w14:textId="77777777" w:rsidR="002E23B3" w:rsidRDefault="002E23B3" w:rsidP="00632CEB">
            <w:pPr>
              <w:pStyle w:val="Prrafodelista"/>
              <w:numPr>
                <w:ilvl w:val="0"/>
                <w:numId w:val="5"/>
              </w:numPr>
              <w:spacing w:after="200" w:line="276" w:lineRule="auto"/>
              <w:contextualSpacing/>
              <w:jc w:val="both"/>
              <w:rPr>
                <w:rFonts w:ascii="Verdana" w:hAnsi="Verdana"/>
                <w:sz w:val="20"/>
                <w:szCs w:val="20"/>
              </w:rPr>
            </w:pPr>
            <w:r w:rsidRPr="006F07FE">
              <w:rPr>
                <w:rFonts w:ascii="Verdana" w:hAnsi="Verdana"/>
                <w:sz w:val="20"/>
                <w:szCs w:val="20"/>
              </w:rPr>
              <w:t>Resultado de la última auditor</w:t>
            </w:r>
            <w:r w:rsidR="00BE4A1F" w:rsidRPr="006F07FE">
              <w:rPr>
                <w:rFonts w:ascii="Verdana" w:hAnsi="Verdana"/>
                <w:sz w:val="20"/>
                <w:szCs w:val="20"/>
              </w:rPr>
              <w:t>ía</w:t>
            </w:r>
            <w:r w:rsidRPr="006F07FE">
              <w:rPr>
                <w:rFonts w:ascii="Verdana" w:hAnsi="Verdana"/>
                <w:sz w:val="20"/>
                <w:szCs w:val="20"/>
              </w:rPr>
              <w:t>: Información sobre el resultado de la última auditoría realizada a</w:t>
            </w:r>
            <w:r w:rsidR="006D1DFE" w:rsidRPr="006F07FE">
              <w:rPr>
                <w:rFonts w:ascii="Verdana" w:hAnsi="Verdana"/>
                <w:sz w:val="20"/>
                <w:szCs w:val="20"/>
              </w:rPr>
              <w:t xml:space="preserve"> cada</w:t>
            </w:r>
            <w:r w:rsidRPr="006F07FE">
              <w:rPr>
                <w:rFonts w:ascii="Verdana" w:hAnsi="Verdana"/>
                <w:sz w:val="20"/>
                <w:szCs w:val="20"/>
              </w:rPr>
              <w:t xml:space="preserve"> proceso o intendencia regional</w:t>
            </w:r>
            <w:r w:rsidR="00AE5A50" w:rsidRPr="006F07FE">
              <w:rPr>
                <w:rFonts w:ascii="Verdana" w:hAnsi="Verdana"/>
                <w:sz w:val="20"/>
                <w:szCs w:val="20"/>
              </w:rPr>
              <w:t xml:space="preserve"> y antig</w:t>
            </w:r>
            <w:r w:rsidR="00264893" w:rsidRPr="006F07FE">
              <w:rPr>
                <w:rFonts w:ascii="Verdana" w:hAnsi="Verdana"/>
                <w:sz w:val="20"/>
                <w:szCs w:val="20"/>
              </w:rPr>
              <w:t>ü</w:t>
            </w:r>
            <w:r w:rsidR="00AE5A50" w:rsidRPr="006F07FE">
              <w:rPr>
                <w:rFonts w:ascii="Verdana" w:hAnsi="Verdana"/>
                <w:sz w:val="20"/>
                <w:szCs w:val="20"/>
              </w:rPr>
              <w:t>edad</w:t>
            </w:r>
            <w:r w:rsidRPr="006F07FE">
              <w:rPr>
                <w:rFonts w:ascii="Verdana" w:hAnsi="Verdana"/>
                <w:sz w:val="20"/>
                <w:szCs w:val="20"/>
              </w:rPr>
              <w:t>.</w:t>
            </w:r>
          </w:p>
          <w:p w14:paraId="76D4F309" w14:textId="77777777" w:rsidR="006F07FE" w:rsidRDefault="006F07FE" w:rsidP="006F07FE">
            <w:pPr>
              <w:spacing w:after="200" w:line="276" w:lineRule="auto"/>
              <w:contextualSpacing/>
              <w:jc w:val="both"/>
              <w:rPr>
                <w:rFonts w:ascii="Verdana" w:hAnsi="Verdana"/>
                <w:sz w:val="20"/>
                <w:szCs w:val="20"/>
              </w:rPr>
            </w:pPr>
          </w:p>
          <w:p w14:paraId="2DD76212" w14:textId="3A44F942" w:rsidR="006F07FE" w:rsidRPr="006F07FE" w:rsidRDefault="006F07FE" w:rsidP="006F07FE">
            <w:pPr>
              <w:spacing w:after="200" w:line="276" w:lineRule="auto"/>
              <w:contextualSpacing/>
              <w:jc w:val="both"/>
              <w:rPr>
                <w:rFonts w:ascii="Verdana" w:hAnsi="Verdana"/>
                <w:sz w:val="20"/>
                <w:szCs w:val="20"/>
              </w:rPr>
            </w:pPr>
          </w:p>
        </w:tc>
        <w:tc>
          <w:tcPr>
            <w:tcW w:w="2283" w:type="dxa"/>
            <w:vAlign w:val="center"/>
          </w:tcPr>
          <w:p w14:paraId="5399D82F" w14:textId="77777777" w:rsidR="00BE4A1F" w:rsidRPr="006F07FE" w:rsidRDefault="002E23B3" w:rsidP="002E23B3">
            <w:pPr>
              <w:jc w:val="center"/>
              <w:rPr>
                <w:rFonts w:ascii="Verdana" w:hAnsi="Verdana"/>
                <w:color w:val="000000"/>
                <w:sz w:val="20"/>
                <w:szCs w:val="20"/>
                <w:lang w:val="es-CO" w:eastAsia="es-CO"/>
              </w:rPr>
            </w:pPr>
            <w:r w:rsidRPr="006F07FE">
              <w:rPr>
                <w:rFonts w:ascii="Verdana" w:hAnsi="Verdana"/>
                <w:color w:val="000000"/>
                <w:sz w:val="20"/>
                <w:szCs w:val="20"/>
                <w:lang w:val="es-CO" w:eastAsia="es-CO"/>
              </w:rPr>
              <w:t>Jefe Oficina</w:t>
            </w:r>
            <w:r w:rsidRPr="006F07FE">
              <w:rPr>
                <w:rFonts w:ascii="Verdana" w:hAnsi="Verdana"/>
                <w:color w:val="000000"/>
                <w:sz w:val="20"/>
                <w:szCs w:val="20"/>
                <w:lang w:val="es-CO" w:eastAsia="es-CO"/>
              </w:rPr>
              <w:br/>
              <w:t>Control Interno</w:t>
            </w:r>
          </w:p>
          <w:p w14:paraId="483B27C8" w14:textId="77777777" w:rsidR="00BE4A1F" w:rsidRPr="006F07FE" w:rsidRDefault="002E23B3" w:rsidP="002E23B3">
            <w:pPr>
              <w:jc w:val="center"/>
              <w:rPr>
                <w:rFonts w:ascii="Verdana" w:hAnsi="Verdana"/>
                <w:color w:val="000000"/>
                <w:sz w:val="20"/>
                <w:szCs w:val="20"/>
                <w:lang w:val="es-CO" w:eastAsia="es-CO"/>
              </w:rPr>
            </w:pPr>
            <w:r w:rsidRPr="006F07FE">
              <w:rPr>
                <w:rFonts w:ascii="Verdana" w:hAnsi="Verdana"/>
                <w:color w:val="000000"/>
                <w:sz w:val="20"/>
                <w:szCs w:val="20"/>
                <w:lang w:val="es-CO" w:eastAsia="es-CO"/>
              </w:rPr>
              <w:br/>
              <w:t>Servidores</w:t>
            </w:r>
            <w:r w:rsidRPr="006F07FE">
              <w:rPr>
                <w:rFonts w:ascii="Verdana" w:hAnsi="Verdana"/>
                <w:color w:val="000000"/>
                <w:sz w:val="20"/>
                <w:szCs w:val="20"/>
                <w:lang w:val="es-CO" w:eastAsia="es-CO"/>
              </w:rPr>
              <w:br/>
              <w:t xml:space="preserve">públicos </w:t>
            </w:r>
          </w:p>
          <w:p w14:paraId="43AFE169" w14:textId="4F984880" w:rsidR="002E23B3" w:rsidRPr="006F07FE" w:rsidRDefault="002E23B3" w:rsidP="002E23B3">
            <w:pPr>
              <w:jc w:val="center"/>
              <w:rPr>
                <w:rFonts w:ascii="Verdana" w:hAnsi="Verdana"/>
                <w:color w:val="000000"/>
                <w:sz w:val="20"/>
                <w:szCs w:val="20"/>
                <w:lang w:val="es-CO" w:eastAsia="es-CO"/>
              </w:rPr>
            </w:pPr>
            <w:r w:rsidRPr="006F07FE">
              <w:rPr>
                <w:rFonts w:ascii="Verdana" w:hAnsi="Verdana"/>
                <w:color w:val="000000"/>
                <w:sz w:val="20"/>
                <w:szCs w:val="20"/>
                <w:lang w:val="es-CO" w:eastAsia="es-CO"/>
              </w:rPr>
              <w:br/>
            </w:r>
            <w:r w:rsidR="00BE4A1F" w:rsidRPr="006F07FE">
              <w:rPr>
                <w:rFonts w:ascii="Verdana" w:hAnsi="Verdana"/>
                <w:color w:val="000000"/>
                <w:sz w:val="20"/>
                <w:szCs w:val="20"/>
                <w:lang w:val="es-CO" w:eastAsia="es-CO"/>
              </w:rPr>
              <w:t>C</w:t>
            </w:r>
            <w:r w:rsidRPr="006F07FE">
              <w:rPr>
                <w:rFonts w:ascii="Verdana" w:hAnsi="Verdana"/>
                <w:color w:val="000000"/>
                <w:sz w:val="20"/>
                <w:szCs w:val="20"/>
                <w:lang w:val="es-CO" w:eastAsia="es-CO"/>
              </w:rPr>
              <w:t>ontratistas de la</w:t>
            </w:r>
            <w:r w:rsidRPr="006F07FE">
              <w:rPr>
                <w:rFonts w:ascii="Verdana" w:hAnsi="Verdana"/>
                <w:color w:val="000000"/>
                <w:sz w:val="20"/>
                <w:szCs w:val="20"/>
                <w:lang w:val="es-CO" w:eastAsia="es-CO"/>
              </w:rPr>
              <w:br/>
              <w:t>Oficina de Control</w:t>
            </w:r>
            <w:r w:rsidRPr="006F07FE">
              <w:rPr>
                <w:rFonts w:ascii="Verdana" w:hAnsi="Verdana"/>
                <w:color w:val="000000"/>
                <w:sz w:val="20"/>
                <w:szCs w:val="20"/>
                <w:lang w:val="es-CO" w:eastAsia="es-CO"/>
              </w:rPr>
              <w:br/>
              <w:t>Interno</w:t>
            </w:r>
          </w:p>
          <w:p w14:paraId="59FFD6F3" w14:textId="77777777" w:rsidR="002E23B3" w:rsidRPr="006F07FE" w:rsidRDefault="002E23B3" w:rsidP="002E23B3">
            <w:pPr>
              <w:jc w:val="both"/>
              <w:rPr>
                <w:rFonts w:ascii="Verdana" w:hAnsi="Verdana" w:cs="Arial"/>
                <w:sz w:val="20"/>
                <w:szCs w:val="20"/>
              </w:rPr>
            </w:pPr>
          </w:p>
        </w:tc>
        <w:tc>
          <w:tcPr>
            <w:tcW w:w="1368" w:type="dxa"/>
            <w:vAlign w:val="center"/>
          </w:tcPr>
          <w:p w14:paraId="46E60AF5" w14:textId="5733D58C" w:rsidR="002E23B3" w:rsidRPr="006F07FE" w:rsidRDefault="002E23B3" w:rsidP="002A72E9">
            <w:pPr>
              <w:jc w:val="center"/>
              <w:rPr>
                <w:rFonts w:ascii="Verdana" w:hAnsi="Verdana" w:cs="Arial"/>
                <w:sz w:val="20"/>
                <w:szCs w:val="20"/>
              </w:rPr>
            </w:pPr>
            <w:r w:rsidRPr="006F07FE">
              <w:rPr>
                <w:rFonts w:ascii="Verdana" w:hAnsi="Verdana" w:cs="Arial"/>
                <w:sz w:val="20"/>
                <w:szCs w:val="20"/>
              </w:rPr>
              <w:t xml:space="preserve">No </w:t>
            </w:r>
            <w:r w:rsidR="00995FA8">
              <w:rPr>
                <w:rFonts w:ascii="Verdana" w:hAnsi="Verdana" w:cs="Arial"/>
                <w:sz w:val="20"/>
                <w:szCs w:val="20"/>
              </w:rPr>
              <w:t>a</w:t>
            </w:r>
            <w:r w:rsidRPr="006F07FE">
              <w:rPr>
                <w:rFonts w:ascii="Verdana" w:hAnsi="Verdana" w:cs="Arial"/>
                <w:sz w:val="20"/>
                <w:szCs w:val="20"/>
              </w:rPr>
              <w:t>plica</w:t>
            </w:r>
          </w:p>
        </w:tc>
        <w:tc>
          <w:tcPr>
            <w:tcW w:w="1887" w:type="dxa"/>
            <w:vAlign w:val="center"/>
          </w:tcPr>
          <w:p w14:paraId="2E1D5826" w14:textId="4EFB4ABD" w:rsidR="00BE4A1F" w:rsidRPr="006F07FE" w:rsidRDefault="005F6604" w:rsidP="002A72E9">
            <w:pPr>
              <w:jc w:val="center"/>
              <w:rPr>
                <w:rFonts w:ascii="Verdana" w:hAnsi="Verdana"/>
                <w:sz w:val="20"/>
                <w:szCs w:val="20"/>
              </w:rPr>
            </w:pPr>
            <w:r w:rsidRPr="006F07FE">
              <w:rPr>
                <w:rFonts w:ascii="Verdana" w:hAnsi="Verdana"/>
                <w:sz w:val="20"/>
                <w:szCs w:val="20"/>
              </w:rPr>
              <w:t xml:space="preserve">Mapa de </w:t>
            </w:r>
            <w:r w:rsidR="00663B26">
              <w:rPr>
                <w:rFonts w:ascii="Verdana" w:hAnsi="Verdana"/>
                <w:sz w:val="20"/>
                <w:szCs w:val="20"/>
              </w:rPr>
              <w:t>r</w:t>
            </w:r>
            <w:r w:rsidRPr="006F07FE">
              <w:rPr>
                <w:rFonts w:ascii="Verdana" w:hAnsi="Verdana"/>
                <w:sz w:val="20"/>
                <w:szCs w:val="20"/>
              </w:rPr>
              <w:t>iesgos</w:t>
            </w:r>
          </w:p>
          <w:p w14:paraId="3455F2DA" w14:textId="77777777" w:rsidR="00BE4A1F" w:rsidRPr="006F07FE" w:rsidRDefault="00BE4A1F" w:rsidP="002A72E9">
            <w:pPr>
              <w:jc w:val="center"/>
              <w:rPr>
                <w:rFonts w:ascii="Verdana" w:hAnsi="Verdana"/>
                <w:sz w:val="20"/>
                <w:szCs w:val="20"/>
              </w:rPr>
            </w:pPr>
          </w:p>
          <w:p w14:paraId="38B9A3A9" w14:textId="77777777" w:rsidR="00BE4A1F" w:rsidRPr="006F07FE" w:rsidRDefault="00BE4A1F" w:rsidP="002A72E9">
            <w:pPr>
              <w:jc w:val="center"/>
              <w:rPr>
                <w:rFonts w:ascii="Verdana" w:hAnsi="Verdana"/>
                <w:sz w:val="20"/>
                <w:szCs w:val="20"/>
              </w:rPr>
            </w:pPr>
            <w:r w:rsidRPr="006F07FE">
              <w:rPr>
                <w:rFonts w:ascii="Verdana" w:hAnsi="Verdana"/>
                <w:sz w:val="20"/>
                <w:szCs w:val="20"/>
              </w:rPr>
              <w:t xml:space="preserve">Requerimientos consolidados </w:t>
            </w:r>
          </w:p>
          <w:p w14:paraId="53504AC8" w14:textId="77777777" w:rsidR="00BE4A1F" w:rsidRPr="006F07FE" w:rsidRDefault="00BE4A1F" w:rsidP="002A72E9">
            <w:pPr>
              <w:jc w:val="center"/>
              <w:rPr>
                <w:rFonts w:ascii="Verdana" w:hAnsi="Verdana"/>
                <w:sz w:val="20"/>
                <w:szCs w:val="20"/>
              </w:rPr>
            </w:pPr>
          </w:p>
          <w:p w14:paraId="13CA3A29" w14:textId="184C3BE5" w:rsidR="002E23B3" w:rsidRPr="006F07FE" w:rsidRDefault="00BE4A1F" w:rsidP="002A72E9">
            <w:pPr>
              <w:jc w:val="center"/>
              <w:rPr>
                <w:rFonts w:ascii="Verdana" w:hAnsi="Verdana" w:cs="Arial"/>
                <w:sz w:val="20"/>
                <w:szCs w:val="20"/>
              </w:rPr>
            </w:pPr>
            <w:r w:rsidRPr="006F07FE">
              <w:rPr>
                <w:rFonts w:ascii="Verdana" w:hAnsi="Verdana"/>
                <w:sz w:val="20"/>
                <w:szCs w:val="20"/>
              </w:rPr>
              <w:t>Resultados de la última auditoría</w:t>
            </w:r>
          </w:p>
        </w:tc>
      </w:tr>
      <w:tr w:rsidR="002E23B3" w:rsidRPr="006F07FE" w14:paraId="31F4F217" w14:textId="77777777" w:rsidTr="00AD4499">
        <w:trPr>
          <w:trHeight w:val="287"/>
        </w:trPr>
        <w:tc>
          <w:tcPr>
            <w:tcW w:w="633" w:type="dxa"/>
            <w:vAlign w:val="center"/>
          </w:tcPr>
          <w:p w14:paraId="054D90C1" w14:textId="6254C071" w:rsidR="002E23B3" w:rsidRPr="006F07FE" w:rsidRDefault="00A665C3" w:rsidP="00A665C3">
            <w:pPr>
              <w:jc w:val="center"/>
              <w:rPr>
                <w:rFonts w:ascii="Verdana" w:hAnsi="Verdana" w:cs="Arial"/>
                <w:sz w:val="20"/>
                <w:szCs w:val="20"/>
              </w:rPr>
            </w:pPr>
            <w:r>
              <w:rPr>
                <w:rFonts w:ascii="Verdana" w:hAnsi="Verdana" w:cs="Arial"/>
                <w:sz w:val="20"/>
                <w:szCs w:val="20"/>
              </w:rPr>
              <w:lastRenderedPageBreak/>
              <w:t>2</w:t>
            </w:r>
          </w:p>
        </w:tc>
        <w:tc>
          <w:tcPr>
            <w:tcW w:w="3458" w:type="dxa"/>
          </w:tcPr>
          <w:p w14:paraId="2CBBC59F" w14:textId="453F650C" w:rsidR="002E23B3" w:rsidRDefault="002E23B3" w:rsidP="002E23B3">
            <w:pPr>
              <w:jc w:val="both"/>
              <w:rPr>
                <w:rFonts w:ascii="Verdana" w:hAnsi="Verdana"/>
                <w:b/>
                <w:bCs/>
                <w:sz w:val="20"/>
                <w:szCs w:val="20"/>
              </w:rPr>
            </w:pPr>
            <w:r w:rsidRPr="006F07FE">
              <w:rPr>
                <w:rFonts w:ascii="Verdana" w:hAnsi="Verdana"/>
                <w:b/>
                <w:bCs/>
                <w:sz w:val="20"/>
                <w:szCs w:val="20"/>
              </w:rPr>
              <w:t xml:space="preserve">Elaborar </w:t>
            </w:r>
            <w:r w:rsidR="006F07FE">
              <w:rPr>
                <w:rFonts w:ascii="Verdana" w:hAnsi="Verdana"/>
                <w:b/>
                <w:bCs/>
                <w:sz w:val="20"/>
                <w:szCs w:val="20"/>
              </w:rPr>
              <w:t xml:space="preserve">el </w:t>
            </w:r>
            <w:r w:rsidRPr="006F07FE">
              <w:rPr>
                <w:rFonts w:ascii="Verdana" w:hAnsi="Verdana"/>
                <w:b/>
                <w:bCs/>
                <w:sz w:val="20"/>
                <w:szCs w:val="20"/>
              </w:rPr>
              <w:t>Universo de Auditoría Basado en Riesgos</w:t>
            </w:r>
            <w:r w:rsidR="006F07FE">
              <w:rPr>
                <w:rFonts w:ascii="Verdana" w:hAnsi="Verdana"/>
                <w:b/>
                <w:bCs/>
                <w:sz w:val="20"/>
                <w:szCs w:val="20"/>
              </w:rPr>
              <w:t>.</w:t>
            </w:r>
          </w:p>
          <w:p w14:paraId="22FA95DB" w14:textId="77777777" w:rsidR="006F07FE" w:rsidRPr="006F07FE" w:rsidRDefault="006F07FE" w:rsidP="002E23B3">
            <w:pPr>
              <w:jc w:val="both"/>
              <w:rPr>
                <w:rFonts w:ascii="Verdana" w:hAnsi="Verdana"/>
                <w:b/>
                <w:bCs/>
                <w:sz w:val="20"/>
                <w:szCs w:val="20"/>
              </w:rPr>
            </w:pPr>
          </w:p>
          <w:p w14:paraId="3A99365C" w14:textId="27EFF800" w:rsidR="002E23B3" w:rsidRPr="006F07FE" w:rsidRDefault="00685952" w:rsidP="002E23B3">
            <w:pPr>
              <w:jc w:val="both"/>
              <w:rPr>
                <w:rFonts w:ascii="Verdana" w:hAnsi="Verdana"/>
                <w:sz w:val="20"/>
                <w:szCs w:val="20"/>
              </w:rPr>
            </w:pPr>
            <w:r>
              <w:rPr>
                <w:rFonts w:ascii="Verdana" w:hAnsi="Verdana"/>
                <w:sz w:val="20"/>
                <w:szCs w:val="20"/>
              </w:rPr>
              <w:t xml:space="preserve">Elaborar </w:t>
            </w:r>
            <w:r w:rsidR="004F27A9">
              <w:rPr>
                <w:rFonts w:ascii="Verdana" w:hAnsi="Verdana"/>
                <w:sz w:val="20"/>
                <w:szCs w:val="20"/>
              </w:rPr>
              <w:t>e</w:t>
            </w:r>
            <w:r w:rsidR="002E23B3" w:rsidRPr="006F07FE">
              <w:rPr>
                <w:rFonts w:ascii="Verdana" w:hAnsi="Verdana"/>
                <w:sz w:val="20"/>
                <w:szCs w:val="20"/>
              </w:rPr>
              <w:t xml:space="preserve">l Universo de Auditoría </w:t>
            </w:r>
            <w:r w:rsidR="00C041CD" w:rsidRPr="006F07FE">
              <w:rPr>
                <w:rFonts w:ascii="Verdana" w:hAnsi="Verdana"/>
                <w:sz w:val="20"/>
                <w:szCs w:val="20"/>
              </w:rPr>
              <w:t>mediante la elaboración de una matriz</w:t>
            </w:r>
            <w:r w:rsidR="00B96483" w:rsidRPr="006F07FE">
              <w:rPr>
                <w:rFonts w:ascii="Verdana" w:hAnsi="Verdana"/>
                <w:sz w:val="20"/>
                <w:szCs w:val="20"/>
              </w:rPr>
              <w:t xml:space="preserve"> </w:t>
            </w:r>
            <w:r w:rsidR="002E23B3" w:rsidRPr="006F07FE">
              <w:rPr>
                <w:rFonts w:ascii="Verdana" w:hAnsi="Verdana"/>
                <w:sz w:val="20"/>
                <w:szCs w:val="20"/>
              </w:rPr>
              <w:t>con fundamento en los riesgos institucionales identificados, con el objetivo de priorizar los procesos, las Intendencias Regionales y los sistemas de gestión que serán evaluados en el marco del Plan Anual de Auditoría</w:t>
            </w:r>
            <w:r w:rsidR="00A05F1F" w:rsidRPr="006F07FE">
              <w:rPr>
                <w:rFonts w:ascii="Verdana" w:hAnsi="Verdana"/>
                <w:sz w:val="20"/>
                <w:szCs w:val="20"/>
              </w:rPr>
              <w:t>s</w:t>
            </w:r>
            <w:r w:rsidR="002E23B3" w:rsidRPr="006F07FE">
              <w:rPr>
                <w:rFonts w:ascii="Verdana" w:hAnsi="Verdana"/>
                <w:sz w:val="20"/>
                <w:szCs w:val="20"/>
              </w:rPr>
              <w:t>.</w:t>
            </w:r>
          </w:p>
          <w:p w14:paraId="0221F883" w14:textId="77777777" w:rsidR="002E23B3" w:rsidRPr="006F07FE" w:rsidRDefault="002E23B3" w:rsidP="002E23B3">
            <w:pPr>
              <w:jc w:val="both"/>
              <w:rPr>
                <w:rFonts w:ascii="Verdana" w:hAnsi="Verdana"/>
                <w:sz w:val="20"/>
                <w:szCs w:val="20"/>
              </w:rPr>
            </w:pPr>
          </w:p>
          <w:p w14:paraId="28CFC55C" w14:textId="6295FE12" w:rsidR="002E23B3" w:rsidRPr="006F07FE" w:rsidRDefault="002E23B3" w:rsidP="002E23B3">
            <w:pPr>
              <w:jc w:val="both"/>
              <w:rPr>
                <w:rFonts w:ascii="Verdana" w:hAnsi="Verdana"/>
                <w:sz w:val="20"/>
                <w:szCs w:val="20"/>
              </w:rPr>
            </w:pPr>
            <w:r w:rsidRPr="006F07FE">
              <w:rPr>
                <w:rFonts w:ascii="Verdana" w:hAnsi="Verdana"/>
                <w:sz w:val="20"/>
                <w:szCs w:val="20"/>
              </w:rPr>
              <w:t>Para establecer la priorización del Universo de Auditoría, se aplican los siguientes criterios técnicos: Nivel de riesgo inherente, Número de hallazgos en la última auditoría, Antigüedad de la última auditoría y Temas de interés de la Alta Dirección.</w:t>
            </w:r>
          </w:p>
          <w:p w14:paraId="6ECA232D" w14:textId="77777777" w:rsidR="009943DF" w:rsidRPr="006F07FE" w:rsidRDefault="009943DF" w:rsidP="002E23B3">
            <w:pPr>
              <w:jc w:val="both"/>
              <w:rPr>
                <w:rFonts w:ascii="Verdana" w:hAnsi="Verdana"/>
                <w:sz w:val="20"/>
                <w:szCs w:val="20"/>
              </w:rPr>
            </w:pPr>
          </w:p>
          <w:p w14:paraId="0BB6E6C0" w14:textId="0165B22C" w:rsidR="002E23B3" w:rsidRPr="006F07FE" w:rsidRDefault="009943DF" w:rsidP="00663B26">
            <w:pPr>
              <w:jc w:val="both"/>
              <w:rPr>
                <w:rFonts w:ascii="Verdana" w:hAnsi="Verdana" w:cs="Arial"/>
                <w:sz w:val="20"/>
                <w:szCs w:val="20"/>
              </w:rPr>
            </w:pPr>
            <w:r w:rsidRPr="006F07FE">
              <w:rPr>
                <w:rFonts w:ascii="Verdana" w:hAnsi="Verdana"/>
                <w:sz w:val="20"/>
                <w:szCs w:val="20"/>
              </w:rPr>
              <w:t>Se genera la Matriz de Calificación por Procesos e Intendencias Regionales, la cual permite priorizar los objetos de auditoría de acuerdo con su nivel de criticidad y riesgo. Esta matriz constituye un insumo fundamental para la elaboración del Plan Anual de Auditoría</w:t>
            </w:r>
            <w:r w:rsidR="004A4DA9" w:rsidRPr="006F07FE">
              <w:rPr>
                <w:rFonts w:ascii="Verdana" w:hAnsi="Verdana"/>
                <w:sz w:val="20"/>
                <w:szCs w:val="20"/>
              </w:rPr>
              <w:t>s</w:t>
            </w:r>
            <w:r w:rsidRPr="006F07FE">
              <w:rPr>
                <w:rFonts w:ascii="Verdana" w:hAnsi="Verdana"/>
                <w:sz w:val="20"/>
                <w:szCs w:val="20"/>
              </w:rPr>
              <w:t xml:space="preserve"> basado en riesgos.</w:t>
            </w:r>
          </w:p>
        </w:tc>
        <w:tc>
          <w:tcPr>
            <w:tcW w:w="2283" w:type="dxa"/>
            <w:vAlign w:val="center"/>
          </w:tcPr>
          <w:p w14:paraId="1BE330B3" w14:textId="77777777" w:rsidR="00A665C3" w:rsidRPr="006F07FE" w:rsidRDefault="00A665C3" w:rsidP="00A665C3">
            <w:pPr>
              <w:jc w:val="center"/>
              <w:rPr>
                <w:rFonts w:ascii="Verdana" w:hAnsi="Verdana"/>
                <w:color w:val="000000"/>
                <w:sz w:val="20"/>
                <w:szCs w:val="20"/>
                <w:lang w:val="es-CO" w:eastAsia="es-CO"/>
              </w:rPr>
            </w:pPr>
            <w:r w:rsidRPr="006F07FE">
              <w:rPr>
                <w:rFonts w:ascii="Verdana" w:hAnsi="Verdana"/>
                <w:color w:val="000000"/>
                <w:sz w:val="20"/>
                <w:szCs w:val="20"/>
                <w:lang w:val="es-CO" w:eastAsia="es-CO"/>
              </w:rPr>
              <w:t>Jefe Oficina</w:t>
            </w:r>
            <w:r w:rsidRPr="006F07FE">
              <w:rPr>
                <w:rFonts w:ascii="Verdana" w:hAnsi="Verdana"/>
                <w:color w:val="000000"/>
                <w:sz w:val="20"/>
                <w:szCs w:val="20"/>
                <w:lang w:val="es-CO" w:eastAsia="es-CO"/>
              </w:rPr>
              <w:br/>
              <w:t>Control Interno</w:t>
            </w:r>
          </w:p>
          <w:p w14:paraId="75CFFCC9" w14:textId="77777777" w:rsidR="00A665C3" w:rsidRPr="006F07FE" w:rsidRDefault="00A665C3" w:rsidP="00A665C3">
            <w:pPr>
              <w:jc w:val="center"/>
              <w:rPr>
                <w:rFonts w:ascii="Verdana" w:hAnsi="Verdana"/>
                <w:color w:val="000000"/>
                <w:sz w:val="20"/>
                <w:szCs w:val="20"/>
                <w:lang w:val="es-CO" w:eastAsia="es-CO"/>
              </w:rPr>
            </w:pPr>
            <w:r w:rsidRPr="006F07FE">
              <w:rPr>
                <w:rFonts w:ascii="Verdana" w:hAnsi="Verdana"/>
                <w:color w:val="000000"/>
                <w:sz w:val="20"/>
                <w:szCs w:val="20"/>
                <w:lang w:val="es-CO" w:eastAsia="es-CO"/>
              </w:rPr>
              <w:br/>
              <w:t>Servidores</w:t>
            </w:r>
            <w:r w:rsidRPr="006F07FE">
              <w:rPr>
                <w:rFonts w:ascii="Verdana" w:hAnsi="Verdana"/>
                <w:color w:val="000000"/>
                <w:sz w:val="20"/>
                <w:szCs w:val="20"/>
                <w:lang w:val="es-CO" w:eastAsia="es-CO"/>
              </w:rPr>
              <w:br/>
              <w:t xml:space="preserve">públicos </w:t>
            </w:r>
          </w:p>
          <w:p w14:paraId="778D5655" w14:textId="3570F90F" w:rsidR="002E23B3" w:rsidRPr="006F07FE" w:rsidRDefault="00A665C3" w:rsidP="00663B26">
            <w:pPr>
              <w:jc w:val="center"/>
              <w:rPr>
                <w:rFonts w:ascii="Verdana" w:hAnsi="Verdana" w:cs="Arial"/>
                <w:sz w:val="20"/>
                <w:szCs w:val="20"/>
              </w:rPr>
            </w:pPr>
            <w:r w:rsidRPr="006F07FE">
              <w:rPr>
                <w:rFonts w:ascii="Verdana" w:hAnsi="Verdana"/>
                <w:color w:val="000000"/>
                <w:sz w:val="20"/>
                <w:szCs w:val="20"/>
                <w:lang w:val="es-CO" w:eastAsia="es-CO"/>
              </w:rPr>
              <w:br/>
              <w:t>Contratistas de la</w:t>
            </w:r>
            <w:r w:rsidRPr="006F07FE">
              <w:rPr>
                <w:rFonts w:ascii="Verdana" w:hAnsi="Verdana"/>
                <w:color w:val="000000"/>
                <w:sz w:val="20"/>
                <w:szCs w:val="20"/>
                <w:lang w:val="es-CO" w:eastAsia="es-CO"/>
              </w:rPr>
              <w:br/>
              <w:t>Oficina de Control</w:t>
            </w:r>
            <w:r w:rsidRPr="006F07FE">
              <w:rPr>
                <w:rFonts w:ascii="Verdana" w:hAnsi="Verdana"/>
                <w:color w:val="000000"/>
                <w:sz w:val="20"/>
                <w:szCs w:val="20"/>
                <w:lang w:val="es-CO" w:eastAsia="es-CO"/>
              </w:rPr>
              <w:br/>
              <w:t>Interno</w:t>
            </w:r>
          </w:p>
        </w:tc>
        <w:tc>
          <w:tcPr>
            <w:tcW w:w="1368" w:type="dxa"/>
            <w:vAlign w:val="center"/>
          </w:tcPr>
          <w:p w14:paraId="0435E9A1" w14:textId="72FDCC85" w:rsidR="002E23B3" w:rsidRPr="006F07FE" w:rsidRDefault="002E23B3" w:rsidP="002E23B3">
            <w:pPr>
              <w:jc w:val="center"/>
              <w:rPr>
                <w:rFonts w:ascii="Verdana" w:hAnsi="Verdana" w:cs="Arial"/>
                <w:sz w:val="20"/>
                <w:szCs w:val="20"/>
              </w:rPr>
            </w:pPr>
            <w:r w:rsidRPr="006F07FE">
              <w:rPr>
                <w:rFonts w:ascii="Verdana" w:hAnsi="Verdana" w:cs="Arial"/>
                <w:sz w:val="20"/>
                <w:szCs w:val="20"/>
              </w:rPr>
              <w:t>X</w:t>
            </w:r>
          </w:p>
        </w:tc>
        <w:tc>
          <w:tcPr>
            <w:tcW w:w="1887" w:type="dxa"/>
            <w:vAlign w:val="center"/>
          </w:tcPr>
          <w:p w14:paraId="5AAA0ECB" w14:textId="480A0DFE" w:rsidR="009334BE" w:rsidRDefault="009334BE" w:rsidP="00E41523">
            <w:pPr>
              <w:jc w:val="center"/>
              <w:rPr>
                <w:rFonts w:ascii="Verdana" w:hAnsi="Verdana"/>
                <w:sz w:val="20"/>
                <w:szCs w:val="20"/>
              </w:rPr>
            </w:pPr>
            <w:r>
              <w:rPr>
                <w:rFonts w:ascii="Verdana" w:hAnsi="Verdana"/>
                <w:sz w:val="20"/>
                <w:szCs w:val="20"/>
              </w:rPr>
              <w:t>ECO-FM-005</w:t>
            </w:r>
          </w:p>
          <w:p w14:paraId="23507B83" w14:textId="3DCD7AB1" w:rsidR="002E23B3" w:rsidRPr="006F07FE" w:rsidRDefault="009334BE" w:rsidP="00E41523">
            <w:pPr>
              <w:jc w:val="center"/>
              <w:rPr>
                <w:rFonts w:ascii="Verdana" w:hAnsi="Verdana" w:cs="Arial"/>
                <w:sz w:val="20"/>
                <w:szCs w:val="20"/>
              </w:rPr>
            </w:pPr>
            <w:r w:rsidRPr="009334BE">
              <w:rPr>
                <w:rFonts w:ascii="Verdana" w:hAnsi="Verdana"/>
                <w:sz w:val="20"/>
                <w:szCs w:val="20"/>
              </w:rPr>
              <w:t>Criterios para establecer plan de auditorías de proceso e intendencias regionales</w:t>
            </w:r>
          </w:p>
        </w:tc>
      </w:tr>
      <w:tr w:rsidR="002E23B3" w:rsidRPr="006F07FE" w14:paraId="206BD588" w14:textId="77777777" w:rsidTr="00AD4499">
        <w:trPr>
          <w:trHeight w:val="287"/>
        </w:trPr>
        <w:tc>
          <w:tcPr>
            <w:tcW w:w="633" w:type="dxa"/>
            <w:vAlign w:val="center"/>
          </w:tcPr>
          <w:p w14:paraId="1F195754" w14:textId="17864775" w:rsidR="002E23B3" w:rsidRPr="006F07FE" w:rsidRDefault="002E23B3" w:rsidP="005841C5">
            <w:pPr>
              <w:jc w:val="center"/>
              <w:rPr>
                <w:rFonts w:ascii="Verdana" w:hAnsi="Verdana" w:cs="Arial"/>
                <w:sz w:val="20"/>
                <w:szCs w:val="20"/>
              </w:rPr>
            </w:pPr>
            <w:r w:rsidRPr="006F07FE">
              <w:rPr>
                <w:rFonts w:ascii="Verdana" w:hAnsi="Verdana" w:cs="Arial"/>
                <w:sz w:val="20"/>
                <w:szCs w:val="20"/>
              </w:rPr>
              <w:t>3</w:t>
            </w:r>
          </w:p>
        </w:tc>
        <w:tc>
          <w:tcPr>
            <w:tcW w:w="3458" w:type="dxa"/>
          </w:tcPr>
          <w:p w14:paraId="1C4214AE" w14:textId="3D502751" w:rsidR="002E23B3" w:rsidRDefault="002E23B3" w:rsidP="002E23B3">
            <w:pPr>
              <w:jc w:val="both"/>
              <w:rPr>
                <w:rFonts w:ascii="Verdana" w:hAnsi="Verdana"/>
                <w:b/>
                <w:bCs/>
                <w:sz w:val="20"/>
                <w:szCs w:val="20"/>
              </w:rPr>
            </w:pPr>
            <w:r w:rsidRPr="006F07FE">
              <w:rPr>
                <w:rFonts w:ascii="Verdana" w:hAnsi="Verdana"/>
                <w:b/>
                <w:bCs/>
                <w:sz w:val="20"/>
                <w:szCs w:val="20"/>
              </w:rPr>
              <w:t>Definir el ciclo de Rotación de Auditorias</w:t>
            </w:r>
            <w:r w:rsidR="00C54B26">
              <w:rPr>
                <w:rFonts w:ascii="Verdana" w:hAnsi="Verdana"/>
                <w:b/>
                <w:bCs/>
                <w:sz w:val="20"/>
                <w:szCs w:val="20"/>
              </w:rPr>
              <w:t>.</w:t>
            </w:r>
          </w:p>
          <w:p w14:paraId="12054F4B" w14:textId="03603D3A" w:rsidR="00C54B26" w:rsidRPr="006F07FE" w:rsidRDefault="00C54B26" w:rsidP="002E23B3">
            <w:pPr>
              <w:jc w:val="both"/>
              <w:rPr>
                <w:rFonts w:ascii="Verdana" w:hAnsi="Verdana"/>
                <w:b/>
                <w:bCs/>
                <w:sz w:val="20"/>
                <w:szCs w:val="20"/>
              </w:rPr>
            </w:pPr>
          </w:p>
          <w:p w14:paraId="2E201FE5" w14:textId="77777777" w:rsidR="002E23B3" w:rsidRDefault="002E23B3" w:rsidP="002E23B3">
            <w:pPr>
              <w:jc w:val="both"/>
              <w:rPr>
                <w:rFonts w:ascii="Verdana" w:hAnsi="Verdana"/>
                <w:sz w:val="20"/>
                <w:szCs w:val="20"/>
              </w:rPr>
            </w:pPr>
            <w:r w:rsidRPr="006F07FE">
              <w:rPr>
                <w:rFonts w:ascii="Verdana" w:hAnsi="Verdana"/>
                <w:sz w:val="20"/>
                <w:szCs w:val="20"/>
              </w:rPr>
              <w:t>Anualmente la Oficina de Control Interno, revisa el ciclo de auditorías, y lo presenta para su validación al Comité de Control Interno.</w:t>
            </w:r>
          </w:p>
          <w:p w14:paraId="0C29FF77" w14:textId="77777777" w:rsidR="00C915F8" w:rsidRPr="006F07FE" w:rsidRDefault="00C915F8" w:rsidP="002E23B3">
            <w:pPr>
              <w:jc w:val="both"/>
              <w:rPr>
                <w:rFonts w:ascii="Verdana" w:hAnsi="Verdana"/>
                <w:sz w:val="20"/>
                <w:szCs w:val="20"/>
              </w:rPr>
            </w:pPr>
          </w:p>
          <w:p w14:paraId="2A37E3DE" w14:textId="1ACB226B" w:rsidR="002E23B3" w:rsidRPr="006F07FE" w:rsidRDefault="002E23B3" w:rsidP="0096739F">
            <w:pPr>
              <w:jc w:val="both"/>
              <w:rPr>
                <w:rFonts w:ascii="Verdana" w:hAnsi="Verdana"/>
                <w:color w:val="000000"/>
                <w:sz w:val="20"/>
                <w:szCs w:val="20"/>
                <w:lang w:val="es-CO" w:eastAsia="es-CO"/>
              </w:rPr>
            </w:pPr>
            <w:r w:rsidRPr="006F07FE">
              <w:rPr>
                <w:rFonts w:ascii="Verdana" w:hAnsi="Verdana"/>
                <w:sz w:val="20"/>
                <w:szCs w:val="20"/>
              </w:rPr>
              <w:t xml:space="preserve">Como documento resultado de las actividades antes descritas se obtendrá la Matriz de Priorización de Auditorias </w:t>
            </w:r>
            <w:r w:rsidRPr="006F07FE">
              <w:rPr>
                <w:rFonts w:ascii="Verdana" w:hAnsi="Verdana"/>
                <w:sz w:val="20"/>
                <w:szCs w:val="20"/>
              </w:rPr>
              <w:lastRenderedPageBreak/>
              <w:t>basadas en riesgos EC</w:t>
            </w:r>
            <w:r w:rsidR="0096739F">
              <w:rPr>
                <w:rFonts w:ascii="Verdana" w:hAnsi="Verdana"/>
                <w:sz w:val="20"/>
                <w:szCs w:val="20"/>
              </w:rPr>
              <w:t>O</w:t>
            </w:r>
            <w:r w:rsidRPr="006F07FE">
              <w:rPr>
                <w:rFonts w:ascii="Verdana" w:hAnsi="Verdana"/>
                <w:sz w:val="20"/>
                <w:szCs w:val="20"/>
              </w:rPr>
              <w:t>-F</w:t>
            </w:r>
            <w:r w:rsidR="0096739F">
              <w:rPr>
                <w:rFonts w:ascii="Verdana" w:hAnsi="Verdana"/>
                <w:sz w:val="20"/>
                <w:szCs w:val="20"/>
              </w:rPr>
              <w:t>M</w:t>
            </w:r>
            <w:r w:rsidRPr="006F07FE">
              <w:rPr>
                <w:rFonts w:ascii="Verdana" w:hAnsi="Verdana"/>
                <w:sz w:val="20"/>
                <w:szCs w:val="20"/>
              </w:rPr>
              <w:t>-005 Criterios para Establecer Plan de Auditorias de Proceso</w:t>
            </w:r>
            <w:r w:rsidR="00F836E6" w:rsidRPr="006F07FE">
              <w:rPr>
                <w:rFonts w:ascii="Verdana" w:hAnsi="Verdana"/>
                <w:sz w:val="20"/>
                <w:szCs w:val="20"/>
              </w:rPr>
              <w:t>s</w:t>
            </w:r>
            <w:r w:rsidRPr="006F07FE">
              <w:rPr>
                <w:rFonts w:ascii="Verdana" w:hAnsi="Verdana"/>
                <w:sz w:val="20"/>
                <w:szCs w:val="20"/>
              </w:rPr>
              <w:t xml:space="preserve"> e Intendencias Regionales.</w:t>
            </w:r>
          </w:p>
        </w:tc>
        <w:tc>
          <w:tcPr>
            <w:tcW w:w="2283" w:type="dxa"/>
            <w:vAlign w:val="center"/>
          </w:tcPr>
          <w:p w14:paraId="4F15208A" w14:textId="77777777" w:rsidR="009334BE" w:rsidRPr="006F07FE" w:rsidRDefault="009334BE" w:rsidP="009334BE">
            <w:pPr>
              <w:jc w:val="center"/>
              <w:rPr>
                <w:rFonts w:ascii="Verdana" w:hAnsi="Verdana"/>
                <w:color w:val="000000"/>
                <w:sz w:val="20"/>
                <w:szCs w:val="20"/>
                <w:lang w:val="es-CO" w:eastAsia="es-CO"/>
              </w:rPr>
            </w:pPr>
            <w:r w:rsidRPr="006F07FE">
              <w:rPr>
                <w:rFonts w:ascii="Verdana" w:hAnsi="Verdana"/>
                <w:color w:val="000000"/>
                <w:sz w:val="20"/>
                <w:szCs w:val="20"/>
                <w:lang w:val="es-CO" w:eastAsia="es-CO"/>
              </w:rPr>
              <w:lastRenderedPageBreak/>
              <w:t>Jefe Oficina</w:t>
            </w:r>
            <w:r w:rsidRPr="006F07FE">
              <w:rPr>
                <w:rFonts w:ascii="Verdana" w:hAnsi="Verdana"/>
                <w:color w:val="000000"/>
                <w:sz w:val="20"/>
                <w:szCs w:val="20"/>
                <w:lang w:val="es-CO" w:eastAsia="es-CO"/>
              </w:rPr>
              <w:br/>
              <w:t>Control Interno</w:t>
            </w:r>
          </w:p>
          <w:p w14:paraId="788E239F" w14:textId="77777777" w:rsidR="009334BE" w:rsidRPr="006F07FE" w:rsidRDefault="009334BE" w:rsidP="009334BE">
            <w:pPr>
              <w:jc w:val="center"/>
              <w:rPr>
                <w:rFonts w:ascii="Verdana" w:hAnsi="Verdana"/>
                <w:color w:val="000000"/>
                <w:sz w:val="20"/>
                <w:szCs w:val="20"/>
                <w:lang w:val="es-CO" w:eastAsia="es-CO"/>
              </w:rPr>
            </w:pPr>
            <w:r w:rsidRPr="006F07FE">
              <w:rPr>
                <w:rFonts w:ascii="Verdana" w:hAnsi="Verdana"/>
                <w:color w:val="000000"/>
                <w:sz w:val="20"/>
                <w:szCs w:val="20"/>
                <w:lang w:val="es-CO" w:eastAsia="es-CO"/>
              </w:rPr>
              <w:br/>
              <w:t>Servidores</w:t>
            </w:r>
            <w:r w:rsidRPr="006F07FE">
              <w:rPr>
                <w:rFonts w:ascii="Verdana" w:hAnsi="Verdana"/>
                <w:color w:val="000000"/>
                <w:sz w:val="20"/>
                <w:szCs w:val="20"/>
                <w:lang w:val="es-CO" w:eastAsia="es-CO"/>
              </w:rPr>
              <w:br/>
              <w:t xml:space="preserve">públicos </w:t>
            </w:r>
          </w:p>
          <w:p w14:paraId="3D2D97E3" w14:textId="423A3E4A" w:rsidR="002E23B3" w:rsidRPr="006F07FE" w:rsidRDefault="009334BE" w:rsidP="00C915F8">
            <w:pPr>
              <w:jc w:val="center"/>
              <w:rPr>
                <w:rFonts w:ascii="Verdana" w:hAnsi="Verdana" w:cs="Arial"/>
                <w:sz w:val="20"/>
                <w:szCs w:val="20"/>
              </w:rPr>
            </w:pPr>
            <w:r w:rsidRPr="006F07FE">
              <w:rPr>
                <w:rFonts w:ascii="Verdana" w:hAnsi="Verdana"/>
                <w:color w:val="000000"/>
                <w:sz w:val="20"/>
                <w:szCs w:val="20"/>
                <w:lang w:val="es-CO" w:eastAsia="es-CO"/>
              </w:rPr>
              <w:br/>
              <w:t>Contratistas de la</w:t>
            </w:r>
            <w:r w:rsidRPr="006F07FE">
              <w:rPr>
                <w:rFonts w:ascii="Verdana" w:hAnsi="Verdana"/>
                <w:color w:val="000000"/>
                <w:sz w:val="20"/>
                <w:szCs w:val="20"/>
                <w:lang w:val="es-CO" w:eastAsia="es-CO"/>
              </w:rPr>
              <w:br/>
              <w:t>Oficina de Control</w:t>
            </w:r>
            <w:r w:rsidRPr="006F07FE">
              <w:rPr>
                <w:rFonts w:ascii="Verdana" w:hAnsi="Verdana"/>
                <w:color w:val="000000"/>
                <w:sz w:val="20"/>
                <w:szCs w:val="20"/>
                <w:lang w:val="es-CO" w:eastAsia="es-CO"/>
              </w:rPr>
              <w:br/>
              <w:t>Interno</w:t>
            </w:r>
          </w:p>
        </w:tc>
        <w:tc>
          <w:tcPr>
            <w:tcW w:w="1368" w:type="dxa"/>
            <w:vAlign w:val="center"/>
          </w:tcPr>
          <w:p w14:paraId="1928A9F2" w14:textId="16FC7506" w:rsidR="002E23B3" w:rsidRPr="006F07FE" w:rsidRDefault="002E23B3" w:rsidP="009334BE">
            <w:pPr>
              <w:jc w:val="center"/>
              <w:rPr>
                <w:rFonts w:ascii="Verdana" w:hAnsi="Verdana" w:cs="Arial"/>
                <w:sz w:val="20"/>
                <w:szCs w:val="20"/>
              </w:rPr>
            </w:pPr>
            <w:r w:rsidRPr="006F07FE">
              <w:rPr>
                <w:rFonts w:ascii="Verdana" w:hAnsi="Verdana" w:cs="Arial"/>
                <w:sz w:val="20"/>
                <w:szCs w:val="20"/>
              </w:rPr>
              <w:t>No Aplica</w:t>
            </w:r>
          </w:p>
        </w:tc>
        <w:tc>
          <w:tcPr>
            <w:tcW w:w="1887" w:type="dxa"/>
            <w:vAlign w:val="center"/>
          </w:tcPr>
          <w:p w14:paraId="179565B9" w14:textId="77777777" w:rsidR="009334BE" w:rsidRDefault="009334BE" w:rsidP="009334BE">
            <w:pPr>
              <w:jc w:val="center"/>
              <w:rPr>
                <w:rFonts w:ascii="Verdana" w:hAnsi="Verdana"/>
                <w:sz w:val="20"/>
                <w:szCs w:val="20"/>
              </w:rPr>
            </w:pPr>
            <w:r>
              <w:rPr>
                <w:rFonts w:ascii="Verdana" w:hAnsi="Verdana"/>
                <w:sz w:val="20"/>
                <w:szCs w:val="20"/>
              </w:rPr>
              <w:t>ECO-FM-005</w:t>
            </w:r>
          </w:p>
          <w:p w14:paraId="480C7185" w14:textId="596C39DB" w:rsidR="002E23B3" w:rsidRPr="006F07FE" w:rsidRDefault="009334BE" w:rsidP="009334BE">
            <w:pPr>
              <w:jc w:val="center"/>
              <w:rPr>
                <w:rFonts w:ascii="Verdana" w:hAnsi="Verdana" w:cs="Arial"/>
                <w:sz w:val="20"/>
                <w:szCs w:val="20"/>
              </w:rPr>
            </w:pPr>
            <w:r w:rsidRPr="009334BE">
              <w:rPr>
                <w:rFonts w:ascii="Verdana" w:hAnsi="Verdana"/>
                <w:sz w:val="20"/>
                <w:szCs w:val="20"/>
              </w:rPr>
              <w:t>Criterios para establecer plan de auditorías de proceso e intendencias regionales</w:t>
            </w:r>
          </w:p>
        </w:tc>
      </w:tr>
      <w:tr w:rsidR="002E23B3" w:rsidRPr="006F07FE" w14:paraId="6C0040EB" w14:textId="77777777" w:rsidTr="00AD4499">
        <w:trPr>
          <w:trHeight w:val="287"/>
        </w:trPr>
        <w:tc>
          <w:tcPr>
            <w:tcW w:w="633" w:type="dxa"/>
            <w:vAlign w:val="center"/>
          </w:tcPr>
          <w:p w14:paraId="78BB19EC" w14:textId="15C653D7" w:rsidR="002E23B3" w:rsidRPr="006F07FE" w:rsidRDefault="00092C7F" w:rsidP="005841C5">
            <w:pPr>
              <w:jc w:val="center"/>
              <w:rPr>
                <w:rFonts w:ascii="Verdana" w:hAnsi="Verdana" w:cs="Arial"/>
                <w:sz w:val="20"/>
                <w:szCs w:val="20"/>
              </w:rPr>
            </w:pPr>
            <w:r>
              <w:rPr>
                <w:rFonts w:ascii="Verdana" w:hAnsi="Verdana" w:cs="Arial"/>
                <w:sz w:val="20"/>
                <w:szCs w:val="20"/>
              </w:rPr>
              <w:t>4</w:t>
            </w:r>
          </w:p>
        </w:tc>
        <w:tc>
          <w:tcPr>
            <w:tcW w:w="3458" w:type="dxa"/>
          </w:tcPr>
          <w:p w14:paraId="2D3FF78E" w14:textId="7BC837BE" w:rsidR="002E23B3" w:rsidRDefault="002E23B3" w:rsidP="002E23B3">
            <w:pPr>
              <w:jc w:val="both"/>
              <w:rPr>
                <w:rFonts w:ascii="Verdana" w:hAnsi="Verdana"/>
                <w:b/>
                <w:bCs/>
                <w:sz w:val="20"/>
                <w:szCs w:val="20"/>
              </w:rPr>
            </w:pPr>
            <w:r w:rsidRPr="006F07FE">
              <w:rPr>
                <w:rFonts w:ascii="Verdana" w:hAnsi="Verdana"/>
                <w:b/>
                <w:bCs/>
                <w:sz w:val="20"/>
                <w:szCs w:val="20"/>
              </w:rPr>
              <w:t>Consolidar el Universo de Auditoría y Actividades Asociadas</w:t>
            </w:r>
            <w:r w:rsidR="00F34291">
              <w:rPr>
                <w:rFonts w:ascii="Verdana" w:hAnsi="Verdana"/>
                <w:b/>
                <w:bCs/>
                <w:sz w:val="20"/>
                <w:szCs w:val="20"/>
              </w:rPr>
              <w:t>.</w:t>
            </w:r>
          </w:p>
          <w:p w14:paraId="2B384367" w14:textId="77777777" w:rsidR="00F34291" w:rsidRPr="006F07FE" w:rsidRDefault="00F34291" w:rsidP="002E23B3">
            <w:pPr>
              <w:jc w:val="both"/>
              <w:rPr>
                <w:rFonts w:ascii="Verdana" w:hAnsi="Verdana"/>
                <w:b/>
                <w:bCs/>
                <w:sz w:val="20"/>
                <w:szCs w:val="20"/>
              </w:rPr>
            </w:pPr>
          </w:p>
          <w:p w14:paraId="0A08DB01" w14:textId="160E08EF" w:rsidR="002E23B3" w:rsidRPr="006F07FE" w:rsidRDefault="002E23B3" w:rsidP="002E23B3">
            <w:pPr>
              <w:jc w:val="both"/>
              <w:rPr>
                <w:rFonts w:ascii="Verdana" w:hAnsi="Verdana"/>
                <w:sz w:val="20"/>
                <w:szCs w:val="20"/>
              </w:rPr>
            </w:pPr>
            <w:r w:rsidRPr="006F07FE">
              <w:rPr>
                <w:rFonts w:ascii="Verdana" w:hAnsi="Verdana"/>
                <w:sz w:val="20"/>
                <w:szCs w:val="20"/>
              </w:rPr>
              <w:t xml:space="preserve">El Jefe de la Oficina de Control Interno y su equipo de trabajo serán los responsables de consolidar la información que conforma el universo de auditoría, junto con las actividades complementarias que deben ejecutarse durante la vigencia y que </w:t>
            </w:r>
            <w:r w:rsidR="001C0AEA" w:rsidRPr="006F07FE">
              <w:rPr>
                <w:rFonts w:ascii="Verdana" w:hAnsi="Verdana"/>
                <w:sz w:val="20"/>
                <w:szCs w:val="20"/>
              </w:rPr>
              <w:t>dependen</w:t>
            </w:r>
            <w:r w:rsidRPr="006F07FE">
              <w:rPr>
                <w:rFonts w:ascii="Verdana" w:hAnsi="Verdana"/>
                <w:sz w:val="20"/>
                <w:szCs w:val="20"/>
              </w:rPr>
              <w:t xml:space="preserve"> </w:t>
            </w:r>
            <w:r w:rsidR="001C0AEA" w:rsidRPr="006F07FE">
              <w:rPr>
                <w:rFonts w:ascii="Verdana" w:hAnsi="Verdana"/>
                <w:sz w:val="20"/>
                <w:szCs w:val="20"/>
              </w:rPr>
              <w:t>d</w:t>
            </w:r>
            <w:r w:rsidRPr="006F07FE">
              <w:rPr>
                <w:rFonts w:ascii="Verdana" w:hAnsi="Verdana"/>
                <w:sz w:val="20"/>
                <w:szCs w:val="20"/>
              </w:rPr>
              <w:t>e la disponibilidad de recursos del equipo auditor.</w:t>
            </w:r>
          </w:p>
          <w:p w14:paraId="620BCB18" w14:textId="77777777" w:rsidR="002E23B3" w:rsidRPr="006F07FE" w:rsidRDefault="002E23B3" w:rsidP="002E23B3">
            <w:pPr>
              <w:jc w:val="both"/>
              <w:rPr>
                <w:rFonts w:ascii="Verdana" w:hAnsi="Verdana"/>
                <w:sz w:val="20"/>
                <w:szCs w:val="20"/>
              </w:rPr>
            </w:pPr>
          </w:p>
          <w:p w14:paraId="2A2D82D1" w14:textId="77777777" w:rsidR="002E23B3" w:rsidRPr="006F07FE" w:rsidRDefault="002E23B3" w:rsidP="002E23B3">
            <w:pPr>
              <w:jc w:val="both"/>
              <w:rPr>
                <w:rFonts w:ascii="Verdana" w:hAnsi="Verdana"/>
                <w:sz w:val="20"/>
                <w:szCs w:val="20"/>
              </w:rPr>
            </w:pPr>
            <w:r w:rsidRPr="006F07FE">
              <w:rPr>
                <w:rFonts w:ascii="Verdana" w:hAnsi="Verdana"/>
                <w:sz w:val="20"/>
                <w:szCs w:val="20"/>
              </w:rPr>
              <w:t>Esta consolidación comprende, entre otros, los siguientes elementos:</w:t>
            </w:r>
          </w:p>
          <w:p w14:paraId="5CF3C4BA" w14:textId="77777777" w:rsidR="00E757FC" w:rsidRPr="006F07FE" w:rsidRDefault="00E757FC" w:rsidP="002E23B3">
            <w:pPr>
              <w:jc w:val="both"/>
              <w:rPr>
                <w:rFonts w:ascii="Verdana" w:hAnsi="Verdana"/>
                <w:sz w:val="20"/>
                <w:szCs w:val="20"/>
              </w:rPr>
            </w:pPr>
          </w:p>
          <w:p w14:paraId="2F00538F" w14:textId="65CDF379" w:rsidR="002E23B3" w:rsidRPr="006F07FE" w:rsidRDefault="00712EB0" w:rsidP="00AA0ABE">
            <w:pPr>
              <w:pStyle w:val="Prrafodelista"/>
              <w:numPr>
                <w:ilvl w:val="0"/>
                <w:numId w:val="6"/>
              </w:numPr>
              <w:spacing w:after="200" w:line="276" w:lineRule="auto"/>
              <w:contextualSpacing/>
              <w:jc w:val="both"/>
              <w:rPr>
                <w:rFonts w:ascii="Verdana" w:hAnsi="Verdana"/>
                <w:sz w:val="20"/>
                <w:szCs w:val="20"/>
              </w:rPr>
            </w:pPr>
            <w:r w:rsidRPr="006F07FE">
              <w:rPr>
                <w:rFonts w:ascii="Verdana" w:hAnsi="Verdana"/>
                <w:sz w:val="20"/>
                <w:szCs w:val="20"/>
              </w:rPr>
              <w:t>Cronograma de las auditorías</w:t>
            </w:r>
          </w:p>
          <w:p w14:paraId="692E0377" w14:textId="77777777" w:rsidR="00712EB0" w:rsidRPr="006F07FE" w:rsidRDefault="00712EB0" w:rsidP="00AA0ABE">
            <w:pPr>
              <w:pStyle w:val="Prrafodelista"/>
              <w:numPr>
                <w:ilvl w:val="0"/>
                <w:numId w:val="6"/>
              </w:numPr>
              <w:spacing w:after="200" w:line="276" w:lineRule="auto"/>
              <w:contextualSpacing/>
              <w:jc w:val="both"/>
              <w:rPr>
                <w:rFonts w:ascii="Verdana" w:hAnsi="Verdana"/>
                <w:sz w:val="20"/>
                <w:szCs w:val="20"/>
              </w:rPr>
            </w:pPr>
            <w:r w:rsidRPr="006F07FE">
              <w:rPr>
                <w:rFonts w:ascii="Verdana" w:hAnsi="Verdana"/>
                <w:sz w:val="20"/>
                <w:szCs w:val="20"/>
              </w:rPr>
              <w:t>Informes y seguimientos normativos derivados de obligaciones legales y reglamentarias.</w:t>
            </w:r>
          </w:p>
          <w:p w14:paraId="3A92614D" w14:textId="77777777" w:rsidR="002E23B3" w:rsidRPr="006F07FE" w:rsidRDefault="002E23B3" w:rsidP="00AA0ABE">
            <w:pPr>
              <w:pStyle w:val="Prrafodelista"/>
              <w:numPr>
                <w:ilvl w:val="0"/>
                <w:numId w:val="6"/>
              </w:numPr>
              <w:spacing w:after="200" w:line="276" w:lineRule="auto"/>
              <w:contextualSpacing/>
              <w:jc w:val="both"/>
              <w:rPr>
                <w:rFonts w:ascii="Verdana" w:hAnsi="Verdana"/>
                <w:sz w:val="20"/>
                <w:szCs w:val="20"/>
              </w:rPr>
            </w:pPr>
            <w:r w:rsidRPr="006F07FE">
              <w:rPr>
                <w:rFonts w:ascii="Verdana" w:hAnsi="Verdana"/>
                <w:sz w:val="20"/>
                <w:szCs w:val="20"/>
              </w:rPr>
              <w:t>Asistencia a Comités.</w:t>
            </w:r>
          </w:p>
          <w:p w14:paraId="1CABA456" w14:textId="77777777" w:rsidR="002E23B3" w:rsidRPr="006F07FE" w:rsidRDefault="002E23B3" w:rsidP="00AA0ABE">
            <w:pPr>
              <w:pStyle w:val="Prrafodelista"/>
              <w:numPr>
                <w:ilvl w:val="0"/>
                <w:numId w:val="6"/>
              </w:numPr>
              <w:spacing w:after="200" w:line="276" w:lineRule="auto"/>
              <w:contextualSpacing/>
              <w:jc w:val="both"/>
              <w:rPr>
                <w:rFonts w:ascii="Verdana" w:hAnsi="Verdana"/>
                <w:sz w:val="20"/>
                <w:szCs w:val="20"/>
              </w:rPr>
            </w:pPr>
            <w:r w:rsidRPr="006F07FE">
              <w:rPr>
                <w:rFonts w:ascii="Verdana" w:hAnsi="Verdana"/>
                <w:sz w:val="20"/>
                <w:szCs w:val="20"/>
              </w:rPr>
              <w:t>Actividades de capacitación y fortalecimiento de competencias del equipo auditor.</w:t>
            </w:r>
          </w:p>
          <w:p w14:paraId="7FCC3727" w14:textId="77777777" w:rsidR="002E23B3" w:rsidRPr="00092C7F" w:rsidRDefault="002E23B3" w:rsidP="00AA0ABE">
            <w:pPr>
              <w:pStyle w:val="Prrafodelista"/>
              <w:numPr>
                <w:ilvl w:val="0"/>
                <w:numId w:val="6"/>
              </w:numPr>
              <w:spacing w:after="200" w:line="276" w:lineRule="auto"/>
              <w:contextualSpacing/>
              <w:jc w:val="both"/>
              <w:rPr>
                <w:rFonts w:ascii="Verdana" w:hAnsi="Verdana"/>
                <w:color w:val="000000" w:themeColor="text1"/>
                <w:sz w:val="20"/>
                <w:szCs w:val="20"/>
              </w:rPr>
            </w:pPr>
            <w:r w:rsidRPr="00092C7F">
              <w:rPr>
                <w:rFonts w:ascii="Verdana" w:hAnsi="Verdana"/>
                <w:color w:val="000000" w:themeColor="text1"/>
                <w:sz w:val="20"/>
                <w:szCs w:val="20"/>
              </w:rPr>
              <w:t>Atención de requerimientos y visitas de entes de control externo.</w:t>
            </w:r>
          </w:p>
          <w:p w14:paraId="586CD10C" w14:textId="77777777" w:rsidR="002E23B3" w:rsidRPr="006F07FE" w:rsidRDefault="002E23B3" w:rsidP="00AA0ABE">
            <w:pPr>
              <w:pStyle w:val="Prrafodelista"/>
              <w:numPr>
                <w:ilvl w:val="0"/>
                <w:numId w:val="6"/>
              </w:numPr>
              <w:spacing w:after="200" w:line="276" w:lineRule="auto"/>
              <w:contextualSpacing/>
              <w:jc w:val="both"/>
              <w:rPr>
                <w:rFonts w:ascii="Verdana" w:hAnsi="Verdana"/>
                <w:sz w:val="20"/>
                <w:szCs w:val="20"/>
              </w:rPr>
            </w:pPr>
            <w:r w:rsidRPr="006F07FE">
              <w:rPr>
                <w:rFonts w:ascii="Verdana" w:hAnsi="Verdana"/>
                <w:sz w:val="20"/>
                <w:szCs w:val="20"/>
              </w:rPr>
              <w:t>Otras actividades programadas en el marco de las funciones propias de la Oficina de Control Interno.</w:t>
            </w:r>
          </w:p>
          <w:p w14:paraId="3CDE624E" w14:textId="64DD6429" w:rsidR="002E23B3" w:rsidRPr="006F07FE" w:rsidRDefault="002E23B3" w:rsidP="00092C7F">
            <w:pPr>
              <w:jc w:val="both"/>
              <w:rPr>
                <w:rFonts w:ascii="Verdana" w:hAnsi="Verdana"/>
                <w:color w:val="000000"/>
                <w:sz w:val="20"/>
                <w:szCs w:val="20"/>
                <w:lang w:val="es-CO" w:eastAsia="es-CO"/>
              </w:rPr>
            </w:pPr>
            <w:r w:rsidRPr="006F07FE">
              <w:rPr>
                <w:rFonts w:ascii="Verdana" w:hAnsi="Verdana"/>
                <w:sz w:val="20"/>
                <w:szCs w:val="20"/>
              </w:rPr>
              <w:t xml:space="preserve">Esta información constituye un insumo clave para la planeación del Plan Anual de Auditoría, ya </w:t>
            </w:r>
            <w:r w:rsidRPr="006F07FE">
              <w:rPr>
                <w:rFonts w:ascii="Verdana" w:hAnsi="Verdana"/>
                <w:sz w:val="20"/>
                <w:szCs w:val="20"/>
              </w:rPr>
              <w:lastRenderedPageBreak/>
              <w:t>que permite dimensionar la carga operativa de la Oficina, identificar restricciones de recursos y establecer un equilibrio entre las auditorías programadas y la capacidad disponible.</w:t>
            </w:r>
          </w:p>
        </w:tc>
        <w:tc>
          <w:tcPr>
            <w:tcW w:w="2283" w:type="dxa"/>
            <w:vAlign w:val="center"/>
          </w:tcPr>
          <w:p w14:paraId="363D9EC7" w14:textId="77777777" w:rsidR="00092C7F" w:rsidRPr="006F07FE" w:rsidRDefault="00092C7F" w:rsidP="00092C7F">
            <w:pPr>
              <w:jc w:val="center"/>
              <w:rPr>
                <w:rFonts w:ascii="Verdana" w:hAnsi="Verdana"/>
                <w:color w:val="000000"/>
                <w:sz w:val="20"/>
                <w:szCs w:val="20"/>
                <w:lang w:val="es-CO" w:eastAsia="es-CO"/>
              </w:rPr>
            </w:pPr>
            <w:r w:rsidRPr="006F07FE">
              <w:rPr>
                <w:rFonts w:ascii="Verdana" w:hAnsi="Verdana"/>
                <w:color w:val="000000"/>
                <w:sz w:val="20"/>
                <w:szCs w:val="20"/>
                <w:lang w:val="es-CO" w:eastAsia="es-CO"/>
              </w:rPr>
              <w:lastRenderedPageBreak/>
              <w:t>Jefe Oficina</w:t>
            </w:r>
            <w:r w:rsidRPr="006F07FE">
              <w:rPr>
                <w:rFonts w:ascii="Verdana" w:hAnsi="Verdana"/>
                <w:color w:val="000000"/>
                <w:sz w:val="20"/>
                <w:szCs w:val="20"/>
                <w:lang w:val="es-CO" w:eastAsia="es-CO"/>
              </w:rPr>
              <w:br/>
              <w:t>Control Interno</w:t>
            </w:r>
          </w:p>
          <w:p w14:paraId="7500FBCD" w14:textId="748B18F2" w:rsidR="00092C7F" w:rsidRPr="006F07FE" w:rsidRDefault="00092C7F" w:rsidP="00092C7F">
            <w:pPr>
              <w:jc w:val="center"/>
              <w:rPr>
                <w:rFonts w:ascii="Verdana" w:hAnsi="Verdana"/>
                <w:color w:val="000000"/>
                <w:sz w:val="20"/>
                <w:szCs w:val="20"/>
                <w:lang w:val="es-CO" w:eastAsia="es-CO"/>
              </w:rPr>
            </w:pPr>
            <w:r w:rsidRPr="006F07FE">
              <w:rPr>
                <w:rFonts w:ascii="Verdana" w:hAnsi="Verdana"/>
                <w:color w:val="000000"/>
                <w:sz w:val="20"/>
                <w:szCs w:val="20"/>
                <w:lang w:val="es-CO" w:eastAsia="es-CO"/>
              </w:rPr>
              <w:br/>
              <w:t>Servidores</w:t>
            </w:r>
            <w:r w:rsidRPr="006F07FE">
              <w:rPr>
                <w:rFonts w:ascii="Verdana" w:hAnsi="Verdana"/>
                <w:color w:val="000000"/>
                <w:sz w:val="20"/>
                <w:szCs w:val="20"/>
                <w:lang w:val="es-CO" w:eastAsia="es-CO"/>
              </w:rPr>
              <w:br/>
              <w:t>públicos</w:t>
            </w:r>
          </w:p>
          <w:p w14:paraId="3A6E0FA5" w14:textId="174904D0" w:rsidR="002E23B3" w:rsidRPr="006F07FE" w:rsidRDefault="00092C7F" w:rsidP="00092C7F">
            <w:pPr>
              <w:jc w:val="center"/>
              <w:rPr>
                <w:rFonts w:ascii="Verdana" w:hAnsi="Verdana" w:cs="Arial"/>
                <w:sz w:val="20"/>
                <w:szCs w:val="20"/>
              </w:rPr>
            </w:pPr>
            <w:r w:rsidRPr="006F07FE">
              <w:rPr>
                <w:rFonts w:ascii="Verdana" w:hAnsi="Verdana"/>
                <w:color w:val="000000"/>
                <w:sz w:val="20"/>
                <w:szCs w:val="20"/>
                <w:lang w:val="es-CO" w:eastAsia="es-CO"/>
              </w:rPr>
              <w:br/>
              <w:t>Contratistas de la</w:t>
            </w:r>
            <w:r w:rsidRPr="006F07FE">
              <w:rPr>
                <w:rFonts w:ascii="Verdana" w:hAnsi="Verdana"/>
                <w:color w:val="000000"/>
                <w:sz w:val="20"/>
                <w:szCs w:val="20"/>
                <w:lang w:val="es-CO" w:eastAsia="es-CO"/>
              </w:rPr>
              <w:br/>
              <w:t>Oficina de Control</w:t>
            </w:r>
            <w:r w:rsidRPr="006F07FE">
              <w:rPr>
                <w:rFonts w:ascii="Verdana" w:hAnsi="Verdana"/>
                <w:color w:val="000000"/>
                <w:sz w:val="20"/>
                <w:szCs w:val="20"/>
                <w:lang w:val="es-CO" w:eastAsia="es-CO"/>
              </w:rPr>
              <w:br/>
              <w:t>Interno</w:t>
            </w:r>
          </w:p>
        </w:tc>
        <w:tc>
          <w:tcPr>
            <w:tcW w:w="1368" w:type="dxa"/>
            <w:vAlign w:val="center"/>
          </w:tcPr>
          <w:p w14:paraId="2B5B0775" w14:textId="26D0B82E" w:rsidR="002E23B3" w:rsidRPr="006F07FE" w:rsidRDefault="002E23B3" w:rsidP="002E23B3">
            <w:pPr>
              <w:jc w:val="center"/>
              <w:rPr>
                <w:rFonts w:ascii="Verdana" w:hAnsi="Verdana" w:cs="Arial"/>
                <w:sz w:val="20"/>
                <w:szCs w:val="20"/>
              </w:rPr>
            </w:pPr>
            <w:r w:rsidRPr="006F07FE">
              <w:rPr>
                <w:rFonts w:ascii="Verdana" w:hAnsi="Verdana" w:cs="Arial"/>
                <w:sz w:val="20"/>
                <w:szCs w:val="20"/>
              </w:rPr>
              <w:t xml:space="preserve">No </w:t>
            </w:r>
            <w:r w:rsidR="00995FA8">
              <w:rPr>
                <w:rFonts w:ascii="Verdana" w:hAnsi="Verdana" w:cs="Arial"/>
                <w:sz w:val="20"/>
                <w:szCs w:val="20"/>
              </w:rPr>
              <w:t>a</w:t>
            </w:r>
            <w:r w:rsidRPr="006F07FE">
              <w:rPr>
                <w:rFonts w:ascii="Verdana" w:hAnsi="Verdana" w:cs="Arial"/>
                <w:sz w:val="20"/>
                <w:szCs w:val="20"/>
              </w:rPr>
              <w:t>plica</w:t>
            </w:r>
          </w:p>
        </w:tc>
        <w:tc>
          <w:tcPr>
            <w:tcW w:w="1887" w:type="dxa"/>
            <w:vAlign w:val="center"/>
          </w:tcPr>
          <w:p w14:paraId="5E39D72A" w14:textId="35DFBF31" w:rsidR="002E23B3" w:rsidRPr="006F07FE" w:rsidRDefault="002E23B3" w:rsidP="002E23B3">
            <w:pPr>
              <w:jc w:val="center"/>
              <w:rPr>
                <w:rFonts w:ascii="Verdana" w:hAnsi="Verdana" w:cs="Arial"/>
                <w:sz w:val="20"/>
                <w:szCs w:val="20"/>
              </w:rPr>
            </w:pPr>
            <w:r w:rsidRPr="006F07FE">
              <w:rPr>
                <w:rFonts w:ascii="Verdana" w:hAnsi="Verdana" w:cs="Arial"/>
                <w:sz w:val="20"/>
                <w:szCs w:val="20"/>
              </w:rPr>
              <w:t>No</w:t>
            </w:r>
            <w:r w:rsidR="00995FA8">
              <w:rPr>
                <w:rFonts w:ascii="Verdana" w:hAnsi="Verdana" w:cs="Arial"/>
                <w:sz w:val="20"/>
                <w:szCs w:val="20"/>
              </w:rPr>
              <w:t xml:space="preserve"> a</w:t>
            </w:r>
            <w:r w:rsidRPr="006F07FE">
              <w:rPr>
                <w:rFonts w:ascii="Verdana" w:hAnsi="Verdana" w:cs="Arial"/>
                <w:sz w:val="20"/>
                <w:szCs w:val="20"/>
              </w:rPr>
              <w:t>plica</w:t>
            </w:r>
          </w:p>
        </w:tc>
      </w:tr>
      <w:tr w:rsidR="002E23B3" w:rsidRPr="006F07FE" w14:paraId="45076CEE" w14:textId="77777777" w:rsidTr="00AD4499">
        <w:trPr>
          <w:trHeight w:val="287"/>
        </w:trPr>
        <w:tc>
          <w:tcPr>
            <w:tcW w:w="633" w:type="dxa"/>
            <w:vAlign w:val="center"/>
          </w:tcPr>
          <w:p w14:paraId="756FB3C1" w14:textId="622C4709" w:rsidR="002E23B3" w:rsidRPr="006F07FE" w:rsidRDefault="00B8457C" w:rsidP="005841C5">
            <w:pPr>
              <w:jc w:val="center"/>
              <w:rPr>
                <w:rFonts w:ascii="Verdana" w:hAnsi="Verdana" w:cs="Arial"/>
                <w:sz w:val="20"/>
                <w:szCs w:val="20"/>
              </w:rPr>
            </w:pPr>
            <w:r>
              <w:rPr>
                <w:rFonts w:ascii="Verdana" w:hAnsi="Verdana" w:cs="Arial"/>
                <w:sz w:val="20"/>
                <w:szCs w:val="20"/>
              </w:rPr>
              <w:t>5</w:t>
            </w:r>
          </w:p>
        </w:tc>
        <w:tc>
          <w:tcPr>
            <w:tcW w:w="3458" w:type="dxa"/>
          </w:tcPr>
          <w:p w14:paraId="79DD529F" w14:textId="2E70B451" w:rsidR="002E23B3" w:rsidRPr="00995FA8" w:rsidRDefault="002E23B3" w:rsidP="002E23B3">
            <w:pPr>
              <w:jc w:val="both"/>
              <w:rPr>
                <w:rFonts w:ascii="Verdana" w:hAnsi="Verdana"/>
                <w:b/>
                <w:bCs/>
                <w:sz w:val="20"/>
                <w:szCs w:val="20"/>
              </w:rPr>
            </w:pPr>
            <w:r w:rsidRPr="00995FA8">
              <w:rPr>
                <w:rFonts w:ascii="Verdana" w:hAnsi="Verdana"/>
                <w:b/>
                <w:bCs/>
                <w:sz w:val="20"/>
                <w:szCs w:val="20"/>
              </w:rPr>
              <w:t xml:space="preserve">Elaborar el </w:t>
            </w:r>
            <w:r w:rsidR="0040418C" w:rsidRPr="00995FA8">
              <w:rPr>
                <w:rFonts w:ascii="Verdana" w:hAnsi="Verdana"/>
                <w:b/>
                <w:bCs/>
                <w:sz w:val="20"/>
                <w:szCs w:val="20"/>
              </w:rPr>
              <w:t xml:space="preserve">Cronograma del </w:t>
            </w:r>
            <w:r w:rsidRPr="00995FA8">
              <w:rPr>
                <w:rFonts w:ascii="Verdana" w:hAnsi="Verdana"/>
                <w:b/>
                <w:bCs/>
                <w:sz w:val="20"/>
                <w:szCs w:val="20"/>
              </w:rPr>
              <w:t>Plan Anual de Auditoria</w:t>
            </w:r>
            <w:r w:rsidR="00FF6541" w:rsidRPr="00995FA8">
              <w:rPr>
                <w:rFonts w:ascii="Verdana" w:hAnsi="Verdana"/>
                <w:b/>
                <w:bCs/>
                <w:sz w:val="20"/>
                <w:szCs w:val="20"/>
              </w:rPr>
              <w:t>s</w:t>
            </w:r>
            <w:r w:rsidR="00A32F3F" w:rsidRPr="00995FA8">
              <w:rPr>
                <w:rFonts w:ascii="Verdana" w:hAnsi="Verdana"/>
                <w:b/>
                <w:bCs/>
                <w:sz w:val="20"/>
                <w:szCs w:val="20"/>
              </w:rPr>
              <w:t>.</w:t>
            </w:r>
          </w:p>
          <w:p w14:paraId="20C9977D" w14:textId="77777777" w:rsidR="00A32F3F" w:rsidRPr="00995FA8" w:rsidRDefault="00A32F3F" w:rsidP="002E23B3">
            <w:pPr>
              <w:jc w:val="both"/>
              <w:rPr>
                <w:rFonts w:ascii="Verdana" w:hAnsi="Verdana"/>
                <w:b/>
                <w:bCs/>
                <w:sz w:val="20"/>
                <w:szCs w:val="20"/>
              </w:rPr>
            </w:pPr>
          </w:p>
          <w:p w14:paraId="57A34A94" w14:textId="77777777" w:rsidR="00D265FC" w:rsidRPr="00995FA8" w:rsidRDefault="002E23B3" w:rsidP="002E23B3">
            <w:pPr>
              <w:jc w:val="both"/>
              <w:rPr>
                <w:rFonts w:ascii="Verdana" w:hAnsi="Verdana"/>
                <w:sz w:val="20"/>
                <w:szCs w:val="20"/>
              </w:rPr>
            </w:pPr>
            <w:r w:rsidRPr="00995FA8">
              <w:rPr>
                <w:rFonts w:ascii="Verdana" w:hAnsi="Verdana"/>
                <w:sz w:val="20"/>
                <w:szCs w:val="20"/>
              </w:rPr>
              <w:t>Con fundamento en los resultados del proceso de priorización y el análisis de disponibilidad de recursos, el Jefe de la Oficina de Control Interno de</w:t>
            </w:r>
            <w:r w:rsidR="002D3DBE" w:rsidRPr="00995FA8">
              <w:rPr>
                <w:rFonts w:ascii="Verdana" w:hAnsi="Verdana"/>
                <w:sz w:val="20"/>
                <w:szCs w:val="20"/>
              </w:rPr>
              <w:t>cide</w:t>
            </w:r>
            <w:r w:rsidRPr="00995FA8">
              <w:rPr>
                <w:rFonts w:ascii="Verdana" w:hAnsi="Verdana"/>
                <w:sz w:val="20"/>
                <w:szCs w:val="20"/>
              </w:rPr>
              <w:t xml:space="preserve"> para cada auditoria los tiempos de ejecución, así como la asignación del equipo auditor y del líder de la auditoria para cada una de ellas.  </w:t>
            </w:r>
          </w:p>
          <w:p w14:paraId="3C8253B2" w14:textId="77777777" w:rsidR="00D265FC" w:rsidRPr="00995FA8" w:rsidRDefault="00D265FC" w:rsidP="002E23B3">
            <w:pPr>
              <w:jc w:val="both"/>
              <w:rPr>
                <w:rFonts w:ascii="Verdana" w:hAnsi="Verdana"/>
                <w:sz w:val="20"/>
                <w:szCs w:val="20"/>
              </w:rPr>
            </w:pPr>
          </w:p>
          <w:p w14:paraId="3AB783F7" w14:textId="2E70E808" w:rsidR="002E23B3" w:rsidRPr="00995FA8" w:rsidRDefault="002E23B3" w:rsidP="002E23B3">
            <w:pPr>
              <w:jc w:val="both"/>
              <w:rPr>
                <w:rFonts w:ascii="Verdana" w:hAnsi="Verdana"/>
                <w:sz w:val="20"/>
                <w:szCs w:val="20"/>
              </w:rPr>
            </w:pPr>
            <w:r w:rsidRPr="00995FA8">
              <w:rPr>
                <w:rFonts w:ascii="Verdana" w:hAnsi="Verdana"/>
                <w:sz w:val="20"/>
                <w:szCs w:val="20"/>
              </w:rPr>
              <w:t xml:space="preserve">Esta asignación se realiza considerando el perfil profesional, experiencia y competencias técnicas de los servidores públicos y/o contratistas de la Oficina. </w:t>
            </w:r>
          </w:p>
          <w:p w14:paraId="2C90E423" w14:textId="77777777" w:rsidR="00242D16" w:rsidRPr="00995FA8" w:rsidRDefault="00242D16" w:rsidP="002E23B3">
            <w:pPr>
              <w:jc w:val="both"/>
              <w:rPr>
                <w:rFonts w:ascii="Verdana" w:hAnsi="Verdana"/>
                <w:sz w:val="20"/>
                <w:szCs w:val="20"/>
              </w:rPr>
            </w:pPr>
          </w:p>
          <w:p w14:paraId="594FD784" w14:textId="6C452BB9" w:rsidR="002E23B3" w:rsidRPr="00995FA8" w:rsidRDefault="002E23B3" w:rsidP="00242D16">
            <w:pPr>
              <w:jc w:val="both"/>
              <w:rPr>
                <w:rFonts w:ascii="Verdana" w:hAnsi="Verdana"/>
                <w:color w:val="000000"/>
                <w:sz w:val="20"/>
                <w:szCs w:val="20"/>
                <w:lang w:val="es-CO" w:eastAsia="es-CO"/>
              </w:rPr>
            </w:pPr>
            <w:r w:rsidRPr="00995FA8">
              <w:rPr>
                <w:rFonts w:ascii="Verdana" w:hAnsi="Verdana"/>
                <w:sz w:val="20"/>
                <w:szCs w:val="20"/>
              </w:rPr>
              <w:t>Adicionalmente, para cada proceso o Intendencia Regional que será objeto de auditoría, deberán definirse los requisitos específicos de los sistemas de gestión que serán evaluados, de acuerdo con los estándares y normas en los que la Entidad se encuentre certificada.</w:t>
            </w:r>
          </w:p>
        </w:tc>
        <w:tc>
          <w:tcPr>
            <w:tcW w:w="2283" w:type="dxa"/>
            <w:vAlign w:val="center"/>
          </w:tcPr>
          <w:p w14:paraId="69D57FEC" w14:textId="77777777" w:rsidR="00B8457C" w:rsidRPr="00995FA8" w:rsidRDefault="00B8457C" w:rsidP="00B8457C">
            <w:pPr>
              <w:jc w:val="center"/>
              <w:rPr>
                <w:rFonts w:ascii="Verdana" w:hAnsi="Verdana"/>
                <w:color w:val="000000"/>
                <w:sz w:val="20"/>
                <w:szCs w:val="20"/>
                <w:lang w:val="es-CO" w:eastAsia="es-CO"/>
              </w:rPr>
            </w:pPr>
            <w:r w:rsidRPr="00995FA8">
              <w:rPr>
                <w:rFonts w:ascii="Verdana" w:hAnsi="Verdana"/>
                <w:color w:val="000000"/>
                <w:sz w:val="20"/>
                <w:szCs w:val="20"/>
                <w:lang w:val="es-CO" w:eastAsia="es-CO"/>
              </w:rPr>
              <w:t>Jefe Oficina</w:t>
            </w:r>
            <w:r w:rsidRPr="00995FA8">
              <w:rPr>
                <w:rFonts w:ascii="Verdana" w:hAnsi="Verdana"/>
                <w:color w:val="000000"/>
                <w:sz w:val="20"/>
                <w:szCs w:val="20"/>
                <w:lang w:val="es-CO" w:eastAsia="es-CO"/>
              </w:rPr>
              <w:br/>
              <w:t>Control Interno</w:t>
            </w:r>
          </w:p>
          <w:p w14:paraId="3E9976D2" w14:textId="77777777" w:rsidR="00B8457C" w:rsidRPr="00995FA8" w:rsidRDefault="00B8457C" w:rsidP="00B8457C">
            <w:pPr>
              <w:jc w:val="center"/>
              <w:rPr>
                <w:rFonts w:ascii="Verdana" w:hAnsi="Verdana"/>
                <w:color w:val="000000"/>
                <w:sz w:val="20"/>
                <w:szCs w:val="20"/>
                <w:lang w:val="es-CO" w:eastAsia="es-CO"/>
              </w:rPr>
            </w:pPr>
            <w:r w:rsidRPr="00995FA8">
              <w:rPr>
                <w:rFonts w:ascii="Verdana" w:hAnsi="Verdana"/>
                <w:color w:val="000000"/>
                <w:sz w:val="20"/>
                <w:szCs w:val="20"/>
                <w:lang w:val="es-CO" w:eastAsia="es-CO"/>
              </w:rPr>
              <w:br/>
              <w:t>Servidores</w:t>
            </w:r>
            <w:r w:rsidRPr="00995FA8">
              <w:rPr>
                <w:rFonts w:ascii="Verdana" w:hAnsi="Verdana"/>
                <w:color w:val="000000"/>
                <w:sz w:val="20"/>
                <w:szCs w:val="20"/>
                <w:lang w:val="es-CO" w:eastAsia="es-CO"/>
              </w:rPr>
              <w:br/>
              <w:t>públicos</w:t>
            </w:r>
          </w:p>
          <w:p w14:paraId="670BCC13" w14:textId="4743E41A" w:rsidR="002E23B3" w:rsidRPr="00995FA8" w:rsidRDefault="00B8457C" w:rsidP="00B8457C">
            <w:pPr>
              <w:jc w:val="center"/>
              <w:rPr>
                <w:rFonts w:ascii="Verdana" w:hAnsi="Verdana" w:cs="Arial"/>
                <w:sz w:val="20"/>
                <w:szCs w:val="20"/>
              </w:rPr>
            </w:pPr>
            <w:r w:rsidRPr="00995FA8">
              <w:rPr>
                <w:rFonts w:ascii="Verdana" w:hAnsi="Verdana"/>
                <w:color w:val="000000"/>
                <w:sz w:val="20"/>
                <w:szCs w:val="20"/>
                <w:lang w:val="es-CO" w:eastAsia="es-CO"/>
              </w:rPr>
              <w:br/>
              <w:t>Contratistas de la</w:t>
            </w:r>
            <w:r w:rsidRPr="00995FA8">
              <w:rPr>
                <w:rFonts w:ascii="Verdana" w:hAnsi="Verdana"/>
                <w:color w:val="000000"/>
                <w:sz w:val="20"/>
                <w:szCs w:val="20"/>
                <w:lang w:val="es-CO" w:eastAsia="es-CO"/>
              </w:rPr>
              <w:br/>
              <w:t>Oficina de Control</w:t>
            </w:r>
            <w:r w:rsidRPr="00995FA8">
              <w:rPr>
                <w:rFonts w:ascii="Verdana" w:hAnsi="Verdana"/>
                <w:color w:val="000000"/>
                <w:sz w:val="20"/>
                <w:szCs w:val="20"/>
                <w:lang w:val="es-CO" w:eastAsia="es-CO"/>
              </w:rPr>
              <w:br/>
              <w:t>Interno</w:t>
            </w:r>
          </w:p>
        </w:tc>
        <w:tc>
          <w:tcPr>
            <w:tcW w:w="1368" w:type="dxa"/>
            <w:vAlign w:val="center"/>
          </w:tcPr>
          <w:p w14:paraId="4AA0EF09" w14:textId="64D3701C" w:rsidR="002E23B3" w:rsidRPr="00995FA8" w:rsidRDefault="002E23B3" w:rsidP="002E23B3">
            <w:pPr>
              <w:jc w:val="center"/>
              <w:rPr>
                <w:rFonts w:ascii="Verdana" w:hAnsi="Verdana" w:cs="Arial"/>
                <w:sz w:val="20"/>
                <w:szCs w:val="20"/>
              </w:rPr>
            </w:pPr>
            <w:r w:rsidRPr="00995FA8">
              <w:rPr>
                <w:rFonts w:ascii="Verdana" w:hAnsi="Verdana" w:cs="Arial"/>
                <w:sz w:val="20"/>
                <w:szCs w:val="20"/>
              </w:rPr>
              <w:t>X</w:t>
            </w:r>
          </w:p>
        </w:tc>
        <w:tc>
          <w:tcPr>
            <w:tcW w:w="1887" w:type="dxa"/>
            <w:vAlign w:val="center"/>
          </w:tcPr>
          <w:p w14:paraId="4A2EF06A" w14:textId="408F6023" w:rsidR="001C3560" w:rsidRPr="00995FA8" w:rsidRDefault="002E23B3" w:rsidP="002E23B3">
            <w:pPr>
              <w:jc w:val="center"/>
              <w:rPr>
                <w:rFonts w:ascii="Verdana" w:hAnsi="Verdana"/>
                <w:color w:val="000000"/>
                <w:sz w:val="20"/>
                <w:szCs w:val="20"/>
                <w:lang w:val="es-CO" w:eastAsia="es-CO"/>
              </w:rPr>
            </w:pPr>
            <w:r w:rsidRPr="00995FA8">
              <w:rPr>
                <w:rFonts w:ascii="Verdana" w:hAnsi="Verdana"/>
                <w:color w:val="000000"/>
                <w:sz w:val="20"/>
                <w:szCs w:val="20"/>
                <w:lang w:val="es-CO" w:eastAsia="es-CO"/>
              </w:rPr>
              <w:t>EC</w:t>
            </w:r>
            <w:r w:rsidR="00E54C43" w:rsidRPr="00995FA8">
              <w:rPr>
                <w:rFonts w:ascii="Verdana" w:hAnsi="Verdana"/>
                <w:color w:val="000000"/>
                <w:sz w:val="20"/>
                <w:szCs w:val="20"/>
                <w:lang w:val="es-CO" w:eastAsia="es-CO"/>
              </w:rPr>
              <w:t>O</w:t>
            </w:r>
            <w:r w:rsidRPr="00995FA8">
              <w:rPr>
                <w:rFonts w:ascii="Verdana" w:hAnsi="Verdana"/>
                <w:color w:val="000000"/>
                <w:sz w:val="20"/>
                <w:szCs w:val="20"/>
                <w:lang w:val="es-CO" w:eastAsia="es-CO"/>
              </w:rPr>
              <w:t>-F</w:t>
            </w:r>
            <w:r w:rsidR="00E54C43" w:rsidRPr="00995FA8">
              <w:rPr>
                <w:rFonts w:ascii="Verdana" w:hAnsi="Verdana"/>
                <w:color w:val="000000"/>
                <w:sz w:val="20"/>
                <w:szCs w:val="20"/>
                <w:lang w:val="es-CO" w:eastAsia="es-CO"/>
              </w:rPr>
              <w:t>M</w:t>
            </w:r>
            <w:r w:rsidRPr="00995FA8">
              <w:rPr>
                <w:rFonts w:ascii="Verdana" w:hAnsi="Verdana"/>
                <w:color w:val="000000"/>
                <w:sz w:val="20"/>
                <w:szCs w:val="20"/>
                <w:lang w:val="es-CO" w:eastAsia="es-CO"/>
              </w:rPr>
              <w:t xml:space="preserve">-001 </w:t>
            </w:r>
          </w:p>
          <w:p w14:paraId="1AFF08F5" w14:textId="287CE461" w:rsidR="002E23B3" w:rsidRPr="00995FA8" w:rsidRDefault="00E54C43" w:rsidP="002E23B3">
            <w:pPr>
              <w:jc w:val="center"/>
              <w:rPr>
                <w:rFonts w:ascii="Verdana" w:hAnsi="Verdana" w:cs="Arial"/>
                <w:sz w:val="20"/>
                <w:szCs w:val="20"/>
              </w:rPr>
            </w:pPr>
            <w:r w:rsidRPr="00995FA8">
              <w:rPr>
                <w:rFonts w:ascii="Verdana" w:hAnsi="Verdana" w:cs="Arial"/>
                <w:sz w:val="20"/>
                <w:szCs w:val="20"/>
                <w:lang w:val="es-MX"/>
              </w:rPr>
              <w:t>Plan anual de auditorías de procesos, intendencias regionales y sistemas de gestión</w:t>
            </w:r>
          </w:p>
        </w:tc>
      </w:tr>
      <w:tr w:rsidR="002E23B3" w:rsidRPr="006F07FE" w14:paraId="439C3E0C" w14:textId="77777777" w:rsidTr="00AD4499">
        <w:trPr>
          <w:trHeight w:val="287"/>
        </w:trPr>
        <w:tc>
          <w:tcPr>
            <w:tcW w:w="633" w:type="dxa"/>
            <w:vAlign w:val="center"/>
          </w:tcPr>
          <w:p w14:paraId="605866AB" w14:textId="6ED1B6DE" w:rsidR="002E23B3" w:rsidRPr="006F07FE" w:rsidRDefault="002E23B3" w:rsidP="005841C5">
            <w:pPr>
              <w:jc w:val="center"/>
              <w:rPr>
                <w:rFonts w:ascii="Verdana" w:hAnsi="Verdana" w:cs="Arial"/>
                <w:sz w:val="20"/>
                <w:szCs w:val="20"/>
              </w:rPr>
            </w:pPr>
            <w:r w:rsidRPr="006F07FE">
              <w:rPr>
                <w:rFonts w:ascii="Verdana" w:hAnsi="Verdana" w:cs="Arial"/>
                <w:sz w:val="20"/>
                <w:szCs w:val="20"/>
              </w:rPr>
              <w:t>6</w:t>
            </w:r>
          </w:p>
        </w:tc>
        <w:tc>
          <w:tcPr>
            <w:tcW w:w="3458" w:type="dxa"/>
          </w:tcPr>
          <w:p w14:paraId="273CE9A2" w14:textId="7E614F5E" w:rsidR="002E23B3" w:rsidRDefault="002E23B3" w:rsidP="002E23B3">
            <w:pPr>
              <w:jc w:val="both"/>
              <w:rPr>
                <w:rFonts w:ascii="Verdana" w:hAnsi="Verdana"/>
                <w:b/>
                <w:bCs/>
                <w:sz w:val="20"/>
                <w:szCs w:val="20"/>
              </w:rPr>
            </w:pPr>
            <w:r w:rsidRPr="006F07FE">
              <w:rPr>
                <w:rFonts w:ascii="Verdana" w:hAnsi="Verdana"/>
                <w:b/>
                <w:bCs/>
                <w:sz w:val="20"/>
                <w:szCs w:val="20"/>
              </w:rPr>
              <w:t>Presentar para aprobación el Plan Anual de Auditoría</w:t>
            </w:r>
            <w:r w:rsidR="00427E0C" w:rsidRPr="006F07FE">
              <w:rPr>
                <w:rFonts w:ascii="Verdana" w:hAnsi="Verdana"/>
                <w:b/>
                <w:bCs/>
                <w:sz w:val="20"/>
                <w:szCs w:val="20"/>
              </w:rPr>
              <w:t>s</w:t>
            </w:r>
            <w:r w:rsidR="00D265FC">
              <w:rPr>
                <w:rFonts w:ascii="Verdana" w:hAnsi="Verdana"/>
                <w:b/>
                <w:bCs/>
                <w:sz w:val="20"/>
                <w:szCs w:val="20"/>
              </w:rPr>
              <w:t>.</w:t>
            </w:r>
          </w:p>
          <w:p w14:paraId="796B7068" w14:textId="77777777" w:rsidR="00D265FC" w:rsidRPr="006F07FE" w:rsidRDefault="00D265FC" w:rsidP="002E23B3">
            <w:pPr>
              <w:jc w:val="both"/>
              <w:rPr>
                <w:rFonts w:ascii="Verdana" w:hAnsi="Verdana"/>
                <w:b/>
                <w:bCs/>
                <w:sz w:val="20"/>
                <w:szCs w:val="20"/>
              </w:rPr>
            </w:pPr>
          </w:p>
          <w:p w14:paraId="66DBA638" w14:textId="0BEB38C6" w:rsidR="002E23B3" w:rsidRPr="006F07FE" w:rsidRDefault="002E23B3" w:rsidP="002E23B3">
            <w:pPr>
              <w:jc w:val="both"/>
              <w:rPr>
                <w:rFonts w:ascii="Verdana" w:hAnsi="Verdana"/>
                <w:sz w:val="20"/>
                <w:szCs w:val="20"/>
              </w:rPr>
            </w:pPr>
            <w:r w:rsidRPr="006F07FE">
              <w:rPr>
                <w:rFonts w:ascii="Verdana" w:hAnsi="Verdana"/>
                <w:sz w:val="20"/>
                <w:szCs w:val="20"/>
              </w:rPr>
              <w:t>El Jefe de la Oficina de Control Interno presenta al Comité Institucional de Coordinación de Control Interno el Plan Anual de Auditoría</w:t>
            </w:r>
            <w:r w:rsidR="00427E0C" w:rsidRPr="006F07FE">
              <w:rPr>
                <w:rFonts w:ascii="Verdana" w:hAnsi="Verdana"/>
                <w:sz w:val="20"/>
                <w:szCs w:val="20"/>
              </w:rPr>
              <w:t>s</w:t>
            </w:r>
            <w:r w:rsidRPr="006F07FE">
              <w:rPr>
                <w:rFonts w:ascii="Verdana" w:hAnsi="Verdana"/>
                <w:sz w:val="20"/>
                <w:szCs w:val="20"/>
              </w:rPr>
              <w:t xml:space="preserve"> propuesto, junto con las limitaciones de recursos identificadas y las alternativas </w:t>
            </w:r>
            <w:r w:rsidRPr="006F07FE">
              <w:rPr>
                <w:rFonts w:ascii="Verdana" w:hAnsi="Verdana"/>
                <w:sz w:val="20"/>
                <w:szCs w:val="20"/>
              </w:rPr>
              <w:lastRenderedPageBreak/>
              <w:t>para garantizar la cobertura del plan. Esta presentación tiene como propósito su revisión, aprobación y la formulación de recomendaciones por parte del Comité.</w:t>
            </w:r>
          </w:p>
          <w:p w14:paraId="75E09CC4" w14:textId="77777777" w:rsidR="002E23B3" w:rsidRPr="006F07FE" w:rsidRDefault="002E23B3" w:rsidP="002E23B3">
            <w:pPr>
              <w:jc w:val="both"/>
              <w:rPr>
                <w:rFonts w:ascii="Verdana" w:hAnsi="Verdana"/>
                <w:sz w:val="20"/>
                <w:szCs w:val="20"/>
              </w:rPr>
            </w:pPr>
          </w:p>
          <w:p w14:paraId="13849F4B" w14:textId="01F64F52" w:rsidR="002E23B3" w:rsidRPr="006F07FE" w:rsidRDefault="002E23B3" w:rsidP="002E23B3">
            <w:pPr>
              <w:jc w:val="both"/>
              <w:rPr>
                <w:rFonts w:ascii="Verdana" w:hAnsi="Verdana"/>
                <w:sz w:val="20"/>
                <w:szCs w:val="20"/>
              </w:rPr>
            </w:pPr>
            <w:r w:rsidRPr="006F07FE">
              <w:rPr>
                <w:rFonts w:ascii="Verdana" w:hAnsi="Verdana"/>
                <w:sz w:val="20"/>
                <w:szCs w:val="20"/>
              </w:rPr>
              <w:t>En caso de que el Comité así lo requiera, el Jefe de la Oficina de Control Interno efectuará los ajustes y modificaciones necesarios al Plan Anual de Auditoría</w:t>
            </w:r>
            <w:r w:rsidR="00C9549D" w:rsidRPr="006F07FE">
              <w:rPr>
                <w:rFonts w:ascii="Verdana" w:hAnsi="Verdana"/>
                <w:sz w:val="20"/>
                <w:szCs w:val="20"/>
              </w:rPr>
              <w:t>s</w:t>
            </w:r>
            <w:r w:rsidRPr="006F07FE">
              <w:rPr>
                <w:rFonts w:ascii="Verdana" w:hAnsi="Verdana"/>
                <w:sz w:val="20"/>
                <w:szCs w:val="20"/>
              </w:rPr>
              <w:t xml:space="preserve">, con </w:t>
            </w:r>
            <w:r w:rsidR="00C9549D" w:rsidRPr="006F07FE">
              <w:rPr>
                <w:rFonts w:ascii="Verdana" w:hAnsi="Verdana"/>
                <w:sz w:val="20"/>
                <w:szCs w:val="20"/>
              </w:rPr>
              <w:t>fundamento</w:t>
            </w:r>
            <w:r w:rsidRPr="006F07FE">
              <w:rPr>
                <w:rFonts w:ascii="Verdana" w:hAnsi="Verdana"/>
                <w:sz w:val="20"/>
                <w:szCs w:val="20"/>
              </w:rPr>
              <w:t xml:space="preserve"> en las observaciones y sugerencias emitidas.</w:t>
            </w:r>
          </w:p>
          <w:p w14:paraId="043ED347" w14:textId="77777777" w:rsidR="002E23B3" w:rsidRPr="006F07FE" w:rsidRDefault="002E23B3" w:rsidP="002E23B3">
            <w:pPr>
              <w:jc w:val="both"/>
              <w:rPr>
                <w:rFonts w:ascii="Verdana" w:hAnsi="Verdana"/>
                <w:sz w:val="20"/>
                <w:szCs w:val="20"/>
              </w:rPr>
            </w:pPr>
          </w:p>
          <w:p w14:paraId="3A67A88E" w14:textId="3D1CA919" w:rsidR="002E23B3" w:rsidRPr="006F07FE" w:rsidRDefault="002E23B3" w:rsidP="00D265FC">
            <w:pPr>
              <w:jc w:val="both"/>
              <w:rPr>
                <w:rFonts w:ascii="Verdana" w:hAnsi="Verdana"/>
                <w:color w:val="000000"/>
                <w:sz w:val="20"/>
                <w:szCs w:val="20"/>
                <w:lang w:val="es-CO" w:eastAsia="es-CO"/>
              </w:rPr>
            </w:pPr>
            <w:r w:rsidRPr="006F07FE">
              <w:rPr>
                <w:rFonts w:ascii="Verdana" w:hAnsi="Verdana"/>
                <w:sz w:val="20"/>
                <w:szCs w:val="20"/>
              </w:rPr>
              <w:t xml:space="preserve">La aprobación del plan y las modificaciones solicitadas quedarán debidamente registradas en el acta de la reunión del Comité, la cual será firmada por el presidente y el secretario técnico del Comité Institucional de Coordinación de Control Interno, como constancia del cumplimiento del procedimiento. </w:t>
            </w:r>
          </w:p>
        </w:tc>
        <w:tc>
          <w:tcPr>
            <w:tcW w:w="2283" w:type="dxa"/>
            <w:vAlign w:val="center"/>
          </w:tcPr>
          <w:p w14:paraId="35BA21C9" w14:textId="7BE66A97" w:rsidR="002E23B3" w:rsidRPr="006F07FE" w:rsidRDefault="002E23B3" w:rsidP="002E23B3">
            <w:pPr>
              <w:jc w:val="center"/>
              <w:rPr>
                <w:rFonts w:ascii="Verdana" w:hAnsi="Verdana" w:cs="Arial"/>
                <w:sz w:val="20"/>
                <w:szCs w:val="20"/>
              </w:rPr>
            </w:pPr>
            <w:r w:rsidRPr="00D265FC">
              <w:rPr>
                <w:rFonts w:ascii="Verdana" w:hAnsi="Verdana"/>
                <w:color w:val="000000"/>
                <w:sz w:val="20"/>
                <w:szCs w:val="20"/>
                <w:lang w:val="es-CO" w:eastAsia="es-CO"/>
              </w:rPr>
              <w:lastRenderedPageBreak/>
              <w:t>Jefe Oficina</w:t>
            </w:r>
            <w:r w:rsidRPr="00D265FC">
              <w:rPr>
                <w:rFonts w:ascii="Verdana" w:hAnsi="Verdana"/>
                <w:color w:val="000000"/>
                <w:sz w:val="20"/>
                <w:szCs w:val="20"/>
                <w:lang w:val="es-CO" w:eastAsia="es-CO"/>
              </w:rPr>
              <w:br/>
              <w:t>Control Interno</w:t>
            </w:r>
          </w:p>
        </w:tc>
        <w:tc>
          <w:tcPr>
            <w:tcW w:w="1368" w:type="dxa"/>
            <w:vAlign w:val="center"/>
          </w:tcPr>
          <w:p w14:paraId="40AED976" w14:textId="794E8ABD" w:rsidR="002E23B3" w:rsidRPr="006F07FE" w:rsidRDefault="002E23B3" w:rsidP="002E23B3">
            <w:pPr>
              <w:jc w:val="center"/>
              <w:rPr>
                <w:rFonts w:ascii="Verdana" w:hAnsi="Verdana" w:cs="Arial"/>
                <w:sz w:val="20"/>
                <w:szCs w:val="20"/>
              </w:rPr>
            </w:pPr>
            <w:r w:rsidRPr="006F07FE">
              <w:rPr>
                <w:rFonts w:ascii="Verdana" w:hAnsi="Verdana" w:cs="Arial"/>
                <w:sz w:val="20"/>
                <w:szCs w:val="20"/>
              </w:rPr>
              <w:t>X</w:t>
            </w:r>
          </w:p>
        </w:tc>
        <w:tc>
          <w:tcPr>
            <w:tcW w:w="1887" w:type="dxa"/>
            <w:vAlign w:val="center"/>
          </w:tcPr>
          <w:p w14:paraId="0ED95B9D" w14:textId="6DE966E9" w:rsidR="002E23B3" w:rsidRPr="006F07FE" w:rsidRDefault="002E23B3" w:rsidP="002E23B3">
            <w:pPr>
              <w:jc w:val="center"/>
              <w:rPr>
                <w:rFonts w:ascii="Verdana" w:hAnsi="Verdana" w:cs="Arial"/>
                <w:sz w:val="20"/>
                <w:szCs w:val="20"/>
              </w:rPr>
            </w:pPr>
            <w:r w:rsidRPr="006F07FE">
              <w:rPr>
                <w:rFonts w:ascii="Verdana" w:hAnsi="Verdana"/>
                <w:sz w:val="20"/>
                <w:szCs w:val="20"/>
              </w:rPr>
              <w:t>Acta de reunión del Comité</w:t>
            </w:r>
            <w:r w:rsidRPr="006F07FE">
              <w:rPr>
                <w:rFonts w:ascii="Verdana" w:hAnsi="Verdana"/>
                <w:color w:val="000000"/>
                <w:sz w:val="20"/>
                <w:szCs w:val="20"/>
                <w:lang w:val="es-CO" w:eastAsia="es-CO"/>
              </w:rPr>
              <w:t xml:space="preserve"> Institucional de Coordinación de Control Interno</w:t>
            </w:r>
            <w:r w:rsidRPr="006F07FE">
              <w:rPr>
                <w:rFonts w:ascii="Verdana" w:hAnsi="Verdana"/>
                <w:sz w:val="20"/>
                <w:szCs w:val="20"/>
              </w:rPr>
              <w:t xml:space="preserve"> -CICCI</w:t>
            </w:r>
          </w:p>
        </w:tc>
      </w:tr>
      <w:tr w:rsidR="002E23B3" w:rsidRPr="006F07FE" w14:paraId="7EEE199C" w14:textId="77777777" w:rsidTr="00AD4499">
        <w:trPr>
          <w:trHeight w:val="287"/>
        </w:trPr>
        <w:tc>
          <w:tcPr>
            <w:tcW w:w="633" w:type="dxa"/>
            <w:vAlign w:val="center"/>
          </w:tcPr>
          <w:p w14:paraId="75747AD2" w14:textId="353FA44B" w:rsidR="002E23B3" w:rsidRPr="006F07FE" w:rsidRDefault="002E23B3" w:rsidP="005841C5">
            <w:pPr>
              <w:jc w:val="center"/>
              <w:rPr>
                <w:rFonts w:ascii="Verdana" w:hAnsi="Verdana" w:cs="Arial"/>
                <w:sz w:val="20"/>
                <w:szCs w:val="20"/>
              </w:rPr>
            </w:pPr>
            <w:r w:rsidRPr="006F07FE">
              <w:rPr>
                <w:rFonts w:ascii="Verdana" w:hAnsi="Verdana" w:cs="Arial"/>
                <w:sz w:val="20"/>
                <w:szCs w:val="20"/>
              </w:rPr>
              <w:t>7</w:t>
            </w:r>
          </w:p>
        </w:tc>
        <w:tc>
          <w:tcPr>
            <w:tcW w:w="3458" w:type="dxa"/>
          </w:tcPr>
          <w:p w14:paraId="78CA5830" w14:textId="77777777" w:rsidR="001210A5" w:rsidRDefault="002E23B3" w:rsidP="002E23B3">
            <w:pPr>
              <w:jc w:val="both"/>
              <w:rPr>
                <w:rFonts w:ascii="Verdana" w:hAnsi="Verdana"/>
                <w:b/>
                <w:bCs/>
                <w:sz w:val="20"/>
                <w:szCs w:val="20"/>
              </w:rPr>
            </w:pPr>
            <w:r w:rsidRPr="006F07FE">
              <w:rPr>
                <w:rFonts w:ascii="Verdana" w:hAnsi="Verdana"/>
                <w:b/>
                <w:bCs/>
                <w:sz w:val="20"/>
                <w:szCs w:val="20"/>
              </w:rPr>
              <w:t>Publicar y socializar el Plan Anual de Auditoria</w:t>
            </w:r>
            <w:r w:rsidR="00B52595" w:rsidRPr="006F07FE">
              <w:rPr>
                <w:rFonts w:ascii="Verdana" w:hAnsi="Verdana"/>
                <w:b/>
                <w:bCs/>
                <w:sz w:val="20"/>
                <w:szCs w:val="20"/>
              </w:rPr>
              <w:t>s</w:t>
            </w:r>
            <w:r w:rsidR="001210A5">
              <w:rPr>
                <w:rFonts w:ascii="Verdana" w:hAnsi="Verdana"/>
                <w:b/>
                <w:bCs/>
                <w:sz w:val="20"/>
                <w:szCs w:val="20"/>
              </w:rPr>
              <w:t>.</w:t>
            </w:r>
          </w:p>
          <w:p w14:paraId="50EEDD77" w14:textId="77777777" w:rsidR="001210A5" w:rsidRDefault="001210A5" w:rsidP="002E23B3">
            <w:pPr>
              <w:jc w:val="both"/>
              <w:rPr>
                <w:rFonts w:ascii="Verdana" w:hAnsi="Verdana"/>
                <w:b/>
                <w:bCs/>
                <w:sz w:val="20"/>
                <w:szCs w:val="20"/>
              </w:rPr>
            </w:pPr>
          </w:p>
          <w:p w14:paraId="3C0CC48A" w14:textId="76B2FAB0" w:rsidR="002E23B3" w:rsidRPr="006F07FE" w:rsidRDefault="002E23B3" w:rsidP="002E23B3">
            <w:pPr>
              <w:jc w:val="both"/>
              <w:rPr>
                <w:rFonts w:ascii="Verdana" w:hAnsi="Verdana"/>
                <w:sz w:val="20"/>
                <w:szCs w:val="20"/>
              </w:rPr>
            </w:pPr>
            <w:r w:rsidRPr="006F07FE">
              <w:rPr>
                <w:rFonts w:ascii="Verdana" w:hAnsi="Verdana"/>
                <w:sz w:val="20"/>
                <w:szCs w:val="20"/>
              </w:rPr>
              <w:t>Una vez aprobado el Plan Anual de Auditoría</w:t>
            </w:r>
            <w:r w:rsidR="00B52595" w:rsidRPr="006F07FE">
              <w:rPr>
                <w:rFonts w:ascii="Verdana" w:hAnsi="Verdana"/>
                <w:sz w:val="20"/>
                <w:szCs w:val="20"/>
              </w:rPr>
              <w:t>s</w:t>
            </w:r>
            <w:r w:rsidRPr="006F07FE">
              <w:rPr>
                <w:rFonts w:ascii="Verdana" w:hAnsi="Verdana"/>
                <w:sz w:val="20"/>
                <w:szCs w:val="20"/>
              </w:rPr>
              <w:t xml:space="preserve"> por el Comité Institucional de Coordinación </w:t>
            </w:r>
            <w:r w:rsidR="006376A4" w:rsidRPr="006F07FE">
              <w:rPr>
                <w:rFonts w:ascii="Verdana" w:hAnsi="Verdana"/>
                <w:sz w:val="20"/>
                <w:szCs w:val="20"/>
              </w:rPr>
              <w:t>d</w:t>
            </w:r>
            <w:r w:rsidRPr="006F07FE">
              <w:rPr>
                <w:rFonts w:ascii="Verdana" w:hAnsi="Verdana"/>
                <w:sz w:val="20"/>
                <w:szCs w:val="20"/>
              </w:rPr>
              <w:t xml:space="preserve">e Control Interno, es publicado en la Página Web de la Entidad y enviado por correo electrónico a todos los lideres de los procesos e Intendentes Regionales priorizados para auditoría en la vigencia. </w:t>
            </w:r>
          </w:p>
          <w:p w14:paraId="4FCB0D2F" w14:textId="77777777" w:rsidR="002E23B3" w:rsidRPr="006F07FE" w:rsidRDefault="002E23B3" w:rsidP="002E23B3">
            <w:pPr>
              <w:jc w:val="both"/>
              <w:rPr>
                <w:rFonts w:ascii="Verdana" w:hAnsi="Verdana"/>
                <w:sz w:val="20"/>
                <w:szCs w:val="20"/>
              </w:rPr>
            </w:pPr>
          </w:p>
          <w:p w14:paraId="50DCC87C" w14:textId="5CA182D8" w:rsidR="002E23B3" w:rsidRPr="006F07FE" w:rsidRDefault="002E23B3" w:rsidP="002E23B3">
            <w:pPr>
              <w:jc w:val="both"/>
              <w:rPr>
                <w:rFonts w:ascii="Verdana" w:hAnsi="Verdana"/>
                <w:sz w:val="20"/>
                <w:szCs w:val="20"/>
              </w:rPr>
            </w:pPr>
            <w:r w:rsidRPr="006F07FE">
              <w:rPr>
                <w:rFonts w:ascii="Verdana" w:hAnsi="Verdana"/>
                <w:sz w:val="20"/>
                <w:szCs w:val="20"/>
              </w:rPr>
              <w:t>Adicionalmente, el Plan Anual de Auditoría</w:t>
            </w:r>
            <w:r w:rsidR="0085491C" w:rsidRPr="006F07FE">
              <w:rPr>
                <w:rFonts w:ascii="Verdana" w:hAnsi="Verdana"/>
                <w:sz w:val="20"/>
                <w:szCs w:val="20"/>
              </w:rPr>
              <w:t>s</w:t>
            </w:r>
            <w:r w:rsidRPr="006F07FE">
              <w:rPr>
                <w:rFonts w:ascii="Verdana" w:hAnsi="Verdana"/>
                <w:sz w:val="20"/>
                <w:szCs w:val="20"/>
              </w:rPr>
              <w:t xml:space="preserve"> debe ser registrado en el aplicativo de Riesgos y Auditoría, con el fin de ser aprobado formalmente por el Jefe de la Oficina de Control Interno. Esta aprobación es </w:t>
            </w:r>
            <w:r w:rsidRPr="006F07FE">
              <w:rPr>
                <w:rFonts w:ascii="Verdana" w:hAnsi="Verdana"/>
                <w:sz w:val="20"/>
                <w:szCs w:val="20"/>
              </w:rPr>
              <w:lastRenderedPageBreak/>
              <w:t>requisito previo para poder iniciar la ejecución de las auditorías programadas.</w:t>
            </w:r>
          </w:p>
          <w:p w14:paraId="738D29B3" w14:textId="77777777" w:rsidR="002E23B3" w:rsidRPr="006F07FE" w:rsidRDefault="002E23B3" w:rsidP="002E23B3">
            <w:pPr>
              <w:jc w:val="both"/>
              <w:rPr>
                <w:rFonts w:ascii="Verdana" w:hAnsi="Verdana"/>
                <w:sz w:val="20"/>
                <w:szCs w:val="20"/>
              </w:rPr>
            </w:pPr>
          </w:p>
          <w:p w14:paraId="1098B78A" w14:textId="2CD44526" w:rsidR="002E23B3" w:rsidRPr="006F07FE" w:rsidRDefault="002E23B3" w:rsidP="008E6F59">
            <w:pPr>
              <w:jc w:val="both"/>
              <w:rPr>
                <w:rFonts w:ascii="Verdana" w:hAnsi="Verdana"/>
                <w:color w:val="000000"/>
                <w:sz w:val="20"/>
                <w:szCs w:val="20"/>
                <w:lang w:val="es-CO" w:eastAsia="es-CO"/>
              </w:rPr>
            </w:pPr>
            <w:r w:rsidRPr="006F07FE">
              <w:rPr>
                <w:rFonts w:ascii="Verdana" w:hAnsi="Verdana"/>
                <w:sz w:val="20"/>
                <w:szCs w:val="20"/>
              </w:rPr>
              <w:t>Aprobado el plan de auditoría</w:t>
            </w:r>
            <w:r w:rsidR="00BC678F" w:rsidRPr="006F07FE">
              <w:rPr>
                <w:rFonts w:ascii="Verdana" w:hAnsi="Verdana"/>
                <w:sz w:val="20"/>
                <w:szCs w:val="20"/>
              </w:rPr>
              <w:t>s</w:t>
            </w:r>
            <w:r w:rsidRPr="006F07FE">
              <w:rPr>
                <w:rFonts w:ascii="Verdana" w:hAnsi="Verdana"/>
                <w:sz w:val="20"/>
                <w:szCs w:val="20"/>
              </w:rPr>
              <w:t>, el equipo auditor deberá firmar el “Compromiso Ético del Auditor Interno”, el cual se encuentra publicado en el SGI, este documento reposará en el archivo de la Oficina de Control Interno.</w:t>
            </w:r>
          </w:p>
        </w:tc>
        <w:tc>
          <w:tcPr>
            <w:tcW w:w="2283" w:type="dxa"/>
            <w:vAlign w:val="center"/>
          </w:tcPr>
          <w:p w14:paraId="6D397901" w14:textId="4E2E2DD7" w:rsidR="002E23B3" w:rsidRPr="006F07FE" w:rsidRDefault="004E68C1" w:rsidP="002E23B3">
            <w:pPr>
              <w:jc w:val="center"/>
              <w:rPr>
                <w:rFonts w:ascii="Verdana" w:hAnsi="Verdana" w:cs="Arial"/>
                <w:sz w:val="20"/>
                <w:szCs w:val="20"/>
              </w:rPr>
            </w:pPr>
            <w:r w:rsidRPr="006F07FE">
              <w:rPr>
                <w:rFonts w:ascii="Verdana" w:hAnsi="Verdana" w:cs="Arial"/>
                <w:sz w:val="20"/>
                <w:szCs w:val="20"/>
              </w:rPr>
              <w:lastRenderedPageBreak/>
              <w:t xml:space="preserve">Jefe de la Oficina de Control Interno y </w:t>
            </w:r>
            <w:r w:rsidR="002E23B3" w:rsidRPr="006F07FE">
              <w:rPr>
                <w:rFonts w:ascii="Verdana" w:hAnsi="Verdana" w:cs="Arial"/>
                <w:sz w:val="20"/>
                <w:szCs w:val="20"/>
              </w:rPr>
              <w:t>Funcionario de la Oficina</w:t>
            </w:r>
          </w:p>
          <w:p w14:paraId="756A3F7D" w14:textId="77777777" w:rsidR="008E6F59" w:rsidRPr="006F07FE" w:rsidRDefault="008E6F59" w:rsidP="002E23B3">
            <w:pPr>
              <w:jc w:val="center"/>
              <w:rPr>
                <w:rFonts w:ascii="Verdana" w:hAnsi="Verdana" w:cs="Arial"/>
                <w:sz w:val="20"/>
                <w:szCs w:val="20"/>
              </w:rPr>
            </w:pPr>
          </w:p>
          <w:p w14:paraId="318FDA2A" w14:textId="61F454E8" w:rsidR="00611A64" w:rsidRPr="006F07FE" w:rsidRDefault="00611A64" w:rsidP="002E23B3">
            <w:pPr>
              <w:jc w:val="center"/>
              <w:rPr>
                <w:rFonts w:ascii="Verdana" w:hAnsi="Verdana" w:cs="Arial"/>
                <w:sz w:val="20"/>
                <w:szCs w:val="20"/>
              </w:rPr>
            </w:pPr>
            <w:r w:rsidRPr="006F07FE">
              <w:rPr>
                <w:rFonts w:ascii="Verdana" w:hAnsi="Verdana" w:cs="Arial"/>
                <w:sz w:val="20"/>
                <w:szCs w:val="20"/>
              </w:rPr>
              <w:t>Jefe de la Oficina de</w:t>
            </w:r>
            <w:r w:rsidR="00D00EEC" w:rsidRPr="006F07FE">
              <w:rPr>
                <w:rFonts w:ascii="Verdana" w:hAnsi="Verdana" w:cs="Arial"/>
                <w:sz w:val="20"/>
                <w:szCs w:val="20"/>
              </w:rPr>
              <w:t xml:space="preserve"> </w:t>
            </w:r>
            <w:r w:rsidRPr="006F07FE">
              <w:rPr>
                <w:rFonts w:ascii="Verdana" w:hAnsi="Verdana" w:cs="Arial"/>
                <w:sz w:val="20"/>
                <w:szCs w:val="20"/>
              </w:rPr>
              <w:t xml:space="preserve">Control </w:t>
            </w:r>
            <w:r w:rsidR="00D00EEC" w:rsidRPr="006F07FE">
              <w:rPr>
                <w:rFonts w:ascii="Verdana" w:hAnsi="Verdana" w:cs="Arial"/>
                <w:sz w:val="20"/>
                <w:szCs w:val="20"/>
              </w:rPr>
              <w:t>I</w:t>
            </w:r>
            <w:r w:rsidRPr="006F07FE">
              <w:rPr>
                <w:rFonts w:ascii="Verdana" w:hAnsi="Verdana" w:cs="Arial"/>
                <w:sz w:val="20"/>
                <w:szCs w:val="20"/>
              </w:rPr>
              <w:t>nterno</w:t>
            </w:r>
            <w:r w:rsidR="009C6BB1" w:rsidRPr="006F07FE">
              <w:rPr>
                <w:rFonts w:ascii="Verdana" w:hAnsi="Verdana" w:cs="Arial"/>
                <w:sz w:val="20"/>
                <w:szCs w:val="20"/>
              </w:rPr>
              <w:t xml:space="preserve"> e Ingeniero de la OCI</w:t>
            </w:r>
          </w:p>
          <w:p w14:paraId="4D4D5F81" w14:textId="77777777" w:rsidR="008E6F59" w:rsidRPr="006F07FE" w:rsidRDefault="008E6F59" w:rsidP="002E23B3">
            <w:pPr>
              <w:jc w:val="center"/>
              <w:rPr>
                <w:rFonts w:ascii="Verdana" w:hAnsi="Verdana" w:cs="Arial"/>
                <w:sz w:val="20"/>
                <w:szCs w:val="20"/>
              </w:rPr>
            </w:pPr>
          </w:p>
          <w:p w14:paraId="4DC5D650" w14:textId="0A96313C" w:rsidR="008E6F59" w:rsidRPr="006F07FE" w:rsidRDefault="008E6F59" w:rsidP="001210A5">
            <w:pPr>
              <w:jc w:val="center"/>
              <w:rPr>
                <w:rFonts w:ascii="Verdana" w:hAnsi="Verdana" w:cs="Arial"/>
                <w:sz w:val="20"/>
                <w:szCs w:val="20"/>
              </w:rPr>
            </w:pPr>
            <w:r w:rsidRPr="006F07FE">
              <w:rPr>
                <w:rFonts w:ascii="Verdana" w:hAnsi="Verdana" w:cs="Arial"/>
                <w:sz w:val="20"/>
                <w:szCs w:val="20"/>
              </w:rPr>
              <w:t>Auditores</w:t>
            </w:r>
          </w:p>
        </w:tc>
        <w:tc>
          <w:tcPr>
            <w:tcW w:w="1368" w:type="dxa"/>
            <w:vAlign w:val="center"/>
          </w:tcPr>
          <w:p w14:paraId="39BBA935" w14:textId="79EBCAFB" w:rsidR="002E23B3" w:rsidRPr="006F07FE" w:rsidRDefault="002E23B3" w:rsidP="002E23B3">
            <w:pPr>
              <w:jc w:val="center"/>
              <w:rPr>
                <w:rFonts w:ascii="Verdana" w:hAnsi="Verdana" w:cs="Arial"/>
                <w:sz w:val="20"/>
                <w:szCs w:val="20"/>
              </w:rPr>
            </w:pPr>
            <w:r w:rsidRPr="006F07FE">
              <w:rPr>
                <w:rFonts w:ascii="Verdana" w:hAnsi="Verdana" w:cs="Arial"/>
                <w:sz w:val="20"/>
                <w:szCs w:val="20"/>
              </w:rPr>
              <w:t>X</w:t>
            </w:r>
          </w:p>
        </w:tc>
        <w:tc>
          <w:tcPr>
            <w:tcW w:w="1887" w:type="dxa"/>
            <w:vAlign w:val="center"/>
          </w:tcPr>
          <w:p w14:paraId="0D62DA1A" w14:textId="4E587067" w:rsidR="00407B0F" w:rsidRDefault="002E23B3" w:rsidP="002E23B3">
            <w:pPr>
              <w:jc w:val="center"/>
              <w:rPr>
                <w:rFonts w:ascii="Verdana" w:hAnsi="Verdana" w:cs="Arial"/>
                <w:sz w:val="20"/>
                <w:szCs w:val="20"/>
              </w:rPr>
            </w:pPr>
            <w:r w:rsidRPr="006F07FE">
              <w:rPr>
                <w:rFonts w:ascii="Verdana" w:hAnsi="Verdana" w:cs="Arial"/>
                <w:sz w:val="20"/>
                <w:szCs w:val="20"/>
              </w:rPr>
              <w:t>Correo informando la publicación del Plan</w:t>
            </w:r>
          </w:p>
          <w:p w14:paraId="06222157" w14:textId="77777777" w:rsidR="001210A5" w:rsidRDefault="001210A5" w:rsidP="002E23B3">
            <w:pPr>
              <w:jc w:val="center"/>
              <w:rPr>
                <w:rFonts w:ascii="Verdana" w:hAnsi="Verdana" w:cs="Arial"/>
                <w:sz w:val="20"/>
                <w:szCs w:val="20"/>
              </w:rPr>
            </w:pPr>
          </w:p>
          <w:p w14:paraId="7614DA7A" w14:textId="55D8B9D3" w:rsidR="00D145D3" w:rsidRDefault="00A016DB" w:rsidP="002E23B3">
            <w:pPr>
              <w:jc w:val="center"/>
              <w:rPr>
                <w:rFonts w:ascii="Verdana" w:hAnsi="Verdana" w:cs="Arial"/>
                <w:sz w:val="20"/>
                <w:szCs w:val="20"/>
              </w:rPr>
            </w:pPr>
            <w:r w:rsidRPr="006F07FE">
              <w:rPr>
                <w:rFonts w:ascii="Verdana" w:hAnsi="Verdana" w:cs="Arial"/>
                <w:sz w:val="20"/>
                <w:szCs w:val="20"/>
              </w:rPr>
              <w:t xml:space="preserve">Plan Anual de auditorías </w:t>
            </w:r>
            <w:r w:rsidR="001210A5">
              <w:rPr>
                <w:rFonts w:ascii="Verdana" w:hAnsi="Verdana" w:cs="Arial"/>
                <w:sz w:val="20"/>
                <w:szCs w:val="20"/>
              </w:rPr>
              <w:t xml:space="preserve">cargado </w:t>
            </w:r>
            <w:r w:rsidRPr="006F07FE">
              <w:rPr>
                <w:rFonts w:ascii="Verdana" w:hAnsi="Verdana" w:cs="Arial"/>
                <w:sz w:val="20"/>
                <w:szCs w:val="20"/>
              </w:rPr>
              <w:t xml:space="preserve">en el Aplicativo de Riesgos y </w:t>
            </w:r>
            <w:r w:rsidR="001210A5">
              <w:rPr>
                <w:rFonts w:ascii="Verdana" w:hAnsi="Verdana" w:cs="Arial"/>
                <w:sz w:val="20"/>
                <w:szCs w:val="20"/>
              </w:rPr>
              <w:t>A</w:t>
            </w:r>
            <w:r w:rsidRPr="006F07FE">
              <w:rPr>
                <w:rFonts w:ascii="Verdana" w:hAnsi="Verdana" w:cs="Arial"/>
                <w:sz w:val="20"/>
                <w:szCs w:val="20"/>
              </w:rPr>
              <w:t>uditorías</w:t>
            </w:r>
          </w:p>
          <w:p w14:paraId="73D1E89F" w14:textId="77777777" w:rsidR="001210A5" w:rsidRPr="006F07FE" w:rsidRDefault="001210A5" w:rsidP="002E23B3">
            <w:pPr>
              <w:jc w:val="center"/>
              <w:rPr>
                <w:rFonts w:ascii="Verdana" w:hAnsi="Verdana" w:cs="Arial"/>
                <w:sz w:val="20"/>
                <w:szCs w:val="20"/>
              </w:rPr>
            </w:pPr>
          </w:p>
          <w:p w14:paraId="6F57308A" w14:textId="495B1757" w:rsidR="00D145D3" w:rsidRPr="006F07FE" w:rsidRDefault="00D145D3" w:rsidP="001210A5">
            <w:pPr>
              <w:jc w:val="center"/>
              <w:rPr>
                <w:rFonts w:ascii="Verdana" w:hAnsi="Verdana" w:cs="Arial"/>
                <w:sz w:val="20"/>
                <w:szCs w:val="20"/>
              </w:rPr>
            </w:pPr>
            <w:r w:rsidRPr="006F07FE">
              <w:rPr>
                <w:rFonts w:ascii="Verdana" w:hAnsi="Verdana"/>
                <w:sz w:val="20"/>
                <w:szCs w:val="20"/>
              </w:rPr>
              <w:t>Compromiso Ético del Auditor Interno firmados</w:t>
            </w:r>
          </w:p>
        </w:tc>
      </w:tr>
      <w:tr w:rsidR="002E23B3" w:rsidRPr="006F07FE" w14:paraId="4AEA73E7" w14:textId="77777777" w:rsidTr="00AD4499">
        <w:trPr>
          <w:trHeight w:val="287"/>
        </w:trPr>
        <w:tc>
          <w:tcPr>
            <w:tcW w:w="633" w:type="dxa"/>
            <w:vAlign w:val="center"/>
          </w:tcPr>
          <w:p w14:paraId="1819E894" w14:textId="6AB403D6" w:rsidR="002E23B3" w:rsidRPr="006F07FE" w:rsidRDefault="002E23B3" w:rsidP="005841C5">
            <w:pPr>
              <w:jc w:val="center"/>
              <w:rPr>
                <w:rFonts w:ascii="Verdana" w:hAnsi="Verdana" w:cs="Arial"/>
                <w:sz w:val="20"/>
                <w:szCs w:val="20"/>
              </w:rPr>
            </w:pPr>
            <w:r w:rsidRPr="006F07FE">
              <w:rPr>
                <w:rFonts w:ascii="Verdana" w:hAnsi="Verdana" w:cs="Arial"/>
                <w:sz w:val="20"/>
                <w:szCs w:val="20"/>
              </w:rPr>
              <w:t>8</w:t>
            </w:r>
          </w:p>
        </w:tc>
        <w:tc>
          <w:tcPr>
            <w:tcW w:w="3458" w:type="dxa"/>
          </w:tcPr>
          <w:p w14:paraId="46AE0D32" w14:textId="2B7A8C00" w:rsidR="002E23B3" w:rsidRDefault="002E23B3" w:rsidP="002E23B3">
            <w:pPr>
              <w:rPr>
                <w:rFonts w:ascii="Verdana" w:hAnsi="Verdana"/>
                <w:b/>
                <w:bCs/>
                <w:sz w:val="20"/>
                <w:szCs w:val="20"/>
              </w:rPr>
            </w:pPr>
            <w:r w:rsidRPr="006F07FE">
              <w:rPr>
                <w:rFonts w:ascii="Verdana" w:hAnsi="Verdana"/>
                <w:b/>
                <w:bCs/>
                <w:sz w:val="20"/>
                <w:szCs w:val="20"/>
              </w:rPr>
              <w:t>Modificar el Plan Anual d</w:t>
            </w:r>
            <w:r w:rsidR="008E6F59" w:rsidRPr="006F07FE">
              <w:rPr>
                <w:rFonts w:ascii="Verdana" w:hAnsi="Verdana"/>
                <w:b/>
                <w:bCs/>
                <w:sz w:val="20"/>
                <w:szCs w:val="20"/>
              </w:rPr>
              <w:t>e</w:t>
            </w:r>
            <w:r w:rsidRPr="006F07FE">
              <w:rPr>
                <w:rFonts w:ascii="Verdana" w:hAnsi="Verdana"/>
                <w:b/>
                <w:bCs/>
                <w:sz w:val="20"/>
                <w:szCs w:val="20"/>
              </w:rPr>
              <w:t xml:space="preserve"> Auditorías</w:t>
            </w:r>
            <w:r w:rsidR="003C1BD3">
              <w:rPr>
                <w:rFonts w:ascii="Verdana" w:hAnsi="Verdana"/>
                <w:b/>
                <w:bCs/>
                <w:sz w:val="20"/>
                <w:szCs w:val="20"/>
              </w:rPr>
              <w:t>.</w:t>
            </w:r>
          </w:p>
          <w:p w14:paraId="657593CD" w14:textId="77777777" w:rsidR="003C1BD3" w:rsidRPr="006F07FE" w:rsidRDefault="003C1BD3" w:rsidP="002E23B3">
            <w:pPr>
              <w:rPr>
                <w:sz w:val="20"/>
                <w:szCs w:val="20"/>
              </w:rPr>
            </w:pPr>
          </w:p>
          <w:p w14:paraId="1E3D0564" w14:textId="027AACF2" w:rsidR="002E23B3" w:rsidRPr="006F07FE" w:rsidRDefault="002E23B3" w:rsidP="002E23B3">
            <w:pPr>
              <w:jc w:val="both"/>
              <w:rPr>
                <w:rFonts w:ascii="Verdana" w:hAnsi="Verdana"/>
                <w:sz w:val="20"/>
                <w:szCs w:val="20"/>
                <w:lang w:val="es-CO"/>
              </w:rPr>
            </w:pPr>
            <w:r w:rsidRPr="006F07FE">
              <w:rPr>
                <w:rFonts w:ascii="Verdana" w:hAnsi="Verdana"/>
                <w:sz w:val="20"/>
                <w:szCs w:val="20"/>
                <w:lang w:val="es-CO"/>
              </w:rPr>
              <w:t>El jefe de la Oficina de Control Interno debe identificar las necesidades de modificación del Plan Anual de Auditoría como resultado de los seguimientos realizados, de limitaciones para el ejercicio de la</w:t>
            </w:r>
            <w:r w:rsidR="009351E1" w:rsidRPr="006F07FE">
              <w:rPr>
                <w:rFonts w:ascii="Verdana" w:hAnsi="Verdana"/>
                <w:sz w:val="20"/>
                <w:szCs w:val="20"/>
                <w:lang w:val="es-CO"/>
              </w:rPr>
              <w:t>s</w:t>
            </w:r>
            <w:r w:rsidRPr="006F07FE">
              <w:rPr>
                <w:rFonts w:ascii="Verdana" w:hAnsi="Verdana"/>
                <w:sz w:val="20"/>
                <w:szCs w:val="20"/>
                <w:lang w:val="es-CO"/>
              </w:rPr>
              <w:t xml:space="preserve"> auditor</w:t>
            </w:r>
            <w:r w:rsidR="003C1BD3">
              <w:rPr>
                <w:rFonts w:ascii="Verdana" w:hAnsi="Verdana"/>
                <w:sz w:val="20"/>
                <w:szCs w:val="20"/>
                <w:lang w:val="es-CO"/>
              </w:rPr>
              <w:t>í</w:t>
            </w:r>
            <w:r w:rsidRPr="006F07FE">
              <w:rPr>
                <w:rFonts w:ascii="Verdana" w:hAnsi="Verdana"/>
                <w:sz w:val="20"/>
                <w:szCs w:val="20"/>
                <w:lang w:val="es-CO"/>
              </w:rPr>
              <w:t>a</w:t>
            </w:r>
            <w:r w:rsidR="009351E1" w:rsidRPr="006F07FE">
              <w:rPr>
                <w:rFonts w:ascii="Verdana" w:hAnsi="Verdana"/>
                <w:sz w:val="20"/>
                <w:szCs w:val="20"/>
                <w:lang w:val="es-CO"/>
              </w:rPr>
              <w:t>s</w:t>
            </w:r>
            <w:r w:rsidRPr="006F07FE">
              <w:rPr>
                <w:rFonts w:ascii="Verdana" w:hAnsi="Verdana"/>
                <w:sz w:val="20"/>
                <w:szCs w:val="20"/>
                <w:lang w:val="es-CO"/>
              </w:rPr>
              <w:t>, solicitudes recibidas de parte de líderes de procesos e intendentes regionales o de los miembros del Comité Institucional de Coordinación de Control Interno.</w:t>
            </w:r>
          </w:p>
          <w:p w14:paraId="121FDDE9" w14:textId="77777777" w:rsidR="002E23B3" w:rsidRPr="006F07FE" w:rsidRDefault="002E23B3" w:rsidP="002E23B3">
            <w:pPr>
              <w:jc w:val="both"/>
              <w:rPr>
                <w:rFonts w:ascii="Verdana" w:hAnsi="Verdana"/>
                <w:sz w:val="20"/>
                <w:szCs w:val="20"/>
                <w:lang w:val="es-CO"/>
              </w:rPr>
            </w:pPr>
          </w:p>
          <w:p w14:paraId="26049915" w14:textId="58FE50AB" w:rsidR="002E23B3" w:rsidRPr="006F07FE" w:rsidRDefault="002E23B3" w:rsidP="002E23B3">
            <w:pPr>
              <w:jc w:val="both"/>
              <w:rPr>
                <w:rFonts w:ascii="Verdana" w:hAnsi="Verdana"/>
                <w:sz w:val="20"/>
                <w:szCs w:val="20"/>
                <w:lang w:val="es-CO"/>
              </w:rPr>
            </w:pPr>
            <w:r w:rsidRPr="006F07FE">
              <w:rPr>
                <w:rFonts w:ascii="Verdana" w:hAnsi="Verdana"/>
                <w:sz w:val="20"/>
                <w:szCs w:val="20"/>
                <w:lang w:val="es-CO"/>
              </w:rPr>
              <w:t>El jefe de la Oficina de Control Interno analiza y evalúa las necesidades de modificación del Plan Anual de Auditoría</w:t>
            </w:r>
            <w:r w:rsidR="002D15EA" w:rsidRPr="006F07FE">
              <w:rPr>
                <w:rFonts w:ascii="Verdana" w:hAnsi="Verdana"/>
                <w:sz w:val="20"/>
                <w:szCs w:val="20"/>
                <w:lang w:val="es-CO"/>
              </w:rPr>
              <w:t>s</w:t>
            </w:r>
            <w:r w:rsidRPr="006F07FE">
              <w:rPr>
                <w:rFonts w:ascii="Verdana" w:hAnsi="Verdana"/>
                <w:sz w:val="20"/>
                <w:szCs w:val="20"/>
                <w:lang w:val="es-CO"/>
              </w:rPr>
              <w:t>, teniendo en cuenta la disponibilidad de recursos, las justificaciones presentadas y el impacto en las actividades planteadas en el plan inicialmente aprobado.</w:t>
            </w:r>
          </w:p>
          <w:p w14:paraId="30BA650A" w14:textId="77777777" w:rsidR="002E23B3" w:rsidRPr="006F07FE" w:rsidRDefault="002E23B3" w:rsidP="002E23B3">
            <w:pPr>
              <w:jc w:val="both"/>
              <w:rPr>
                <w:rFonts w:ascii="Verdana" w:hAnsi="Verdana"/>
                <w:sz w:val="20"/>
                <w:szCs w:val="20"/>
                <w:lang w:val="es-CO"/>
              </w:rPr>
            </w:pPr>
          </w:p>
          <w:p w14:paraId="27FE77D4" w14:textId="77777777" w:rsidR="002E23B3" w:rsidRDefault="002E23B3" w:rsidP="003C1BD3">
            <w:pPr>
              <w:jc w:val="both"/>
              <w:rPr>
                <w:rFonts w:ascii="Verdana" w:hAnsi="Verdana"/>
                <w:sz w:val="20"/>
                <w:szCs w:val="20"/>
                <w:lang w:val="es-CO"/>
              </w:rPr>
            </w:pPr>
            <w:r w:rsidRPr="006F07FE">
              <w:rPr>
                <w:rFonts w:ascii="Verdana" w:hAnsi="Verdana"/>
                <w:sz w:val="20"/>
                <w:szCs w:val="20"/>
                <w:lang w:val="es-CO"/>
              </w:rPr>
              <w:t>Si se justifica la modificación, el Jefe de la Oficina de Control Interno ajusta el Plan Anual de Auditoría</w:t>
            </w:r>
            <w:r w:rsidR="007941C2" w:rsidRPr="006F07FE">
              <w:rPr>
                <w:rFonts w:ascii="Verdana" w:hAnsi="Verdana"/>
                <w:sz w:val="20"/>
                <w:szCs w:val="20"/>
                <w:lang w:val="es-CO"/>
              </w:rPr>
              <w:t>s</w:t>
            </w:r>
            <w:r w:rsidRPr="006F07FE">
              <w:rPr>
                <w:rFonts w:ascii="Verdana" w:hAnsi="Verdana"/>
                <w:sz w:val="20"/>
                <w:szCs w:val="20"/>
                <w:lang w:val="es-CO"/>
              </w:rPr>
              <w:t xml:space="preserve"> y presenta la versión actualizada al Comité para su aprobación.</w:t>
            </w:r>
          </w:p>
          <w:p w14:paraId="34FC45CA" w14:textId="37496980" w:rsidR="003C1BD3" w:rsidRPr="006F07FE" w:rsidRDefault="003C1BD3" w:rsidP="003C1BD3">
            <w:pPr>
              <w:jc w:val="both"/>
              <w:rPr>
                <w:rFonts w:ascii="Verdana" w:hAnsi="Verdana"/>
                <w:b/>
                <w:bCs/>
                <w:sz w:val="20"/>
                <w:szCs w:val="20"/>
              </w:rPr>
            </w:pPr>
          </w:p>
        </w:tc>
        <w:tc>
          <w:tcPr>
            <w:tcW w:w="2283" w:type="dxa"/>
            <w:vAlign w:val="center"/>
          </w:tcPr>
          <w:p w14:paraId="4D0E2FEC" w14:textId="5498A0F1" w:rsidR="002E23B3" w:rsidRPr="006F07FE" w:rsidRDefault="002E23B3" w:rsidP="002E23B3">
            <w:pPr>
              <w:jc w:val="center"/>
              <w:rPr>
                <w:rFonts w:ascii="Verdana" w:hAnsi="Verdana" w:cs="Arial"/>
                <w:sz w:val="20"/>
                <w:szCs w:val="20"/>
              </w:rPr>
            </w:pPr>
            <w:r w:rsidRPr="003C1BD3">
              <w:rPr>
                <w:rFonts w:ascii="Verdana" w:hAnsi="Verdana" w:cs="Arial"/>
                <w:sz w:val="20"/>
                <w:szCs w:val="20"/>
              </w:rPr>
              <w:t>Jefe Oficina</w:t>
            </w:r>
            <w:r w:rsidRPr="003C1BD3">
              <w:rPr>
                <w:rFonts w:ascii="Verdana" w:hAnsi="Verdana" w:cs="Arial"/>
                <w:sz w:val="20"/>
                <w:szCs w:val="20"/>
              </w:rPr>
              <w:br/>
              <w:t>Control Interno</w:t>
            </w:r>
          </w:p>
        </w:tc>
        <w:tc>
          <w:tcPr>
            <w:tcW w:w="1368" w:type="dxa"/>
            <w:vAlign w:val="center"/>
          </w:tcPr>
          <w:p w14:paraId="34514CE6" w14:textId="301F8C45" w:rsidR="002E23B3" w:rsidRPr="006F07FE" w:rsidRDefault="002E23B3" w:rsidP="002E23B3">
            <w:pPr>
              <w:jc w:val="center"/>
              <w:rPr>
                <w:rFonts w:ascii="Verdana" w:hAnsi="Verdana" w:cs="Arial"/>
                <w:sz w:val="20"/>
                <w:szCs w:val="20"/>
              </w:rPr>
            </w:pPr>
            <w:r w:rsidRPr="006F07FE">
              <w:rPr>
                <w:rFonts w:ascii="Verdana" w:hAnsi="Verdana" w:cs="Arial"/>
                <w:sz w:val="20"/>
                <w:szCs w:val="20"/>
              </w:rPr>
              <w:t>X</w:t>
            </w:r>
          </w:p>
        </w:tc>
        <w:tc>
          <w:tcPr>
            <w:tcW w:w="1887" w:type="dxa"/>
            <w:vAlign w:val="center"/>
          </w:tcPr>
          <w:p w14:paraId="2DFFD711" w14:textId="6A8F3EE1" w:rsidR="002E23B3" w:rsidRPr="006F07FE" w:rsidRDefault="002E23B3" w:rsidP="002E23B3">
            <w:pPr>
              <w:jc w:val="center"/>
              <w:rPr>
                <w:rFonts w:ascii="Verdana" w:hAnsi="Verdana" w:cs="Arial"/>
                <w:sz w:val="20"/>
                <w:szCs w:val="20"/>
              </w:rPr>
            </w:pPr>
            <w:r w:rsidRPr="006F07FE">
              <w:rPr>
                <w:rFonts w:ascii="Verdana" w:hAnsi="Verdana"/>
                <w:sz w:val="20"/>
                <w:szCs w:val="20"/>
              </w:rPr>
              <w:t>Acta de reunión del Comité</w:t>
            </w:r>
            <w:r w:rsidRPr="006F07FE">
              <w:rPr>
                <w:rFonts w:ascii="Verdana" w:hAnsi="Verdana"/>
                <w:color w:val="000000"/>
                <w:sz w:val="20"/>
                <w:szCs w:val="20"/>
                <w:lang w:val="es-CO" w:eastAsia="es-CO"/>
              </w:rPr>
              <w:t xml:space="preserve"> Institucional de Coordinación de Control Interno</w:t>
            </w:r>
            <w:r w:rsidRPr="006F07FE">
              <w:rPr>
                <w:rFonts w:ascii="Verdana" w:hAnsi="Verdana"/>
                <w:sz w:val="20"/>
                <w:szCs w:val="20"/>
              </w:rPr>
              <w:t xml:space="preserve"> -CICCI-</w:t>
            </w:r>
          </w:p>
        </w:tc>
      </w:tr>
      <w:tr w:rsidR="002E23B3" w:rsidRPr="006F07FE" w14:paraId="27FE4BCC" w14:textId="77777777" w:rsidTr="00AD4499">
        <w:trPr>
          <w:trHeight w:val="287"/>
        </w:trPr>
        <w:tc>
          <w:tcPr>
            <w:tcW w:w="633" w:type="dxa"/>
            <w:vAlign w:val="center"/>
          </w:tcPr>
          <w:p w14:paraId="1A1A087A" w14:textId="57B6DC45" w:rsidR="002E23B3" w:rsidRPr="006F07FE" w:rsidRDefault="002E23B3" w:rsidP="005841C5">
            <w:pPr>
              <w:jc w:val="center"/>
              <w:rPr>
                <w:rFonts w:ascii="Verdana" w:hAnsi="Verdana" w:cs="Arial"/>
                <w:sz w:val="20"/>
                <w:szCs w:val="20"/>
              </w:rPr>
            </w:pPr>
            <w:r w:rsidRPr="006F07FE">
              <w:rPr>
                <w:rFonts w:ascii="Verdana" w:hAnsi="Verdana" w:cs="Arial"/>
                <w:sz w:val="20"/>
                <w:szCs w:val="20"/>
              </w:rPr>
              <w:lastRenderedPageBreak/>
              <w:t>9</w:t>
            </w:r>
          </w:p>
        </w:tc>
        <w:tc>
          <w:tcPr>
            <w:tcW w:w="3458" w:type="dxa"/>
          </w:tcPr>
          <w:p w14:paraId="353E0AFC" w14:textId="06766889" w:rsidR="002E23B3" w:rsidRPr="006F07FE" w:rsidRDefault="001235C0" w:rsidP="002E23B3">
            <w:pPr>
              <w:jc w:val="both"/>
              <w:rPr>
                <w:rFonts w:ascii="Verdana" w:hAnsi="Verdana"/>
                <w:b/>
                <w:bCs/>
                <w:sz w:val="20"/>
                <w:szCs w:val="20"/>
                <w:lang w:val="es-CO"/>
              </w:rPr>
            </w:pPr>
            <w:r>
              <w:rPr>
                <w:rFonts w:ascii="Verdana" w:hAnsi="Verdana"/>
                <w:b/>
                <w:bCs/>
                <w:sz w:val="20"/>
                <w:szCs w:val="20"/>
                <w:lang w:val="es-CO"/>
              </w:rPr>
              <w:t xml:space="preserve">Presentar seguimiento al plan Anual de auditorías. </w:t>
            </w:r>
          </w:p>
          <w:p w14:paraId="283845D5" w14:textId="77777777" w:rsidR="002E23B3" w:rsidRPr="006F07FE" w:rsidRDefault="002E23B3" w:rsidP="002E23B3">
            <w:pPr>
              <w:jc w:val="both"/>
              <w:rPr>
                <w:rFonts w:ascii="Verdana" w:hAnsi="Verdana"/>
                <w:sz w:val="20"/>
                <w:szCs w:val="20"/>
                <w:lang w:val="es-CO"/>
              </w:rPr>
            </w:pPr>
          </w:p>
          <w:p w14:paraId="73C3E00C" w14:textId="0E1C1E78" w:rsidR="002E23B3" w:rsidRPr="006F07FE" w:rsidRDefault="002E23B3" w:rsidP="00AD4499">
            <w:pPr>
              <w:jc w:val="both"/>
              <w:rPr>
                <w:rFonts w:ascii="Verdana" w:hAnsi="Verdana"/>
                <w:b/>
                <w:bCs/>
                <w:sz w:val="20"/>
                <w:szCs w:val="20"/>
              </w:rPr>
            </w:pPr>
            <w:r w:rsidRPr="006F07FE">
              <w:rPr>
                <w:rFonts w:ascii="Verdana" w:hAnsi="Verdana"/>
                <w:sz w:val="20"/>
                <w:szCs w:val="20"/>
                <w:lang w:val="es-CO"/>
              </w:rPr>
              <w:t>Al menos dos veces al año, el Jefe de la Oficina de Control Interno presenta un informe al Representante Legal y a los miembros del Comité Institucional de Coordinación de Control Interno sobre la actividad de auditoría en lo referente al propósito, autoridad, responsabilidad y desempeño del Plan Anual de Auditoría</w:t>
            </w:r>
            <w:r w:rsidR="00365F69" w:rsidRPr="006F07FE">
              <w:rPr>
                <w:rFonts w:ascii="Verdana" w:hAnsi="Verdana"/>
                <w:sz w:val="20"/>
                <w:szCs w:val="20"/>
                <w:lang w:val="es-CO"/>
              </w:rPr>
              <w:t>s</w:t>
            </w:r>
            <w:r w:rsidRPr="006F07FE">
              <w:rPr>
                <w:rFonts w:ascii="Verdana" w:hAnsi="Verdana"/>
                <w:sz w:val="20"/>
                <w:szCs w:val="20"/>
                <w:lang w:val="es-CO"/>
              </w:rPr>
              <w:t>, informando las limitaciones y demás situaciones que afecten los roles de la Oficina de Control Interno.</w:t>
            </w:r>
          </w:p>
        </w:tc>
        <w:tc>
          <w:tcPr>
            <w:tcW w:w="2283" w:type="dxa"/>
            <w:vAlign w:val="center"/>
          </w:tcPr>
          <w:p w14:paraId="3C772140" w14:textId="4987B6E9" w:rsidR="002E23B3" w:rsidRPr="006F07FE" w:rsidRDefault="002E23B3" w:rsidP="002E23B3">
            <w:pPr>
              <w:jc w:val="center"/>
              <w:rPr>
                <w:rFonts w:ascii="Verdana" w:hAnsi="Verdana" w:cs="Arial"/>
                <w:sz w:val="20"/>
                <w:szCs w:val="20"/>
              </w:rPr>
            </w:pPr>
            <w:r w:rsidRPr="006F07FE">
              <w:rPr>
                <w:rFonts w:ascii="Verdana" w:hAnsi="Verdana" w:cs="Arial"/>
                <w:sz w:val="20"/>
                <w:szCs w:val="20"/>
              </w:rPr>
              <w:t>Jefe de la Oficina de Control Interno</w:t>
            </w:r>
          </w:p>
        </w:tc>
        <w:tc>
          <w:tcPr>
            <w:tcW w:w="1368" w:type="dxa"/>
            <w:vAlign w:val="center"/>
          </w:tcPr>
          <w:p w14:paraId="41435583" w14:textId="5801B091" w:rsidR="002E23B3" w:rsidRPr="006F07FE" w:rsidRDefault="002E23B3" w:rsidP="002E23B3">
            <w:pPr>
              <w:jc w:val="center"/>
              <w:rPr>
                <w:rFonts w:ascii="Verdana" w:hAnsi="Verdana" w:cs="Arial"/>
                <w:sz w:val="20"/>
                <w:szCs w:val="20"/>
              </w:rPr>
            </w:pPr>
            <w:r w:rsidRPr="006F07FE">
              <w:rPr>
                <w:rFonts w:ascii="Verdana" w:hAnsi="Verdana" w:cs="Arial"/>
                <w:sz w:val="20"/>
                <w:szCs w:val="20"/>
              </w:rPr>
              <w:t>X</w:t>
            </w:r>
          </w:p>
        </w:tc>
        <w:tc>
          <w:tcPr>
            <w:tcW w:w="1887" w:type="dxa"/>
            <w:vAlign w:val="center"/>
          </w:tcPr>
          <w:p w14:paraId="4F346472" w14:textId="401667CC" w:rsidR="002E23B3" w:rsidRPr="006F07FE" w:rsidRDefault="002E23B3" w:rsidP="00216A71">
            <w:pPr>
              <w:spacing w:line="276" w:lineRule="auto"/>
              <w:contextualSpacing/>
              <w:jc w:val="center"/>
              <w:rPr>
                <w:rFonts w:ascii="Verdana" w:hAnsi="Verdana" w:cs="Arial"/>
                <w:sz w:val="20"/>
                <w:szCs w:val="20"/>
              </w:rPr>
            </w:pPr>
            <w:r w:rsidRPr="006F07FE">
              <w:rPr>
                <w:rFonts w:ascii="Verdana" w:hAnsi="Verdana" w:cs="Arial"/>
                <w:sz w:val="20"/>
                <w:szCs w:val="20"/>
              </w:rPr>
              <w:t xml:space="preserve">Presentación de </w:t>
            </w:r>
            <w:r w:rsidRPr="006F07FE">
              <w:rPr>
                <w:rFonts w:ascii="Verdana" w:hAnsi="Verdana"/>
                <w:sz w:val="20"/>
                <w:szCs w:val="20"/>
                <w:lang w:val="es-CO"/>
              </w:rPr>
              <w:t>Reporte semestral al Comité Institucional de Coordinación de Control Interno</w:t>
            </w:r>
          </w:p>
        </w:tc>
      </w:tr>
    </w:tbl>
    <w:p w14:paraId="33548219" w14:textId="77777777" w:rsidR="00A214AD" w:rsidRPr="00AD7AA1" w:rsidRDefault="00A214AD" w:rsidP="005C688F">
      <w:pPr>
        <w:jc w:val="both"/>
        <w:rPr>
          <w:rFonts w:ascii="Verdana" w:hAnsi="Verdana" w:cs="Arial"/>
          <w:sz w:val="22"/>
          <w:szCs w:val="22"/>
        </w:rPr>
      </w:pPr>
    </w:p>
    <w:p w14:paraId="56906A21" w14:textId="173A6A13" w:rsidR="003F1C7B" w:rsidRDefault="00451D61" w:rsidP="00451D61">
      <w:pPr>
        <w:jc w:val="both"/>
        <w:rPr>
          <w:rFonts w:ascii="Verdana" w:hAnsi="Verdana"/>
          <w:b/>
          <w:bCs/>
          <w:sz w:val="22"/>
          <w:szCs w:val="22"/>
        </w:rPr>
      </w:pPr>
      <w:bookmarkStart w:id="4" w:name="_Hlk186117109"/>
      <w:r w:rsidRPr="00AD7AA1">
        <w:rPr>
          <w:rFonts w:ascii="Verdana" w:hAnsi="Verdana"/>
          <w:b/>
          <w:bCs/>
          <w:sz w:val="22"/>
          <w:szCs w:val="22"/>
        </w:rPr>
        <w:t xml:space="preserve">7. </w:t>
      </w:r>
      <w:r w:rsidR="003F1C7B" w:rsidRPr="00AD7AA1">
        <w:rPr>
          <w:rFonts w:ascii="Verdana" w:hAnsi="Verdana"/>
          <w:b/>
          <w:bCs/>
          <w:sz w:val="22"/>
          <w:szCs w:val="22"/>
        </w:rPr>
        <w:t>CONTROL DE CAMBIOS</w:t>
      </w:r>
    </w:p>
    <w:p w14:paraId="1F775271" w14:textId="77777777" w:rsidR="00E20A96" w:rsidRDefault="00E20A96" w:rsidP="00451D61">
      <w:pPr>
        <w:jc w:val="both"/>
        <w:rPr>
          <w:rFonts w:ascii="Verdana" w:hAnsi="Verdana"/>
          <w:b/>
          <w:bCs/>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E20A96" w:rsidRPr="000B6409" w14:paraId="1444BCB3" w14:textId="77777777" w:rsidTr="007B041A">
        <w:trPr>
          <w:trHeight w:val="345"/>
          <w:jc w:val="center"/>
        </w:trPr>
        <w:tc>
          <w:tcPr>
            <w:tcW w:w="1271" w:type="dxa"/>
            <w:shd w:val="clear" w:color="auto" w:fill="F2DCDB"/>
            <w:vAlign w:val="center"/>
          </w:tcPr>
          <w:p w14:paraId="3CD0B772" w14:textId="77777777" w:rsidR="00E20A96" w:rsidRPr="000B6409" w:rsidRDefault="00E20A96" w:rsidP="007B041A">
            <w:pPr>
              <w:jc w:val="center"/>
              <w:rPr>
                <w:rFonts w:ascii="Verdana" w:hAnsi="Verdana"/>
                <w:b/>
                <w:bCs/>
                <w:sz w:val="18"/>
                <w:szCs w:val="18"/>
              </w:rPr>
            </w:pPr>
            <w:r w:rsidRPr="000B6409">
              <w:rPr>
                <w:rFonts w:ascii="Verdana" w:hAnsi="Verdana"/>
                <w:b/>
                <w:bCs/>
                <w:sz w:val="18"/>
                <w:szCs w:val="18"/>
              </w:rPr>
              <w:t>Versión</w:t>
            </w:r>
          </w:p>
        </w:tc>
        <w:tc>
          <w:tcPr>
            <w:tcW w:w="1379" w:type="dxa"/>
            <w:shd w:val="clear" w:color="auto" w:fill="F2DCDB"/>
            <w:vAlign w:val="center"/>
          </w:tcPr>
          <w:p w14:paraId="2E1A73FF" w14:textId="77777777" w:rsidR="00E20A96" w:rsidRPr="000B6409" w:rsidRDefault="00E20A96" w:rsidP="007B041A">
            <w:pPr>
              <w:jc w:val="center"/>
              <w:rPr>
                <w:rFonts w:ascii="Verdana" w:hAnsi="Verdana"/>
                <w:b/>
                <w:bCs/>
                <w:sz w:val="18"/>
                <w:szCs w:val="18"/>
              </w:rPr>
            </w:pPr>
            <w:r w:rsidRPr="000B6409">
              <w:rPr>
                <w:rFonts w:ascii="Verdana" w:hAnsi="Verdana"/>
                <w:b/>
                <w:bCs/>
                <w:sz w:val="18"/>
                <w:szCs w:val="18"/>
              </w:rPr>
              <w:t>Fecha</w:t>
            </w:r>
          </w:p>
        </w:tc>
        <w:tc>
          <w:tcPr>
            <w:tcW w:w="6979" w:type="dxa"/>
            <w:shd w:val="clear" w:color="auto" w:fill="F2DCDB"/>
            <w:vAlign w:val="center"/>
          </w:tcPr>
          <w:p w14:paraId="47E0C079" w14:textId="77777777" w:rsidR="00E20A96" w:rsidRPr="000B6409" w:rsidRDefault="00E20A96" w:rsidP="007B041A">
            <w:pPr>
              <w:jc w:val="center"/>
              <w:rPr>
                <w:rFonts w:ascii="Verdana" w:hAnsi="Verdana"/>
                <w:b/>
                <w:bCs/>
                <w:sz w:val="18"/>
                <w:szCs w:val="18"/>
              </w:rPr>
            </w:pPr>
            <w:r w:rsidRPr="000B6409">
              <w:rPr>
                <w:rFonts w:ascii="Verdana" w:hAnsi="Verdana"/>
                <w:b/>
                <w:bCs/>
                <w:sz w:val="18"/>
                <w:szCs w:val="18"/>
              </w:rPr>
              <w:t xml:space="preserve">Descripción del Cambio </w:t>
            </w:r>
          </w:p>
        </w:tc>
      </w:tr>
      <w:tr w:rsidR="00E20A96" w:rsidRPr="000B6409" w14:paraId="230ACCAD" w14:textId="77777777" w:rsidTr="007B041A">
        <w:trPr>
          <w:trHeight w:val="365"/>
          <w:jc w:val="center"/>
        </w:trPr>
        <w:tc>
          <w:tcPr>
            <w:tcW w:w="1271" w:type="dxa"/>
            <w:vAlign w:val="center"/>
          </w:tcPr>
          <w:p w14:paraId="2C07D13B" w14:textId="77777777" w:rsidR="00E20A96" w:rsidRPr="000B6409" w:rsidRDefault="00E20A96" w:rsidP="007B041A">
            <w:pPr>
              <w:jc w:val="center"/>
              <w:rPr>
                <w:rFonts w:ascii="Verdana" w:hAnsi="Verdana"/>
                <w:sz w:val="18"/>
                <w:szCs w:val="18"/>
              </w:rPr>
            </w:pPr>
            <w:r w:rsidRPr="000B6409">
              <w:rPr>
                <w:rFonts w:ascii="Verdana" w:hAnsi="Verdana"/>
                <w:color w:val="000000"/>
                <w:sz w:val="18"/>
                <w:szCs w:val="18"/>
              </w:rPr>
              <w:t>001</w:t>
            </w:r>
          </w:p>
        </w:tc>
        <w:tc>
          <w:tcPr>
            <w:tcW w:w="1379" w:type="dxa"/>
            <w:vAlign w:val="center"/>
          </w:tcPr>
          <w:p w14:paraId="42F292BC" w14:textId="3F4AFF8E" w:rsidR="00E20A96" w:rsidRPr="000B6409" w:rsidRDefault="00D800B2" w:rsidP="007B041A">
            <w:pPr>
              <w:jc w:val="center"/>
              <w:rPr>
                <w:rFonts w:ascii="Verdana" w:hAnsi="Verdana"/>
                <w:sz w:val="18"/>
                <w:szCs w:val="18"/>
              </w:rPr>
            </w:pPr>
            <w:r>
              <w:rPr>
                <w:rFonts w:ascii="Verdana" w:hAnsi="Verdana"/>
                <w:sz w:val="18"/>
                <w:szCs w:val="18"/>
              </w:rPr>
              <w:t>18/12/2025</w:t>
            </w:r>
          </w:p>
        </w:tc>
        <w:tc>
          <w:tcPr>
            <w:tcW w:w="6979" w:type="dxa"/>
            <w:vAlign w:val="center"/>
          </w:tcPr>
          <w:p w14:paraId="6EF40904" w14:textId="715DF37F" w:rsidR="00E20A96" w:rsidRPr="000B6409" w:rsidRDefault="00D345AE" w:rsidP="00D345AE">
            <w:pPr>
              <w:jc w:val="both"/>
              <w:rPr>
                <w:rFonts w:ascii="Verdana" w:hAnsi="Verdana"/>
                <w:sz w:val="18"/>
                <w:szCs w:val="18"/>
              </w:rPr>
            </w:pPr>
            <w:r w:rsidRPr="00D345AE">
              <w:rPr>
                <w:rFonts w:ascii="Verdana" w:hAnsi="Verdana" w:cs="Arial"/>
                <w:sz w:val="18"/>
                <w:szCs w:val="18"/>
              </w:rPr>
              <w:t>Se requiere la creación del procedimiento debido a la reorganización de las actividades,</w:t>
            </w:r>
            <w:r>
              <w:rPr>
                <w:rFonts w:ascii="Verdana" w:hAnsi="Verdana" w:cs="Arial"/>
                <w:sz w:val="18"/>
                <w:szCs w:val="18"/>
              </w:rPr>
              <w:t xml:space="preserve"> </w:t>
            </w:r>
            <w:r w:rsidRPr="00D345AE">
              <w:rPr>
                <w:rFonts w:ascii="Verdana" w:hAnsi="Verdana" w:cs="Arial"/>
                <w:sz w:val="18"/>
                <w:szCs w:val="18"/>
              </w:rPr>
              <w:t>separando los procedimientos de Plan Anual de Auditorías y Auditoría Interna, los cuales anteriormente se</w:t>
            </w:r>
            <w:r>
              <w:rPr>
                <w:rFonts w:ascii="Verdana" w:hAnsi="Verdana" w:cs="Arial"/>
                <w:sz w:val="18"/>
                <w:szCs w:val="18"/>
              </w:rPr>
              <w:t xml:space="preserve"> </w:t>
            </w:r>
            <w:r w:rsidRPr="00D345AE">
              <w:rPr>
                <w:rFonts w:ascii="Verdana" w:hAnsi="Verdana" w:cs="Arial"/>
                <w:sz w:val="18"/>
                <w:szCs w:val="18"/>
              </w:rPr>
              <w:t>encontraban unificados en un solo proceso, pese a tratarse de actividades distintas. Asimismo, se incorpora</w:t>
            </w:r>
            <w:r>
              <w:rPr>
                <w:rFonts w:ascii="Verdana" w:hAnsi="Verdana" w:cs="Arial"/>
                <w:sz w:val="18"/>
                <w:szCs w:val="18"/>
              </w:rPr>
              <w:t xml:space="preserve"> </w:t>
            </w:r>
            <w:r w:rsidRPr="00D345AE">
              <w:rPr>
                <w:rFonts w:ascii="Verdana" w:hAnsi="Verdana" w:cs="Arial"/>
                <w:sz w:val="18"/>
                <w:szCs w:val="18"/>
              </w:rPr>
              <w:t>directrices establecidas en la ECO-GU-001 Determinación del Plan de Auditoría de Procesos, Intendencias</w:t>
            </w:r>
            <w:r>
              <w:rPr>
                <w:rFonts w:ascii="Verdana" w:hAnsi="Verdana" w:cs="Arial"/>
                <w:sz w:val="18"/>
                <w:szCs w:val="18"/>
              </w:rPr>
              <w:t xml:space="preserve"> </w:t>
            </w:r>
            <w:r w:rsidRPr="00D345AE">
              <w:rPr>
                <w:rFonts w:ascii="Verdana" w:hAnsi="Verdana" w:cs="Arial"/>
                <w:sz w:val="18"/>
                <w:szCs w:val="18"/>
              </w:rPr>
              <w:t>Regionales y Sistemas de Gestión, la cual se elimina</w:t>
            </w:r>
            <w:r w:rsidR="00E20A96" w:rsidRPr="000B6409">
              <w:rPr>
                <w:rFonts w:ascii="Verdana" w:hAnsi="Verdana" w:cs="Arial"/>
                <w:sz w:val="18"/>
                <w:szCs w:val="18"/>
              </w:rPr>
              <w:t>.</w:t>
            </w:r>
          </w:p>
        </w:tc>
      </w:tr>
    </w:tbl>
    <w:p w14:paraId="3A64E925" w14:textId="77777777" w:rsidR="00E20A96" w:rsidRPr="00AD7AA1" w:rsidRDefault="00E20A96" w:rsidP="00451D61">
      <w:pPr>
        <w:jc w:val="both"/>
        <w:rPr>
          <w:rFonts w:ascii="Verdana" w:hAnsi="Verdana"/>
          <w:b/>
          <w:bCs/>
          <w:sz w:val="22"/>
          <w:szCs w:val="22"/>
        </w:rPr>
      </w:pPr>
    </w:p>
    <w:bookmarkEnd w:id="4"/>
    <w:p w14:paraId="4D465BC7" w14:textId="77777777" w:rsidR="00841B16" w:rsidRDefault="00841B16"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41B16" w:rsidRPr="00693D09" w14:paraId="09E71481" w14:textId="77777777" w:rsidTr="005168A6">
        <w:trPr>
          <w:trHeight w:val="270"/>
          <w:jc w:val="center"/>
        </w:trPr>
        <w:tc>
          <w:tcPr>
            <w:tcW w:w="3114" w:type="dxa"/>
            <w:shd w:val="clear" w:color="auto" w:fill="F2DCDB"/>
            <w:vAlign w:val="center"/>
          </w:tcPr>
          <w:p w14:paraId="1F3BC181" w14:textId="77777777" w:rsidR="00841B16" w:rsidRPr="00693D09" w:rsidRDefault="00841B16" w:rsidP="005168A6">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527B2E08" w14:textId="77777777" w:rsidR="00841B16" w:rsidRPr="00693D09" w:rsidRDefault="00841B16" w:rsidP="005168A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5AA1BD46" w14:textId="26767676" w:rsidR="00841B16" w:rsidRPr="00693D09" w:rsidRDefault="00841B16" w:rsidP="005168A6">
            <w:pPr>
              <w:jc w:val="center"/>
              <w:rPr>
                <w:rFonts w:ascii="Verdana" w:hAnsi="Verdana"/>
                <w:b/>
                <w:bCs/>
                <w:sz w:val="18"/>
                <w:szCs w:val="18"/>
              </w:rPr>
            </w:pPr>
            <w:r w:rsidRPr="00693D09">
              <w:rPr>
                <w:rFonts w:ascii="Verdana" w:hAnsi="Verdana"/>
                <w:b/>
                <w:bCs/>
                <w:sz w:val="18"/>
                <w:szCs w:val="18"/>
              </w:rPr>
              <w:t>Aprobó</w:t>
            </w:r>
          </w:p>
        </w:tc>
      </w:tr>
      <w:tr w:rsidR="00247A33" w:rsidRPr="00693D09" w14:paraId="665CC9A7" w14:textId="77777777" w:rsidTr="005168A6">
        <w:trPr>
          <w:trHeight w:val="270"/>
          <w:jc w:val="center"/>
        </w:trPr>
        <w:tc>
          <w:tcPr>
            <w:tcW w:w="3114" w:type="dxa"/>
          </w:tcPr>
          <w:p w14:paraId="3644811B" w14:textId="77777777" w:rsidR="00247A33" w:rsidRPr="00A940AB" w:rsidRDefault="00247A33" w:rsidP="00247A33">
            <w:pPr>
              <w:tabs>
                <w:tab w:val="left" w:pos="1620"/>
              </w:tabs>
              <w:ind w:right="141"/>
              <w:rPr>
                <w:rFonts w:ascii="Verdana" w:hAnsi="Verdana" w:cs="Arial"/>
                <w:sz w:val="18"/>
                <w:szCs w:val="18"/>
                <w:lang w:val="es-CO"/>
              </w:rPr>
            </w:pPr>
            <w:r w:rsidRPr="00BF5169">
              <w:rPr>
                <w:rFonts w:ascii="Verdana" w:hAnsi="Verdana" w:cs="Arial"/>
                <w:b/>
                <w:bCs/>
                <w:sz w:val="18"/>
                <w:szCs w:val="18"/>
              </w:rPr>
              <w:t>Nombre:</w:t>
            </w:r>
            <w:r w:rsidRPr="00A940AB">
              <w:rPr>
                <w:rFonts w:ascii="Verdana" w:hAnsi="Verdana"/>
                <w:b/>
                <w:color w:val="1F497D"/>
                <w:sz w:val="22"/>
                <w:szCs w:val="22"/>
                <w:lang w:val="es-CO" w:eastAsia="es-CO"/>
              </w:rPr>
              <w:t xml:space="preserve"> </w:t>
            </w:r>
            <w:r w:rsidRPr="00A940AB">
              <w:rPr>
                <w:rFonts w:ascii="Verdana" w:hAnsi="Verdana" w:cs="Arial"/>
                <w:sz w:val="18"/>
                <w:szCs w:val="18"/>
                <w:lang w:val="es-CO"/>
              </w:rPr>
              <w:t>Jacqueline Murillo Sánchez</w:t>
            </w:r>
            <w:r>
              <w:rPr>
                <w:rFonts w:ascii="Verdana" w:hAnsi="Verdana" w:cs="Arial"/>
                <w:sz w:val="18"/>
                <w:szCs w:val="18"/>
                <w:lang w:val="es-CO"/>
              </w:rPr>
              <w:t>.</w:t>
            </w:r>
          </w:p>
          <w:p w14:paraId="7D19B47C" w14:textId="77777777" w:rsidR="00247A33" w:rsidRPr="00BF5169" w:rsidRDefault="00247A33" w:rsidP="00247A33">
            <w:pPr>
              <w:tabs>
                <w:tab w:val="left" w:pos="1620"/>
              </w:tabs>
              <w:ind w:right="141"/>
              <w:rPr>
                <w:rFonts w:ascii="Verdana" w:hAnsi="Verdana" w:cs="Arial"/>
                <w:b/>
                <w:bCs/>
                <w:sz w:val="18"/>
                <w:szCs w:val="18"/>
              </w:rPr>
            </w:pPr>
            <w:r w:rsidRPr="00BF5169">
              <w:rPr>
                <w:rFonts w:ascii="Verdana" w:hAnsi="Verdana" w:cs="Arial"/>
                <w:b/>
                <w:bCs/>
                <w:sz w:val="18"/>
                <w:szCs w:val="18"/>
              </w:rPr>
              <w:t xml:space="preserve">Cargo: </w:t>
            </w:r>
            <w:r w:rsidRPr="00A940AB">
              <w:rPr>
                <w:rFonts w:ascii="Verdana" w:hAnsi="Verdana" w:cs="Arial"/>
                <w:sz w:val="18"/>
                <w:szCs w:val="18"/>
              </w:rPr>
              <w:t>Jefe Oficina de Control Interno</w:t>
            </w:r>
          </w:p>
          <w:p w14:paraId="47CA7B28" w14:textId="5E2DE46B" w:rsidR="00247A33" w:rsidRPr="00841B16" w:rsidRDefault="00247A33" w:rsidP="00247A33">
            <w:pPr>
              <w:tabs>
                <w:tab w:val="left" w:pos="1620"/>
              </w:tabs>
              <w:ind w:right="141"/>
              <w:rPr>
                <w:rFonts w:ascii="Verdana" w:hAnsi="Verdana" w:cs="Arial"/>
                <w:sz w:val="18"/>
                <w:szCs w:val="18"/>
              </w:rPr>
            </w:pPr>
            <w:r w:rsidRPr="00BF5169">
              <w:rPr>
                <w:rFonts w:ascii="Verdana" w:hAnsi="Verdana" w:cs="Arial"/>
                <w:b/>
                <w:bCs/>
                <w:sz w:val="18"/>
                <w:szCs w:val="18"/>
              </w:rPr>
              <w:t xml:space="preserve">Fecha: </w:t>
            </w:r>
            <w:r w:rsidRPr="00A940AB">
              <w:rPr>
                <w:rFonts w:ascii="Verdana" w:hAnsi="Verdana" w:cs="Arial"/>
                <w:sz w:val="18"/>
                <w:szCs w:val="18"/>
              </w:rPr>
              <w:t>09/07/2025</w:t>
            </w:r>
          </w:p>
        </w:tc>
        <w:tc>
          <w:tcPr>
            <w:tcW w:w="3260" w:type="dxa"/>
          </w:tcPr>
          <w:p w14:paraId="2F3D6264" w14:textId="77777777" w:rsidR="00247A33" w:rsidRPr="00A940AB" w:rsidRDefault="00247A33" w:rsidP="00247A33">
            <w:pPr>
              <w:tabs>
                <w:tab w:val="left" w:pos="1620"/>
              </w:tabs>
              <w:ind w:right="141"/>
              <w:rPr>
                <w:rFonts w:ascii="Verdana" w:hAnsi="Verdana" w:cs="Arial"/>
                <w:sz w:val="18"/>
                <w:szCs w:val="18"/>
                <w:lang w:val="es-CO"/>
              </w:rPr>
            </w:pPr>
            <w:r w:rsidRPr="00BF5169">
              <w:rPr>
                <w:rFonts w:ascii="Verdana" w:hAnsi="Verdana" w:cs="Arial"/>
                <w:b/>
                <w:bCs/>
                <w:sz w:val="18"/>
                <w:szCs w:val="18"/>
              </w:rPr>
              <w:t>Nombre:</w:t>
            </w:r>
            <w:r>
              <w:rPr>
                <w:rFonts w:ascii="Verdana" w:hAnsi="Verdana" w:cs="Arial"/>
                <w:b/>
                <w:bCs/>
                <w:sz w:val="18"/>
                <w:szCs w:val="18"/>
              </w:rPr>
              <w:t xml:space="preserve"> </w:t>
            </w:r>
            <w:r w:rsidRPr="00A940AB">
              <w:rPr>
                <w:rFonts w:ascii="Verdana" w:hAnsi="Verdana" w:cs="Arial"/>
                <w:sz w:val="18"/>
                <w:szCs w:val="18"/>
                <w:lang w:val="es-CO"/>
              </w:rPr>
              <w:t>Jacqueline Murillo Sánchez</w:t>
            </w:r>
            <w:r>
              <w:rPr>
                <w:rFonts w:ascii="Verdana" w:hAnsi="Verdana" w:cs="Arial"/>
                <w:sz w:val="18"/>
                <w:szCs w:val="18"/>
                <w:lang w:val="es-CO"/>
              </w:rPr>
              <w:t>.</w:t>
            </w:r>
          </w:p>
          <w:p w14:paraId="60F46B5F" w14:textId="77777777" w:rsidR="00247A33" w:rsidRPr="00BF5169" w:rsidRDefault="00247A33" w:rsidP="00247A33">
            <w:pPr>
              <w:tabs>
                <w:tab w:val="left" w:pos="1620"/>
              </w:tabs>
              <w:ind w:right="141"/>
              <w:rPr>
                <w:rFonts w:ascii="Verdana" w:hAnsi="Verdana" w:cs="Arial"/>
                <w:b/>
                <w:bCs/>
                <w:sz w:val="18"/>
                <w:szCs w:val="18"/>
              </w:rPr>
            </w:pPr>
            <w:r w:rsidRPr="00BF5169">
              <w:rPr>
                <w:rFonts w:ascii="Verdana" w:hAnsi="Verdana" w:cs="Arial"/>
                <w:b/>
                <w:bCs/>
                <w:sz w:val="18"/>
                <w:szCs w:val="18"/>
              </w:rPr>
              <w:t xml:space="preserve">Cargo: </w:t>
            </w:r>
            <w:r w:rsidRPr="00A940AB">
              <w:rPr>
                <w:rFonts w:ascii="Verdana" w:hAnsi="Verdana" w:cs="Arial"/>
                <w:sz w:val="18"/>
                <w:szCs w:val="18"/>
              </w:rPr>
              <w:t>Jefe Oficina de Control Interno</w:t>
            </w:r>
          </w:p>
          <w:p w14:paraId="7C16A239" w14:textId="1BC7FB93" w:rsidR="00247A33" w:rsidRPr="00841B16" w:rsidRDefault="00247A33" w:rsidP="00247A33">
            <w:pPr>
              <w:tabs>
                <w:tab w:val="left" w:pos="1620"/>
              </w:tabs>
              <w:ind w:right="141"/>
              <w:rPr>
                <w:rFonts w:ascii="Verdana" w:hAnsi="Verdana" w:cs="Arial"/>
                <w:sz w:val="18"/>
                <w:szCs w:val="18"/>
              </w:rPr>
            </w:pPr>
            <w:r w:rsidRPr="00BF5169">
              <w:rPr>
                <w:rFonts w:ascii="Verdana" w:hAnsi="Verdana" w:cs="Arial"/>
                <w:b/>
                <w:bCs/>
                <w:sz w:val="18"/>
                <w:szCs w:val="18"/>
              </w:rPr>
              <w:t>Fecha:</w:t>
            </w:r>
            <w:r>
              <w:rPr>
                <w:rFonts w:ascii="Verdana" w:hAnsi="Verdana" w:cs="Arial"/>
                <w:b/>
                <w:bCs/>
                <w:sz w:val="18"/>
                <w:szCs w:val="18"/>
              </w:rPr>
              <w:t xml:space="preserve"> </w:t>
            </w:r>
            <w:r w:rsidRPr="00A940AB">
              <w:rPr>
                <w:rFonts w:ascii="Verdana" w:hAnsi="Verdana" w:cs="Arial"/>
                <w:sz w:val="18"/>
                <w:szCs w:val="18"/>
              </w:rPr>
              <w:t>30/07/2025</w:t>
            </w:r>
          </w:p>
        </w:tc>
        <w:tc>
          <w:tcPr>
            <w:tcW w:w="3266" w:type="dxa"/>
          </w:tcPr>
          <w:p w14:paraId="56F1F776" w14:textId="77777777" w:rsidR="00247A33" w:rsidRPr="00A940AB" w:rsidRDefault="00247A33" w:rsidP="00247A33">
            <w:pPr>
              <w:tabs>
                <w:tab w:val="left" w:pos="1620"/>
              </w:tabs>
              <w:ind w:right="141"/>
              <w:rPr>
                <w:rFonts w:ascii="Verdana" w:hAnsi="Verdana" w:cs="Arial"/>
                <w:sz w:val="18"/>
                <w:szCs w:val="18"/>
                <w:lang w:val="es-CO"/>
              </w:rPr>
            </w:pPr>
            <w:r w:rsidRPr="00BF5169">
              <w:rPr>
                <w:rFonts w:ascii="Verdana" w:hAnsi="Verdana" w:cs="Arial"/>
                <w:b/>
                <w:bCs/>
                <w:sz w:val="18"/>
                <w:szCs w:val="18"/>
              </w:rPr>
              <w:t>Nombre:</w:t>
            </w:r>
            <w:r>
              <w:rPr>
                <w:rFonts w:ascii="Verdana" w:hAnsi="Verdana" w:cs="Arial"/>
                <w:b/>
                <w:bCs/>
                <w:sz w:val="18"/>
                <w:szCs w:val="18"/>
              </w:rPr>
              <w:t xml:space="preserve"> </w:t>
            </w:r>
            <w:r w:rsidRPr="00A940AB">
              <w:rPr>
                <w:rFonts w:ascii="Verdana" w:hAnsi="Verdana" w:cs="Arial"/>
                <w:sz w:val="18"/>
                <w:szCs w:val="18"/>
                <w:lang w:val="es-CO"/>
              </w:rPr>
              <w:t>Jacqueline Murillo Sánchez</w:t>
            </w:r>
            <w:r>
              <w:rPr>
                <w:rFonts w:ascii="Verdana" w:hAnsi="Verdana" w:cs="Arial"/>
                <w:sz w:val="18"/>
                <w:szCs w:val="18"/>
                <w:lang w:val="es-CO"/>
              </w:rPr>
              <w:t>.</w:t>
            </w:r>
          </w:p>
          <w:p w14:paraId="1BAF5731" w14:textId="77777777" w:rsidR="00247A33" w:rsidRPr="00A940AB" w:rsidRDefault="00247A33" w:rsidP="00247A33">
            <w:pPr>
              <w:tabs>
                <w:tab w:val="left" w:pos="1620"/>
              </w:tabs>
              <w:ind w:right="141"/>
              <w:rPr>
                <w:rFonts w:ascii="Verdana" w:hAnsi="Verdana" w:cs="Arial"/>
                <w:sz w:val="18"/>
                <w:szCs w:val="18"/>
              </w:rPr>
            </w:pPr>
            <w:r w:rsidRPr="00BF5169">
              <w:rPr>
                <w:rFonts w:ascii="Verdana" w:hAnsi="Verdana" w:cs="Arial"/>
                <w:b/>
                <w:bCs/>
                <w:sz w:val="18"/>
                <w:szCs w:val="18"/>
              </w:rPr>
              <w:t xml:space="preserve">Cargo: </w:t>
            </w:r>
            <w:r w:rsidRPr="00A940AB">
              <w:rPr>
                <w:rFonts w:ascii="Verdana" w:hAnsi="Verdana" w:cs="Arial"/>
                <w:sz w:val="18"/>
                <w:szCs w:val="18"/>
              </w:rPr>
              <w:t>Jefe Oficina de Control Interno</w:t>
            </w:r>
          </w:p>
          <w:p w14:paraId="04A5C3FF" w14:textId="2D98BF2B" w:rsidR="00247A33" w:rsidRPr="00841B16" w:rsidRDefault="00247A33" w:rsidP="00247A33">
            <w:pPr>
              <w:tabs>
                <w:tab w:val="left" w:pos="1620"/>
              </w:tabs>
              <w:ind w:right="141"/>
              <w:rPr>
                <w:rFonts w:ascii="Verdana" w:hAnsi="Verdana" w:cs="Arial"/>
                <w:sz w:val="18"/>
                <w:szCs w:val="18"/>
              </w:rPr>
            </w:pPr>
            <w:r w:rsidRPr="00BF5169">
              <w:rPr>
                <w:rFonts w:ascii="Verdana" w:hAnsi="Verdana" w:cs="Arial"/>
                <w:b/>
                <w:bCs/>
                <w:sz w:val="18"/>
                <w:szCs w:val="18"/>
              </w:rPr>
              <w:t>Fecha:</w:t>
            </w:r>
            <w:r>
              <w:rPr>
                <w:rFonts w:ascii="Verdana" w:hAnsi="Verdana" w:cs="Arial"/>
                <w:b/>
                <w:bCs/>
                <w:sz w:val="18"/>
                <w:szCs w:val="18"/>
              </w:rPr>
              <w:t xml:space="preserve"> </w:t>
            </w:r>
            <w:r w:rsidR="00D800B2" w:rsidRPr="00D800B2">
              <w:rPr>
                <w:rFonts w:ascii="Verdana" w:hAnsi="Verdana" w:cs="Arial"/>
                <w:sz w:val="18"/>
                <w:szCs w:val="18"/>
              </w:rPr>
              <w:t>18/12/2025</w:t>
            </w:r>
          </w:p>
        </w:tc>
      </w:tr>
    </w:tbl>
    <w:p w14:paraId="10B0F878" w14:textId="77777777" w:rsidR="00841B16" w:rsidRPr="001C0189" w:rsidRDefault="00841B16" w:rsidP="00841B16">
      <w:pPr>
        <w:rPr>
          <w:rFonts w:ascii="Verdana" w:hAnsi="Verdana" w:cs="Arial"/>
          <w:b/>
          <w:sz w:val="22"/>
          <w:szCs w:val="22"/>
        </w:rPr>
      </w:pPr>
    </w:p>
    <w:p w14:paraId="7EAD5008" w14:textId="77777777" w:rsidR="00841B16" w:rsidRDefault="00841B16" w:rsidP="005C688F">
      <w:pPr>
        <w:rPr>
          <w:rFonts w:ascii="Nunito" w:hAnsi="Nunito" w:cs="Arial"/>
          <w:b/>
          <w:sz w:val="22"/>
          <w:szCs w:val="22"/>
        </w:rPr>
      </w:pPr>
    </w:p>
    <w:p w14:paraId="27004320" w14:textId="77777777" w:rsidR="00841B16" w:rsidRDefault="00841B16" w:rsidP="005C688F">
      <w:pPr>
        <w:rPr>
          <w:rFonts w:ascii="Nunito" w:hAnsi="Nunito" w:cs="Arial"/>
          <w:b/>
          <w:sz w:val="22"/>
          <w:szCs w:val="22"/>
        </w:rPr>
      </w:pPr>
    </w:p>
    <w:p w14:paraId="65A82270" w14:textId="77777777" w:rsidR="00DA6684" w:rsidRDefault="00DA6684" w:rsidP="005C688F">
      <w:pPr>
        <w:rPr>
          <w:rFonts w:ascii="Nunito" w:hAnsi="Nunito" w:cs="Arial"/>
          <w:b/>
          <w:sz w:val="22"/>
          <w:szCs w:val="22"/>
        </w:rPr>
      </w:pPr>
    </w:p>
    <w:p w14:paraId="5D4B638B" w14:textId="3036B393" w:rsidR="00D800B2" w:rsidRPr="00D800B2" w:rsidRDefault="00D800B2" w:rsidP="00D800B2">
      <w:pPr>
        <w:tabs>
          <w:tab w:val="left" w:pos="6750"/>
        </w:tabs>
        <w:rPr>
          <w:rFonts w:ascii="Nunito" w:hAnsi="Nunito" w:cs="Arial"/>
          <w:sz w:val="22"/>
          <w:szCs w:val="22"/>
        </w:rPr>
      </w:pPr>
      <w:r>
        <w:rPr>
          <w:rFonts w:ascii="Nunito" w:hAnsi="Nunito" w:cs="Arial"/>
          <w:sz w:val="22"/>
          <w:szCs w:val="22"/>
        </w:rPr>
        <w:tab/>
      </w:r>
    </w:p>
    <w:sectPr w:rsidR="00D800B2" w:rsidRPr="00D800B2"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972A" w14:textId="77777777" w:rsidR="009F24C6" w:rsidRDefault="009F24C6">
      <w:r>
        <w:separator/>
      </w:r>
    </w:p>
  </w:endnote>
  <w:endnote w:type="continuationSeparator" w:id="0">
    <w:p w14:paraId="59F0C499" w14:textId="77777777" w:rsidR="009F24C6" w:rsidRDefault="009F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sdt>
            <w:sdtPr>
              <w:rPr>
                <w:rFonts w:ascii="Verdana" w:hAnsi="Verdana"/>
                <w:sz w:val="16"/>
                <w:szCs w:val="16"/>
              </w:rPr>
              <w:id w:val="-426420216"/>
              <w:docPartObj>
                <w:docPartGallery w:val="Page Numbers (Bottom of Page)"/>
                <w:docPartUnique/>
              </w:docPartObj>
            </w:sdtPr>
            <w:sdtContent>
              <w:sdt>
                <w:sdtPr>
                  <w:rPr>
                    <w:rFonts w:ascii="Verdana" w:hAnsi="Verdana"/>
                    <w:sz w:val="16"/>
                    <w:szCs w:val="16"/>
                  </w:rPr>
                  <w:id w:val="2112705256"/>
                  <w:docPartObj>
                    <w:docPartGallery w:val="Page Numbers (Top of Page)"/>
                    <w:docPartUnique/>
                  </w:docPartObj>
                </w:sdt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00000"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70FE" w14:textId="77777777" w:rsidR="009F24C6" w:rsidRDefault="009F24C6">
      <w:r>
        <w:separator/>
      </w:r>
    </w:p>
  </w:footnote>
  <w:footnote w:type="continuationSeparator" w:id="0">
    <w:p w14:paraId="64501F84" w14:textId="77777777" w:rsidR="009F24C6" w:rsidRDefault="009F24C6">
      <w:r>
        <w:continuationSeparator/>
      </w:r>
    </w:p>
  </w:footnote>
  <w:footnote w:id="1">
    <w:p w14:paraId="5A24451F" w14:textId="77777777" w:rsidR="00DC2CA4" w:rsidRPr="005B2220" w:rsidRDefault="00DC2CA4" w:rsidP="00DC2CA4">
      <w:pPr>
        <w:pStyle w:val="Textonotapie"/>
        <w:rPr>
          <w:lang w:val="es-CO"/>
        </w:rPr>
      </w:pPr>
      <w:r>
        <w:rPr>
          <w:rStyle w:val="Refdenotaalpie"/>
          <w:rFonts w:eastAsiaTheme="majorEastAsia"/>
        </w:rPr>
        <w:footnoteRef/>
      </w:r>
      <w:r>
        <w:t xml:space="preserve"> </w:t>
      </w:r>
      <w:r w:rsidRPr="00393861">
        <w:rPr>
          <w:rFonts w:ascii="Arial" w:hAnsi="Arial" w:cs="Arial"/>
          <w:sz w:val="16"/>
          <w:szCs w:val="16"/>
        </w:rPr>
        <w:t xml:space="preserve">Manual Operativo MIPG Versión </w:t>
      </w:r>
      <w:r>
        <w:rPr>
          <w:rFonts w:ascii="Arial" w:hAnsi="Arial" w:cs="Arial"/>
          <w:sz w:val="16"/>
          <w:szCs w:val="16"/>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253"/>
      <w:gridCol w:w="1559"/>
      <w:gridCol w:w="1428"/>
    </w:tblGrid>
    <w:tr w:rsidR="00B765B2" w:rsidRPr="00B765B2" w14:paraId="3F0DC51A" w14:textId="77777777" w:rsidTr="00A77A97">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53" w:type="dxa"/>
          <w:vMerge w:val="restart"/>
          <w:vAlign w:val="center"/>
        </w:tcPr>
        <w:p w14:paraId="79152D73" w14:textId="2D3618D9" w:rsidR="00615A4E" w:rsidRPr="00E833B8" w:rsidRDefault="00615A4E" w:rsidP="00615A4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8F7311" w:rsidRPr="008F7311">
            <w:rPr>
              <w:rFonts w:ascii="Verdana" w:hAnsi="Verdana" w:cs="Arial"/>
              <w:b/>
              <w:bCs/>
              <w:sz w:val="18"/>
              <w:szCs w:val="18"/>
              <w:lang w:val="es-MX"/>
            </w:rPr>
            <w:t>EVALUACIÓN Y CONTROL</w:t>
          </w:r>
        </w:p>
      </w:tc>
      <w:tc>
        <w:tcPr>
          <w:tcW w:w="1559"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428" w:type="dxa"/>
          <w:vAlign w:val="center"/>
        </w:tcPr>
        <w:p w14:paraId="392AEE89" w14:textId="43576C04" w:rsidR="00615A4E" w:rsidRPr="00B765B2" w:rsidRDefault="00B765B2" w:rsidP="00142ECD">
          <w:pPr>
            <w:jc w:val="center"/>
            <w:rPr>
              <w:rFonts w:ascii="Verdana" w:hAnsi="Verdana" w:cs="Arial"/>
              <w:sz w:val="18"/>
              <w:szCs w:val="18"/>
              <w:lang w:val="es-MX"/>
            </w:rPr>
          </w:pPr>
          <w:r w:rsidRPr="00B765B2">
            <w:rPr>
              <w:rFonts w:ascii="Verdana" w:hAnsi="Verdana" w:cs="Arial"/>
              <w:sz w:val="18"/>
              <w:szCs w:val="18"/>
              <w:lang w:val="es-MX"/>
            </w:rPr>
            <w:t>ECO</w:t>
          </w:r>
          <w:r w:rsidR="00142ECD" w:rsidRPr="00B765B2">
            <w:rPr>
              <w:rFonts w:ascii="Verdana" w:hAnsi="Verdana" w:cs="Arial"/>
              <w:sz w:val="18"/>
              <w:szCs w:val="18"/>
              <w:lang w:val="es-MX"/>
            </w:rPr>
            <w:t>-</w:t>
          </w:r>
          <w:r w:rsidRPr="00B765B2">
            <w:rPr>
              <w:rFonts w:ascii="Verdana" w:hAnsi="Verdana" w:cs="Arial"/>
              <w:sz w:val="18"/>
              <w:szCs w:val="18"/>
              <w:lang w:val="es-MX"/>
            </w:rPr>
            <w:t>PRO</w:t>
          </w:r>
          <w:r w:rsidR="00142ECD" w:rsidRPr="00B765B2">
            <w:rPr>
              <w:rFonts w:ascii="Verdana" w:hAnsi="Verdana" w:cs="Arial"/>
              <w:sz w:val="18"/>
              <w:szCs w:val="18"/>
              <w:lang w:val="es-MX"/>
            </w:rPr>
            <w:t>-</w:t>
          </w:r>
          <w:r w:rsidRPr="00B765B2">
            <w:rPr>
              <w:rFonts w:ascii="Verdana" w:hAnsi="Verdana" w:cs="Arial"/>
              <w:sz w:val="18"/>
              <w:szCs w:val="18"/>
              <w:lang w:val="es-MX"/>
            </w:rPr>
            <w:t>00</w:t>
          </w:r>
          <w:r w:rsidR="00982DE2">
            <w:rPr>
              <w:rFonts w:ascii="Verdana" w:hAnsi="Verdana" w:cs="Arial"/>
              <w:sz w:val="18"/>
              <w:szCs w:val="18"/>
              <w:lang w:val="es-MX"/>
            </w:rPr>
            <w:t>2</w:t>
          </w:r>
        </w:p>
      </w:tc>
    </w:tr>
    <w:tr w:rsidR="00615A4E" w:rsidRPr="00E833B8" w14:paraId="34E09289" w14:textId="77777777" w:rsidTr="00A77A97">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4253" w:type="dxa"/>
          <w:vMerge/>
          <w:vAlign w:val="center"/>
        </w:tcPr>
        <w:p w14:paraId="1354D75E" w14:textId="46D2A275" w:rsidR="00615A4E" w:rsidRPr="00E833B8" w:rsidRDefault="00615A4E" w:rsidP="007E0E9A">
          <w:pPr>
            <w:jc w:val="center"/>
            <w:rPr>
              <w:rFonts w:ascii="Verdana" w:hAnsi="Verdana" w:cs="Arial"/>
              <w:sz w:val="18"/>
              <w:szCs w:val="18"/>
              <w:lang w:val="es-MX"/>
            </w:rPr>
          </w:pPr>
        </w:p>
      </w:tc>
      <w:tc>
        <w:tcPr>
          <w:tcW w:w="1559"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428" w:type="dxa"/>
          <w:tcBorders>
            <w:bottom w:val="single" w:sz="4" w:space="0" w:color="auto"/>
          </w:tcBorders>
          <w:vAlign w:val="center"/>
        </w:tcPr>
        <w:p w14:paraId="28B14CEB" w14:textId="342E7D88" w:rsidR="00615A4E" w:rsidRPr="008B314D" w:rsidRDefault="008B314D" w:rsidP="007E0E9A">
          <w:pPr>
            <w:jc w:val="center"/>
            <w:rPr>
              <w:rFonts w:ascii="Verdana" w:hAnsi="Verdana" w:cs="Arial"/>
              <w:color w:val="000000" w:themeColor="text1"/>
              <w:sz w:val="18"/>
              <w:szCs w:val="18"/>
              <w:lang w:val="es-MX"/>
            </w:rPr>
          </w:pPr>
          <w:r w:rsidRPr="008B314D">
            <w:rPr>
              <w:rFonts w:ascii="Verdana" w:hAnsi="Verdana" w:cs="Arial"/>
              <w:color w:val="000000" w:themeColor="text1"/>
              <w:sz w:val="18"/>
              <w:szCs w:val="18"/>
              <w:lang w:val="es-MX"/>
            </w:rPr>
            <w:t>01</w:t>
          </w:r>
        </w:p>
      </w:tc>
    </w:tr>
    <w:tr w:rsidR="00615A4E" w:rsidRPr="00E833B8" w14:paraId="3FDCD1CD" w14:textId="77777777" w:rsidTr="00A77A97">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4253" w:type="dxa"/>
          <w:vMerge w:val="restart"/>
          <w:vAlign w:val="center"/>
        </w:tcPr>
        <w:p w14:paraId="65059435" w14:textId="78B98AD6" w:rsidR="00615A4E" w:rsidRPr="00E833B8" w:rsidRDefault="00615A4E" w:rsidP="007E0E9A">
          <w:pPr>
            <w:jc w:val="center"/>
            <w:rPr>
              <w:rFonts w:ascii="Verdana" w:hAnsi="Verdana" w:cs="Arial"/>
              <w:b/>
              <w:bCs/>
              <w:sz w:val="18"/>
              <w:szCs w:val="18"/>
              <w:lang w:val="es-MX"/>
            </w:rPr>
          </w:pPr>
          <w:r w:rsidRPr="005E4E23">
            <w:rPr>
              <w:rFonts w:ascii="Verdana" w:hAnsi="Verdana" w:cs="Arial"/>
              <w:b/>
              <w:bCs/>
              <w:sz w:val="18"/>
              <w:szCs w:val="18"/>
              <w:lang w:val="es-MX"/>
            </w:rPr>
            <w:t>PROCEDIMIENTO:</w:t>
          </w:r>
          <w:r>
            <w:rPr>
              <w:rFonts w:ascii="Verdana" w:hAnsi="Verdana" w:cs="Arial"/>
              <w:b/>
              <w:bCs/>
              <w:sz w:val="18"/>
              <w:szCs w:val="18"/>
              <w:lang w:val="es-MX"/>
            </w:rPr>
            <w:t xml:space="preserve"> </w:t>
          </w:r>
          <w:r w:rsidR="00B541BD">
            <w:rPr>
              <w:rFonts w:ascii="Verdana" w:hAnsi="Verdana" w:cs="Arial"/>
              <w:b/>
              <w:bCs/>
              <w:sz w:val="18"/>
              <w:szCs w:val="18"/>
              <w:lang w:val="es-MX"/>
            </w:rPr>
            <w:t>PLAN</w:t>
          </w:r>
          <w:r w:rsidR="008F00C1">
            <w:rPr>
              <w:rFonts w:ascii="Verdana" w:hAnsi="Verdana" w:cs="Arial"/>
              <w:b/>
              <w:bCs/>
              <w:sz w:val="18"/>
              <w:szCs w:val="18"/>
              <w:lang w:val="es-MX"/>
            </w:rPr>
            <w:t xml:space="preserve"> ANUAL DE </w:t>
          </w:r>
          <w:r w:rsidR="008F7311" w:rsidRPr="008F7311">
            <w:rPr>
              <w:rFonts w:ascii="Verdana" w:hAnsi="Verdana" w:cs="Arial"/>
              <w:b/>
              <w:bCs/>
              <w:sz w:val="18"/>
              <w:szCs w:val="18"/>
              <w:lang w:val="es-MX"/>
            </w:rPr>
            <w:t>AUDITORÍA</w:t>
          </w:r>
          <w:r w:rsidR="008F00C1">
            <w:rPr>
              <w:rFonts w:ascii="Verdana" w:hAnsi="Verdana" w:cs="Arial"/>
              <w:b/>
              <w:bCs/>
              <w:sz w:val="18"/>
              <w:szCs w:val="18"/>
              <w:lang w:val="es-MX"/>
            </w:rPr>
            <w:t>S</w:t>
          </w:r>
        </w:p>
      </w:tc>
      <w:tc>
        <w:tcPr>
          <w:tcW w:w="1559"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428" w:type="dxa"/>
          <w:vAlign w:val="center"/>
        </w:tcPr>
        <w:p w14:paraId="68D49ECB" w14:textId="761F1E36" w:rsidR="00615A4E" w:rsidRPr="008B314D" w:rsidRDefault="008B314D" w:rsidP="007E0E9A">
          <w:pPr>
            <w:jc w:val="center"/>
            <w:rPr>
              <w:rFonts w:ascii="Verdana" w:hAnsi="Verdana" w:cs="Arial"/>
              <w:color w:val="000000" w:themeColor="text1"/>
              <w:sz w:val="18"/>
              <w:szCs w:val="18"/>
              <w:lang w:val="es-MX"/>
            </w:rPr>
          </w:pPr>
          <w:r w:rsidRPr="008B314D">
            <w:rPr>
              <w:rFonts w:ascii="Verdana" w:hAnsi="Verdana" w:cs="Arial"/>
              <w:color w:val="000000" w:themeColor="text1"/>
              <w:sz w:val="18"/>
              <w:szCs w:val="18"/>
              <w:lang w:val="es-MX"/>
            </w:rPr>
            <w:t>18/12/2025</w:t>
          </w:r>
        </w:p>
      </w:tc>
    </w:tr>
    <w:tr w:rsidR="00615A4E" w:rsidRPr="00E833B8" w14:paraId="557168B0" w14:textId="77777777" w:rsidTr="00A77A97">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4253"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59"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428" w:type="dxa"/>
          <w:vAlign w:val="center"/>
        </w:tcPr>
        <w:p w14:paraId="2B5ACCD9" w14:textId="506372F4" w:rsidR="00615A4E" w:rsidRPr="00E833B8" w:rsidRDefault="00615A4E" w:rsidP="005E4E23">
          <w:pPr>
            <w:jc w:val="center"/>
            <w:rPr>
              <w:rFonts w:ascii="Verdana" w:hAnsi="Verdana" w:cs="Arial"/>
              <w:sz w:val="18"/>
              <w:szCs w:val="18"/>
              <w:lang w:val="es-MX"/>
            </w:rPr>
          </w:pPr>
          <w:r w:rsidRPr="003A3524">
            <w:rPr>
              <w:rFonts w:ascii="Verdana" w:hAnsi="Verdana" w:cs="Arial"/>
              <w:color w:val="000000" w:themeColor="text1"/>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47B"/>
    <w:multiLevelType w:val="hybridMultilevel"/>
    <w:tmpl w:val="FA5677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CA24FC5"/>
    <w:multiLevelType w:val="hybridMultilevel"/>
    <w:tmpl w:val="0A4E8C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E2A0901"/>
    <w:multiLevelType w:val="hybridMultilevel"/>
    <w:tmpl w:val="092C5A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80B37"/>
    <w:multiLevelType w:val="hybridMultilevel"/>
    <w:tmpl w:val="E0ACD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EF3F43"/>
    <w:multiLevelType w:val="hybridMultilevel"/>
    <w:tmpl w:val="746A6B86"/>
    <w:lvl w:ilvl="0" w:tplc="58B0D3C6">
      <w:start w:val="5"/>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65DD1320"/>
    <w:multiLevelType w:val="hybridMultilevel"/>
    <w:tmpl w:val="CAB4D120"/>
    <w:lvl w:ilvl="0" w:tplc="58B0D3C6">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F1425EC"/>
    <w:multiLevelType w:val="hybridMultilevel"/>
    <w:tmpl w:val="8DD25158"/>
    <w:lvl w:ilvl="0" w:tplc="5268D5C0">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62D6614"/>
    <w:multiLevelType w:val="hybridMultilevel"/>
    <w:tmpl w:val="93943180"/>
    <w:lvl w:ilvl="0" w:tplc="5268D5C0">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CC033BB"/>
    <w:multiLevelType w:val="multilevel"/>
    <w:tmpl w:val="272E521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EEA1A23"/>
    <w:multiLevelType w:val="hybridMultilevel"/>
    <w:tmpl w:val="B27E3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49656336">
    <w:abstractNumId w:val="3"/>
  </w:num>
  <w:num w:numId="2" w16cid:durableId="1932472926">
    <w:abstractNumId w:val="7"/>
  </w:num>
  <w:num w:numId="3" w16cid:durableId="978650715">
    <w:abstractNumId w:val="8"/>
  </w:num>
  <w:num w:numId="4" w16cid:durableId="301883732">
    <w:abstractNumId w:val="1"/>
  </w:num>
  <w:num w:numId="5" w16cid:durableId="975571360">
    <w:abstractNumId w:val="0"/>
  </w:num>
  <w:num w:numId="6" w16cid:durableId="1741708027">
    <w:abstractNumId w:val="2"/>
  </w:num>
  <w:num w:numId="7" w16cid:durableId="2018462980">
    <w:abstractNumId w:val="6"/>
  </w:num>
  <w:num w:numId="8" w16cid:durableId="1303735052">
    <w:abstractNumId w:val="10"/>
  </w:num>
  <w:num w:numId="9" w16cid:durableId="1966960688">
    <w:abstractNumId w:val="5"/>
  </w:num>
  <w:num w:numId="10" w16cid:durableId="536898045">
    <w:abstractNumId w:val="9"/>
  </w:num>
  <w:num w:numId="11" w16cid:durableId="170551844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0C30"/>
    <w:rsid w:val="000010EB"/>
    <w:rsid w:val="00004568"/>
    <w:rsid w:val="000059F7"/>
    <w:rsid w:val="00006D2C"/>
    <w:rsid w:val="00007BA7"/>
    <w:rsid w:val="00010343"/>
    <w:rsid w:val="00010876"/>
    <w:rsid w:val="000120BA"/>
    <w:rsid w:val="00012B69"/>
    <w:rsid w:val="000134FB"/>
    <w:rsid w:val="00016959"/>
    <w:rsid w:val="000203CA"/>
    <w:rsid w:val="00021EEA"/>
    <w:rsid w:val="00023328"/>
    <w:rsid w:val="000278E6"/>
    <w:rsid w:val="00031A94"/>
    <w:rsid w:val="00036CE2"/>
    <w:rsid w:val="00044B02"/>
    <w:rsid w:val="00045949"/>
    <w:rsid w:val="00050740"/>
    <w:rsid w:val="00052039"/>
    <w:rsid w:val="000560E2"/>
    <w:rsid w:val="000570DE"/>
    <w:rsid w:val="000571BC"/>
    <w:rsid w:val="0005727C"/>
    <w:rsid w:val="000573B5"/>
    <w:rsid w:val="00061C60"/>
    <w:rsid w:val="0006382B"/>
    <w:rsid w:val="0006482F"/>
    <w:rsid w:val="000667FC"/>
    <w:rsid w:val="00073CC6"/>
    <w:rsid w:val="00074164"/>
    <w:rsid w:val="00076A5A"/>
    <w:rsid w:val="0007786D"/>
    <w:rsid w:val="00077ECB"/>
    <w:rsid w:val="00082257"/>
    <w:rsid w:val="00084472"/>
    <w:rsid w:val="00086DE6"/>
    <w:rsid w:val="00087EB8"/>
    <w:rsid w:val="0009115C"/>
    <w:rsid w:val="00092C7F"/>
    <w:rsid w:val="00096A8A"/>
    <w:rsid w:val="000A055E"/>
    <w:rsid w:val="000A322E"/>
    <w:rsid w:val="000A3DF8"/>
    <w:rsid w:val="000A7F43"/>
    <w:rsid w:val="000B18C5"/>
    <w:rsid w:val="000B19B9"/>
    <w:rsid w:val="000B209B"/>
    <w:rsid w:val="000B3528"/>
    <w:rsid w:val="000B3AD1"/>
    <w:rsid w:val="000B441F"/>
    <w:rsid w:val="000B6AFA"/>
    <w:rsid w:val="000C0DD9"/>
    <w:rsid w:val="000C1CF8"/>
    <w:rsid w:val="000C2DA6"/>
    <w:rsid w:val="000C3B7A"/>
    <w:rsid w:val="000C6F30"/>
    <w:rsid w:val="000C73E5"/>
    <w:rsid w:val="000C7503"/>
    <w:rsid w:val="000C7687"/>
    <w:rsid w:val="000D0B46"/>
    <w:rsid w:val="000D2125"/>
    <w:rsid w:val="000D2D5A"/>
    <w:rsid w:val="000D7CC3"/>
    <w:rsid w:val="000E4156"/>
    <w:rsid w:val="000E50ED"/>
    <w:rsid w:val="000F0D8A"/>
    <w:rsid w:val="000F1A66"/>
    <w:rsid w:val="000F3D44"/>
    <w:rsid w:val="000F60C4"/>
    <w:rsid w:val="000F705F"/>
    <w:rsid w:val="001002A6"/>
    <w:rsid w:val="001019AA"/>
    <w:rsid w:val="0010243C"/>
    <w:rsid w:val="00106C4E"/>
    <w:rsid w:val="00111B31"/>
    <w:rsid w:val="00115A45"/>
    <w:rsid w:val="00116AF1"/>
    <w:rsid w:val="0012086F"/>
    <w:rsid w:val="001210A5"/>
    <w:rsid w:val="001235C0"/>
    <w:rsid w:val="0012395D"/>
    <w:rsid w:val="0012704F"/>
    <w:rsid w:val="0012786E"/>
    <w:rsid w:val="00127D5F"/>
    <w:rsid w:val="001305BC"/>
    <w:rsid w:val="00131EA7"/>
    <w:rsid w:val="00132445"/>
    <w:rsid w:val="00133EA6"/>
    <w:rsid w:val="00137D9E"/>
    <w:rsid w:val="001408BF"/>
    <w:rsid w:val="00140BE5"/>
    <w:rsid w:val="00141354"/>
    <w:rsid w:val="00141A06"/>
    <w:rsid w:val="00141CC9"/>
    <w:rsid w:val="00142ECD"/>
    <w:rsid w:val="0014386B"/>
    <w:rsid w:val="00145E74"/>
    <w:rsid w:val="00150980"/>
    <w:rsid w:val="00151C1D"/>
    <w:rsid w:val="00154BBE"/>
    <w:rsid w:val="001612F0"/>
    <w:rsid w:val="00161644"/>
    <w:rsid w:val="0016194A"/>
    <w:rsid w:val="00163037"/>
    <w:rsid w:val="001631ED"/>
    <w:rsid w:val="00166EAB"/>
    <w:rsid w:val="0017192E"/>
    <w:rsid w:val="00171A22"/>
    <w:rsid w:val="00176BD5"/>
    <w:rsid w:val="001776C0"/>
    <w:rsid w:val="00181D0E"/>
    <w:rsid w:val="001832D8"/>
    <w:rsid w:val="00183763"/>
    <w:rsid w:val="0019071E"/>
    <w:rsid w:val="00195034"/>
    <w:rsid w:val="001953E4"/>
    <w:rsid w:val="00195504"/>
    <w:rsid w:val="001A1543"/>
    <w:rsid w:val="001A4A18"/>
    <w:rsid w:val="001B2F1B"/>
    <w:rsid w:val="001C092C"/>
    <w:rsid w:val="001C0AEA"/>
    <w:rsid w:val="001C15C3"/>
    <w:rsid w:val="001C15DF"/>
    <w:rsid w:val="001C2F04"/>
    <w:rsid w:val="001C3560"/>
    <w:rsid w:val="001C4EEA"/>
    <w:rsid w:val="001C77C1"/>
    <w:rsid w:val="001D3D36"/>
    <w:rsid w:val="001D41ED"/>
    <w:rsid w:val="001D49C2"/>
    <w:rsid w:val="001D74CD"/>
    <w:rsid w:val="001D79C1"/>
    <w:rsid w:val="001E0280"/>
    <w:rsid w:val="001E1CA9"/>
    <w:rsid w:val="001E2F53"/>
    <w:rsid w:val="001E48B9"/>
    <w:rsid w:val="001E591A"/>
    <w:rsid w:val="001F0C15"/>
    <w:rsid w:val="001F1D92"/>
    <w:rsid w:val="001F23EA"/>
    <w:rsid w:val="001F7699"/>
    <w:rsid w:val="002002AE"/>
    <w:rsid w:val="002030A6"/>
    <w:rsid w:val="0020538B"/>
    <w:rsid w:val="00205C03"/>
    <w:rsid w:val="00206AB3"/>
    <w:rsid w:val="002101EA"/>
    <w:rsid w:val="00210C13"/>
    <w:rsid w:val="0021406F"/>
    <w:rsid w:val="00215ED2"/>
    <w:rsid w:val="00215F5F"/>
    <w:rsid w:val="00216A71"/>
    <w:rsid w:val="00216F48"/>
    <w:rsid w:val="00223CD5"/>
    <w:rsid w:val="0022429C"/>
    <w:rsid w:val="00227592"/>
    <w:rsid w:val="00227793"/>
    <w:rsid w:val="00231B62"/>
    <w:rsid w:val="00232B0E"/>
    <w:rsid w:val="002346A9"/>
    <w:rsid w:val="00234D1C"/>
    <w:rsid w:val="00241B3A"/>
    <w:rsid w:val="00241F6C"/>
    <w:rsid w:val="00242C52"/>
    <w:rsid w:val="00242D16"/>
    <w:rsid w:val="0024361E"/>
    <w:rsid w:val="00243C17"/>
    <w:rsid w:val="00245ACA"/>
    <w:rsid w:val="00246B3A"/>
    <w:rsid w:val="00247A33"/>
    <w:rsid w:val="0025145E"/>
    <w:rsid w:val="002527BA"/>
    <w:rsid w:val="00252C4C"/>
    <w:rsid w:val="00252E3A"/>
    <w:rsid w:val="002539DA"/>
    <w:rsid w:val="00255C4D"/>
    <w:rsid w:val="002561CD"/>
    <w:rsid w:val="00256902"/>
    <w:rsid w:val="002634CD"/>
    <w:rsid w:val="00264163"/>
    <w:rsid w:val="0026459E"/>
    <w:rsid w:val="00264893"/>
    <w:rsid w:val="0026776C"/>
    <w:rsid w:val="002703CA"/>
    <w:rsid w:val="0027060C"/>
    <w:rsid w:val="00270F8B"/>
    <w:rsid w:val="0027172F"/>
    <w:rsid w:val="0027372C"/>
    <w:rsid w:val="0027743F"/>
    <w:rsid w:val="00277797"/>
    <w:rsid w:val="00284245"/>
    <w:rsid w:val="002852D7"/>
    <w:rsid w:val="00286A9A"/>
    <w:rsid w:val="00287425"/>
    <w:rsid w:val="002912AF"/>
    <w:rsid w:val="00291FFF"/>
    <w:rsid w:val="0029284D"/>
    <w:rsid w:val="0029321F"/>
    <w:rsid w:val="00293582"/>
    <w:rsid w:val="002A53F3"/>
    <w:rsid w:val="002A59D6"/>
    <w:rsid w:val="002A5C26"/>
    <w:rsid w:val="002A72E9"/>
    <w:rsid w:val="002A74CE"/>
    <w:rsid w:val="002B46CD"/>
    <w:rsid w:val="002C1530"/>
    <w:rsid w:val="002C267B"/>
    <w:rsid w:val="002C4730"/>
    <w:rsid w:val="002C7B7F"/>
    <w:rsid w:val="002C7BF4"/>
    <w:rsid w:val="002D15EA"/>
    <w:rsid w:val="002D1951"/>
    <w:rsid w:val="002D1F27"/>
    <w:rsid w:val="002D2DAF"/>
    <w:rsid w:val="002D3DBE"/>
    <w:rsid w:val="002D4085"/>
    <w:rsid w:val="002D4905"/>
    <w:rsid w:val="002D7A31"/>
    <w:rsid w:val="002E1AD8"/>
    <w:rsid w:val="002E1ED6"/>
    <w:rsid w:val="002E23B3"/>
    <w:rsid w:val="002E53CD"/>
    <w:rsid w:val="002E60BF"/>
    <w:rsid w:val="002F0BEF"/>
    <w:rsid w:val="002F146A"/>
    <w:rsid w:val="002F26BE"/>
    <w:rsid w:val="002F3329"/>
    <w:rsid w:val="002F5176"/>
    <w:rsid w:val="002F7D0D"/>
    <w:rsid w:val="00300DF3"/>
    <w:rsid w:val="003033AC"/>
    <w:rsid w:val="00303C5A"/>
    <w:rsid w:val="003058A9"/>
    <w:rsid w:val="0030615B"/>
    <w:rsid w:val="003062A0"/>
    <w:rsid w:val="0030752C"/>
    <w:rsid w:val="00307E87"/>
    <w:rsid w:val="00312555"/>
    <w:rsid w:val="00313560"/>
    <w:rsid w:val="003143E4"/>
    <w:rsid w:val="0031464C"/>
    <w:rsid w:val="003153B2"/>
    <w:rsid w:val="00316FBB"/>
    <w:rsid w:val="0032076E"/>
    <w:rsid w:val="003265D7"/>
    <w:rsid w:val="00327877"/>
    <w:rsid w:val="00327959"/>
    <w:rsid w:val="00335AE3"/>
    <w:rsid w:val="00336A1D"/>
    <w:rsid w:val="00340B86"/>
    <w:rsid w:val="00342EE6"/>
    <w:rsid w:val="0034358E"/>
    <w:rsid w:val="003500A6"/>
    <w:rsid w:val="0035013A"/>
    <w:rsid w:val="0035110D"/>
    <w:rsid w:val="00351722"/>
    <w:rsid w:val="00356A97"/>
    <w:rsid w:val="00360DA2"/>
    <w:rsid w:val="00361711"/>
    <w:rsid w:val="003629CF"/>
    <w:rsid w:val="00362AF2"/>
    <w:rsid w:val="00362B3A"/>
    <w:rsid w:val="00365F69"/>
    <w:rsid w:val="00370084"/>
    <w:rsid w:val="0037085A"/>
    <w:rsid w:val="003721B4"/>
    <w:rsid w:val="00377241"/>
    <w:rsid w:val="003815C2"/>
    <w:rsid w:val="00385006"/>
    <w:rsid w:val="0038515F"/>
    <w:rsid w:val="003860B3"/>
    <w:rsid w:val="003864E8"/>
    <w:rsid w:val="0039147C"/>
    <w:rsid w:val="00392246"/>
    <w:rsid w:val="003A100C"/>
    <w:rsid w:val="003A15AF"/>
    <w:rsid w:val="003A1A1A"/>
    <w:rsid w:val="003A28FC"/>
    <w:rsid w:val="003A313A"/>
    <w:rsid w:val="003A3524"/>
    <w:rsid w:val="003A3628"/>
    <w:rsid w:val="003A6222"/>
    <w:rsid w:val="003A6E84"/>
    <w:rsid w:val="003A6F40"/>
    <w:rsid w:val="003B0BF6"/>
    <w:rsid w:val="003B2B6A"/>
    <w:rsid w:val="003B2D1F"/>
    <w:rsid w:val="003B6212"/>
    <w:rsid w:val="003C011B"/>
    <w:rsid w:val="003C1BD3"/>
    <w:rsid w:val="003C28A7"/>
    <w:rsid w:val="003C3255"/>
    <w:rsid w:val="003C6692"/>
    <w:rsid w:val="003C6C7F"/>
    <w:rsid w:val="003C7EA8"/>
    <w:rsid w:val="003D2945"/>
    <w:rsid w:val="003D43DC"/>
    <w:rsid w:val="003D4D27"/>
    <w:rsid w:val="003E055B"/>
    <w:rsid w:val="003E0BA5"/>
    <w:rsid w:val="003E105E"/>
    <w:rsid w:val="003E166C"/>
    <w:rsid w:val="003E3831"/>
    <w:rsid w:val="003E437C"/>
    <w:rsid w:val="003E4874"/>
    <w:rsid w:val="003E60BC"/>
    <w:rsid w:val="003F1C7B"/>
    <w:rsid w:val="003F511C"/>
    <w:rsid w:val="003F5842"/>
    <w:rsid w:val="003F602F"/>
    <w:rsid w:val="003F73DC"/>
    <w:rsid w:val="004010B4"/>
    <w:rsid w:val="00403FBD"/>
    <w:rsid w:val="0040418C"/>
    <w:rsid w:val="00407398"/>
    <w:rsid w:val="004073DB"/>
    <w:rsid w:val="00407B0F"/>
    <w:rsid w:val="00407B5F"/>
    <w:rsid w:val="00411F29"/>
    <w:rsid w:val="0041733F"/>
    <w:rsid w:val="0041740A"/>
    <w:rsid w:val="00417579"/>
    <w:rsid w:val="0042085B"/>
    <w:rsid w:val="004222E0"/>
    <w:rsid w:val="00422AA4"/>
    <w:rsid w:val="00427E0C"/>
    <w:rsid w:val="00432642"/>
    <w:rsid w:val="00434505"/>
    <w:rsid w:val="00444291"/>
    <w:rsid w:val="00444BF9"/>
    <w:rsid w:val="00445841"/>
    <w:rsid w:val="00445A78"/>
    <w:rsid w:val="00451D61"/>
    <w:rsid w:val="0045227F"/>
    <w:rsid w:val="00452F26"/>
    <w:rsid w:val="00454B0F"/>
    <w:rsid w:val="00457870"/>
    <w:rsid w:val="00474A5D"/>
    <w:rsid w:val="00475536"/>
    <w:rsid w:val="00486FDE"/>
    <w:rsid w:val="00487936"/>
    <w:rsid w:val="004906F3"/>
    <w:rsid w:val="00491B58"/>
    <w:rsid w:val="00495CE0"/>
    <w:rsid w:val="00495F1F"/>
    <w:rsid w:val="004A2639"/>
    <w:rsid w:val="004A2B6D"/>
    <w:rsid w:val="004A4CC0"/>
    <w:rsid w:val="004A4D34"/>
    <w:rsid w:val="004A4DA9"/>
    <w:rsid w:val="004A6417"/>
    <w:rsid w:val="004A6754"/>
    <w:rsid w:val="004A741B"/>
    <w:rsid w:val="004A7D5C"/>
    <w:rsid w:val="004B1116"/>
    <w:rsid w:val="004B2475"/>
    <w:rsid w:val="004B2C77"/>
    <w:rsid w:val="004B4F1E"/>
    <w:rsid w:val="004B786C"/>
    <w:rsid w:val="004B7EC0"/>
    <w:rsid w:val="004C02E7"/>
    <w:rsid w:val="004C40E9"/>
    <w:rsid w:val="004D184F"/>
    <w:rsid w:val="004D1A27"/>
    <w:rsid w:val="004D1A62"/>
    <w:rsid w:val="004E1AFE"/>
    <w:rsid w:val="004E2CDD"/>
    <w:rsid w:val="004E68C1"/>
    <w:rsid w:val="004E6F45"/>
    <w:rsid w:val="004F0324"/>
    <w:rsid w:val="004F0663"/>
    <w:rsid w:val="004F0C56"/>
    <w:rsid w:val="004F16B1"/>
    <w:rsid w:val="004F205A"/>
    <w:rsid w:val="004F27A9"/>
    <w:rsid w:val="004F2A3F"/>
    <w:rsid w:val="004F4F0A"/>
    <w:rsid w:val="0050100C"/>
    <w:rsid w:val="00504C8F"/>
    <w:rsid w:val="005070F8"/>
    <w:rsid w:val="00507242"/>
    <w:rsid w:val="005074CD"/>
    <w:rsid w:val="005133E9"/>
    <w:rsid w:val="0051423A"/>
    <w:rsid w:val="005146F4"/>
    <w:rsid w:val="00516EC5"/>
    <w:rsid w:val="00517035"/>
    <w:rsid w:val="00520152"/>
    <w:rsid w:val="00520172"/>
    <w:rsid w:val="00521527"/>
    <w:rsid w:val="00523F2D"/>
    <w:rsid w:val="005256D2"/>
    <w:rsid w:val="00525717"/>
    <w:rsid w:val="00532529"/>
    <w:rsid w:val="00532682"/>
    <w:rsid w:val="00532ED0"/>
    <w:rsid w:val="00536B94"/>
    <w:rsid w:val="005408E1"/>
    <w:rsid w:val="00541531"/>
    <w:rsid w:val="005447ED"/>
    <w:rsid w:val="005459C7"/>
    <w:rsid w:val="00546551"/>
    <w:rsid w:val="00546C1A"/>
    <w:rsid w:val="00557E48"/>
    <w:rsid w:val="005620CA"/>
    <w:rsid w:val="00562955"/>
    <w:rsid w:val="005675B2"/>
    <w:rsid w:val="00570A96"/>
    <w:rsid w:val="005814EB"/>
    <w:rsid w:val="0058194A"/>
    <w:rsid w:val="00583A4B"/>
    <w:rsid w:val="005841C5"/>
    <w:rsid w:val="005855B9"/>
    <w:rsid w:val="005914AF"/>
    <w:rsid w:val="00597D2B"/>
    <w:rsid w:val="005A0F42"/>
    <w:rsid w:val="005A5A6C"/>
    <w:rsid w:val="005B2AD1"/>
    <w:rsid w:val="005B4918"/>
    <w:rsid w:val="005B5467"/>
    <w:rsid w:val="005B6BD3"/>
    <w:rsid w:val="005B6CA0"/>
    <w:rsid w:val="005C26E2"/>
    <w:rsid w:val="005C2787"/>
    <w:rsid w:val="005C5D69"/>
    <w:rsid w:val="005C688F"/>
    <w:rsid w:val="005D35DA"/>
    <w:rsid w:val="005D3B14"/>
    <w:rsid w:val="005D4D0A"/>
    <w:rsid w:val="005D5EE5"/>
    <w:rsid w:val="005D67E5"/>
    <w:rsid w:val="005E3269"/>
    <w:rsid w:val="005E4C64"/>
    <w:rsid w:val="005E4E23"/>
    <w:rsid w:val="005F3922"/>
    <w:rsid w:val="005F3C02"/>
    <w:rsid w:val="005F3E27"/>
    <w:rsid w:val="005F4932"/>
    <w:rsid w:val="005F6604"/>
    <w:rsid w:val="005F6E54"/>
    <w:rsid w:val="00602795"/>
    <w:rsid w:val="006033CF"/>
    <w:rsid w:val="006060ED"/>
    <w:rsid w:val="00607394"/>
    <w:rsid w:val="00607519"/>
    <w:rsid w:val="00611A64"/>
    <w:rsid w:val="0061241A"/>
    <w:rsid w:val="00612D4F"/>
    <w:rsid w:val="00613614"/>
    <w:rsid w:val="00613FBB"/>
    <w:rsid w:val="00614613"/>
    <w:rsid w:val="00614B97"/>
    <w:rsid w:val="00615A4E"/>
    <w:rsid w:val="0062217D"/>
    <w:rsid w:val="00626496"/>
    <w:rsid w:val="006277F0"/>
    <w:rsid w:val="006314B2"/>
    <w:rsid w:val="00631A1A"/>
    <w:rsid w:val="00632CEB"/>
    <w:rsid w:val="0063481E"/>
    <w:rsid w:val="00635E26"/>
    <w:rsid w:val="00636255"/>
    <w:rsid w:val="00636863"/>
    <w:rsid w:val="00636A60"/>
    <w:rsid w:val="006376A4"/>
    <w:rsid w:val="006427E4"/>
    <w:rsid w:val="00644CF0"/>
    <w:rsid w:val="0065053E"/>
    <w:rsid w:val="00653D52"/>
    <w:rsid w:val="00654560"/>
    <w:rsid w:val="006559E4"/>
    <w:rsid w:val="00657F91"/>
    <w:rsid w:val="00660722"/>
    <w:rsid w:val="00663B26"/>
    <w:rsid w:val="00663F8B"/>
    <w:rsid w:val="006676D5"/>
    <w:rsid w:val="00671079"/>
    <w:rsid w:val="00675C68"/>
    <w:rsid w:val="00677953"/>
    <w:rsid w:val="0068148D"/>
    <w:rsid w:val="006834B2"/>
    <w:rsid w:val="00683787"/>
    <w:rsid w:val="00685952"/>
    <w:rsid w:val="0069121D"/>
    <w:rsid w:val="00691586"/>
    <w:rsid w:val="00694A1C"/>
    <w:rsid w:val="006959D0"/>
    <w:rsid w:val="00695BF1"/>
    <w:rsid w:val="006A035D"/>
    <w:rsid w:val="006A4358"/>
    <w:rsid w:val="006A744B"/>
    <w:rsid w:val="006B68C6"/>
    <w:rsid w:val="006C05F3"/>
    <w:rsid w:val="006C0EBC"/>
    <w:rsid w:val="006C17B9"/>
    <w:rsid w:val="006C4018"/>
    <w:rsid w:val="006D1488"/>
    <w:rsid w:val="006D1DFE"/>
    <w:rsid w:val="006D3E68"/>
    <w:rsid w:val="006D5F0F"/>
    <w:rsid w:val="006D6094"/>
    <w:rsid w:val="006E1F28"/>
    <w:rsid w:val="006E2852"/>
    <w:rsid w:val="006E5502"/>
    <w:rsid w:val="006F04D4"/>
    <w:rsid w:val="006F07FE"/>
    <w:rsid w:val="006F309E"/>
    <w:rsid w:val="006F3CED"/>
    <w:rsid w:val="006F472D"/>
    <w:rsid w:val="006F4830"/>
    <w:rsid w:val="006F664B"/>
    <w:rsid w:val="006F7070"/>
    <w:rsid w:val="006F7352"/>
    <w:rsid w:val="006F7491"/>
    <w:rsid w:val="006F7770"/>
    <w:rsid w:val="0070079D"/>
    <w:rsid w:val="007009A9"/>
    <w:rsid w:val="00704A8A"/>
    <w:rsid w:val="00705A10"/>
    <w:rsid w:val="00707153"/>
    <w:rsid w:val="00707474"/>
    <w:rsid w:val="007125F4"/>
    <w:rsid w:val="00712EB0"/>
    <w:rsid w:val="00713BE6"/>
    <w:rsid w:val="007151F2"/>
    <w:rsid w:val="0071705A"/>
    <w:rsid w:val="00722A80"/>
    <w:rsid w:val="00722DAC"/>
    <w:rsid w:val="007234B1"/>
    <w:rsid w:val="00732EBA"/>
    <w:rsid w:val="007334D9"/>
    <w:rsid w:val="00733A67"/>
    <w:rsid w:val="00735CCC"/>
    <w:rsid w:val="0073758F"/>
    <w:rsid w:val="00745B2A"/>
    <w:rsid w:val="00747C1E"/>
    <w:rsid w:val="0075042D"/>
    <w:rsid w:val="0075147B"/>
    <w:rsid w:val="00752A49"/>
    <w:rsid w:val="00753177"/>
    <w:rsid w:val="00753ABD"/>
    <w:rsid w:val="0075422B"/>
    <w:rsid w:val="00754E32"/>
    <w:rsid w:val="0075576A"/>
    <w:rsid w:val="007560A3"/>
    <w:rsid w:val="00760161"/>
    <w:rsid w:val="00762378"/>
    <w:rsid w:val="00763EC8"/>
    <w:rsid w:val="00764FB8"/>
    <w:rsid w:val="007667F6"/>
    <w:rsid w:val="007726E1"/>
    <w:rsid w:val="007728DD"/>
    <w:rsid w:val="00773648"/>
    <w:rsid w:val="00776455"/>
    <w:rsid w:val="00776908"/>
    <w:rsid w:val="00776C93"/>
    <w:rsid w:val="00776CF2"/>
    <w:rsid w:val="00777454"/>
    <w:rsid w:val="007816AE"/>
    <w:rsid w:val="00781D16"/>
    <w:rsid w:val="007852AD"/>
    <w:rsid w:val="007855AB"/>
    <w:rsid w:val="0079049E"/>
    <w:rsid w:val="00791B0D"/>
    <w:rsid w:val="007941C2"/>
    <w:rsid w:val="00797922"/>
    <w:rsid w:val="007A0964"/>
    <w:rsid w:val="007A10FF"/>
    <w:rsid w:val="007A127C"/>
    <w:rsid w:val="007A1645"/>
    <w:rsid w:val="007A4996"/>
    <w:rsid w:val="007A55DC"/>
    <w:rsid w:val="007A594C"/>
    <w:rsid w:val="007A7288"/>
    <w:rsid w:val="007B1ACB"/>
    <w:rsid w:val="007B3E47"/>
    <w:rsid w:val="007B56D7"/>
    <w:rsid w:val="007B6407"/>
    <w:rsid w:val="007B712F"/>
    <w:rsid w:val="007C1003"/>
    <w:rsid w:val="007C3E41"/>
    <w:rsid w:val="007C47E5"/>
    <w:rsid w:val="007D2322"/>
    <w:rsid w:val="007D52F5"/>
    <w:rsid w:val="007D5A3C"/>
    <w:rsid w:val="007E0787"/>
    <w:rsid w:val="007E07E8"/>
    <w:rsid w:val="007E0E9A"/>
    <w:rsid w:val="007E2E3E"/>
    <w:rsid w:val="007E67D9"/>
    <w:rsid w:val="007F087B"/>
    <w:rsid w:val="00800675"/>
    <w:rsid w:val="0080123E"/>
    <w:rsid w:val="00804CEC"/>
    <w:rsid w:val="00804E44"/>
    <w:rsid w:val="00805C34"/>
    <w:rsid w:val="00806A10"/>
    <w:rsid w:val="00815623"/>
    <w:rsid w:val="00824A79"/>
    <w:rsid w:val="00832EA6"/>
    <w:rsid w:val="008330C0"/>
    <w:rsid w:val="008330E6"/>
    <w:rsid w:val="00834D1A"/>
    <w:rsid w:val="008409B1"/>
    <w:rsid w:val="00841244"/>
    <w:rsid w:val="008412BA"/>
    <w:rsid w:val="00841B16"/>
    <w:rsid w:val="00842177"/>
    <w:rsid w:val="008470A0"/>
    <w:rsid w:val="00850850"/>
    <w:rsid w:val="00851059"/>
    <w:rsid w:val="0085298F"/>
    <w:rsid w:val="00853891"/>
    <w:rsid w:val="0085425C"/>
    <w:rsid w:val="0085461B"/>
    <w:rsid w:val="0085491C"/>
    <w:rsid w:val="00860F97"/>
    <w:rsid w:val="0086133E"/>
    <w:rsid w:val="008619BA"/>
    <w:rsid w:val="008624ED"/>
    <w:rsid w:val="00863EEC"/>
    <w:rsid w:val="0086630B"/>
    <w:rsid w:val="0087477E"/>
    <w:rsid w:val="00875A17"/>
    <w:rsid w:val="00876F7C"/>
    <w:rsid w:val="008773D0"/>
    <w:rsid w:val="00877478"/>
    <w:rsid w:val="0087749D"/>
    <w:rsid w:val="00880AB7"/>
    <w:rsid w:val="0088176A"/>
    <w:rsid w:val="00882DAA"/>
    <w:rsid w:val="008842AB"/>
    <w:rsid w:val="00886EE1"/>
    <w:rsid w:val="0089073D"/>
    <w:rsid w:val="00891303"/>
    <w:rsid w:val="00893801"/>
    <w:rsid w:val="008A42C8"/>
    <w:rsid w:val="008A597D"/>
    <w:rsid w:val="008A734C"/>
    <w:rsid w:val="008B314D"/>
    <w:rsid w:val="008B6AC1"/>
    <w:rsid w:val="008B786A"/>
    <w:rsid w:val="008C0311"/>
    <w:rsid w:val="008C192D"/>
    <w:rsid w:val="008C2CD7"/>
    <w:rsid w:val="008C5024"/>
    <w:rsid w:val="008C5C13"/>
    <w:rsid w:val="008C7A9D"/>
    <w:rsid w:val="008C7EF9"/>
    <w:rsid w:val="008D75B5"/>
    <w:rsid w:val="008E0F2E"/>
    <w:rsid w:val="008E372B"/>
    <w:rsid w:val="008E5F72"/>
    <w:rsid w:val="008E6F59"/>
    <w:rsid w:val="008F00C1"/>
    <w:rsid w:val="008F1E27"/>
    <w:rsid w:val="008F4F0C"/>
    <w:rsid w:val="008F6FE1"/>
    <w:rsid w:val="008F7311"/>
    <w:rsid w:val="008F73EB"/>
    <w:rsid w:val="008F7EAC"/>
    <w:rsid w:val="009007AD"/>
    <w:rsid w:val="00902630"/>
    <w:rsid w:val="009059D7"/>
    <w:rsid w:val="00905D27"/>
    <w:rsid w:val="009121DA"/>
    <w:rsid w:val="009125E0"/>
    <w:rsid w:val="00915501"/>
    <w:rsid w:val="0091619A"/>
    <w:rsid w:val="00917885"/>
    <w:rsid w:val="009204FF"/>
    <w:rsid w:val="009229A3"/>
    <w:rsid w:val="00922A06"/>
    <w:rsid w:val="0092626D"/>
    <w:rsid w:val="0092640F"/>
    <w:rsid w:val="00927FA5"/>
    <w:rsid w:val="0093019C"/>
    <w:rsid w:val="009317BF"/>
    <w:rsid w:val="009334BE"/>
    <w:rsid w:val="009351E1"/>
    <w:rsid w:val="0093528C"/>
    <w:rsid w:val="009370F4"/>
    <w:rsid w:val="00937DFB"/>
    <w:rsid w:val="0094313F"/>
    <w:rsid w:val="0095238D"/>
    <w:rsid w:val="00955A8D"/>
    <w:rsid w:val="009561AF"/>
    <w:rsid w:val="009608BA"/>
    <w:rsid w:val="00960BAA"/>
    <w:rsid w:val="00962038"/>
    <w:rsid w:val="009631BF"/>
    <w:rsid w:val="0096739F"/>
    <w:rsid w:val="0096788A"/>
    <w:rsid w:val="00967A55"/>
    <w:rsid w:val="009704EF"/>
    <w:rsid w:val="00971164"/>
    <w:rsid w:val="00971195"/>
    <w:rsid w:val="009718FD"/>
    <w:rsid w:val="009727E4"/>
    <w:rsid w:val="00974DC0"/>
    <w:rsid w:val="00974DE0"/>
    <w:rsid w:val="0097602E"/>
    <w:rsid w:val="00977634"/>
    <w:rsid w:val="00982DE2"/>
    <w:rsid w:val="00983DCE"/>
    <w:rsid w:val="0098454E"/>
    <w:rsid w:val="00984BB7"/>
    <w:rsid w:val="009853F1"/>
    <w:rsid w:val="00986614"/>
    <w:rsid w:val="0098771C"/>
    <w:rsid w:val="00990864"/>
    <w:rsid w:val="00991241"/>
    <w:rsid w:val="00991E42"/>
    <w:rsid w:val="009943DF"/>
    <w:rsid w:val="00994A9A"/>
    <w:rsid w:val="00995FA8"/>
    <w:rsid w:val="00996142"/>
    <w:rsid w:val="009976F0"/>
    <w:rsid w:val="009A0E0E"/>
    <w:rsid w:val="009A0F7D"/>
    <w:rsid w:val="009A34EA"/>
    <w:rsid w:val="009B268E"/>
    <w:rsid w:val="009B3A83"/>
    <w:rsid w:val="009B3F31"/>
    <w:rsid w:val="009B53A3"/>
    <w:rsid w:val="009B5D2C"/>
    <w:rsid w:val="009B66C6"/>
    <w:rsid w:val="009B68AA"/>
    <w:rsid w:val="009C5F26"/>
    <w:rsid w:val="009C6BB1"/>
    <w:rsid w:val="009D10F5"/>
    <w:rsid w:val="009D2764"/>
    <w:rsid w:val="009D6105"/>
    <w:rsid w:val="009D7959"/>
    <w:rsid w:val="009E1C2E"/>
    <w:rsid w:val="009E7448"/>
    <w:rsid w:val="009F0DB0"/>
    <w:rsid w:val="009F1B6D"/>
    <w:rsid w:val="009F24C6"/>
    <w:rsid w:val="009F3F82"/>
    <w:rsid w:val="009F6099"/>
    <w:rsid w:val="009F6FF9"/>
    <w:rsid w:val="00A016DB"/>
    <w:rsid w:val="00A02B18"/>
    <w:rsid w:val="00A0452C"/>
    <w:rsid w:val="00A04765"/>
    <w:rsid w:val="00A05F1F"/>
    <w:rsid w:val="00A064A4"/>
    <w:rsid w:val="00A11597"/>
    <w:rsid w:val="00A13F34"/>
    <w:rsid w:val="00A16E2E"/>
    <w:rsid w:val="00A211EA"/>
    <w:rsid w:val="00A214AD"/>
    <w:rsid w:val="00A2622C"/>
    <w:rsid w:val="00A2724F"/>
    <w:rsid w:val="00A32A83"/>
    <w:rsid w:val="00A32F3F"/>
    <w:rsid w:val="00A40564"/>
    <w:rsid w:val="00A406E7"/>
    <w:rsid w:val="00A40C90"/>
    <w:rsid w:val="00A422CD"/>
    <w:rsid w:val="00A42575"/>
    <w:rsid w:val="00A438B5"/>
    <w:rsid w:val="00A43CD3"/>
    <w:rsid w:val="00A441E5"/>
    <w:rsid w:val="00A45EFF"/>
    <w:rsid w:val="00A510D8"/>
    <w:rsid w:val="00A5272C"/>
    <w:rsid w:val="00A54C5A"/>
    <w:rsid w:val="00A65CA2"/>
    <w:rsid w:val="00A665C3"/>
    <w:rsid w:val="00A67242"/>
    <w:rsid w:val="00A70523"/>
    <w:rsid w:val="00A71C95"/>
    <w:rsid w:val="00A72906"/>
    <w:rsid w:val="00A72FF4"/>
    <w:rsid w:val="00A7648C"/>
    <w:rsid w:val="00A769BE"/>
    <w:rsid w:val="00A77A97"/>
    <w:rsid w:val="00A80DCD"/>
    <w:rsid w:val="00A8252E"/>
    <w:rsid w:val="00A87F18"/>
    <w:rsid w:val="00A917EE"/>
    <w:rsid w:val="00A9393F"/>
    <w:rsid w:val="00A952A7"/>
    <w:rsid w:val="00AA0ABE"/>
    <w:rsid w:val="00AA2429"/>
    <w:rsid w:val="00AA5FB4"/>
    <w:rsid w:val="00AA6FFC"/>
    <w:rsid w:val="00AA75AA"/>
    <w:rsid w:val="00AB0591"/>
    <w:rsid w:val="00AB32C0"/>
    <w:rsid w:val="00AB6577"/>
    <w:rsid w:val="00AB7D9C"/>
    <w:rsid w:val="00AC0246"/>
    <w:rsid w:val="00AC0DA0"/>
    <w:rsid w:val="00AC1498"/>
    <w:rsid w:val="00AC6AF0"/>
    <w:rsid w:val="00AD2B00"/>
    <w:rsid w:val="00AD4499"/>
    <w:rsid w:val="00AD519A"/>
    <w:rsid w:val="00AD762B"/>
    <w:rsid w:val="00AD7AA1"/>
    <w:rsid w:val="00AE159A"/>
    <w:rsid w:val="00AE46E3"/>
    <w:rsid w:val="00AE4AFB"/>
    <w:rsid w:val="00AE5A50"/>
    <w:rsid w:val="00AE5F21"/>
    <w:rsid w:val="00AE7176"/>
    <w:rsid w:val="00AF01DA"/>
    <w:rsid w:val="00AF1556"/>
    <w:rsid w:val="00AF4B3A"/>
    <w:rsid w:val="00AF539F"/>
    <w:rsid w:val="00AF6764"/>
    <w:rsid w:val="00AF790E"/>
    <w:rsid w:val="00B00EA8"/>
    <w:rsid w:val="00B03D59"/>
    <w:rsid w:val="00B04D25"/>
    <w:rsid w:val="00B05032"/>
    <w:rsid w:val="00B0548C"/>
    <w:rsid w:val="00B06E7F"/>
    <w:rsid w:val="00B0760C"/>
    <w:rsid w:val="00B10BB6"/>
    <w:rsid w:val="00B12379"/>
    <w:rsid w:val="00B13891"/>
    <w:rsid w:val="00B15B20"/>
    <w:rsid w:val="00B17813"/>
    <w:rsid w:val="00B22E4A"/>
    <w:rsid w:val="00B2530F"/>
    <w:rsid w:val="00B274B8"/>
    <w:rsid w:val="00B30E57"/>
    <w:rsid w:val="00B314AC"/>
    <w:rsid w:val="00B325C0"/>
    <w:rsid w:val="00B33B85"/>
    <w:rsid w:val="00B37BEA"/>
    <w:rsid w:val="00B40F80"/>
    <w:rsid w:val="00B4731A"/>
    <w:rsid w:val="00B47E4B"/>
    <w:rsid w:val="00B51D6F"/>
    <w:rsid w:val="00B52595"/>
    <w:rsid w:val="00B541BD"/>
    <w:rsid w:val="00B55564"/>
    <w:rsid w:val="00B62E26"/>
    <w:rsid w:val="00B6424E"/>
    <w:rsid w:val="00B6496F"/>
    <w:rsid w:val="00B66CA7"/>
    <w:rsid w:val="00B712FB"/>
    <w:rsid w:val="00B72350"/>
    <w:rsid w:val="00B757D4"/>
    <w:rsid w:val="00B765B2"/>
    <w:rsid w:val="00B81DCC"/>
    <w:rsid w:val="00B82234"/>
    <w:rsid w:val="00B82BE2"/>
    <w:rsid w:val="00B8457C"/>
    <w:rsid w:val="00B87345"/>
    <w:rsid w:val="00B934E0"/>
    <w:rsid w:val="00B950B8"/>
    <w:rsid w:val="00B95E50"/>
    <w:rsid w:val="00B96483"/>
    <w:rsid w:val="00B96ED4"/>
    <w:rsid w:val="00BA00D1"/>
    <w:rsid w:val="00BA04DA"/>
    <w:rsid w:val="00BA0F0D"/>
    <w:rsid w:val="00BA1B9F"/>
    <w:rsid w:val="00BA422D"/>
    <w:rsid w:val="00BA6571"/>
    <w:rsid w:val="00BA73D2"/>
    <w:rsid w:val="00BA7D73"/>
    <w:rsid w:val="00BB130D"/>
    <w:rsid w:val="00BB4E86"/>
    <w:rsid w:val="00BC678F"/>
    <w:rsid w:val="00BC76F1"/>
    <w:rsid w:val="00BD0371"/>
    <w:rsid w:val="00BD5901"/>
    <w:rsid w:val="00BE20C0"/>
    <w:rsid w:val="00BE264A"/>
    <w:rsid w:val="00BE271D"/>
    <w:rsid w:val="00BE4A1F"/>
    <w:rsid w:val="00BE5177"/>
    <w:rsid w:val="00BE5EB3"/>
    <w:rsid w:val="00BE5F23"/>
    <w:rsid w:val="00BF0BDD"/>
    <w:rsid w:val="00BF1150"/>
    <w:rsid w:val="00BF6311"/>
    <w:rsid w:val="00BF7026"/>
    <w:rsid w:val="00C0272E"/>
    <w:rsid w:val="00C03E23"/>
    <w:rsid w:val="00C041CD"/>
    <w:rsid w:val="00C05FBA"/>
    <w:rsid w:val="00C067EB"/>
    <w:rsid w:val="00C1662E"/>
    <w:rsid w:val="00C22399"/>
    <w:rsid w:val="00C2265A"/>
    <w:rsid w:val="00C25582"/>
    <w:rsid w:val="00C2560C"/>
    <w:rsid w:val="00C26521"/>
    <w:rsid w:val="00C27A4B"/>
    <w:rsid w:val="00C367E7"/>
    <w:rsid w:val="00C36BFD"/>
    <w:rsid w:val="00C36DC1"/>
    <w:rsid w:val="00C408AE"/>
    <w:rsid w:val="00C40ED9"/>
    <w:rsid w:val="00C43C1B"/>
    <w:rsid w:val="00C44471"/>
    <w:rsid w:val="00C45452"/>
    <w:rsid w:val="00C45924"/>
    <w:rsid w:val="00C45DE3"/>
    <w:rsid w:val="00C50C78"/>
    <w:rsid w:val="00C5237D"/>
    <w:rsid w:val="00C53C7E"/>
    <w:rsid w:val="00C54B26"/>
    <w:rsid w:val="00C64ADE"/>
    <w:rsid w:val="00C65B99"/>
    <w:rsid w:val="00C65B9D"/>
    <w:rsid w:val="00C6617D"/>
    <w:rsid w:val="00C6739A"/>
    <w:rsid w:val="00C73ACD"/>
    <w:rsid w:val="00C75611"/>
    <w:rsid w:val="00C76E87"/>
    <w:rsid w:val="00C775B5"/>
    <w:rsid w:val="00C83441"/>
    <w:rsid w:val="00C836E4"/>
    <w:rsid w:val="00C83F57"/>
    <w:rsid w:val="00C8424B"/>
    <w:rsid w:val="00C87CF9"/>
    <w:rsid w:val="00C90585"/>
    <w:rsid w:val="00C91023"/>
    <w:rsid w:val="00C915F8"/>
    <w:rsid w:val="00C91B3B"/>
    <w:rsid w:val="00C9272D"/>
    <w:rsid w:val="00C9318E"/>
    <w:rsid w:val="00C9441B"/>
    <w:rsid w:val="00C9549D"/>
    <w:rsid w:val="00C96036"/>
    <w:rsid w:val="00C96A07"/>
    <w:rsid w:val="00C97896"/>
    <w:rsid w:val="00C97C46"/>
    <w:rsid w:val="00CA4BAA"/>
    <w:rsid w:val="00CA4DDC"/>
    <w:rsid w:val="00CB2C51"/>
    <w:rsid w:val="00CB5757"/>
    <w:rsid w:val="00CB6D9B"/>
    <w:rsid w:val="00CB7FAD"/>
    <w:rsid w:val="00CC243A"/>
    <w:rsid w:val="00CC53CA"/>
    <w:rsid w:val="00CC6A03"/>
    <w:rsid w:val="00CC6F5B"/>
    <w:rsid w:val="00CD01C7"/>
    <w:rsid w:val="00CD36F7"/>
    <w:rsid w:val="00CD5AD8"/>
    <w:rsid w:val="00CD63C9"/>
    <w:rsid w:val="00CD76DF"/>
    <w:rsid w:val="00CE2058"/>
    <w:rsid w:val="00CE29CD"/>
    <w:rsid w:val="00CE3987"/>
    <w:rsid w:val="00CE6B1C"/>
    <w:rsid w:val="00CE6DA0"/>
    <w:rsid w:val="00CF0C7B"/>
    <w:rsid w:val="00CF0E64"/>
    <w:rsid w:val="00CF1489"/>
    <w:rsid w:val="00CF24FD"/>
    <w:rsid w:val="00CF25C7"/>
    <w:rsid w:val="00CF28B2"/>
    <w:rsid w:val="00CF2C3D"/>
    <w:rsid w:val="00CF3C19"/>
    <w:rsid w:val="00CF4289"/>
    <w:rsid w:val="00CF47A3"/>
    <w:rsid w:val="00CF6C12"/>
    <w:rsid w:val="00CF7EA3"/>
    <w:rsid w:val="00D0021C"/>
    <w:rsid w:val="00D00EEC"/>
    <w:rsid w:val="00D00FF9"/>
    <w:rsid w:val="00D02BAC"/>
    <w:rsid w:val="00D12E59"/>
    <w:rsid w:val="00D145D3"/>
    <w:rsid w:val="00D14B3D"/>
    <w:rsid w:val="00D16AB3"/>
    <w:rsid w:val="00D2182C"/>
    <w:rsid w:val="00D21B3F"/>
    <w:rsid w:val="00D2493A"/>
    <w:rsid w:val="00D24FF5"/>
    <w:rsid w:val="00D265A6"/>
    <w:rsid w:val="00D265FC"/>
    <w:rsid w:val="00D329B1"/>
    <w:rsid w:val="00D32F2B"/>
    <w:rsid w:val="00D337B8"/>
    <w:rsid w:val="00D3393A"/>
    <w:rsid w:val="00D345AE"/>
    <w:rsid w:val="00D34630"/>
    <w:rsid w:val="00D36AE3"/>
    <w:rsid w:val="00D37EFE"/>
    <w:rsid w:val="00D37F5E"/>
    <w:rsid w:val="00D4199D"/>
    <w:rsid w:val="00D433FE"/>
    <w:rsid w:val="00D43DC1"/>
    <w:rsid w:val="00D46E97"/>
    <w:rsid w:val="00D50772"/>
    <w:rsid w:val="00D50D51"/>
    <w:rsid w:val="00D54FCF"/>
    <w:rsid w:val="00D55DAD"/>
    <w:rsid w:val="00D5717D"/>
    <w:rsid w:val="00D60537"/>
    <w:rsid w:val="00D61EBC"/>
    <w:rsid w:val="00D629FD"/>
    <w:rsid w:val="00D67A5A"/>
    <w:rsid w:val="00D74B4C"/>
    <w:rsid w:val="00D751AC"/>
    <w:rsid w:val="00D76E4D"/>
    <w:rsid w:val="00D800B2"/>
    <w:rsid w:val="00D80387"/>
    <w:rsid w:val="00D80F86"/>
    <w:rsid w:val="00D816A8"/>
    <w:rsid w:val="00D82935"/>
    <w:rsid w:val="00D82F8A"/>
    <w:rsid w:val="00D8406D"/>
    <w:rsid w:val="00D84EE9"/>
    <w:rsid w:val="00D873A4"/>
    <w:rsid w:val="00D876E5"/>
    <w:rsid w:val="00D90620"/>
    <w:rsid w:val="00D92340"/>
    <w:rsid w:val="00D93671"/>
    <w:rsid w:val="00D956CB"/>
    <w:rsid w:val="00D9622F"/>
    <w:rsid w:val="00D9789B"/>
    <w:rsid w:val="00D97B79"/>
    <w:rsid w:val="00DA03C6"/>
    <w:rsid w:val="00DA046A"/>
    <w:rsid w:val="00DA330A"/>
    <w:rsid w:val="00DA4C9A"/>
    <w:rsid w:val="00DA5DBC"/>
    <w:rsid w:val="00DA6684"/>
    <w:rsid w:val="00DA6FB0"/>
    <w:rsid w:val="00DA7C55"/>
    <w:rsid w:val="00DB3CAE"/>
    <w:rsid w:val="00DB4A93"/>
    <w:rsid w:val="00DB55C0"/>
    <w:rsid w:val="00DB6A6C"/>
    <w:rsid w:val="00DB70B6"/>
    <w:rsid w:val="00DC068D"/>
    <w:rsid w:val="00DC08AB"/>
    <w:rsid w:val="00DC0BE1"/>
    <w:rsid w:val="00DC2383"/>
    <w:rsid w:val="00DC2CA4"/>
    <w:rsid w:val="00DC3810"/>
    <w:rsid w:val="00DC4414"/>
    <w:rsid w:val="00DC7736"/>
    <w:rsid w:val="00DC7A9C"/>
    <w:rsid w:val="00DD3E27"/>
    <w:rsid w:val="00DD4333"/>
    <w:rsid w:val="00DD77FC"/>
    <w:rsid w:val="00DE0924"/>
    <w:rsid w:val="00DE1A97"/>
    <w:rsid w:val="00DE407C"/>
    <w:rsid w:val="00DE6604"/>
    <w:rsid w:val="00DF401A"/>
    <w:rsid w:val="00DF4E52"/>
    <w:rsid w:val="00E02B66"/>
    <w:rsid w:val="00E039F3"/>
    <w:rsid w:val="00E03B35"/>
    <w:rsid w:val="00E04220"/>
    <w:rsid w:val="00E05A83"/>
    <w:rsid w:val="00E13B05"/>
    <w:rsid w:val="00E14940"/>
    <w:rsid w:val="00E16346"/>
    <w:rsid w:val="00E20A96"/>
    <w:rsid w:val="00E2195D"/>
    <w:rsid w:val="00E2553F"/>
    <w:rsid w:val="00E26481"/>
    <w:rsid w:val="00E26922"/>
    <w:rsid w:val="00E273CA"/>
    <w:rsid w:val="00E30A1D"/>
    <w:rsid w:val="00E30F98"/>
    <w:rsid w:val="00E3488D"/>
    <w:rsid w:val="00E41523"/>
    <w:rsid w:val="00E4227C"/>
    <w:rsid w:val="00E426A5"/>
    <w:rsid w:val="00E42964"/>
    <w:rsid w:val="00E4405B"/>
    <w:rsid w:val="00E44114"/>
    <w:rsid w:val="00E462BE"/>
    <w:rsid w:val="00E50C32"/>
    <w:rsid w:val="00E51FCF"/>
    <w:rsid w:val="00E52406"/>
    <w:rsid w:val="00E529C5"/>
    <w:rsid w:val="00E532F4"/>
    <w:rsid w:val="00E549AD"/>
    <w:rsid w:val="00E54C43"/>
    <w:rsid w:val="00E55B43"/>
    <w:rsid w:val="00E609EA"/>
    <w:rsid w:val="00E61264"/>
    <w:rsid w:val="00E6211E"/>
    <w:rsid w:val="00E62A04"/>
    <w:rsid w:val="00E636D7"/>
    <w:rsid w:val="00E63DC5"/>
    <w:rsid w:val="00E652D8"/>
    <w:rsid w:val="00E65AD0"/>
    <w:rsid w:val="00E70A60"/>
    <w:rsid w:val="00E71ACB"/>
    <w:rsid w:val="00E757FC"/>
    <w:rsid w:val="00E77FDB"/>
    <w:rsid w:val="00E801C4"/>
    <w:rsid w:val="00E812D8"/>
    <w:rsid w:val="00E81F1B"/>
    <w:rsid w:val="00E85587"/>
    <w:rsid w:val="00E85765"/>
    <w:rsid w:val="00E873C9"/>
    <w:rsid w:val="00E9161E"/>
    <w:rsid w:val="00E920B7"/>
    <w:rsid w:val="00E92A4A"/>
    <w:rsid w:val="00E944BC"/>
    <w:rsid w:val="00E95383"/>
    <w:rsid w:val="00E95F96"/>
    <w:rsid w:val="00EA29CA"/>
    <w:rsid w:val="00EA7936"/>
    <w:rsid w:val="00EA79EB"/>
    <w:rsid w:val="00EB0B4E"/>
    <w:rsid w:val="00EB0CCE"/>
    <w:rsid w:val="00EB11CF"/>
    <w:rsid w:val="00EB4DD6"/>
    <w:rsid w:val="00EB4F95"/>
    <w:rsid w:val="00EB7BCF"/>
    <w:rsid w:val="00EB7E12"/>
    <w:rsid w:val="00EC22AB"/>
    <w:rsid w:val="00EC4422"/>
    <w:rsid w:val="00EC648D"/>
    <w:rsid w:val="00ED01A4"/>
    <w:rsid w:val="00ED0A55"/>
    <w:rsid w:val="00ED0ABB"/>
    <w:rsid w:val="00ED1B33"/>
    <w:rsid w:val="00ED4E16"/>
    <w:rsid w:val="00ED7979"/>
    <w:rsid w:val="00EE0F35"/>
    <w:rsid w:val="00EE129C"/>
    <w:rsid w:val="00EE1565"/>
    <w:rsid w:val="00EE3EB0"/>
    <w:rsid w:val="00EE7A9A"/>
    <w:rsid w:val="00EF0FA8"/>
    <w:rsid w:val="00EF0FE5"/>
    <w:rsid w:val="00EF3FD3"/>
    <w:rsid w:val="00EF5992"/>
    <w:rsid w:val="00EF77B0"/>
    <w:rsid w:val="00F009FA"/>
    <w:rsid w:val="00F023ED"/>
    <w:rsid w:val="00F03D3F"/>
    <w:rsid w:val="00F0439B"/>
    <w:rsid w:val="00F05A6F"/>
    <w:rsid w:val="00F06EFC"/>
    <w:rsid w:val="00F0788B"/>
    <w:rsid w:val="00F07B75"/>
    <w:rsid w:val="00F1033B"/>
    <w:rsid w:val="00F11C2D"/>
    <w:rsid w:val="00F11DDC"/>
    <w:rsid w:val="00F13D2E"/>
    <w:rsid w:val="00F1445B"/>
    <w:rsid w:val="00F14D46"/>
    <w:rsid w:val="00F150F5"/>
    <w:rsid w:val="00F1650D"/>
    <w:rsid w:val="00F17718"/>
    <w:rsid w:val="00F17A61"/>
    <w:rsid w:val="00F22759"/>
    <w:rsid w:val="00F23033"/>
    <w:rsid w:val="00F23D93"/>
    <w:rsid w:val="00F266C2"/>
    <w:rsid w:val="00F26AA6"/>
    <w:rsid w:val="00F26FAE"/>
    <w:rsid w:val="00F272BB"/>
    <w:rsid w:val="00F34291"/>
    <w:rsid w:val="00F346C3"/>
    <w:rsid w:val="00F3741F"/>
    <w:rsid w:val="00F40281"/>
    <w:rsid w:val="00F412E3"/>
    <w:rsid w:val="00F42071"/>
    <w:rsid w:val="00F429F8"/>
    <w:rsid w:val="00F51A41"/>
    <w:rsid w:val="00F6284C"/>
    <w:rsid w:val="00F64A85"/>
    <w:rsid w:val="00F70E51"/>
    <w:rsid w:val="00F73DDC"/>
    <w:rsid w:val="00F74A51"/>
    <w:rsid w:val="00F77968"/>
    <w:rsid w:val="00F836E6"/>
    <w:rsid w:val="00F83E0B"/>
    <w:rsid w:val="00F87196"/>
    <w:rsid w:val="00F873C6"/>
    <w:rsid w:val="00F93392"/>
    <w:rsid w:val="00F93B51"/>
    <w:rsid w:val="00F94554"/>
    <w:rsid w:val="00F956E8"/>
    <w:rsid w:val="00F95EC0"/>
    <w:rsid w:val="00F97562"/>
    <w:rsid w:val="00F97B72"/>
    <w:rsid w:val="00FA18FA"/>
    <w:rsid w:val="00FA2154"/>
    <w:rsid w:val="00FA4ED3"/>
    <w:rsid w:val="00FA58D8"/>
    <w:rsid w:val="00FA737B"/>
    <w:rsid w:val="00FA7C1E"/>
    <w:rsid w:val="00FC0A32"/>
    <w:rsid w:val="00FC27BE"/>
    <w:rsid w:val="00FC2F94"/>
    <w:rsid w:val="00FC3BA1"/>
    <w:rsid w:val="00FC63DD"/>
    <w:rsid w:val="00FD09CB"/>
    <w:rsid w:val="00FD2C02"/>
    <w:rsid w:val="00FE32CB"/>
    <w:rsid w:val="00FE6B43"/>
    <w:rsid w:val="00FE72DF"/>
    <w:rsid w:val="00FF117D"/>
    <w:rsid w:val="00FF2A7B"/>
    <w:rsid w:val="00FF5501"/>
    <w:rsid w:val="00FF5ED0"/>
    <w:rsid w:val="00FF6541"/>
    <w:rsid w:val="00FF71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57C"/>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paragraph" w:styleId="Textonotapie">
    <w:name w:val="footnote text"/>
    <w:basedOn w:val="Normal"/>
    <w:link w:val="TextonotapieCar"/>
    <w:rsid w:val="00DC2CA4"/>
    <w:rPr>
      <w:sz w:val="20"/>
      <w:szCs w:val="20"/>
    </w:rPr>
  </w:style>
  <w:style w:type="character" w:customStyle="1" w:styleId="TextonotapieCar">
    <w:name w:val="Texto nota pie Car"/>
    <w:basedOn w:val="Fuentedeprrafopredeter"/>
    <w:link w:val="Textonotapie"/>
    <w:rsid w:val="00DC2CA4"/>
    <w:rPr>
      <w:lang w:val="es-ES" w:eastAsia="es-ES"/>
    </w:rPr>
  </w:style>
  <w:style w:type="character" w:styleId="Refdenotaalpie">
    <w:name w:val="footnote reference"/>
    <w:rsid w:val="00DC2CA4"/>
    <w:rPr>
      <w:vertAlign w:val="superscript"/>
    </w:rPr>
  </w:style>
  <w:style w:type="character" w:customStyle="1" w:styleId="EncabezadoCar">
    <w:name w:val="Encabezado Car"/>
    <w:link w:val="Encabezado"/>
    <w:uiPriority w:val="99"/>
    <w:rsid w:val="006C17B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2.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4.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5.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3926</Words>
  <Characters>21911</Characters>
  <Application>Microsoft Office Word</Application>
  <DocSecurity>0</DocSecurity>
  <Lines>952</Lines>
  <Paragraphs>353</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MariaS</dc:creator>
  <cp:keywords/>
  <cp:lastModifiedBy>Ruben Dario Moreno Posada</cp:lastModifiedBy>
  <cp:revision>15</cp:revision>
  <cp:lastPrinted>2025-12-19T21:32:00Z</cp:lastPrinted>
  <dcterms:created xsi:type="dcterms:W3CDTF">2025-12-16T22:31:00Z</dcterms:created>
  <dcterms:modified xsi:type="dcterms:W3CDTF">2025-12-19T21:32:00Z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