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081DC4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1. OBJETIVO</w:t>
      </w:r>
    </w:p>
    <w:p w14:paraId="496ACFC1" w14:textId="497C8A21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 xml:space="preserve">Establecer las medidas organizacionales, funcionales y tecnológicas para prevenir, detectar, contener y recuperar fallas del </w:t>
      </w:r>
      <w:r w:rsidR="00B53106">
        <w:rPr>
          <w:rFonts w:ascii="Verdana" w:hAnsi="Verdana"/>
          <w:color w:val="000000"/>
          <w:sz w:val="22"/>
          <w:lang w:val="es-CO"/>
        </w:rPr>
        <w:t>Aplicativo</w:t>
      </w:r>
      <w:r w:rsidR="00B52975">
        <w:rPr>
          <w:rFonts w:ascii="Verdana" w:hAnsi="Verdana"/>
          <w:color w:val="000000"/>
          <w:sz w:val="22"/>
          <w:lang w:val="es-CO"/>
        </w:rPr>
        <w:t>,</w:t>
      </w:r>
      <w:r w:rsidRPr="00315C5B">
        <w:rPr>
          <w:rFonts w:ascii="Verdana" w:hAnsi="Verdana"/>
          <w:color w:val="000000"/>
          <w:sz w:val="22"/>
          <w:lang w:val="es-CO"/>
        </w:rPr>
        <w:t xml:space="preserve"> preservando la integridad, trazabilidad, confidencialidad cuando corresponda, disponibilidad y verificabilidad del procedimiento de sorteo; impedir modificaciones de sus condiciones después de conocido el resultado y asegurar la publicación previa del procedimiento aplicable ante fallas tecnológicas.</w:t>
      </w:r>
    </w:p>
    <w:p w14:paraId="0AC9E759" w14:textId="77777777" w:rsidR="00712A74" w:rsidRPr="00315C5B" w:rsidRDefault="00712A74" w:rsidP="00712A74">
      <w:pPr>
        <w:jc w:val="both"/>
        <w:rPr>
          <w:rFonts w:ascii="Verdana" w:hAnsi="Verdana"/>
          <w:sz w:val="22"/>
          <w:lang w:val="es-CO"/>
        </w:rPr>
      </w:pPr>
    </w:p>
    <w:p w14:paraId="21B0FA01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2. ALCANCE</w:t>
      </w:r>
    </w:p>
    <w:p w14:paraId="1D73B881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Aplica desde la preparación y publicación de las reglas del sorteo, verificación de participantes y configuración, hasta la ejecución, consolidación, firma o aprobación del resultado, publicación, custodia de evidencias y retorno a la normalidad. Comprende indisponibilidad de la interfaz, servicio aplicativo, motor de persistencia, conectividad, energía, identidades, integraciones y errores de integridad. Incluye los sorteos que la entidad decida realizar con este aplicativo; no presume la arquitectura física o lógica que no ha sido acreditada.</w:t>
      </w:r>
    </w:p>
    <w:p w14:paraId="65D571D1" w14:textId="77777777" w:rsidR="00712A74" w:rsidRPr="00315C5B" w:rsidRDefault="00712A74" w:rsidP="00712A74">
      <w:pPr>
        <w:jc w:val="both"/>
        <w:rPr>
          <w:rFonts w:ascii="Verdana" w:hAnsi="Verdana"/>
          <w:sz w:val="22"/>
          <w:lang w:val="es-CO"/>
        </w:rPr>
      </w:pPr>
    </w:p>
    <w:p w14:paraId="7B79F2EB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3. RESPONSABLE</w:t>
      </w:r>
    </w:p>
    <w:p w14:paraId="10691B35" w14:textId="084E05A8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La Dirección de Tecnología de la Información y las Comunicaciones coordina la recuperación técnica conforme al</w:t>
      </w:r>
      <w:r w:rsidR="00E14468">
        <w:rPr>
          <w:rFonts w:ascii="Verdana" w:hAnsi="Verdana"/>
          <w:color w:val="000000"/>
          <w:sz w:val="22"/>
          <w:lang w:val="es-CO"/>
        </w:rPr>
        <w:t xml:space="preserve"> </w:t>
      </w:r>
      <w:r w:rsidR="00C14C5C">
        <w:rPr>
          <w:rFonts w:ascii="Verdana" w:hAnsi="Verdana"/>
          <w:color w:val="000000"/>
          <w:sz w:val="22"/>
          <w:lang w:val="es-CO"/>
        </w:rPr>
        <w:t>Plan de Recuperación de Desastres</w:t>
      </w:r>
      <w:r w:rsidRPr="00315C5B">
        <w:rPr>
          <w:rFonts w:ascii="Verdana" w:hAnsi="Verdana"/>
          <w:color w:val="000000"/>
          <w:sz w:val="22"/>
          <w:lang w:val="es-CO"/>
        </w:rPr>
        <w:t xml:space="preserve"> </w:t>
      </w:r>
      <w:r w:rsidR="00C14C5C">
        <w:rPr>
          <w:rFonts w:ascii="Verdana" w:hAnsi="Verdana"/>
          <w:color w:val="000000"/>
          <w:sz w:val="22"/>
          <w:lang w:val="es-CO"/>
        </w:rPr>
        <w:t>(</w:t>
      </w:r>
      <w:r w:rsidRPr="00315C5B">
        <w:rPr>
          <w:rFonts w:ascii="Verdana" w:hAnsi="Verdana"/>
          <w:color w:val="000000"/>
          <w:sz w:val="22"/>
          <w:lang w:val="es-CO"/>
        </w:rPr>
        <w:t>DRP</w:t>
      </w:r>
      <w:r w:rsidR="00C14C5C">
        <w:rPr>
          <w:rFonts w:ascii="Verdana" w:hAnsi="Verdana"/>
          <w:color w:val="000000"/>
          <w:sz w:val="22"/>
          <w:lang w:val="es-CO"/>
        </w:rPr>
        <w:t>)</w:t>
      </w:r>
      <w:r w:rsidRPr="00315C5B">
        <w:rPr>
          <w:rFonts w:ascii="Verdana" w:hAnsi="Verdana"/>
          <w:color w:val="000000"/>
          <w:sz w:val="22"/>
          <w:lang w:val="es-CO"/>
        </w:rPr>
        <w:t xml:space="preserve"> institucional. El responsable funcional del sorteo dirige la suspensión, continuidad o reprogramación del acto y valida el resultado; la autoridad competente autoriza la reanudación o repetición según las reglas previamente publicadas. Seguridad de la Información asesora en integridad, preservación de evidencia e incidentes. Los nombres y suplencias se obtienen del directorio institucional vigente, sin consignar datos personales en esta guía.</w:t>
      </w:r>
    </w:p>
    <w:p w14:paraId="65185525" w14:textId="77777777" w:rsidR="00712A74" w:rsidRPr="00315C5B" w:rsidRDefault="00712A74" w:rsidP="00712A74">
      <w:pPr>
        <w:jc w:val="both"/>
        <w:rPr>
          <w:rFonts w:ascii="Verdana" w:hAnsi="Verdana"/>
          <w:sz w:val="22"/>
          <w:lang w:val="es-CO"/>
        </w:rPr>
      </w:pPr>
    </w:p>
    <w:p w14:paraId="2B458138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4. DEFINICIONES</w:t>
      </w:r>
    </w:p>
    <w:p w14:paraId="247B0754" w14:textId="0E1BD389" w:rsidR="0088440F" w:rsidRDefault="00B53106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>
        <w:rPr>
          <w:rFonts w:ascii="Verdana" w:hAnsi="Verdana"/>
          <w:color w:val="000000"/>
          <w:sz w:val="22"/>
          <w:lang w:val="es-CO"/>
        </w:rPr>
        <w:t xml:space="preserve">Aplicativo Selección </w:t>
      </w:r>
      <w:r w:rsidR="00683080" w:rsidRPr="00683080">
        <w:rPr>
          <w:rFonts w:ascii="Verdana" w:hAnsi="Verdana"/>
          <w:color w:val="000000"/>
          <w:sz w:val="22"/>
          <w:lang w:val="es-CO"/>
        </w:rPr>
        <w:t>de selección auxiliares de la justicia</w:t>
      </w:r>
      <w:r w:rsidR="00DB3EB0" w:rsidRPr="00315C5B">
        <w:rPr>
          <w:rFonts w:ascii="Verdana" w:hAnsi="Verdana"/>
          <w:color w:val="000000"/>
          <w:sz w:val="22"/>
          <w:lang w:val="es-CO"/>
        </w:rPr>
        <w:t>: Solución utilizada para registrar las condiciones y participantes habilitados, ejecutar el mecanismo de selección y generar evidencia del resultado.</w:t>
      </w:r>
    </w:p>
    <w:p w14:paraId="1A41DB46" w14:textId="77777777" w:rsidR="00712A74" w:rsidRPr="00315C5B" w:rsidRDefault="00712A74" w:rsidP="00712A74">
      <w:pPr>
        <w:jc w:val="both"/>
        <w:rPr>
          <w:rFonts w:ascii="Verdana" w:hAnsi="Verdana"/>
          <w:sz w:val="22"/>
          <w:lang w:val="es-CO"/>
        </w:rPr>
      </w:pPr>
    </w:p>
    <w:p w14:paraId="1ED4EE05" w14:textId="77777777" w:rsidR="0088440F" w:rsidRPr="00EA30E0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BIA:</w:t>
      </w:r>
      <w:r w:rsidRPr="00EA30E0">
        <w:rPr>
          <w:rFonts w:ascii="Verdana" w:hAnsi="Verdana"/>
          <w:color w:val="000000"/>
          <w:sz w:val="22"/>
          <w:lang w:val="es-CO"/>
        </w:rPr>
        <w:t xml:space="preserve"> Análisis de impacto al negocio que establece prioridades y tolerancias de interrupción.</w:t>
      </w:r>
    </w:p>
    <w:p w14:paraId="69BBFAC0" w14:textId="77777777" w:rsidR="0088440F" w:rsidRPr="00EA30E0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BCP:</w:t>
      </w:r>
      <w:r w:rsidRPr="00EA30E0">
        <w:rPr>
          <w:rFonts w:ascii="Verdana" w:hAnsi="Verdana"/>
          <w:color w:val="000000"/>
          <w:sz w:val="22"/>
          <w:lang w:val="es-CO"/>
        </w:rPr>
        <w:t xml:space="preserve"> Plan de continuidad de negocio.</w:t>
      </w:r>
    </w:p>
    <w:p w14:paraId="6B8F75C8" w14:textId="77777777" w:rsidR="0088440F" w:rsidRPr="00EA30E0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DRP:</w:t>
      </w:r>
      <w:r w:rsidRPr="00EA30E0">
        <w:rPr>
          <w:rFonts w:ascii="Verdana" w:hAnsi="Verdana"/>
          <w:color w:val="000000"/>
          <w:sz w:val="22"/>
          <w:lang w:val="es-CO"/>
        </w:rPr>
        <w:t xml:space="preserve"> Plan de recuperación ante desastres de tecnología, conforme a GTI-GU-005.</w:t>
      </w:r>
    </w:p>
    <w:p w14:paraId="79A67848" w14:textId="77777777" w:rsidR="0088440F" w:rsidRPr="00EA30E0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RTO:</w:t>
      </w:r>
      <w:r w:rsidRPr="00EA30E0">
        <w:rPr>
          <w:rFonts w:ascii="Verdana" w:hAnsi="Verdana"/>
          <w:color w:val="000000"/>
          <w:sz w:val="22"/>
          <w:lang w:val="es-CO"/>
        </w:rPr>
        <w:t xml:space="preserve"> Tiempo máximo objetivo para restablecer el servicio; debe ser aprobado a partir del BIA.</w:t>
      </w:r>
    </w:p>
    <w:p w14:paraId="02616177" w14:textId="77777777" w:rsidR="0088440F" w:rsidRPr="00EA30E0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RPO:</w:t>
      </w:r>
      <w:r w:rsidRPr="00EA30E0">
        <w:rPr>
          <w:rFonts w:ascii="Verdana" w:hAnsi="Verdana"/>
          <w:color w:val="000000"/>
          <w:sz w:val="22"/>
          <w:lang w:val="es-CO"/>
        </w:rPr>
        <w:t xml:space="preserve"> Pérdida máxima admisible de información medida en tiempo; no equivale a autorización para perder el resultado de un sorteo.</w:t>
      </w:r>
    </w:p>
    <w:p w14:paraId="38DBD9DE" w14:textId="77777777" w:rsidR="008310C6" w:rsidRPr="00EA30E0" w:rsidRDefault="008310C6" w:rsidP="008310C6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lastRenderedPageBreak/>
        <w:t>Contingencia:</w:t>
      </w:r>
      <w:r w:rsidRPr="00EA30E0">
        <w:rPr>
          <w:rFonts w:ascii="Verdana" w:hAnsi="Verdana"/>
          <w:color w:val="000000"/>
          <w:sz w:val="22"/>
          <w:lang w:val="es-CO"/>
        </w:rPr>
        <w:t xml:space="preserve"> Interrupción o alteración que impide ejecutar o acreditar el sorteo en las condiciones publicadas.</w:t>
      </w:r>
    </w:p>
    <w:p w14:paraId="6541DDFB" w14:textId="77777777" w:rsidR="008310C6" w:rsidRPr="00EA30E0" w:rsidRDefault="008310C6" w:rsidP="008310C6">
      <w:pPr>
        <w:pStyle w:val="Prrafodelista"/>
        <w:numPr>
          <w:ilvl w:val="0"/>
          <w:numId w:val="45"/>
        </w:numPr>
        <w:jc w:val="both"/>
        <w:rPr>
          <w:rFonts w:ascii="Verdana" w:hAnsi="Verdana"/>
          <w:color w:val="000000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Congelamiento:</w:t>
      </w:r>
      <w:r w:rsidRPr="00EA30E0">
        <w:rPr>
          <w:rFonts w:ascii="Verdana" w:hAnsi="Verdana"/>
          <w:color w:val="000000"/>
          <w:sz w:val="22"/>
          <w:lang w:val="es-CO"/>
        </w:rPr>
        <w:t xml:space="preserve"> Bloqueo de cambios sobre reglas, universo de participantes, criterios y parámetros del sorteo una vez iniciado el acto.</w:t>
      </w:r>
    </w:p>
    <w:p w14:paraId="1D429C4C" w14:textId="77777777" w:rsidR="0088440F" w:rsidRPr="008310C6" w:rsidRDefault="00DB3EB0" w:rsidP="00EA30E0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Evidencia de sorteo:</w:t>
      </w:r>
      <w:r w:rsidRPr="00EA30E0">
        <w:rPr>
          <w:rFonts w:ascii="Verdana" w:hAnsi="Verdana"/>
          <w:color w:val="000000"/>
          <w:sz w:val="22"/>
          <w:lang w:val="es-CO"/>
        </w:rPr>
        <w:t xml:space="preserve"> Acta, registros de auditoría, sellos de tiempo, valores de integridad, resultado y soportes de aprobación.</w:t>
      </w:r>
    </w:p>
    <w:p w14:paraId="1D1CDA7E" w14:textId="77777777" w:rsidR="008310C6" w:rsidRPr="00EA30E0" w:rsidRDefault="008310C6" w:rsidP="008310C6">
      <w:pPr>
        <w:pStyle w:val="Prrafodelista"/>
        <w:numPr>
          <w:ilvl w:val="0"/>
          <w:numId w:val="45"/>
        </w:numPr>
        <w:jc w:val="both"/>
        <w:rPr>
          <w:rFonts w:ascii="Verdana" w:hAnsi="Verdana"/>
          <w:sz w:val="22"/>
          <w:lang w:val="es-CO"/>
        </w:rPr>
      </w:pPr>
      <w:r w:rsidRPr="00EA30E0">
        <w:rPr>
          <w:rFonts w:ascii="Verdana" w:hAnsi="Verdana"/>
          <w:b/>
          <w:bCs/>
          <w:color w:val="000000"/>
          <w:sz w:val="22"/>
          <w:lang w:val="es-CO"/>
        </w:rPr>
        <w:t>Punto de control:</w:t>
      </w:r>
      <w:r w:rsidRPr="00EA30E0">
        <w:rPr>
          <w:rFonts w:ascii="Verdana" w:hAnsi="Verdana"/>
          <w:color w:val="000000"/>
          <w:sz w:val="22"/>
          <w:lang w:val="es-CO"/>
        </w:rPr>
        <w:t xml:space="preserve"> Registro verificable de reglas, participantes, configuración, instante de inicio y estado transaccional.</w:t>
      </w:r>
    </w:p>
    <w:p w14:paraId="095BA833" w14:textId="77777777" w:rsidR="00712A74" w:rsidRPr="00315C5B" w:rsidRDefault="00712A74" w:rsidP="00712A74">
      <w:pPr>
        <w:jc w:val="both"/>
        <w:rPr>
          <w:rFonts w:ascii="Verdana" w:hAnsi="Verdana"/>
          <w:sz w:val="22"/>
          <w:lang w:val="es-CO"/>
        </w:rPr>
      </w:pPr>
    </w:p>
    <w:p w14:paraId="1AD4AEFF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 CONTENIDO</w:t>
      </w:r>
    </w:p>
    <w:p w14:paraId="732365AE" w14:textId="6F77EDF6" w:rsidR="0088440F" w:rsidRDefault="00DB3EB0" w:rsidP="00712A74">
      <w:pPr>
        <w:pStyle w:val="Ttulo1"/>
        <w:jc w:val="both"/>
        <w:rPr>
          <w:rFonts w:ascii="Verdana" w:hAnsi="Verdana"/>
          <w:color w:val="000000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712A74">
        <w:rPr>
          <w:rFonts w:ascii="Verdana" w:hAnsi="Verdana"/>
          <w:color w:val="000000"/>
          <w:sz w:val="22"/>
          <w:szCs w:val="22"/>
          <w:lang w:val="es-CO"/>
        </w:rPr>
        <w:t>1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 xml:space="preserve">. GUÍA DEL PLAN DE CONTINGENCIA DEL </w:t>
      </w:r>
      <w:r w:rsidR="00B53106">
        <w:rPr>
          <w:rFonts w:ascii="Verdana" w:hAnsi="Verdana"/>
          <w:color w:val="000000"/>
          <w:sz w:val="22"/>
          <w:szCs w:val="22"/>
          <w:lang w:val="es-CO"/>
        </w:rPr>
        <w:t xml:space="preserve">APLICATIVO </w:t>
      </w:r>
      <w:r w:rsidR="00683080" w:rsidRPr="00683080">
        <w:rPr>
          <w:rFonts w:ascii="Verdana" w:hAnsi="Verdana"/>
          <w:color w:val="000000"/>
          <w:sz w:val="22"/>
          <w:szCs w:val="22"/>
          <w:lang w:val="es-CO"/>
        </w:rPr>
        <w:t>DE SELECCIÓN AUXILIARES DE LA JUSTICIA</w:t>
      </w:r>
    </w:p>
    <w:p w14:paraId="662A2130" w14:textId="77777777" w:rsidR="000D6075" w:rsidRPr="000D6075" w:rsidRDefault="000D6075" w:rsidP="000D6075">
      <w:pPr>
        <w:rPr>
          <w:lang w:val="es-CO"/>
        </w:rPr>
      </w:pPr>
    </w:p>
    <w:p w14:paraId="3000A6E5" w14:textId="2FB67CEE" w:rsidR="0088440F" w:rsidRDefault="00DB3EB0" w:rsidP="00712A74">
      <w:pPr>
        <w:jc w:val="both"/>
        <w:rPr>
          <w:rFonts w:ascii="Verdana" w:hAnsi="Verdana"/>
          <w:b/>
          <w:bCs/>
          <w:color w:val="000000"/>
          <w:sz w:val="22"/>
          <w:szCs w:val="22"/>
        </w:rPr>
      </w:pPr>
      <w:r w:rsidRPr="00FB499F">
        <w:rPr>
          <w:rFonts w:ascii="Verdana" w:hAnsi="Verdana"/>
          <w:b/>
          <w:bCs/>
          <w:color w:val="000000"/>
          <w:sz w:val="22"/>
          <w:szCs w:val="22"/>
        </w:rPr>
        <w:t>5.</w:t>
      </w:r>
      <w:r w:rsidR="00712A74" w:rsidRPr="00FB499F">
        <w:rPr>
          <w:rFonts w:ascii="Verdana" w:hAnsi="Verdana"/>
          <w:b/>
          <w:bCs/>
          <w:color w:val="000000"/>
          <w:sz w:val="22"/>
          <w:szCs w:val="22"/>
        </w:rPr>
        <w:t>1</w:t>
      </w:r>
      <w:r w:rsidR="00FB499F" w:rsidRPr="00FB499F">
        <w:rPr>
          <w:rFonts w:ascii="Verdana" w:hAnsi="Verdana"/>
          <w:b/>
          <w:bCs/>
          <w:color w:val="000000"/>
          <w:sz w:val="22"/>
          <w:szCs w:val="22"/>
        </w:rPr>
        <w:t>.1. Escenarios de desastre</w:t>
      </w:r>
    </w:p>
    <w:p w14:paraId="15DB83C6" w14:textId="77777777" w:rsidR="00EA30E0" w:rsidRPr="00FB499F" w:rsidRDefault="00EA30E0" w:rsidP="00712A74">
      <w:pPr>
        <w:jc w:val="both"/>
        <w:rPr>
          <w:rFonts w:ascii="Verdana" w:hAnsi="Verdana"/>
          <w:b/>
          <w:bCs/>
          <w:sz w:val="22"/>
          <w:szCs w:val="22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3211"/>
        <w:gridCol w:w="3210"/>
        <w:gridCol w:w="3208"/>
      </w:tblGrid>
      <w:tr w:rsidR="00644CA8" w:rsidRPr="00315C5B" w14:paraId="21FC2822" w14:textId="77777777" w:rsidTr="00FB499F">
        <w:trPr>
          <w:jc w:val="center"/>
        </w:trPr>
        <w:tc>
          <w:tcPr>
            <w:tcW w:w="1667" w:type="pct"/>
            <w:vAlign w:val="center"/>
          </w:tcPr>
          <w:p w14:paraId="240F5B36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Escenario</w:t>
            </w:r>
          </w:p>
        </w:tc>
        <w:tc>
          <w:tcPr>
            <w:tcW w:w="1667" w:type="pct"/>
            <w:vAlign w:val="center"/>
          </w:tcPr>
          <w:p w14:paraId="7C2AED0C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Efecto sobre el sorteo</w:t>
            </w:r>
          </w:p>
        </w:tc>
        <w:tc>
          <w:tcPr>
            <w:tcW w:w="1667" w:type="pct"/>
            <w:vAlign w:val="center"/>
          </w:tcPr>
          <w:p w14:paraId="15D4DBAD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Medida inicial</w:t>
            </w:r>
          </w:p>
        </w:tc>
      </w:tr>
      <w:tr w:rsidR="00644CA8" w:rsidRPr="00315C5B" w14:paraId="35D09309" w14:textId="77777777" w:rsidTr="003946DF">
        <w:trPr>
          <w:jc w:val="center"/>
        </w:trPr>
        <w:tc>
          <w:tcPr>
            <w:tcW w:w="1667" w:type="pct"/>
            <w:vAlign w:val="center"/>
          </w:tcPr>
          <w:p w14:paraId="619C613D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Falla de servidor o servicio aplicativo</w:t>
            </w:r>
          </w:p>
        </w:tc>
        <w:tc>
          <w:tcPr>
            <w:tcW w:w="1667" w:type="pct"/>
            <w:vAlign w:val="center"/>
          </w:tcPr>
          <w:p w14:paraId="474B468A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Interrupción de sesión o ejecución</w:t>
            </w:r>
          </w:p>
        </w:tc>
        <w:tc>
          <w:tcPr>
            <w:tcW w:w="1667" w:type="pct"/>
            <w:vAlign w:val="center"/>
          </w:tcPr>
          <w:p w14:paraId="2DDDECC2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Suspender operación, registrar estado y evaluar reinicio controlado</w:t>
            </w:r>
          </w:p>
        </w:tc>
      </w:tr>
      <w:tr w:rsidR="00644CA8" w:rsidRPr="00315C5B" w14:paraId="73976307" w14:textId="77777777" w:rsidTr="003946DF">
        <w:trPr>
          <w:jc w:val="center"/>
        </w:trPr>
        <w:tc>
          <w:tcPr>
            <w:tcW w:w="1667" w:type="pct"/>
            <w:vAlign w:val="center"/>
          </w:tcPr>
          <w:p w14:paraId="1DA5A1D4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Falla de base de datos o almacenamiento</w:t>
            </w:r>
          </w:p>
        </w:tc>
        <w:tc>
          <w:tcPr>
            <w:tcW w:w="1667" w:type="pct"/>
            <w:vAlign w:val="center"/>
          </w:tcPr>
          <w:p w14:paraId="763E0885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Riesgo de inconsistencia, duplicidad o pérdida de trazas</w:t>
            </w:r>
          </w:p>
        </w:tc>
        <w:tc>
          <w:tcPr>
            <w:tcW w:w="1667" w:type="pct"/>
            <w:vAlign w:val="center"/>
          </w:tcPr>
          <w:p w14:paraId="44D9D399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Bloquear escrituras, preservar logs y verificar consistencia</w:t>
            </w:r>
          </w:p>
        </w:tc>
      </w:tr>
      <w:tr w:rsidR="00644CA8" w:rsidRPr="00315C5B" w14:paraId="7CEFDC8F" w14:textId="77777777" w:rsidTr="003946DF">
        <w:trPr>
          <w:jc w:val="center"/>
        </w:trPr>
        <w:tc>
          <w:tcPr>
            <w:tcW w:w="1667" w:type="pct"/>
            <w:vAlign w:val="center"/>
          </w:tcPr>
          <w:p w14:paraId="11BF0A91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Pérdida de red o energía</w:t>
            </w:r>
          </w:p>
        </w:tc>
        <w:tc>
          <w:tcPr>
            <w:tcW w:w="1667" w:type="pct"/>
            <w:vAlign w:val="center"/>
          </w:tcPr>
          <w:p w14:paraId="69051C70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Indisponibilidad parcial o total</w:t>
            </w:r>
          </w:p>
        </w:tc>
        <w:tc>
          <w:tcPr>
            <w:tcW w:w="1667" w:type="pct"/>
            <w:vAlign w:val="center"/>
          </w:tcPr>
          <w:p w14:paraId="0420E4A2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Detener el acto y validar conectividad antes de continuar</w:t>
            </w:r>
          </w:p>
        </w:tc>
      </w:tr>
      <w:tr w:rsidR="00644CA8" w:rsidRPr="00315C5B" w14:paraId="5BFF6562" w14:textId="77777777" w:rsidTr="003946DF">
        <w:trPr>
          <w:jc w:val="center"/>
        </w:trPr>
        <w:tc>
          <w:tcPr>
            <w:tcW w:w="1667" w:type="pct"/>
            <w:vAlign w:val="center"/>
          </w:tcPr>
          <w:p w14:paraId="18ED659E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Ciberataque o acceso no autorizado</w:t>
            </w:r>
          </w:p>
        </w:tc>
        <w:tc>
          <w:tcPr>
            <w:tcW w:w="1667" w:type="pct"/>
            <w:vAlign w:val="center"/>
          </w:tcPr>
          <w:p w14:paraId="6660280D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Posible alteración de parámetros o resultados</w:t>
            </w:r>
          </w:p>
        </w:tc>
        <w:tc>
          <w:tcPr>
            <w:tcW w:w="1667" w:type="pct"/>
            <w:vAlign w:val="center"/>
          </w:tcPr>
          <w:p w14:paraId="11ED69C5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Aislar componentes, activar gestión de incidentes y preservar evidencias</w:t>
            </w:r>
          </w:p>
        </w:tc>
      </w:tr>
      <w:tr w:rsidR="00644CA8" w:rsidRPr="00315C5B" w14:paraId="531BD4B6" w14:textId="77777777" w:rsidTr="003946DF">
        <w:trPr>
          <w:jc w:val="center"/>
        </w:trPr>
        <w:tc>
          <w:tcPr>
            <w:tcW w:w="1667" w:type="pct"/>
            <w:vAlign w:val="center"/>
          </w:tcPr>
          <w:p w14:paraId="6FE150FE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Error de aplicación o ejecución parcial</w:t>
            </w:r>
          </w:p>
        </w:tc>
        <w:tc>
          <w:tcPr>
            <w:tcW w:w="1667" w:type="pct"/>
            <w:vAlign w:val="center"/>
          </w:tcPr>
          <w:p w14:paraId="31ED0BCC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Resultado incompleto o ambiguo</w:t>
            </w:r>
          </w:p>
        </w:tc>
        <w:tc>
          <w:tcPr>
            <w:tcW w:w="1667" w:type="pct"/>
            <w:vAlign w:val="center"/>
          </w:tcPr>
          <w:p w14:paraId="6DEA5DC2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No ejecutar de nuevo automáticamente; reconstruir el estado transaccional</w:t>
            </w:r>
          </w:p>
        </w:tc>
      </w:tr>
      <w:tr w:rsidR="00644CA8" w:rsidRPr="00315C5B" w14:paraId="6A65CC95" w14:textId="77777777" w:rsidTr="003946DF">
        <w:trPr>
          <w:jc w:val="center"/>
        </w:trPr>
        <w:tc>
          <w:tcPr>
            <w:tcW w:w="1667" w:type="pct"/>
            <w:vAlign w:val="center"/>
          </w:tcPr>
          <w:p w14:paraId="6DBC200F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Falla durante publicación del resultado</w:t>
            </w:r>
          </w:p>
        </w:tc>
        <w:tc>
          <w:tcPr>
            <w:tcW w:w="1667" w:type="pct"/>
            <w:vAlign w:val="center"/>
          </w:tcPr>
          <w:p w14:paraId="6526C666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Desacuerdo entre resultado confirmado y difundido</w:t>
            </w:r>
          </w:p>
        </w:tc>
        <w:tc>
          <w:tcPr>
            <w:tcW w:w="1667" w:type="pct"/>
            <w:vAlign w:val="center"/>
          </w:tcPr>
          <w:p w14:paraId="1B962713" w14:textId="77777777" w:rsidR="0088440F" w:rsidRPr="00FB499F" w:rsidRDefault="00DB3EB0" w:rsidP="003946DF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Preservar resultado original, verificar firmas y corregir solo el canal de publicación</w:t>
            </w:r>
          </w:p>
        </w:tc>
      </w:tr>
    </w:tbl>
    <w:p w14:paraId="609D6E5A" w14:textId="77777777" w:rsidR="00712A74" w:rsidRDefault="00712A74" w:rsidP="00712A74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36210833" w14:textId="77777777" w:rsidR="00A86D1A" w:rsidRDefault="00A86D1A" w:rsidP="00712A74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53F03A29" w14:textId="77777777" w:rsidR="00A86D1A" w:rsidRDefault="00A86D1A" w:rsidP="00712A74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4C32A275" w14:textId="77777777" w:rsidR="00A86D1A" w:rsidRDefault="00A86D1A" w:rsidP="00712A74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5E66514F" w14:textId="7245E401" w:rsidR="0088440F" w:rsidRPr="00566B99" w:rsidRDefault="00DB3EB0" w:rsidP="00712A74">
      <w:pPr>
        <w:jc w:val="both"/>
        <w:rPr>
          <w:rFonts w:ascii="Verdana" w:hAnsi="Verdana"/>
          <w:b/>
          <w:bCs/>
          <w:color w:val="000000"/>
          <w:sz w:val="22"/>
          <w:szCs w:val="22"/>
        </w:rPr>
      </w:pPr>
      <w:r w:rsidRPr="00566B99">
        <w:rPr>
          <w:rFonts w:ascii="Verdana" w:hAnsi="Verdana"/>
          <w:b/>
          <w:bCs/>
          <w:color w:val="000000"/>
          <w:sz w:val="22"/>
          <w:szCs w:val="22"/>
        </w:rPr>
        <w:lastRenderedPageBreak/>
        <w:t>5.</w:t>
      </w:r>
      <w:r w:rsidR="00712A74" w:rsidRPr="00566B99">
        <w:rPr>
          <w:rFonts w:ascii="Verdana" w:hAnsi="Verdana"/>
          <w:b/>
          <w:bCs/>
          <w:color w:val="000000"/>
          <w:sz w:val="22"/>
          <w:szCs w:val="22"/>
        </w:rPr>
        <w:t>1</w:t>
      </w:r>
      <w:r w:rsidRPr="00566B99">
        <w:rPr>
          <w:rFonts w:ascii="Verdana" w:hAnsi="Verdana"/>
          <w:b/>
          <w:bCs/>
          <w:color w:val="000000"/>
          <w:sz w:val="22"/>
          <w:szCs w:val="22"/>
        </w:rPr>
        <w:t>.2. ROLES Y RESPONSABILIDADES</w:t>
      </w:r>
    </w:p>
    <w:p w14:paraId="4D0FA90C" w14:textId="77777777" w:rsidR="00712A74" w:rsidRPr="00315C5B" w:rsidRDefault="00712A74" w:rsidP="00712A74">
      <w:pPr>
        <w:jc w:val="both"/>
        <w:rPr>
          <w:rFonts w:ascii="Verdana" w:hAnsi="Verdana"/>
          <w:sz w:val="22"/>
          <w:szCs w:val="22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644CA8" w:rsidRPr="00315C5B" w14:paraId="56162C81" w14:textId="77777777" w:rsidTr="00FB499F">
        <w:trPr>
          <w:tblHeader/>
          <w:jc w:val="center"/>
        </w:trPr>
        <w:tc>
          <w:tcPr>
            <w:tcW w:w="1250" w:type="pct"/>
          </w:tcPr>
          <w:p w14:paraId="164A3418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Rol</w:t>
            </w:r>
          </w:p>
        </w:tc>
        <w:tc>
          <w:tcPr>
            <w:tcW w:w="1250" w:type="pct"/>
          </w:tcPr>
          <w:p w14:paraId="37BD41E1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Antes</w:t>
            </w:r>
          </w:p>
        </w:tc>
        <w:tc>
          <w:tcPr>
            <w:tcW w:w="1250" w:type="pct"/>
          </w:tcPr>
          <w:p w14:paraId="72952150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Durante</w:t>
            </w:r>
          </w:p>
        </w:tc>
        <w:tc>
          <w:tcPr>
            <w:tcW w:w="1250" w:type="pct"/>
          </w:tcPr>
          <w:p w14:paraId="5E2BEC54" w14:textId="77777777" w:rsidR="0088440F" w:rsidRPr="00FB499F" w:rsidRDefault="00DB3EB0" w:rsidP="00FB499F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Después</w:t>
            </w:r>
          </w:p>
        </w:tc>
      </w:tr>
      <w:tr w:rsidR="00644CA8" w:rsidRPr="00315C5B" w14:paraId="2A1C5F11" w14:textId="77777777" w:rsidTr="00C02DD0">
        <w:trPr>
          <w:jc w:val="center"/>
        </w:trPr>
        <w:tc>
          <w:tcPr>
            <w:tcW w:w="1250" w:type="pct"/>
            <w:vAlign w:val="center"/>
          </w:tcPr>
          <w:p w14:paraId="2BB63079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Responsable funcional</w:t>
            </w:r>
          </w:p>
        </w:tc>
        <w:tc>
          <w:tcPr>
            <w:tcW w:w="1250" w:type="pct"/>
            <w:vAlign w:val="center"/>
          </w:tcPr>
          <w:p w14:paraId="076E631C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Aprueba reglas y evidencias base; coordina publicación previa</w:t>
            </w:r>
          </w:p>
        </w:tc>
        <w:tc>
          <w:tcPr>
            <w:tcW w:w="1250" w:type="pct"/>
            <w:vAlign w:val="center"/>
          </w:tcPr>
          <w:p w14:paraId="30DCD1C9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Ordena suspensión, documenta impacto y valida decisión</w:t>
            </w:r>
          </w:p>
        </w:tc>
        <w:tc>
          <w:tcPr>
            <w:tcW w:w="1250" w:type="pct"/>
            <w:vAlign w:val="center"/>
          </w:tcPr>
          <w:p w14:paraId="2268D0BB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Acepta integridad del resultado y firma cierre</w:t>
            </w:r>
          </w:p>
        </w:tc>
      </w:tr>
      <w:tr w:rsidR="00644CA8" w:rsidRPr="00315C5B" w14:paraId="69448F2C" w14:textId="77777777" w:rsidTr="00C02DD0">
        <w:trPr>
          <w:jc w:val="center"/>
        </w:trPr>
        <w:tc>
          <w:tcPr>
            <w:tcW w:w="1250" w:type="pct"/>
            <w:vAlign w:val="center"/>
          </w:tcPr>
          <w:p w14:paraId="1D77CD72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Líder de aplicaciones</w:t>
            </w:r>
          </w:p>
        </w:tc>
        <w:tc>
          <w:tcPr>
            <w:tcW w:w="1250" w:type="pct"/>
            <w:vAlign w:val="center"/>
          </w:tcPr>
          <w:p w14:paraId="18113FB8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Mantiene configuración y monitoreo</w:t>
            </w:r>
          </w:p>
        </w:tc>
        <w:tc>
          <w:tcPr>
            <w:tcW w:w="1250" w:type="pct"/>
            <w:vAlign w:val="center"/>
          </w:tcPr>
          <w:p w14:paraId="68C63D40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Diagnostica servicio y ejecuta acciones autorizadas</w:t>
            </w:r>
          </w:p>
        </w:tc>
        <w:tc>
          <w:tcPr>
            <w:tcW w:w="1250" w:type="pct"/>
            <w:vAlign w:val="center"/>
          </w:tcPr>
          <w:p w14:paraId="18289E10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Valida estabilidad y documenta causa raíz</w:t>
            </w:r>
          </w:p>
        </w:tc>
      </w:tr>
      <w:tr w:rsidR="00644CA8" w:rsidRPr="00315C5B" w14:paraId="623B8CAD" w14:textId="77777777" w:rsidTr="00C02DD0">
        <w:trPr>
          <w:jc w:val="center"/>
        </w:trPr>
        <w:tc>
          <w:tcPr>
            <w:tcW w:w="1250" w:type="pct"/>
            <w:vAlign w:val="center"/>
          </w:tcPr>
          <w:p w14:paraId="06357024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Infraestructura / BD</w:t>
            </w:r>
          </w:p>
        </w:tc>
        <w:tc>
          <w:tcPr>
            <w:tcW w:w="1250" w:type="pct"/>
            <w:vAlign w:val="center"/>
          </w:tcPr>
          <w:p w14:paraId="4B1BD0CC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Verifica copias, capacidad y recuperación</w:t>
            </w:r>
          </w:p>
        </w:tc>
        <w:tc>
          <w:tcPr>
            <w:tcW w:w="1250" w:type="pct"/>
            <w:vAlign w:val="center"/>
          </w:tcPr>
          <w:p w14:paraId="0525F309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Restaura componentes y comprueba integridad técnica</w:t>
            </w:r>
          </w:p>
        </w:tc>
        <w:tc>
          <w:tcPr>
            <w:tcW w:w="1250" w:type="pct"/>
            <w:vAlign w:val="center"/>
          </w:tcPr>
          <w:p w14:paraId="1BE95A57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Reconcilia datos, respaldos y monitoreo</w:t>
            </w:r>
          </w:p>
        </w:tc>
      </w:tr>
      <w:tr w:rsidR="00644CA8" w:rsidRPr="00315C5B" w14:paraId="7F04737D" w14:textId="77777777" w:rsidTr="00C02DD0">
        <w:trPr>
          <w:jc w:val="center"/>
        </w:trPr>
        <w:tc>
          <w:tcPr>
            <w:tcW w:w="1250" w:type="pct"/>
            <w:vAlign w:val="center"/>
          </w:tcPr>
          <w:p w14:paraId="2190B738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Seguridad de la Información</w:t>
            </w:r>
          </w:p>
        </w:tc>
        <w:tc>
          <w:tcPr>
            <w:tcW w:w="1250" w:type="pct"/>
            <w:vAlign w:val="center"/>
          </w:tcPr>
          <w:p w14:paraId="47D1A82D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Define controles de acceso y evidencia</w:t>
            </w:r>
          </w:p>
        </w:tc>
        <w:tc>
          <w:tcPr>
            <w:tcW w:w="1250" w:type="pct"/>
            <w:vAlign w:val="center"/>
          </w:tcPr>
          <w:p w14:paraId="512D8F1A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Preserva trazabilidad y atiende sospechas de alteración</w:t>
            </w:r>
          </w:p>
        </w:tc>
        <w:tc>
          <w:tcPr>
            <w:tcW w:w="1250" w:type="pct"/>
            <w:vAlign w:val="center"/>
          </w:tcPr>
          <w:p w14:paraId="5BD7C098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Revisa evidencias y lecciones aprendidas</w:t>
            </w:r>
          </w:p>
        </w:tc>
      </w:tr>
      <w:tr w:rsidR="00644CA8" w:rsidRPr="00315C5B" w14:paraId="052CDE9F" w14:textId="77777777" w:rsidTr="00C02DD0">
        <w:trPr>
          <w:jc w:val="center"/>
        </w:trPr>
        <w:tc>
          <w:tcPr>
            <w:tcW w:w="1250" w:type="pct"/>
            <w:vAlign w:val="center"/>
          </w:tcPr>
          <w:p w14:paraId="68CF6E4E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Mesa de ayuda / comunicaciones</w:t>
            </w:r>
          </w:p>
        </w:tc>
        <w:tc>
          <w:tcPr>
            <w:tcW w:w="1250" w:type="pct"/>
            <w:vAlign w:val="center"/>
          </w:tcPr>
          <w:p w14:paraId="78C795C0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Mantiene canales y directorio</w:t>
            </w:r>
          </w:p>
        </w:tc>
        <w:tc>
          <w:tcPr>
            <w:tcW w:w="1250" w:type="pct"/>
            <w:vAlign w:val="center"/>
          </w:tcPr>
          <w:p w14:paraId="1BC8EAC7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Registra incidente y distribuye comunicaciones autorizadas</w:t>
            </w:r>
          </w:p>
        </w:tc>
        <w:tc>
          <w:tcPr>
            <w:tcW w:w="1250" w:type="pct"/>
            <w:vAlign w:val="center"/>
          </w:tcPr>
          <w:p w14:paraId="05E389DF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Actualiza estado y cierre</w:t>
            </w:r>
          </w:p>
        </w:tc>
      </w:tr>
      <w:tr w:rsidR="00644CA8" w:rsidRPr="00315C5B" w14:paraId="18F95ED0" w14:textId="77777777" w:rsidTr="00C02DD0">
        <w:trPr>
          <w:jc w:val="center"/>
        </w:trPr>
        <w:tc>
          <w:tcPr>
            <w:tcW w:w="1250" w:type="pct"/>
            <w:vAlign w:val="center"/>
          </w:tcPr>
          <w:p w14:paraId="25652C7D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Autoridad competente del sorteo</w:t>
            </w:r>
          </w:p>
        </w:tc>
        <w:tc>
          <w:tcPr>
            <w:tcW w:w="1250" w:type="pct"/>
            <w:vAlign w:val="center"/>
          </w:tcPr>
          <w:p w14:paraId="35689020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Aprueba procedimiento previo</w:t>
            </w:r>
          </w:p>
        </w:tc>
        <w:tc>
          <w:tcPr>
            <w:tcW w:w="1250" w:type="pct"/>
            <w:vAlign w:val="center"/>
          </w:tcPr>
          <w:p w14:paraId="076DF7DE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Decide reanudación, suspensión definitiva o repetición conforme a reglas</w:t>
            </w:r>
          </w:p>
        </w:tc>
        <w:tc>
          <w:tcPr>
            <w:tcW w:w="1250" w:type="pct"/>
            <w:vAlign w:val="center"/>
          </w:tcPr>
          <w:p w14:paraId="20CAA3C4" w14:textId="77777777" w:rsidR="0088440F" w:rsidRPr="00FB499F" w:rsidRDefault="00DB3EB0" w:rsidP="00C02DD0">
            <w:pPr>
              <w:jc w:val="center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B499F">
              <w:rPr>
                <w:rFonts w:ascii="Verdana" w:hAnsi="Verdana"/>
                <w:color w:val="000000"/>
                <w:sz w:val="22"/>
                <w:lang w:val="es-CO"/>
              </w:rPr>
              <w:t>Aprueba acta final y publicación</w:t>
            </w:r>
          </w:p>
        </w:tc>
      </w:tr>
    </w:tbl>
    <w:p w14:paraId="31B7056A" w14:textId="39EB4A09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lastRenderedPageBreak/>
        <w:t>5.</w:t>
      </w:r>
      <w:r w:rsidR="00712A74">
        <w:rPr>
          <w:rFonts w:ascii="Verdana" w:hAnsi="Verdana"/>
          <w:color w:val="000000"/>
          <w:sz w:val="22"/>
          <w:szCs w:val="22"/>
          <w:lang w:val="es-CO"/>
        </w:rPr>
        <w:t>2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 xml:space="preserve">. </w:t>
      </w:r>
      <w:r w:rsidR="00566B99">
        <w:rPr>
          <w:rFonts w:ascii="Verdana" w:hAnsi="Verdana"/>
          <w:color w:val="000000"/>
          <w:sz w:val="22"/>
          <w:szCs w:val="22"/>
          <w:lang w:val="es-CO"/>
        </w:rPr>
        <w:t>DIAGRAMA DE ESCALAMIENTO ANTE INCIDENTES</w:t>
      </w:r>
    </w:p>
    <w:p w14:paraId="2E02A91A" w14:textId="0A9F111F" w:rsidR="00712A74" w:rsidRDefault="00712A74" w:rsidP="00712A74">
      <w:pPr>
        <w:rPr>
          <w:lang w:val="es-CO"/>
        </w:rPr>
      </w:pPr>
      <w:r>
        <w:rPr>
          <w:noProof/>
          <w:lang w:val="es-CO"/>
        </w:rPr>
        <w:drawing>
          <wp:inline distT="0" distB="0" distL="0" distR="0" wp14:anchorId="44AA7DBD" wp14:editId="6DD4BFBE">
            <wp:extent cx="6120765" cy="3820160"/>
            <wp:effectExtent l="0" t="0" r="0" b="8890"/>
            <wp:docPr id="13351035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03550" name="Imagen 133510355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0AEC4" w14:textId="77777777" w:rsidR="00712A74" w:rsidRPr="00712A74" w:rsidRDefault="00712A74" w:rsidP="00712A74">
      <w:pPr>
        <w:rPr>
          <w:lang w:val="es-CO"/>
        </w:rPr>
      </w:pPr>
    </w:p>
    <w:p w14:paraId="1915F52E" w14:textId="73CD587E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712A74">
        <w:rPr>
          <w:rFonts w:ascii="Verdana" w:hAnsi="Verdana"/>
          <w:color w:val="000000"/>
          <w:sz w:val="22"/>
          <w:szCs w:val="22"/>
          <w:lang w:val="es-CO"/>
        </w:rPr>
        <w:t>3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. ACTIVIDADES DE NOTIFICACIÓN, EVALUACIÓN Y ACTIVACIÓN DEL PLAN</w:t>
      </w:r>
    </w:p>
    <w:p w14:paraId="7A6BB5CE" w14:textId="0157A1BA" w:rsidR="0088440F" w:rsidRPr="00712A74" w:rsidRDefault="00DB3EB0" w:rsidP="00712A74">
      <w:pPr>
        <w:jc w:val="both"/>
        <w:rPr>
          <w:rFonts w:ascii="Verdana" w:hAnsi="Verdana"/>
          <w:b/>
          <w:bCs/>
          <w:sz w:val="22"/>
          <w:szCs w:val="22"/>
          <w:lang w:val="es-CO"/>
        </w:rPr>
      </w:pPr>
      <w:r w:rsidRPr="00712A74">
        <w:rPr>
          <w:rFonts w:ascii="Verdana" w:hAnsi="Verdana"/>
          <w:b/>
          <w:bCs/>
          <w:color w:val="000000"/>
          <w:sz w:val="22"/>
          <w:szCs w:val="22"/>
          <w:lang w:val="es-CO"/>
        </w:rPr>
        <w:t>5.</w:t>
      </w:r>
      <w:r w:rsidR="00712A74" w:rsidRPr="00712A74">
        <w:rPr>
          <w:rFonts w:ascii="Verdana" w:hAnsi="Verdana"/>
          <w:b/>
          <w:bCs/>
          <w:color w:val="000000"/>
          <w:sz w:val="22"/>
          <w:szCs w:val="22"/>
          <w:lang w:val="es-CO"/>
        </w:rPr>
        <w:t>3</w:t>
      </w:r>
      <w:r w:rsidRPr="00712A74">
        <w:rPr>
          <w:rFonts w:ascii="Verdana" w:hAnsi="Verdana"/>
          <w:b/>
          <w:bCs/>
          <w:color w:val="000000"/>
          <w:sz w:val="22"/>
          <w:szCs w:val="22"/>
          <w:lang w:val="es-CO"/>
        </w:rPr>
        <w:t>.1. Notificación</w:t>
      </w:r>
    </w:p>
    <w:p w14:paraId="112AA6B6" w14:textId="77777777" w:rsidR="0088440F" w:rsidRPr="00315C5B" w:rsidRDefault="00DB3EB0" w:rsidP="00712A74">
      <w:pPr>
        <w:jc w:val="both"/>
        <w:rPr>
          <w:rFonts w:ascii="Verdana" w:hAnsi="Verdana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Registrar identificador del incidente, hora de detección, fase del sorteo, servicios afectados, evidencia de pantalla y bitácoras, último estado confirmado y personas presentes. Informar sin difundir datos sensibles ni anticipar resultados no confirmados.</w:t>
      </w:r>
    </w:p>
    <w:p w14:paraId="12AE5AC3" w14:textId="77777777" w:rsidR="00712A74" w:rsidRDefault="00712A74" w:rsidP="00712A74">
      <w:pPr>
        <w:jc w:val="both"/>
        <w:rPr>
          <w:rFonts w:ascii="Verdana" w:hAnsi="Verdana"/>
          <w:color w:val="000000"/>
          <w:sz w:val="22"/>
          <w:szCs w:val="22"/>
          <w:lang w:val="es-CO"/>
        </w:rPr>
      </w:pPr>
    </w:p>
    <w:p w14:paraId="2C4A45CC" w14:textId="7F0ED2EC" w:rsidR="0088440F" w:rsidRPr="00712A74" w:rsidRDefault="00DB3EB0" w:rsidP="00712A74">
      <w:pPr>
        <w:jc w:val="both"/>
        <w:rPr>
          <w:rFonts w:ascii="Verdana" w:hAnsi="Verdana"/>
          <w:b/>
          <w:bCs/>
          <w:sz w:val="22"/>
          <w:szCs w:val="22"/>
          <w:lang w:val="es-CO"/>
        </w:rPr>
      </w:pPr>
      <w:r w:rsidRPr="00712A74">
        <w:rPr>
          <w:rFonts w:ascii="Verdana" w:hAnsi="Verdana"/>
          <w:b/>
          <w:bCs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b/>
          <w:bCs/>
          <w:color w:val="000000"/>
          <w:sz w:val="22"/>
          <w:szCs w:val="22"/>
          <w:lang w:val="es-CO"/>
        </w:rPr>
        <w:t>3</w:t>
      </w:r>
      <w:r w:rsidRPr="00712A74">
        <w:rPr>
          <w:rFonts w:ascii="Verdana" w:hAnsi="Verdana"/>
          <w:b/>
          <w:bCs/>
          <w:color w:val="000000"/>
          <w:sz w:val="22"/>
          <w:szCs w:val="22"/>
          <w:lang w:val="es-CO"/>
        </w:rPr>
        <w:t>.2. Evaluación y activación</w:t>
      </w:r>
    </w:p>
    <w:p w14:paraId="386466FF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El líder técnico clasifica indisponibilidad, inconsistencia o sospecha de manipulación. El responsable funcional determina si el acto puede suspenderse de forma segura. La autoridad competente activa formalmente la contingencia del sorteo; la DTIC activa el DRP cuando el impacto exceda el aplicativo. Se prohíben reinicios, reprocesos o restauraciones que puedan alterar el resultado sin preservación previa de evidencia y autorización documentada.</w:t>
      </w:r>
    </w:p>
    <w:p w14:paraId="42F88482" w14:textId="77777777" w:rsidR="00FB499F" w:rsidRDefault="00FB499F" w:rsidP="00712A74">
      <w:pPr>
        <w:jc w:val="both"/>
        <w:rPr>
          <w:rFonts w:ascii="Verdana" w:hAnsi="Verdana"/>
          <w:color w:val="000000"/>
          <w:sz w:val="22"/>
          <w:lang w:val="es-CO"/>
        </w:rPr>
      </w:pPr>
    </w:p>
    <w:p w14:paraId="7ED00DD7" w14:textId="03566733" w:rsidR="0088440F" w:rsidRPr="009212C5" w:rsidRDefault="00DB3EB0" w:rsidP="00712A74">
      <w:pPr>
        <w:jc w:val="both"/>
        <w:rPr>
          <w:rFonts w:ascii="Verdana" w:hAnsi="Verdana"/>
          <w:b/>
          <w:bCs/>
          <w:sz w:val="22"/>
          <w:szCs w:val="22"/>
          <w:lang w:val="es-CO"/>
        </w:rPr>
      </w:pPr>
      <w:r w:rsidRPr="009212C5">
        <w:rPr>
          <w:rFonts w:ascii="Verdana" w:hAnsi="Verdana"/>
          <w:b/>
          <w:bCs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b/>
          <w:bCs/>
          <w:color w:val="000000"/>
          <w:sz w:val="22"/>
          <w:szCs w:val="22"/>
          <w:lang w:val="es-CO"/>
        </w:rPr>
        <w:t>3</w:t>
      </w:r>
      <w:r w:rsidRPr="009212C5">
        <w:rPr>
          <w:rFonts w:ascii="Verdana" w:hAnsi="Verdana"/>
          <w:b/>
          <w:bCs/>
          <w:color w:val="000000"/>
          <w:sz w:val="22"/>
          <w:szCs w:val="22"/>
          <w:lang w:val="es-CO"/>
        </w:rPr>
        <w:t>.3. Análisis de impacto</w:t>
      </w:r>
    </w:p>
    <w:p w14:paraId="0EAFDCB5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 xml:space="preserve">Determinar la fase afectada: preparación, cierre del universo, ejecución, confirmación del resultado o publicación. Evaluar efectos sobre integridad, transparencia, igualdad </w:t>
      </w:r>
      <w:r w:rsidRPr="00315C5B">
        <w:rPr>
          <w:rFonts w:ascii="Verdana" w:hAnsi="Verdana"/>
          <w:color w:val="000000"/>
          <w:sz w:val="22"/>
          <w:lang w:val="es-CO"/>
        </w:rPr>
        <w:lastRenderedPageBreak/>
        <w:t>de condiciones, oportunidad y trazabilidad. El RTO debe establecerse por BIA y ventana del acto; el RPO de los registros críticos debe asegurar que el resultado y las condiciones confirmadas no se pierdan. En ausencia de valores aprobados, prima la suspensión controlada sobre una recuperación apresurada.</w:t>
      </w:r>
    </w:p>
    <w:p w14:paraId="380C92EA" w14:textId="77777777" w:rsidR="009212C5" w:rsidRPr="00315C5B" w:rsidRDefault="009212C5" w:rsidP="00712A74">
      <w:pPr>
        <w:jc w:val="both"/>
        <w:rPr>
          <w:rFonts w:ascii="Verdana" w:hAnsi="Verdana"/>
          <w:sz w:val="22"/>
          <w:lang w:val="es-CO"/>
        </w:rPr>
      </w:pPr>
    </w:p>
    <w:p w14:paraId="0BB2B8F0" w14:textId="67CB8D1C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</w:rPr>
      </w:pPr>
      <w:r w:rsidRPr="00315C5B">
        <w:rPr>
          <w:rFonts w:ascii="Verdana" w:hAnsi="Verdana"/>
          <w:color w:val="000000"/>
          <w:sz w:val="22"/>
          <w:szCs w:val="22"/>
        </w:rPr>
        <w:t>5.</w:t>
      </w:r>
      <w:r w:rsidR="009212C5">
        <w:rPr>
          <w:rFonts w:ascii="Verdana" w:hAnsi="Verdana"/>
          <w:color w:val="000000"/>
          <w:sz w:val="22"/>
          <w:szCs w:val="22"/>
        </w:rPr>
        <w:t>4</w:t>
      </w:r>
      <w:r w:rsidRPr="00315C5B">
        <w:rPr>
          <w:rFonts w:ascii="Verdana" w:hAnsi="Verdana"/>
          <w:color w:val="000000"/>
          <w:sz w:val="22"/>
          <w:szCs w:val="22"/>
        </w:rPr>
        <w:t xml:space="preserve">. </w:t>
      </w:r>
      <w:r w:rsidR="00566B99">
        <w:rPr>
          <w:rFonts w:ascii="Verdana" w:hAnsi="Verdana"/>
          <w:color w:val="000000"/>
          <w:sz w:val="22"/>
          <w:szCs w:val="22"/>
        </w:rPr>
        <w:t>PROTOCOLO DE CONTINGENCIA ANTE INCIDENCIAS</w:t>
      </w:r>
    </w:p>
    <w:p w14:paraId="13981E0F" w14:textId="179E8C19" w:rsidR="009212C5" w:rsidRDefault="00F54AD7" w:rsidP="00712A74">
      <w:pPr>
        <w:jc w:val="both"/>
        <w:rPr>
          <w:rFonts w:ascii="Verdana" w:hAnsi="Verdana"/>
          <w:noProof/>
          <w:color w:val="000000"/>
          <w:sz w:val="22"/>
          <w:lang w:val="es-CO"/>
        </w:rPr>
      </w:pPr>
      <w:r>
        <w:rPr>
          <w:rFonts w:ascii="Verdana" w:hAnsi="Verdana"/>
          <w:noProof/>
          <w:color w:val="000000"/>
          <w:sz w:val="22"/>
          <w:lang w:val="es-CO"/>
        </w:rPr>
        <w:drawing>
          <wp:inline distT="0" distB="0" distL="0" distR="0" wp14:anchorId="38715F1E" wp14:editId="71883EEF">
            <wp:extent cx="6120765" cy="3743960"/>
            <wp:effectExtent l="0" t="0" r="0" b="8890"/>
            <wp:docPr id="13533753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7538" name="Imagen 135337538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4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4E65A" w14:textId="77777777" w:rsidR="00F54AD7" w:rsidRDefault="00F54AD7" w:rsidP="00712A74">
      <w:pPr>
        <w:jc w:val="both"/>
        <w:rPr>
          <w:rFonts w:ascii="Verdana" w:hAnsi="Verdana"/>
          <w:color w:val="000000"/>
          <w:sz w:val="22"/>
          <w:lang w:val="es-CO"/>
        </w:rPr>
      </w:pPr>
    </w:p>
    <w:p w14:paraId="067FAF1D" w14:textId="4802514B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color w:val="000000"/>
          <w:sz w:val="22"/>
          <w:szCs w:val="22"/>
          <w:lang w:val="es-CO"/>
        </w:rPr>
        <w:t>5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. ACTIVIDADES DE MANTENIMIENTO</w:t>
      </w:r>
    </w:p>
    <w:p w14:paraId="6B6DACDF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Revisar el plan después de cambios de versión, infraestructura, motor de datos, reglas del sorteo, controles de identidad, incidentes o pruebas. Verificar anualmente vigencia de directorios, dependencias, accesos de emergencia, respaldos, registros de auditoría y capacidad de restauración. Los cambios requieren control documental y revisión conjunta funcional–DTIC–Seguridad.</w:t>
      </w:r>
    </w:p>
    <w:p w14:paraId="332B5DE1" w14:textId="77777777" w:rsidR="009212C5" w:rsidRPr="00315C5B" w:rsidRDefault="009212C5" w:rsidP="00712A74">
      <w:pPr>
        <w:jc w:val="both"/>
        <w:rPr>
          <w:rFonts w:ascii="Verdana" w:hAnsi="Verdana"/>
          <w:sz w:val="22"/>
          <w:lang w:val="es-CO"/>
        </w:rPr>
      </w:pPr>
    </w:p>
    <w:p w14:paraId="698DCFD6" w14:textId="3374A1B4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color w:val="000000"/>
          <w:sz w:val="22"/>
          <w:szCs w:val="22"/>
          <w:lang w:val="es-CO"/>
        </w:rPr>
        <w:t>6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. ACTIVIDADES DE PRUEBA</w:t>
      </w:r>
    </w:p>
    <w:p w14:paraId="006B2315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Ejecutar al menos una prueba anual y antes de sorteos de alta criticidad cuando exista un cambio significativo. La prueba debe usar datos ficticios, no interferir con actos reales y registrar aprobación, escenario, pasos, tiempos, evidencia y hallazgos.</w:t>
      </w:r>
    </w:p>
    <w:p w14:paraId="79038907" w14:textId="77777777" w:rsidR="009212C5" w:rsidRPr="00315C5B" w:rsidRDefault="009212C5" w:rsidP="00712A74">
      <w:pPr>
        <w:jc w:val="both"/>
        <w:rPr>
          <w:rFonts w:ascii="Verdana" w:hAnsi="Verdana"/>
          <w:sz w:val="22"/>
          <w:lang w:val="es-CO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4814"/>
        <w:gridCol w:w="4815"/>
      </w:tblGrid>
      <w:tr w:rsidR="00644CA8" w:rsidRPr="00315C5B" w14:paraId="7EDB142D" w14:textId="77777777" w:rsidTr="001D010E">
        <w:trPr>
          <w:jc w:val="center"/>
        </w:trPr>
        <w:tc>
          <w:tcPr>
            <w:tcW w:w="2500" w:type="pct"/>
          </w:tcPr>
          <w:p w14:paraId="292D840B" w14:textId="77777777" w:rsidR="0088440F" w:rsidRPr="009212C5" w:rsidRDefault="00DB3EB0" w:rsidP="009212C5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lastRenderedPageBreak/>
              <w:t>Prueba</w:t>
            </w:r>
          </w:p>
        </w:tc>
        <w:tc>
          <w:tcPr>
            <w:tcW w:w="2500" w:type="pct"/>
          </w:tcPr>
          <w:p w14:paraId="522F624D" w14:textId="77777777" w:rsidR="0088440F" w:rsidRPr="009212C5" w:rsidRDefault="00DB3EB0" w:rsidP="009212C5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Criterio de aceptación</w:t>
            </w:r>
          </w:p>
        </w:tc>
      </w:tr>
      <w:tr w:rsidR="00644CA8" w:rsidRPr="00315C5B" w14:paraId="3A8CBFFC" w14:textId="77777777" w:rsidTr="00F5767B">
        <w:trPr>
          <w:jc w:val="center"/>
        </w:trPr>
        <w:tc>
          <w:tcPr>
            <w:tcW w:w="2500" w:type="pct"/>
            <w:vAlign w:val="center"/>
          </w:tcPr>
          <w:p w14:paraId="35A1EF98" w14:textId="7777777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Caída de interfaz antes del inicio</w:t>
            </w:r>
          </w:p>
        </w:tc>
        <w:tc>
          <w:tcPr>
            <w:tcW w:w="2500" w:type="pct"/>
            <w:vAlign w:val="center"/>
          </w:tcPr>
          <w:p w14:paraId="20716DC4" w14:textId="7A93670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Reanudación sin cambiar reglas ni universo de participantes</w:t>
            </w:r>
            <w:r w:rsidR="008310C6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073F6CF4" w14:textId="77777777" w:rsidTr="00F5767B">
        <w:trPr>
          <w:jc w:val="center"/>
        </w:trPr>
        <w:tc>
          <w:tcPr>
            <w:tcW w:w="2500" w:type="pct"/>
            <w:vAlign w:val="center"/>
          </w:tcPr>
          <w:p w14:paraId="44AE00D6" w14:textId="7777777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Falla durante la transacción</w:t>
            </w:r>
          </w:p>
        </w:tc>
        <w:tc>
          <w:tcPr>
            <w:tcW w:w="2500" w:type="pct"/>
            <w:vAlign w:val="center"/>
          </w:tcPr>
          <w:p w14:paraId="6262E6DC" w14:textId="03E46A30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Ausencia de resultados duplicados y capacidad de establecer estado inequívoco</w:t>
            </w:r>
            <w:r w:rsidR="008310C6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536A9618" w14:textId="77777777" w:rsidTr="00F5767B">
        <w:trPr>
          <w:jc w:val="center"/>
        </w:trPr>
        <w:tc>
          <w:tcPr>
            <w:tcW w:w="2500" w:type="pct"/>
            <w:vAlign w:val="center"/>
          </w:tcPr>
          <w:p w14:paraId="274376C1" w14:textId="7777777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Restauración de datos</w:t>
            </w:r>
          </w:p>
        </w:tc>
        <w:tc>
          <w:tcPr>
            <w:tcW w:w="2500" w:type="pct"/>
            <w:vAlign w:val="center"/>
          </w:tcPr>
          <w:p w14:paraId="622F80BC" w14:textId="6CCA639D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Conciliación de registros y evidencias con punto de control íntegro</w:t>
            </w:r>
            <w:r w:rsidR="008310C6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2164ED7A" w14:textId="77777777" w:rsidTr="00F5767B">
        <w:trPr>
          <w:jc w:val="center"/>
        </w:trPr>
        <w:tc>
          <w:tcPr>
            <w:tcW w:w="2500" w:type="pct"/>
            <w:vAlign w:val="center"/>
          </w:tcPr>
          <w:p w14:paraId="3B0D02D7" w14:textId="7777777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Pérdida de canal de publicación</w:t>
            </w:r>
          </w:p>
        </w:tc>
        <w:tc>
          <w:tcPr>
            <w:tcW w:w="2500" w:type="pct"/>
            <w:vAlign w:val="center"/>
          </w:tcPr>
          <w:p w14:paraId="7D32D010" w14:textId="2B5C765F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Conservación del resultado confirmado y publicación posterior idéntica</w:t>
            </w:r>
            <w:r w:rsidR="008310C6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48EFDC74" w14:textId="77777777" w:rsidTr="00F5767B">
        <w:trPr>
          <w:jc w:val="center"/>
        </w:trPr>
        <w:tc>
          <w:tcPr>
            <w:tcW w:w="2500" w:type="pct"/>
            <w:vAlign w:val="center"/>
          </w:tcPr>
          <w:p w14:paraId="37F717F2" w14:textId="77777777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Acceso no autorizado simulado</w:t>
            </w:r>
          </w:p>
        </w:tc>
        <w:tc>
          <w:tcPr>
            <w:tcW w:w="2500" w:type="pct"/>
            <w:vAlign w:val="center"/>
          </w:tcPr>
          <w:p w14:paraId="1D5E625A" w14:textId="1535E990" w:rsidR="0088440F" w:rsidRPr="009212C5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9212C5">
              <w:rPr>
                <w:rFonts w:ascii="Verdana" w:hAnsi="Verdana"/>
                <w:color w:val="000000"/>
                <w:sz w:val="22"/>
                <w:lang w:val="es-CO"/>
              </w:rPr>
              <w:t>Alerta, bloqueo, preservación de logs y escalamiento</w:t>
            </w:r>
            <w:r w:rsidR="008310C6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</w:tbl>
    <w:p w14:paraId="5BFFFDD2" w14:textId="77777777" w:rsidR="009212C5" w:rsidRDefault="009212C5" w:rsidP="009212C5">
      <w:pPr>
        <w:rPr>
          <w:lang w:val="es-CO"/>
        </w:rPr>
      </w:pPr>
    </w:p>
    <w:p w14:paraId="34E92C1A" w14:textId="24DC02F6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color w:val="000000"/>
          <w:sz w:val="22"/>
          <w:szCs w:val="22"/>
          <w:lang w:val="es-CO"/>
        </w:rPr>
        <w:t>7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. DISTRIBUCIÓN DE LA GUÍA</w:t>
      </w:r>
    </w:p>
    <w:p w14:paraId="704DB2BD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Distribución controlada al responsable funcional del sorteo, Dirección TIC, líderes de aplicaciones e infraestructura, Seguridad de la Información, mesa de ayuda, autoridad del sorteo y control interno cuando proceda. La versión publicada para participantes contendrá el procedimiento funcional ante fallas, sin detalles de infraestructura, credenciales o configuraciones de seguridad.</w:t>
      </w:r>
    </w:p>
    <w:p w14:paraId="3CA09BE4" w14:textId="77777777" w:rsidR="009212C5" w:rsidRPr="00315C5B" w:rsidRDefault="009212C5" w:rsidP="00712A74">
      <w:pPr>
        <w:jc w:val="both"/>
        <w:rPr>
          <w:rFonts w:ascii="Verdana" w:hAnsi="Verdana"/>
          <w:sz w:val="22"/>
          <w:lang w:val="es-CO"/>
        </w:rPr>
      </w:pPr>
    </w:p>
    <w:p w14:paraId="6FCEFFEF" w14:textId="341C4E43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</w:rPr>
      </w:pPr>
      <w:r w:rsidRPr="00315C5B">
        <w:rPr>
          <w:rFonts w:ascii="Verdana" w:hAnsi="Verdana"/>
          <w:color w:val="000000"/>
          <w:sz w:val="22"/>
          <w:szCs w:val="22"/>
        </w:rPr>
        <w:t>5.</w:t>
      </w:r>
      <w:r w:rsidR="009212C5">
        <w:rPr>
          <w:rFonts w:ascii="Verdana" w:hAnsi="Verdana"/>
          <w:color w:val="000000"/>
          <w:sz w:val="22"/>
          <w:szCs w:val="22"/>
        </w:rPr>
        <w:t>8</w:t>
      </w:r>
      <w:r w:rsidRPr="00315C5B">
        <w:rPr>
          <w:rFonts w:ascii="Verdana" w:hAnsi="Verdana"/>
          <w:color w:val="000000"/>
          <w:sz w:val="22"/>
          <w:szCs w:val="22"/>
        </w:rPr>
        <w:t>. RECURSOS MÍNIMOS REQUERIDOS</w:t>
      </w:r>
    </w:p>
    <w:p w14:paraId="1685EB5C" w14:textId="77777777" w:rsidR="009212C5" w:rsidRPr="009212C5" w:rsidRDefault="00DB3EB0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</w:rPr>
      </w:pPr>
      <w:r w:rsidRPr="009212C5">
        <w:rPr>
          <w:rFonts w:ascii="Verdana" w:hAnsi="Verdana"/>
          <w:color w:val="000000"/>
          <w:sz w:val="22"/>
          <w:lang w:val="es-CO"/>
        </w:rPr>
        <w:t>Acceso autorizado al aplicativo, consola de administración y registros de auditoría.</w:t>
      </w:r>
    </w:p>
    <w:p w14:paraId="425DC8A0" w14:textId="77777777" w:rsidR="009212C5" w:rsidRPr="009212C5" w:rsidRDefault="00DB3EB0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  <w:lang w:val="es-CO"/>
        </w:rPr>
      </w:pPr>
      <w:r w:rsidRPr="009212C5">
        <w:rPr>
          <w:rFonts w:ascii="Verdana" w:hAnsi="Verdana"/>
          <w:color w:val="000000"/>
          <w:sz w:val="22"/>
        </w:rPr>
        <w:t>Inventario técnico vigente de componentes de aplicación, servidores, bases de datos, red y dependencias, administrado conforme a GTI-GU-004.</w:t>
      </w:r>
    </w:p>
    <w:p w14:paraId="1FA06C98" w14:textId="77777777" w:rsidR="009212C5" w:rsidRPr="009212C5" w:rsidRDefault="00DB3EB0" w:rsidP="009212C5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  <w:lang w:val="es-CO"/>
        </w:rPr>
      </w:pPr>
      <w:r w:rsidRPr="009212C5">
        <w:rPr>
          <w:rFonts w:ascii="Verdana" w:hAnsi="Verdana"/>
          <w:color w:val="000000"/>
          <w:sz w:val="22"/>
          <w:lang w:val="es-CO"/>
        </w:rPr>
        <w:t>Copias de seguridad, herramienta de restauración y evidencia de pruebas según GTI-PR-001.</w:t>
      </w:r>
    </w:p>
    <w:p w14:paraId="607BD95E" w14:textId="77777777" w:rsidR="009212C5" w:rsidRPr="009212C5" w:rsidRDefault="00DB3EB0" w:rsidP="009212C5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  <w:lang w:val="es-CO"/>
        </w:rPr>
      </w:pPr>
      <w:r w:rsidRPr="009212C5">
        <w:rPr>
          <w:rFonts w:ascii="Verdana" w:hAnsi="Verdana"/>
          <w:color w:val="000000"/>
          <w:sz w:val="22"/>
          <w:lang w:val="es-CO"/>
        </w:rPr>
        <w:t>Acta y reglas publicadas, padrón/listado de habilitados, parámetros, identificador único de sorteo y evidencia de congelamiento.</w:t>
      </w:r>
    </w:p>
    <w:p w14:paraId="6B391252" w14:textId="77777777" w:rsidR="009212C5" w:rsidRPr="009212C5" w:rsidRDefault="00DB3EB0" w:rsidP="009212C5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  <w:lang w:val="es-CO"/>
        </w:rPr>
      </w:pPr>
      <w:r w:rsidRPr="009212C5">
        <w:rPr>
          <w:rFonts w:ascii="Verdana" w:hAnsi="Verdana"/>
          <w:color w:val="000000"/>
          <w:sz w:val="22"/>
          <w:lang w:val="es-CO"/>
        </w:rPr>
        <w:t>Canal alterno de comunicación institucional y directorio de escalamiento.</w:t>
      </w:r>
    </w:p>
    <w:p w14:paraId="7F8E37CE" w14:textId="145064D6" w:rsidR="0088440F" w:rsidRPr="009212C5" w:rsidRDefault="00DB3EB0" w:rsidP="009212C5">
      <w:pPr>
        <w:pStyle w:val="Prrafodelista"/>
        <w:numPr>
          <w:ilvl w:val="0"/>
          <w:numId w:val="40"/>
        </w:numPr>
        <w:jc w:val="both"/>
        <w:rPr>
          <w:rFonts w:ascii="Verdana" w:hAnsi="Verdana"/>
          <w:sz w:val="22"/>
          <w:lang w:val="es-CO"/>
        </w:rPr>
      </w:pPr>
      <w:r w:rsidRPr="009212C5">
        <w:rPr>
          <w:rFonts w:ascii="Verdana" w:hAnsi="Verdana"/>
          <w:color w:val="000000"/>
          <w:sz w:val="22"/>
          <w:lang w:val="es-CO"/>
        </w:rPr>
        <w:t>Medio seguro para preservar evidencia y huellas de integridad.</w:t>
      </w:r>
    </w:p>
    <w:p w14:paraId="4A8566C0" w14:textId="77777777" w:rsidR="00F54AD7" w:rsidRPr="009212C5" w:rsidRDefault="00F54AD7" w:rsidP="009212C5">
      <w:pPr>
        <w:jc w:val="both"/>
        <w:rPr>
          <w:rFonts w:ascii="Verdana" w:hAnsi="Verdana"/>
          <w:sz w:val="22"/>
          <w:lang w:val="es-CO"/>
        </w:rPr>
      </w:pPr>
    </w:p>
    <w:p w14:paraId="0DFFCA88" w14:textId="60118E1C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5.</w:t>
      </w:r>
      <w:r w:rsidR="009212C5">
        <w:rPr>
          <w:rFonts w:ascii="Verdana" w:hAnsi="Verdana"/>
          <w:color w:val="000000"/>
          <w:sz w:val="22"/>
          <w:szCs w:val="22"/>
          <w:lang w:val="es-CO"/>
        </w:rPr>
        <w:t>9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. ACTIVIDADES DE CONTINGENCIA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3969"/>
        <w:gridCol w:w="3260"/>
      </w:tblGrid>
      <w:tr w:rsidR="009212C5" w14:paraId="0739E07E" w14:textId="77777777" w:rsidTr="001D010E">
        <w:trPr>
          <w:trHeight w:val="615"/>
          <w:tblHeader/>
        </w:trPr>
        <w:tc>
          <w:tcPr>
            <w:tcW w:w="1246" w:type="pct"/>
            <w:vAlign w:val="center"/>
            <w:hideMark/>
          </w:tcPr>
          <w:p w14:paraId="26D6D132" w14:textId="77777777" w:rsidR="009212C5" w:rsidRDefault="009212C5">
            <w:pPr>
              <w:ind w:firstLineChars="100" w:firstLine="221"/>
              <w:rPr>
                <w:rFonts w:ascii="Arial" w:hAnsi="Arial" w:cs="Arial"/>
                <w:b/>
                <w:bCs/>
                <w:color w:val="1F1F1F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Etapa / Condición</w:t>
            </w:r>
          </w:p>
        </w:tc>
        <w:tc>
          <w:tcPr>
            <w:tcW w:w="2061" w:type="pct"/>
            <w:vAlign w:val="center"/>
            <w:hideMark/>
          </w:tcPr>
          <w:p w14:paraId="1A242649" w14:textId="77777777" w:rsidR="009212C5" w:rsidRDefault="009212C5" w:rsidP="009212C5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Acciones Obligatorias y Protocolo de Actuación</w:t>
            </w:r>
          </w:p>
        </w:tc>
        <w:tc>
          <w:tcPr>
            <w:tcW w:w="1693" w:type="pct"/>
            <w:vAlign w:val="center"/>
            <w:hideMark/>
          </w:tcPr>
          <w:p w14:paraId="77DD7E0E" w14:textId="77777777" w:rsidR="009212C5" w:rsidRDefault="009212C5" w:rsidP="009212C5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Criterio de Control / Decisión</w:t>
            </w:r>
          </w:p>
        </w:tc>
      </w:tr>
      <w:tr w:rsidR="009212C5" w14:paraId="3B042638" w14:textId="77777777" w:rsidTr="001D010E">
        <w:trPr>
          <w:trHeight w:val="855"/>
        </w:trPr>
        <w:tc>
          <w:tcPr>
            <w:tcW w:w="1246" w:type="pct"/>
            <w:vMerge w:val="restart"/>
            <w:vAlign w:val="center"/>
            <w:hideMark/>
          </w:tcPr>
          <w:p w14:paraId="5265E98F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Antes del sorteo</w:t>
            </w:r>
          </w:p>
        </w:tc>
        <w:tc>
          <w:tcPr>
            <w:tcW w:w="2061" w:type="pct"/>
            <w:vAlign w:val="center"/>
            <w:hideMark/>
          </w:tcPr>
          <w:p w14:paraId="2ABDFE19" w14:textId="339B6F81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Verificar publicación previa de reglas y procedimiento ante fallas.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55C9D52E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Si se presenta indisponibilidad técnica, </w:t>
            </w: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suspender el inicio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 y anunciar formalmente la 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lastRenderedPageBreak/>
              <w:t>reprogramación conforme a las reglas publicadas.</w:t>
            </w:r>
          </w:p>
        </w:tc>
      </w:tr>
      <w:tr w:rsidR="009212C5" w14:paraId="356EABA7" w14:textId="77777777" w:rsidTr="001D010E">
        <w:trPr>
          <w:trHeight w:val="1440"/>
        </w:trPr>
        <w:tc>
          <w:tcPr>
            <w:tcW w:w="1246" w:type="pct"/>
            <w:vMerge/>
            <w:vAlign w:val="center"/>
            <w:hideMark/>
          </w:tcPr>
          <w:p w14:paraId="293B0A63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590A3BD9" w14:textId="4B50A8F9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Registrar versión del sistema, hora de cierre, censo de participantes habilitados y parámetros de configuración.</w:t>
            </w:r>
          </w:p>
        </w:tc>
        <w:tc>
          <w:tcPr>
            <w:tcW w:w="1693" w:type="pct"/>
            <w:vMerge/>
            <w:vAlign w:val="center"/>
            <w:hideMark/>
          </w:tcPr>
          <w:p w14:paraId="78A6E366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9212C5" w14:paraId="099837DA" w14:textId="77777777" w:rsidTr="001D010E">
        <w:trPr>
          <w:trHeight w:val="855"/>
        </w:trPr>
        <w:tc>
          <w:tcPr>
            <w:tcW w:w="1246" w:type="pct"/>
            <w:vMerge w:val="restart"/>
            <w:vAlign w:val="center"/>
            <w:hideMark/>
          </w:tcPr>
          <w:p w14:paraId="71BBF936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Durante la ejecución</w:t>
            </w:r>
          </w:p>
        </w:tc>
        <w:tc>
          <w:tcPr>
            <w:tcW w:w="2061" w:type="pct"/>
            <w:vAlign w:val="center"/>
            <w:hideMark/>
          </w:tcPr>
          <w:p w14:paraId="53547AC3" w14:textId="54FB107C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Interrumpir de inmediato las acciones del operador ante anomalías.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6AF66547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Contención preventiva y aseguramiento de trazabilidad transaccional.</w:t>
            </w:r>
          </w:p>
        </w:tc>
      </w:tr>
      <w:tr w:rsidR="009212C5" w14:paraId="3B75A9C0" w14:textId="77777777" w:rsidTr="001D010E">
        <w:trPr>
          <w:trHeight w:val="1140"/>
        </w:trPr>
        <w:tc>
          <w:tcPr>
            <w:tcW w:w="1246" w:type="pct"/>
            <w:vMerge/>
            <w:vAlign w:val="center"/>
            <w:hideMark/>
          </w:tcPr>
          <w:p w14:paraId="2FA35EC4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2977645D" w14:textId="21D40AE2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Registrar hora exacta, estado visible en pantalla y mensajes de error del sistema.</w:t>
            </w:r>
          </w:p>
        </w:tc>
        <w:tc>
          <w:tcPr>
            <w:tcW w:w="1693" w:type="pct"/>
            <w:vMerge/>
            <w:vAlign w:val="center"/>
            <w:hideMark/>
          </w:tcPr>
          <w:p w14:paraId="6452117C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9212C5" w14:paraId="7D2C8B48" w14:textId="77777777" w:rsidTr="001D010E">
        <w:trPr>
          <w:trHeight w:val="1155"/>
        </w:trPr>
        <w:tc>
          <w:tcPr>
            <w:tcW w:w="1246" w:type="pct"/>
            <w:vMerge/>
            <w:vAlign w:val="center"/>
            <w:hideMark/>
          </w:tcPr>
          <w:p w14:paraId="2BFDED37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47820EE0" w14:textId="479057A2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Prohibición estricta: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 No pulsar nuevamente la opción de sortear hasta confirmar el estado de la transacción.</w:t>
            </w:r>
          </w:p>
        </w:tc>
        <w:tc>
          <w:tcPr>
            <w:tcW w:w="1693" w:type="pct"/>
            <w:vMerge/>
            <w:vAlign w:val="center"/>
            <w:hideMark/>
          </w:tcPr>
          <w:p w14:paraId="6381948B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9212C5" w14:paraId="46DCD0AD" w14:textId="77777777" w:rsidTr="001D010E">
        <w:trPr>
          <w:trHeight w:val="1155"/>
        </w:trPr>
        <w:tc>
          <w:tcPr>
            <w:tcW w:w="1246" w:type="pct"/>
            <w:vMerge/>
            <w:vAlign w:val="center"/>
            <w:hideMark/>
          </w:tcPr>
          <w:p w14:paraId="30E853DA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5BE58E10" w14:textId="529F18F4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Preservar el acta de la sesión y el registro de testigos cuando corresponda.</w:t>
            </w:r>
          </w:p>
        </w:tc>
        <w:tc>
          <w:tcPr>
            <w:tcW w:w="1693" w:type="pct"/>
            <w:vMerge/>
            <w:vAlign w:val="center"/>
            <w:hideMark/>
          </w:tcPr>
          <w:p w14:paraId="1087DAAD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9212C5" w14:paraId="7D48E757" w14:textId="77777777" w:rsidTr="001D010E">
        <w:trPr>
          <w:trHeight w:val="570"/>
        </w:trPr>
        <w:tc>
          <w:tcPr>
            <w:tcW w:w="1246" w:type="pct"/>
            <w:vMerge w:val="restart"/>
            <w:vAlign w:val="center"/>
            <w:hideMark/>
          </w:tcPr>
          <w:p w14:paraId="203E4EAC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Resultado confirmado</w:t>
            </w:r>
          </w:p>
        </w:tc>
        <w:tc>
          <w:tcPr>
            <w:tcW w:w="2061" w:type="pct"/>
            <w:vAlign w:val="center"/>
            <w:hideMark/>
          </w:tcPr>
          <w:p w14:paraId="115CDD73" w14:textId="005788EA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Mantener el resultado inmutable.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32A84AC3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Inmutabilidad: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 El resultado no se altera ni se repite por simple indisponibilidad del canal de salida/visualización.</w:t>
            </w:r>
          </w:p>
        </w:tc>
      </w:tr>
      <w:tr w:rsidR="009212C5" w14:paraId="644332F1" w14:textId="77777777" w:rsidTr="001D010E">
        <w:trPr>
          <w:trHeight w:val="1140"/>
        </w:trPr>
        <w:tc>
          <w:tcPr>
            <w:tcW w:w="1246" w:type="pct"/>
            <w:vMerge/>
            <w:vAlign w:val="center"/>
            <w:hideMark/>
          </w:tcPr>
          <w:p w14:paraId="70DFDFE6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579D7EF4" w14:textId="39C97A26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Distinguir técnicamente entre falla de ejecución y falla de visualización / publicación.</w:t>
            </w:r>
          </w:p>
        </w:tc>
        <w:tc>
          <w:tcPr>
            <w:tcW w:w="1693" w:type="pct"/>
            <w:vMerge/>
            <w:vAlign w:val="center"/>
            <w:hideMark/>
          </w:tcPr>
          <w:p w14:paraId="501C2EFB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</w:tr>
      <w:tr w:rsidR="009212C5" w14:paraId="41ABFC36" w14:textId="77777777" w:rsidTr="001D010E">
        <w:trPr>
          <w:trHeight w:val="870"/>
        </w:trPr>
        <w:tc>
          <w:tcPr>
            <w:tcW w:w="1246" w:type="pct"/>
            <w:vMerge/>
            <w:vAlign w:val="center"/>
            <w:hideMark/>
          </w:tcPr>
          <w:p w14:paraId="010626A4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640501F2" w14:textId="4EF1198C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Rehabilitar exclusivamente el acceso y divulgación del mismo resultado validado.</w:t>
            </w:r>
          </w:p>
        </w:tc>
        <w:tc>
          <w:tcPr>
            <w:tcW w:w="1693" w:type="pct"/>
            <w:vMerge/>
            <w:vAlign w:val="center"/>
            <w:hideMark/>
          </w:tcPr>
          <w:p w14:paraId="2F288CBD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</w:tr>
      <w:tr w:rsidR="009212C5" w14:paraId="062BA68F" w14:textId="77777777" w:rsidTr="001D010E">
        <w:trPr>
          <w:trHeight w:val="570"/>
        </w:trPr>
        <w:tc>
          <w:tcPr>
            <w:tcW w:w="1246" w:type="pct"/>
            <w:vMerge w:val="restart"/>
            <w:vAlign w:val="center"/>
            <w:hideMark/>
          </w:tcPr>
          <w:p w14:paraId="7DF77D61" w14:textId="77777777" w:rsidR="009212C5" w:rsidRDefault="009212C5" w:rsidP="009212C5">
            <w:pPr>
              <w:ind w:firstLineChars="100" w:firstLine="221"/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Resultado no verificable</w:t>
            </w:r>
          </w:p>
        </w:tc>
        <w:tc>
          <w:tcPr>
            <w:tcW w:w="2061" w:type="pct"/>
            <w:vAlign w:val="center"/>
            <w:hideMark/>
          </w:tcPr>
          <w:p w14:paraId="1A91E34F" w14:textId="1FF3C5AC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Mantener el acto formalmente suspendido.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69CA04EB" w14:textId="77777777" w:rsidR="009212C5" w:rsidRDefault="009212C5" w:rsidP="009212C5">
            <w:pPr>
              <w:ind w:firstLineChars="100" w:firstLine="220"/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Toda decisión se rige de manera estricta por las causales y el procedimiento previamente divulgado.</w:t>
            </w:r>
          </w:p>
        </w:tc>
      </w:tr>
      <w:tr w:rsidR="009212C5" w14:paraId="03CB2911" w14:textId="77777777" w:rsidTr="001D010E">
        <w:trPr>
          <w:trHeight w:val="855"/>
        </w:trPr>
        <w:tc>
          <w:tcPr>
            <w:tcW w:w="1246" w:type="pct"/>
            <w:vMerge/>
            <w:vAlign w:val="center"/>
            <w:hideMark/>
          </w:tcPr>
          <w:p w14:paraId="53A160BD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7109139D" w14:textId="63E00C8B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Apertura inmediata de acta de incidente de seguridad/operación.</w:t>
            </w:r>
          </w:p>
        </w:tc>
        <w:tc>
          <w:tcPr>
            <w:tcW w:w="1693" w:type="pct"/>
            <w:vMerge/>
            <w:vAlign w:val="center"/>
            <w:hideMark/>
          </w:tcPr>
          <w:p w14:paraId="04426FE4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9212C5" w14:paraId="41B166CA" w14:textId="77777777" w:rsidTr="001D010E">
        <w:trPr>
          <w:trHeight w:val="870"/>
        </w:trPr>
        <w:tc>
          <w:tcPr>
            <w:tcW w:w="1246" w:type="pct"/>
            <w:vMerge/>
            <w:vAlign w:val="center"/>
            <w:hideMark/>
          </w:tcPr>
          <w:p w14:paraId="23F31D3C" w14:textId="77777777" w:rsidR="009212C5" w:rsidRDefault="009212C5" w:rsidP="009212C5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  <w:hideMark/>
          </w:tcPr>
          <w:p w14:paraId="40B55925" w14:textId="563662D1" w:rsidR="009212C5" w:rsidRDefault="009212C5" w:rsidP="009212C5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Escalar a la autoridad competente para determinar la recuperación o repetición.</w:t>
            </w:r>
          </w:p>
        </w:tc>
        <w:tc>
          <w:tcPr>
            <w:tcW w:w="1693" w:type="pct"/>
            <w:vMerge/>
            <w:vAlign w:val="center"/>
            <w:hideMark/>
          </w:tcPr>
          <w:p w14:paraId="0829ABD3" w14:textId="77777777" w:rsidR="009212C5" w:rsidRDefault="009212C5" w:rsidP="009212C5">
            <w:pPr>
              <w:jc w:val="center"/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</w:tbl>
    <w:p w14:paraId="4DED451A" w14:textId="61ECD906" w:rsidR="0088440F" w:rsidRPr="0017244D" w:rsidRDefault="00DB3EB0" w:rsidP="0017244D">
      <w:pPr>
        <w:pStyle w:val="Ttulo1"/>
        <w:jc w:val="both"/>
        <w:rPr>
          <w:rFonts w:ascii="Verdana" w:hAnsi="Verdana"/>
          <w:color w:val="000000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lastRenderedPageBreak/>
        <w:t>5.10</w:t>
      </w:r>
      <w:r w:rsidR="0017244D">
        <w:rPr>
          <w:rFonts w:ascii="Verdana" w:hAnsi="Verdana"/>
          <w:color w:val="000000"/>
          <w:sz w:val="22"/>
          <w:szCs w:val="22"/>
          <w:lang w:val="es-CO"/>
        </w:rPr>
        <w:t xml:space="preserve"> </w:t>
      </w:r>
      <w:r w:rsidRPr="00315C5B">
        <w:rPr>
          <w:rFonts w:ascii="Verdana" w:hAnsi="Verdana"/>
          <w:color w:val="000000"/>
          <w:sz w:val="22"/>
          <w:szCs w:val="22"/>
          <w:lang w:val="es-CO"/>
        </w:rPr>
        <w:t>ACTIVIDADES DE CONTINGENCIA TECNOLÓGICAS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3280"/>
        <w:gridCol w:w="3960"/>
      </w:tblGrid>
      <w:tr w:rsidR="0017244D" w14:paraId="08E31C14" w14:textId="77777777" w:rsidTr="00F54AD7">
        <w:trPr>
          <w:trHeight w:val="615"/>
          <w:tblHeader/>
        </w:trPr>
        <w:tc>
          <w:tcPr>
            <w:tcW w:w="2620" w:type="dxa"/>
            <w:vAlign w:val="center"/>
            <w:hideMark/>
          </w:tcPr>
          <w:p w14:paraId="31A0C727" w14:textId="77777777" w:rsidR="0017244D" w:rsidRDefault="0017244D" w:rsidP="00F5767B">
            <w:pPr>
              <w:ind w:firstLineChars="100" w:firstLine="221"/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Actividad</w:t>
            </w:r>
          </w:p>
        </w:tc>
        <w:tc>
          <w:tcPr>
            <w:tcW w:w="3280" w:type="dxa"/>
            <w:vAlign w:val="center"/>
            <w:hideMark/>
          </w:tcPr>
          <w:p w14:paraId="0004E3E9" w14:textId="77777777" w:rsidR="0017244D" w:rsidRDefault="0017244D" w:rsidP="00F5767B">
            <w:pPr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Acciones Clave y Protocolo Técnico</w:t>
            </w:r>
          </w:p>
        </w:tc>
        <w:tc>
          <w:tcPr>
            <w:tcW w:w="3960" w:type="dxa"/>
            <w:vAlign w:val="center"/>
            <w:hideMark/>
          </w:tcPr>
          <w:p w14:paraId="56A812B9" w14:textId="77777777" w:rsidR="0017244D" w:rsidRDefault="0017244D" w:rsidP="00F5767B">
            <w:pPr>
              <w:ind w:firstLineChars="100" w:firstLine="221"/>
              <w:jc w:val="center"/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Referencia / Criterio de Control</w:t>
            </w:r>
          </w:p>
        </w:tc>
      </w:tr>
      <w:tr w:rsidR="0017244D" w14:paraId="15E9DF36" w14:textId="77777777" w:rsidTr="00F54AD7">
        <w:trPr>
          <w:trHeight w:val="855"/>
        </w:trPr>
        <w:tc>
          <w:tcPr>
            <w:tcW w:w="2620" w:type="dxa"/>
            <w:vMerge w:val="restart"/>
            <w:vAlign w:val="center"/>
            <w:hideMark/>
          </w:tcPr>
          <w:p w14:paraId="0BB8D694" w14:textId="77777777" w:rsidR="0017244D" w:rsidRDefault="0017244D" w:rsidP="00F54AD7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Contención</w:t>
            </w:r>
          </w:p>
        </w:tc>
        <w:tc>
          <w:tcPr>
            <w:tcW w:w="3280" w:type="dxa"/>
            <w:vAlign w:val="center"/>
            <w:hideMark/>
          </w:tcPr>
          <w:p w14:paraId="4D0C9ECB" w14:textId="70353FD3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Detener de inmediato operaciones de escritura o transacciones en curso.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78349FF8" w14:textId="77777777" w:rsidR="0017244D" w:rsidRDefault="0017244D" w:rsidP="00F54AD7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Prevención de inconsistencias transaccionales y sorteos duplicados.</w:t>
            </w:r>
          </w:p>
        </w:tc>
      </w:tr>
      <w:tr w:rsidR="0017244D" w14:paraId="3776C494" w14:textId="77777777" w:rsidTr="00F54AD7">
        <w:trPr>
          <w:trHeight w:val="855"/>
        </w:trPr>
        <w:tc>
          <w:tcPr>
            <w:tcW w:w="2620" w:type="dxa"/>
            <w:vMerge/>
            <w:vAlign w:val="center"/>
            <w:hideMark/>
          </w:tcPr>
          <w:p w14:paraId="4824E6AB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4AB215F9" w14:textId="030BED0A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Suspender tareas automáticas de reintento para evitar duplicación de sorteos.</w:t>
            </w:r>
          </w:p>
        </w:tc>
        <w:tc>
          <w:tcPr>
            <w:tcW w:w="3960" w:type="dxa"/>
            <w:vMerge/>
            <w:vAlign w:val="center"/>
            <w:hideMark/>
          </w:tcPr>
          <w:p w14:paraId="2D01C1DB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30A40C27" w14:textId="77777777" w:rsidTr="00F54AD7">
        <w:trPr>
          <w:trHeight w:val="870"/>
        </w:trPr>
        <w:tc>
          <w:tcPr>
            <w:tcW w:w="2620" w:type="dxa"/>
            <w:vMerge/>
            <w:vAlign w:val="center"/>
            <w:hideMark/>
          </w:tcPr>
          <w:p w14:paraId="62602952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1E1E1A8A" w14:textId="0DF6D8CF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Restringir accesos privilegiados según el nivel de riesgo identificado.</w:t>
            </w:r>
          </w:p>
        </w:tc>
        <w:tc>
          <w:tcPr>
            <w:tcW w:w="3960" w:type="dxa"/>
            <w:vMerge/>
            <w:vAlign w:val="center"/>
            <w:hideMark/>
          </w:tcPr>
          <w:p w14:paraId="03ECDB41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33C914F6" w14:textId="77777777" w:rsidTr="00F54AD7">
        <w:trPr>
          <w:trHeight w:val="855"/>
        </w:trPr>
        <w:tc>
          <w:tcPr>
            <w:tcW w:w="2620" w:type="dxa"/>
            <w:vMerge w:val="restart"/>
            <w:vAlign w:val="center"/>
            <w:hideMark/>
          </w:tcPr>
          <w:p w14:paraId="20730F35" w14:textId="77777777" w:rsidR="0017244D" w:rsidRDefault="0017244D" w:rsidP="00F54AD7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Captura forense y operativa</w:t>
            </w:r>
          </w:p>
        </w:tc>
        <w:tc>
          <w:tcPr>
            <w:tcW w:w="3280" w:type="dxa"/>
            <w:vAlign w:val="center"/>
            <w:hideMark/>
          </w:tcPr>
          <w:p w14:paraId="791B3253" w14:textId="5577994F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Exportar registros (</w:t>
            </w:r>
            <w:r>
              <w:rPr>
                <w:rFonts w:ascii="Arial" w:hAnsi="Arial" w:cs="Arial"/>
                <w:i/>
                <w:iCs/>
                <w:color w:val="1F1F1F"/>
                <w:sz w:val="22"/>
                <w:szCs w:val="22"/>
              </w:rPr>
              <w:t>logs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>) y evidencias con sellos de tiempo (</w:t>
            </w:r>
            <w:proofErr w:type="spellStart"/>
            <w:r>
              <w:rPr>
                <w:rFonts w:ascii="Arial" w:hAnsi="Arial" w:cs="Arial"/>
                <w:i/>
                <w:iCs/>
                <w:color w:val="1F1F1F"/>
                <w:sz w:val="22"/>
                <w:szCs w:val="22"/>
              </w:rPr>
              <w:t>timestamps</w:t>
            </w:r>
            <w:proofErr w:type="spellEnd"/>
            <w:r>
              <w:rPr>
                <w:rFonts w:ascii="Arial" w:hAnsi="Arial" w:cs="Arial"/>
                <w:color w:val="1F1F1F"/>
                <w:sz w:val="22"/>
                <w:szCs w:val="22"/>
              </w:rPr>
              <w:t>).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2366A4B2" w14:textId="77777777" w:rsidR="0017244D" w:rsidRDefault="0017244D" w:rsidP="00F54AD7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Aseguramiento de trazabilidad y preservación de evidencia técnica/legal.</w:t>
            </w:r>
          </w:p>
        </w:tc>
      </w:tr>
      <w:tr w:rsidR="0017244D" w14:paraId="0F4E97B6" w14:textId="77777777" w:rsidTr="00F54AD7">
        <w:trPr>
          <w:trHeight w:val="855"/>
        </w:trPr>
        <w:tc>
          <w:tcPr>
            <w:tcW w:w="2620" w:type="dxa"/>
            <w:vMerge/>
            <w:vAlign w:val="center"/>
            <w:hideMark/>
          </w:tcPr>
          <w:p w14:paraId="4435E21B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622FFD40" w14:textId="7CE99283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Generar hashes de integridad y asegurar cadena de custodia cuando aplique.</w:t>
            </w:r>
          </w:p>
        </w:tc>
        <w:tc>
          <w:tcPr>
            <w:tcW w:w="3960" w:type="dxa"/>
            <w:vMerge/>
            <w:vAlign w:val="center"/>
            <w:hideMark/>
          </w:tcPr>
          <w:p w14:paraId="6613591D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78DFDA83" w14:textId="77777777" w:rsidTr="00F54AD7">
        <w:trPr>
          <w:trHeight w:val="1155"/>
        </w:trPr>
        <w:tc>
          <w:tcPr>
            <w:tcW w:w="2620" w:type="dxa"/>
            <w:vMerge/>
            <w:vAlign w:val="center"/>
            <w:hideMark/>
          </w:tcPr>
          <w:p w14:paraId="551EE35A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1D04E36A" w14:textId="3CD7C1FF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Preservar el estado exacto de la base de datos previo a cualquier intento de restauración.</w:t>
            </w:r>
          </w:p>
        </w:tc>
        <w:tc>
          <w:tcPr>
            <w:tcW w:w="3960" w:type="dxa"/>
            <w:vMerge/>
            <w:vAlign w:val="center"/>
            <w:hideMark/>
          </w:tcPr>
          <w:p w14:paraId="5F952CAD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402297BA" w14:textId="77777777" w:rsidTr="00F54AD7">
        <w:trPr>
          <w:trHeight w:val="855"/>
        </w:trPr>
        <w:tc>
          <w:tcPr>
            <w:tcW w:w="2620" w:type="dxa"/>
            <w:vMerge w:val="restart"/>
            <w:vAlign w:val="center"/>
            <w:hideMark/>
          </w:tcPr>
          <w:p w14:paraId="3ECEC27C" w14:textId="77777777" w:rsidR="0017244D" w:rsidRDefault="0017244D" w:rsidP="00F54AD7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Diagnóstico de capa afectada</w:t>
            </w:r>
          </w:p>
        </w:tc>
        <w:tc>
          <w:tcPr>
            <w:tcW w:w="3280" w:type="dxa"/>
            <w:vAlign w:val="center"/>
            <w:hideMark/>
          </w:tcPr>
          <w:p w14:paraId="1D07E24B" w14:textId="20C9BDA8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Verificar conectividad de red y resolución de nombres (DNS).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52812984" w14:textId="77777777" w:rsidR="0017244D" w:rsidRDefault="0017244D" w:rsidP="00F54AD7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Identificación precisa del origen de la falla (infraestructura, red, datos o aplicación).</w:t>
            </w:r>
          </w:p>
        </w:tc>
      </w:tr>
      <w:tr w:rsidR="0017244D" w14:paraId="019E28D3" w14:textId="77777777" w:rsidTr="00F54AD7">
        <w:trPr>
          <w:trHeight w:val="570"/>
        </w:trPr>
        <w:tc>
          <w:tcPr>
            <w:tcW w:w="2620" w:type="dxa"/>
            <w:vMerge/>
            <w:vAlign w:val="center"/>
            <w:hideMark/>
          </w:tcPr>
          <w:p w14:paraId="0A238E32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1112BC8E" w14:textId="4A952070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Comprobar autenticación y salud general del servicio.</w:t>
            </w:r>
          </w:p>
        </w:tc>
        <w:tc>
          <w:tcPr>
            <w:tcW w:w="3960" w:type="dxa"/>
            <w:vMerge/>
            <w:vAlign w:val="center"/>
            <w:hideMark/>
          </w:tcPr>
          <w:p w14:paraId="16D84365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5ACBEC96" w14:textId="77777777" w:rsidTr="00F54AD7">
        <w:trPr>
          <w:trHeight w:val="1440"/>
        </w:trPr>
        <w:tc>
          <w:tcPr>
            <w:tcW w:w="2620" w:type="dxa"/>
            <w:vMerge/>
            <w:vAlign w:val="center"/>
            <w:hideMark/>
          </w:tcPr>
          <w:p w14:paraId="2B90E3CC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707FC4FA" w14:textId="6575A662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Evaluar almacenamiento, transacciones pendientes y enlace con el motor de persistencia (sin asumir tecnología particular).</w:t>
            </w:r>
          </w:p>
        </w:tc>
        <w:tc>
          <w:tcPr>
            <w:tcW w:w="3960" w:type="dxa"/>
            <w:vMerge/>
            <w:vAlign w:val="center"/>
            <w:hideMark/>
          </w:tcPr>
          <w:p w14:paraId="70B4952E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3C763E38" w14:textId="77777777" w:rsidTr="00F54AD7">
        <w:trPr>
          <w:trHeight w:val="1140"/>
        </w:trPr>
        <w:tc>
          <w:tcPr>
            <w:tcW w:w="2620" w:type="dxa"/>
            <w:vMerge w:val="restart"/>
            <w:vAlign w:val="center"/>
            <w:hideMark/>
          </w:tcPr>
          <w:p w14:paraId="5C401F77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Recuperación del servicio</w:t>
            </w:r>
          </w:p>
        </w:tc>
        <w:tc>
          <w:tcPr>
            <w:tcW w:w="3280" w:type="dxa"/>
            <w:vAlign w:val="center"/>
            <w:hideMark/>
          </w:tcPr>
          <w:p w14:paraId="2304046E" w14:textId="49B6CAA9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Aplicar procedimientos del fabricante y guías vigentes de despliegue / administración formalmente aprobadas.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6C2AAE86" w14:textId="77777777" w:rsidR="0017244D" w:rsidRDefault="0017244D" w:rsidP="00F54AD7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Restablecimiento controlado sin afectación colateral de componentes.</w:t>
            </w:r>
          </w:p>
        </w:tc>
      </w:tr>
      <w:tr w:rsidR="0017244D" w14:paraId="38B2D240" w14:textId="77777777" w:rsidTr="00F54AD7">
        <w:trPr>
          <w:trHeight w:val="1440"/>
        </w:trPr>
        <w:tc>
          <w:tcPr>
            <w:tcW w:w="2620" w:type="dxa"/>
            <w:vMerge/>
            <w:vAlign w:val="center"/>
            <w:hideMark/>
          </w:tcPr>
          <w:p w14:paraId="1F3DC7C8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20260A8A" w14:textId="405BC656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Reiniciar única y exclusivamente los componentes necesarios tras contar con autorización explícita.</w:t>
            </w:r>
          </w:p>
        </w:tc>
        <w:tc>
          <w:tcPr>
            <w:tcW w:w="3960" w:type="dxa"/>
            <w:vMerge/>
            <w:vAlign w:val="center"/>
            <w:hideMark/>
          </w:tcPr>
          <w:p w14:paraId="6E6F2387" w14:textId="77777777" w:rsidR="0017244D" w:rsidRDefault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2AFC32A6" w14:textId="77777777" w:rsidTr="00F54AD7">
        <w:trPr>
          <w:trHeight w:val="570"/>
        </w:trPr>
        <w:tc>
          <w:tcPr>
            <w:tcW w:w="2620" w:type="dxa"/>
            <w:vMerge w:val="restart"/>
            <w:vAlign w:val="center"/>
            <w:hideMark/>
          </w:tcPr>
          <w:p w14:paraId="3F38C3C8" w14:textId="77777777" w:rsidR="0017244D" w:rsidRDefault="0017244D" w:rsidP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Recuperación de datos</w:t>
            </w:r>
          </w:p>
        </w:tc>
        <w:tc>
          <w:tcPr>
            <w:tcW w:w="3280" w:type="dxa"/>
            <w:vAlign w:val="center"/>
            <w:hideMark/>
          </w:tcPr>
          <w:p w14:paraId="7FBBA406" w14:textId="2E202D43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Localizar copia de respaldo válida y verificar consistencia.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5C90683F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GTI-PR-001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 (Procedimiento de Respaldo y Restauración).</w:t>
            </w:r>
          </w:p>
        </w:tc>
      </w:tr>
      <w:tr w:rsidR="0017244D" w14:paraId="4F8ED1BE" w14:textId="77777777" w:rsidTr="00F54AD7">
        <w:trPr>
          <w:trHeight w:val="1140"/>
        </w:trPr>
        <w:tc>
          <w:tcPr>
            <w:tcW w:w="2620" w:type="dxa"/>
            <w:vMerge/>
            <w:vAlign w:val="center"/>
            <w:hideMark/>
          </w:tcPr>
          <w:p w14:paraId="282FC427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4B84C856" w14:textId="601B4906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Restaurar en un entorno aislado de pruebas/verificación cuando sea viable.</w:t>
            </w:r>
          </w:p>
        </w:tc>
        <w:tc>
          <w:tcPr>
            <w:tcW w:w="3960" w:type="dxa"/>
            <w:vMerge/>
            <w:vAlign w:val="center"/>
            <w:hideMark/>
          </w:tcPr>
          <w:p w14:paraId="40065F9D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</w:tr>
      <w:tr w:rsidR="0017244D" w14:paraId="399FE16D" w14:textId="77777777" w:rsidTr="00F54AD7">
        <w:trPr>
          <w:trHeight w:val="1440"/>
        </w:trPr>
        <w:tc>
          <w:tcPr>
            <w:tcW w:w="2620" w:type="dxa"/>
            <w:vMerge/>
            <w:vAlign w:val="center"/>
            <w:hideMark/>
          </w:tcPr>
          <w:p w14:paraId="35113958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70D1BE35" w14:textId="0E307C36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Contrastar registros del sorteo, estado transaccional, resultado final y firmas/huellas antes de promover a producción.</w:t>
            </w:r>
          </w:p>
        </w:tc>
        <w:tc>
          <w:tcPr>
            <w:tcW w:w="3960" w:type="dxa"/>
            <w:vMerge/>
            <w:vAlign w:val="center"/>
            <w:hideMark/>
          </w:tcPr>
          <w:p w14:paraId="397ADDE8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</w:tr>
      <w:tr w:rsidR="0017244D" w14:paraId="657D87F6" w14:textId="77777777" w:rsidTr="00F54AD7">
        <w:trPr>
          <w:trHeight w:val="1140"/>
        </w:trPr>
        <w:tc>
          <w:tcPr>
            <w:tcW w:w="2620" w:type="dxa"/>
            <w:vMerge w:val="restart"/>
            <w:vAlign w:val="center"/>
            <w:hideMark/>
          </w:tcPr>
          <w:p w14:paraId="4597EBC3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Validación</w:t>
            </w:r>
          </w:p>
        </w:tc>
        <w:tc>
          <w:tcPr>
            <w:tcW w:w="3280" w:type="dxa"/>
            <w:vAlign w:val="center"/>
            <w:hideMark/>
          </w:tcPr>
          <w:p w14:paraId="703C7785" w14:textId="7C7738B7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Realizar pruebas exhaustivas de lectura, permisos/roles e integridad referencial.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5AC227CB" w14:textId="77777777" w:rsidR="0017244D" w:rsidRDefault="0017244D" w:rsidP="00F5767B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Criterio de aceptación funcional y de seguridad para puesta en producción.</w:t>
            </w:r>
          </w:p>
        </w:tc>
      </w:tr>
      <w:tr w:rsidR="0017244D" w14:paraId="75D00E48" w14:textId="77777777" w:rsidTr="00F54AD7">
        <w:trPr>
          <w:trHeight w:val="1140"/>
        </w:trPr>
        <w:tc>
          <w:tcPr>
            <w:tcW w:w="2620" w:type="dxa"/>
            <w:vMerge/>
            <w:vAlign w:val="center"/>
            <w:hideMark/>
          </w:tcPr>
          <w:p w14:paraId="1BD5D3D1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752BBE88" w14:textId="2FF9BD19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Confirmar unicidad del resultado, generación de bitácoras y visualización / publicación.</w:t>
            </w:r>
          </w:p>
        </w:tc>
        <w:tc>
          <w:tcPr>
            <w:tcW w:w="3960" w:type="dxa"/>
            <w:vMerge/>
            <w:vAlign w:val="center"/>
            <w:hideMark/>
          </w:tcPr>
          <w:p w14:paraId="2A395DCB" w14:textId="77777777" w:rsidR="0017244D" w:rsidRDefault="0017244D" w:rsidP="00F5767B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74D80776" w14:textId="77777777" w:rsidTr="00F54AD7">
        <w:trPr>
          <w:trHeight w:val="1155"/>
        </w:trPr>
        <w:tc>
          <w:tcPr>
            <w:tcW w:w="2620" w:type="dxa"/>
            <w:vMerge/>
            <w:vAlign w:val="center"/>
            <w:hideMark/>
          </w:tcPr>
          <w:p w14:paraId="49C0E2AE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07C5173D" w14:textId="719D17FD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Obtener visto bueno y validación conjunta con el responsable funcional antes de reabrir el sistema.</w:t>
            </w:r>
          </w:p>
        </w:tc>
        <w:tc>
          <w:tcPr>
            <w:tcW w:w="3960" w:type="dxa"/>
            <w:vMerge/>
            <w:vAlign w:val="center"/>
            <w:hideMark/>
          </w:tcPr>
          <w:p w14:paraId="2F193376" w14:textId="77777777" w:rsidR="0017244D" w:rsidRDefault="0017244D" w:rsidP="00F5767B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</w:p>
        </w:tc>
      </w:tr>
      <w:tr w:rsidR="0017244D" w14:paraId="630E6A07" w14:textId="77777777" w:rsidTr="00F54AD7">
        <w:trPr>
          <w:trHeight w:val="1425"/>
        </w:trPr>
        <w:tc>
          <w:tcPr>
            <w:tcW w:w="2620" w:type="dxa"/>
            <w:vMerge w:val="restart"/>
            <w:vAlign w:val="center"/>
            <w:hideMark/>
          </w:tcPr>
          <w:p w14:paraId="1EA332A7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Escalamiento mayor</w:t>
            </w:r>
          </w:p>
        </w:tc>
        <w:tc>
          <w:tcPr>
            <w:tcW w:w="3280" w:type="dxa"/>
            <w:vAlign w:val="center"/>
            <w:hideMark/>
          </w:tcPr>
          <w:p w14:paraId="75DB0303" w14:textId="5DF550E0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Declarar contingencia mayor si la afectación compromete la infraestructura base o servicios compartidos institucionales.</w:t>
            </w:r>
          </w:p>
        </w:tc>
        <w:tc>
          <w:tcPr>
            <w:tcW w:w="3960" w:type="dxa"/>
            <w:vMerge w:val="restart"/>
            <w:vAlign w:val="center"/>
            <w:hideMark/>
          </w:tcPr>
          <w:p w14:paraId="6E0F7BD4" w14:textId="77777777" w:rsidR="0017244D" w:rsidRDefault="0017244D" w:rsidP="00F5767B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  <w:t>GTI-GU-005</w:t>
            </w:r>
            <w:r>
              <w:rPr>
                <w:rFonts w:ascii="Arial" w:hAnsi="Arial" w:cs="Arial"/>
                <w:color w:val="1F1F1F"/>
                <w:sz w:val="22"/>
                <w:szCs w:val="22"/>
              </w:rPr>
              <w:t xml:space="preserve"> y procedimientos institucionales de continuidad/DRP aplicables.</w:t>
            </w:r>
          </w:p>
        </w:tc>
      </w:tr>
      <w:tr w:rsidR="0017244D" w14:paraId="30BD9E70" w14:textId="77777777" w:rsidTr="00F54AD7">
        <w:trPr>
          <w:trHeight w:val="870"/>
        </w:trPr>
        <w:tc>
          <w:tcPr>
            <w:tcW w:w="2620" w:type="dxa"/>
            <w:vMerge/>
            <w:vAlign w:val="center"/>
            <w:hideMark/>
          </w:tcPr>
          <w:p w14:paraId="3B066BAE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  <w:tc>
          <w:tcPr>
            <w:tcW w:w="3280" w:type="dxa"/>
            <w:vAlign w:val="center"/>
            <w:hideMark/>
          </w:tcPr>
          <w:p w14:paraId="005DC396" w14:textId="73C43904" w:rsidR="0017244D" w:rsidRDefault="0017244D" w:rsidP="0017244D">
            <w:pPr>
              <w:rPr>
                <w:rFonts w:ascii="Arial" w:hAnsi="Arial" w:cs="Arial"/>
                <w:color w:val="1F1F1F"/>
                <w:sz w:val="22"/>
                <w:szCs w:val="22"/>
              </w:rPr>
            </w:pPr>
            <w:r>
              <w:rPr>
                <w:rFonts w:ascii="Arial" w:hAnsi="Arial" w:cs="Arial"/>
                <w:color w:val="1F1F1F"/>
                <w:sz w:val="22"/>
                <w:szCs w:val="22"/>
              </w:rPr>
              <w:t>Desplegar protocolos de continuidad y recuperación ante desastres.</w:t>
            </w:r>
          </w:p>
        </w:tc>
        <w:tc>
          <w:tcPr>
            <w:tcW w:w="3960" w:type="dxa"/>
            <w:vMerge/>
            <w:vAlign w:val="center"/>
            <w:hideMark/>
          </w:tcPr>
          <w:p w14:paraId="28250F03" w14:textId="77777777" w:rsidR="0017244D" w:rsidRDefault="0017244D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</w:rPr>
            </w:pPr>
          </w:p>
        </w:tc>
      </w:tr>
    </w:tbl>
    <w:p w14:paraId="3735BCE8" w14:textId="212F550F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lastRenderedPageBreak/>
        <w:t>5.11. RETORNO A LA NORMALIDAD</w:t>
      </w:r>
    </w:p>
    <w:p w14:paraId="239CDB5D" w14:textId="4D1B9A22" w:rsidR="0088440F" w:rsidRPr="0017244D" w:rsidRDefault="00DB3EB0" w:rsidP="00712A74">
      <w:pPr>
        <w:jc w:val="both"/>
        <w:rPr>
          <w:rFonts w:ascii="Verdana" w:hAnsi="Verdana"/>
          <w:b/>
          <w:bCs/>
          <w:sz w:val="22"/>
          <w:szCs w:val="22"/>
          <w:lang w:val="es-CO"/>
        </w:rPr>
      </w:pPr>
      <w:r w:rsidRPr="0017244D">
        <w:rPr>
          <w:rFonts w:ascii="Verdana" w:hAnsi="Verdana"/>
          <w:b/>
          <w:bCs/>
          <w:color w:val="000000"/>
          <w:sz w:val="22"/>
          <w:szCs w:val="22"/>
          <w:lang w:val="es-CO"/>
        </w:rPr>
        <w:t xml:space="preserve">5.11.1. </w:t>
      </w:r>
      <w:r w:rsidR="0017244D" w:rsidRPr="0017244D">
        <w:rPr>
          <w:rFonts w:ascii="Verdana" w:hAnsi="Verdana"/>
          <w:b/>
          <w:bCs/>
          <w:color w:val="000000"/>
          <w:sz w:val="22"/>
          <w:szCs w:val="22"/>
          <w:lang w:val="es-CO"/>
        </w:rPr>
        <w:t>Actividades funcionales</w:t>
      </w:r>
    </w:p>
    <w:p w14:paraId="53983269" w14:textId="7777777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El responsable funcional contrasta las condiciones iniciales publicadas con los parámetros recuperados, el universo de participantes, las evidencias de ejecución y el resultado. Formaliza aceptación del servicio y determina el reinicio del acto, su continuación o la publicación del resultado previamente confirmado, conforme al procedimiento divulgado. Se levanta acta de cierre con causa, cronología, decisiones y evidencia.</w:t>
      </w:r>
    </w:p>
    <w:p w14:paraId="276490F7" w14:textId="77777777" w:rsidR="0017244D" w:rsidRPr="00315C5B" w:rsidRDefault="0017244D" w:rsidP="00712A74">
      <w:pPr>
        <w:jc w:val="both"/>
        <w:rPr>
          <w:rFonts w:ascii="Verdana" w:hAnsi="Verdana"/>
          <w:sz w:val="22"/>
          <w:lang w:val="es-CO"/>
        </w:rPr>
      </w:pPr>
    </w:p>
    <w:p w14:paraId="10D2C5C2" w14:textId="6D3BEDF3" w:rsidR="0088440F" w:rsidRPr="0017244D" w:rsidRDefault="00DB3EB0" w:rsidP="00712A74">
      <w:pPr>
        <w:jc w:val="both"/>
        <w:rPr>
          <w:rFonts w:ascii="Verdana" w:hAnsi="Verdana"/>
          <w:b/>
          <w:bCs/>
          <w:sz w:val="22"/>
          <w:szCs w:val="22"/>
          <w:lang w:val="es-CO"/>
        </w:rPr>
      </w:pPr>
      <w:r w:rsidRPr="0017244D">
        <w:rPr>
          <w:rFonts w:ascii="Verdana" w:hAnsi="Verdana"/>
          <w:b/>
          <w:bCs/>
          <w:color w:val="000000"/>
          <w:sz w:val="22"/>
          <w:szCs w:val="22"/>
          <w:lang w:val="es-CO"/>
        </w:rPr>
        <w:t xml:space="preserve">5.11.2. </w:t>
      </w:r>
      <w:r w:rsidR="0017244D" w:rsidRPr="0017244D">
        <w:rPr>
          <w:rFonts w:ascii="Verdana" w:hAnsi="Verdana"/>
          <w:b/>
          <w:bCs/>
          <w:color w:val="000000"/>
          <w:sz w:val="22"/>
          <w:szCs w:val="22"/>
          <w:lang w:val="es-CO"/>
        </w:rPr>
        <w:t>Actividades tecnológicas</w:t>
      </w:r>
    </w:p>
    <w:p w14:paraId="00F94E44" w14:textId="7E2AF907" w:rsidR="0088440F" w:rsidRDefault="00DB3EB0" w:rsidP="00712A74">
      <w:pPr>
        <w:jc w:val="both"/>
        <w:rPr>
          <w:rFonts w:ascii="Verdana" w:hAnsi="Verdana"/>
          <w:color w:val="000000"/>
          <w:sz w:val="22"/>
          <w:lang w:val="es-CO"/>
        </w:rPr>
      </w:pPr>
      <w:r w:rsidRPr="00315C5B">
        <w:rPr>
          <w:rFonts w:ascii="Verdana" w:hAnsi="Verdana"/>
          <w:color w:val="000000"/>
          <w:sz w:val="22"/>
          <w:lang w:val="es-CO"/>
        </w:rPr>
        <w:t>La DTIC valida salud de componentes, sincronización temporal, integridad y disponibilidad de la base de datos, consistencia de copias, control de acceso, auditoría, conectividad, desempeño y monitoreo. Cierra el incidente, consolida evidencias, define acciones correctivas y actualiza documentación de configuración y recuperación. Ningún dato del resultado puede editarse para forzar una conciliación.</w:t>
      </w:r>
    </w:p>
    <w:p w14:paraId="15EBEAB8" w14:textId="77777777" w:rsidR="0017244D" w:rsidRPr="00315C5B" w:rsidRDefault="0017244D" w:rsidP="00712A74">
      <w:pPr>
        <w:jc w:val="both"/>
        <w:rPr>
          <w:rFonts w:ascii="Verdana" w:hAnsi="Verdana"/>
          <w:sz w:val="22"/>
          <w:lang w:val="es-CO"/>
        </w:rPr>
      </w:pPr>
    </w:p>
    <w:p w14:paraId="773C2F50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</w:rPr>
      </w:pPr>
      <w:r w:rsidRPr="00315C5B">
        <w:rPr>
          <w:rFonts w:ascii="Verdana" w:hAnsi="Verdana"/>
          <w:color w:val="000000"/>
          <w:sz w:val="22"/>
          <w:szCs w:val="22"/>
        </w:rPr>
        <w:t>6. REGISTROS</w:t>
      </w: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4814"/>
        <w:gridCol w:w="4815"/>
      </w:tblGrid>
      <w:tr w:rsidR="00644CA8" w:rsidRPr="00315C5B" w14:paraId="773C6D0D" w14:textId="77777777" w:rsidTr="001D010E">
        <w:trPr>
          <w:tblHeader/>
          <w:jc w:val="center"/>
        </w:trPr>
        <w:tc>
          <w:tcPr>
            <w:tcW w:w="2500" w:type="pct"/>
          </w:tcPr>
          <w:p w14:paraId="5AEFFB23" w14:textId="77777777" w:rsidR="0088440F" w:rsidRPr="00F54AD7" w:rsidRDefault="00DB3EB0" w:rsidP="0017244D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Registro</w:t>
            </w:r>
          </w:p>
        </w:tc>
        <w:tc>
          <w:tcPr>
            <w:tcW w:w="2500" w:type="pct"/>
          </w:tcPr>
          <w:p w14:paraId="43824275" w14:textId="77777777" w:rsidR="0088440F" w:rsidRPr="00F54AD7" w:rsidRDefault="00DB3EB0" w:rsidP="0017244D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b/>
                <w:bCs/>
                <w:color w:val="000000"/>
                <w:sz w:val="22"/>
                <w:lang w:val="es-CO"/>
              </w:rPr>
              <w:t>Finalidad / custodia</w:t>
            </w:r>
          </w:p>
        </w:tc>
      </w:tr>
      <w:tr w:rsidR="00644CA8" w:rsidRPr="00315C5B" w14:paraId="6E848667" w14:textId="77777777" w:rsidTr="00F5767B">
        <w:trPr>
          <w:jc w:val="center"/>
        </w:trPr>
        <w:tc>
          <w:tcPr>
            <w:tcW w:w="2500" w:type="pct"/>
            <w:vAlign w:val="center"/>
          </w:tcPr>
          <w:p w14:paraId="643070CD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Acta de preparación y publicación previa</w:t>
            </w:r>
          </w:p>
        </w:tc>
        <w:tc>
          <w:tcPr>
            <w:tcW w:w="2500" w:type="pct"/>
            <w:vAlign w:val="center"/>
          </w:tcPr>
          <w:p w14:paraId="316443A9" w14:textId="343CF96C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Evidenciar condiciones y protocolo divulgado; dependencia funcional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332EA699" w14:textId="77777777" w:rsidTr="00F5767B">
        <w:trPr>
          <w:jc w:val="center"/>
        </w:trPr>
        <w:tc>
          <w:tcPr>
            <w:tcW w:w="2500" w:type="pct"/>
            <w:vAlign w:val="center"/>
          </w:tcPr>
          <w:p w14:paraId="6D251FB7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Registro de incidente y escalamiento</w:t>
            </w:r>
          </w:p>
        </w:tc>
        <w:tc>
          <w:tcPr>
            <w:tcW w:w="2500" w:type="pct"/>
            <w:vAlign w:val="center"/>
          </w:tcPr>
          <w:p w14:paraId="443EAAE3" w14:textId="22398173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Trazabilidad cronológica; mesa de ayuda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20A79E28" w14:textId="77777777" w:rsidTr="00F5767B">
        <w:trPr>
          <w:jc w:val="center"/>
        </w:trPr>
        <w:tc>
          <w:tcPr>
            <w:tcW w:w="2500" w:type="pct"/>
            <w:vAlign w:val="center"/>
          </w:tcPr>
          <w:p w14:paraId="1FBA1726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Evidencia técnica y bitácoras</w:t>
            </w:r>
          </w:p>
        </w:tc>
        <w:tc>
          <w:tcPr>
            <w:tcW w:w="2500" w:type="pct"/>
            <w:vAlign w:val="center"/>
          </w:tcPr>
          <w:p w14:paraId="4116BEEF" w14:textId="1327CAC2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Integridad y diagnóstico; DTIC / Seguridad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60F51CD6" w14:textId="77777777" w:rsidTr="00F5767B">
        <w:trPr>
          <w:jc w:val="center"/>
        </w:trPr>
        <w:tc>
          <w:tcPr>
            <w:tcW w:w="2500" w:type="pct"/>
            <w:vAlign w:val="center"/>
          </w:tcPr>
          <w:p w14:paraId="596B3B5F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Acta de decisión y resultado</w:t>
            </w:r>
          </w:p>
        </w:tc>
        <w:tc>
          <w:tcPr>
            <w:tcW w:w="2500" w:type="pct"/>
            <w:vAlign w:val="center"/>
          </w:tcPr>
          <w:p w14:paraId="01D1995C" w14:textId="789A2DDE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Acreditar suspensión, continuación o repetición; autoridad competente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1E7C7AFF" w14:textId="77777777" w:rsidTr="00F5767B">
        <w:trPr>
          <w:jc w:val="center"/>
        </w:trPr>
        <w:tc>
          <w:tcPr>
            <w:tcW w:w="2500" w:type="pct"/>
            <w:vAlign w:val="center"/>
          </w:tcPr>
          <w:p w14:paraId="36602359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Reporte de pruebas y restauración</w:t>
            </w:r>
          </w:p>
        </w:tc>
        <w:tc>
          <w:tcPr>
            <w:tcW w:w="2500" w:type="pct"/>
            <w:vAlign w:val="center"/>
          </w:tcPr>
          <w:p w14:paraId="2138E380" w14:textId="4DDEA318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Verificar efectividad; DTIC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  <w:tr w:rsidR="00644CA8" w:rsidRPr="00315C5B" w14:paraId="7B828489" w14:textId="77777777" w:rsidTr="00F5767B">
        <w:trPr>
          <w:jc w:val="center"/>
        </w:trPr>
        <w:tc>
          <w:tcPr>
            <w:tcW w:w="2500" w:type="pct"/>
            <w:vAlign w:val="center"/>
          </w:tcPr>
          <w:p w14:paraId="288745C8" w14:textId="77777777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Informe de cierre y lecciones aprendidas</w:t>
            </w:r>
          </w:p>
        </w:tc>
        <w:tc>
          <w:tcPr>
            <w:tcW w:w="2500" w:type="pct"/>
            <w:vAlign w:val="center"/>
          </w:tcPr>
          <w:p w14:paraId="688CC586" w14:textId="7123BCE3" w:rsidR="0088440F" w:rsidRPr="00F54AD7" w:rsidRDefault="00DB3EB0" w:rsidP="00712A74">
            <w:pPr>
              <w:jc w:val="both"/>
              <w:rPr>
                <w:rFonts w:ascii="Verdana" w:hAnsi="Verdana"/>
                <w:color w:val="000000"/>
                <w:sz w:val="22"/>
                <w:lang w:val="es-CO"/>
              </w:rPr>
            </w:pPr>
            <w:r w:rsidRPr="00F54AD7">
              <w:rPr>
                <w:rFonts w:ascii="Verdana" w:hAnsi="Verdana"/>
                <w:color w:val="000000"/>
                <w:sz w:val="22"/>
                <w:lang w:val="es-CO"/>
              </w:rPr>
              <w:t>Mejora continua y acciones correctivas; responsables designados</w:t>
            </w:r>
            <w:r w:rsidR="00F5767B">
              <w:rPr>
                <w:rFonts w:ascii="Verdana" w:hAnsi="Verdana"/>
                <w:color w:val="000000"/>
                <w:sz w:val="22"/>
                <w:lang w:val="es-CO"/>
              </w:rPr>
              <w:t>.</w:t>
            </w:r>
          </w:p>
        </w:tc>
      </w:tr>
    </w:tbl>
    <w:p w14:paraId="6DB34596" w14:textId="77777777" w:rsidR="0017244D" w:rsidRDefault="0017244D" w:rsidP="0017244D">
      <w:pPr>
        <w:rPr>
          <w:lang w:val="es-CO"/>
        </w:rPr>
      </w:pPr>
    </w:p>
    <w:p w14:paraId="59237A52" w14:textId="169859A1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  <w:lang w:val="es-CO"/>
        </w:rPr>
      </w:pPr>
      <w:r w:rsidRPr="00315C5B">
        <w:rPr>
          <w:rFonts w:ascii="Verdana" w:hAnsi="Verdana"/>
          <w:color w:val="000000"/>
          <w:sz w:val="22"/>
          <w:szCs w:val="22"/>
          <w:lang w:val="es-CO"/>
        </w:rPr>
        <w:t>7. ANEXOS</w:t>
      </w:r>
    </w:p>
    <w:p w14:paraId="02A7DA68" w14:textId="31D95DE1" w:rsidR="00F54AD7" w:rsidRPr="00F54AD7" w:rsidRDefault="00DB3EB0" w:rsidP="00F54AD7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F54AD7">
        <w:rPr>
          <w:rFonts w:ascii="Verdana" w:hAnsi="Verdana"/>
          <w:color w:val="000000"/>
          <w:sz w:val="22"/>
          <w:lang w:val="es-CO"/>
        </w:rPr>
        <w:t>GTI-GU-010</w:t>
      </w:r>
      <w:r w:rsidR="001A2EED">
        <w:rPr>
          <w:rFonts w:ascii="Verdana" w:hAnsi="Verdana"/>
          <w:color w:val="000000"/>
          <w:sz w:val="22"/>
          <w:lang w:val="es-CO"/>
        </w:rPr>
        <w:t xml:space="preserve"> </w:t>
      </w:r>
      <w:r w:rsidRPr="00F54AD7">
        <w:rPr>
          <w:rFonts w:ascii="Verdana" w:hAnsi="Verdana"/>
          <w:color w:val="000000"/>
          <w:sz w:val="22"/>
          <w:lang w:val="es-CO"/>
        </w:rPr>
        <w:t>Plan</w:t>
      </w:r>
      <w:r w:rsidR="002650BB">
        <w:rPr>
          <w:rFonts w:ascii="Verdana" w:hAnsi="Verdana"/>
          <w:color w:val="000000"/>
          <w:sz w:val="22"/>
          <w:lang w:val="es-CO"/>
        </w:rPr>
        <w:t xml:space="preserve"> de </w:t>
      </w:r>
      <w:r w:rsidRPr="00F54AD7">
        <w:rPr>
          <w:rFonts w:ascii="Verdana" w:hAnsi="Verdana"/>
          <w:color w:val="000000"/>
          <w:sz w:val="22"/>
          <w:lang w:val="es-CO"/>
        </w:rPr>
        <w:t>Contingencia</w:t>
      </w:r>
      <w:r w:rsidR="002650BB">
        <w:rPr>
          <w:rFonts w:ascii="Verdana" w:hAnsi="Verdana"/>
          <w:color w:val="000000"/>
          <w:sz w:val="22"/>
          <w:lang w:val="es-CO"/>
        </w:rPr>
        <w:t xml:space="preserve"> </w:t>
      </w:r>
      <w:r w:rsidRPr="00F54AD7">
        <w:rPr>
          <w:rFonts w:ascii="Verdana" w:hAnsi="Verdana"/>
          <w:color w:val="000000"/>
          <w:sz w:val="22"/>
          <w:lang w:val="es-CO"/>
        </w:rPr>
        <w:t>BPM.</w:t>
      </w:r>
    </w:p>
    <w:p w14:paraId="7226481B" w14:textId="5B9D2DC2" w:rsidR="00F54AD7" w:rsidRPr="00F54AD7" w:rsidRDefault="00DB3EB0" w:rsidP="00F54AD7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F54AD7">
        <w:rPr>
          <w:rFonts w:ascii="Verdana" w:hAnsi="Verdana"/>
          <w:color w:val="000000"/>
          <w:sz w:val="22"/>
          <w:lang w:val="es-CO"/>
        </w:rPr>
        <w:t>GTI-GU-005</w:t>
      </w:r>
      <w:r w:rsidR="001A2EED">
        <w:rPr>
          <w:rFonts w:ascii="Verdana" w:hAnsi="Verdana"/>
          <w:color w:val="000000"/>
          <w:sz w:val="22"/>
          <w:lang w:val="es-CO"/>
        </w:rPr>
        <w:t xml:space="preserve"> </w:t>
      </w:r>
      <w:r w:rsidRPr="00F54AD7">
        <w:rPr>
          <w:rFonts w:ascii="Verdana" w:hAnsi="Verdana"/>
          <w:color w:val="000000"/>
          <w:sz w:val="22"/>
          <w:lang w:val="es-CO"/>
        </w:rPr>
        <w:t>Plan</w:t>
      </w:r>
      <w:r w:rsidR="002650BB">
        <w:rPr>
          <w:rFonts w:ascii="Verdana" w:hAnsi="Verdana"/>
          <w:color w:val="000000"/>
          <w:sz w:val="22"/>
          <w:lang w:val="es-CO"/>
        </w:rPr>
        <w:t xml:space="preserve"> de Recuperación ante Desastres</w:t>
      </w:r>
      <w:r w:rsidRPr="00F54AD7">
        <w:rPr>
          <w:rFonts w:ascii="Verdana" w:hAnsi="Verdana"/>
          <w:color w:val="000000"/>
          <w:sz w:val="22"/>
          <w:lang w:val="es-CO"/>
        </w:rPr>
        <w:t>.</w:t>
      </w:r>
    </w:p>
    <w:p w14:paraId="2568DE7E" w14:textId="04757DC2" w:rsidR="00F54AD7" w:rsidRPr="00F54AD7" w:rsidRDefault="00DB3EB0" w:rsidP="00F54AD7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F54AD7">
        <w:rPr>
          <w:rFonts w:ascii="Verdana" w:hAnsi="Verdana"/>
          <w:color w:val="000000"/>
          <w:sz w:val="22"/>
          <w:lang w:val="es-CO"/>
        </w:rPr>
        <w:t>GTI-PR-001</w:t>
      </w:r>
      <w:r w:rsidR="001A2EED">
        <w:rPr>
          <w:rFonts w:ascii="Verdana" w:hAnsi="Verdana"/>
          <w:color w:val="000000"/>
          <w:sz w:val="22"/>
          <w:lang w:val="es-CO"/>
        </w:rPr>
        <w:t xml:space="preserve"> R</w:t>
      </w:r>
      <w:r w:rsidRPr="00F54AD7">
        <w:rPr>
          <w:rFonts w:ascii="Verdana" w:hAnsi="Verdana"/>
          <w:color w:val="000000"/>
          <w:sz w:val="22"/>
          <w:lang w:val="es-CO"/>
        </w:rPr>
        <w:t xml:space="preserve">espaldo y </w:t>
      </w:r>
      <w:r w:rsidR="001A2EED">
        <w:rPr>
          <w:rFonts w:ascii="Verdana" w:hAnsi="Verdana"/>
          <w:color w:val="000000"/>
          <w:sz w:val="22"/>
          <w:lang w:val="es-CO"/>
        </w:rPr>
        <w:t>R</w:t>
      </w:r>
      <w:r w:rsidRPr="00F54AD7">
        <w:rPr>
          <w:rFonts w:ascii="Verdana" w:hAnsi="Verdana"/>
          <w:color w:val="000000"/>
          <w:sz w:val="22"/>
          <w:lang w:val="es-CO"/>
        </w:rPr>
        <w:t xml:space="preserve">ecuperación de </w:t>
      </w:r>
      <w:r w:rsidR="001A2EED">
        <w:rPr>
          <w:rFonts w:ascii="Verdana" w:hAnsi="Verdana"/>
          <w:color w:val="000000"/>
          <w:sz w:val="22"/>
          <w:lang w:val="es-CO"/>
        </w:rPr>
        <w:t>D</w:t>
      </w:r>
      <w:r w:rsidRPr="00F54AD7">
        <w:rPr>
          <w:rFonts w:ascii="Verdana" w:hAnsi="Verdana"/>
          <w:color w:val="000000"/>
          <w:sz w:val="22"/>
          <w:lang w:val="es-CO"/>
        </w:rPr>
        <w:t xml:space="preserve">atos de </w:t>
      </w:r>
      <w:r w:rsidR="001A2EED">
        <w:rPr>
          <w:rFonts w:ascii="Verdana" w:hAnsi="Verdana"/>
          <w:color w:val="000000"/>
          <w:sz w:val="22"/>
          <w:lang w:val="es-CO"/>
        </w:rPr>
        <w:t>I</w:t>
      </w:r>
      <w:r w:rsidRPr="00F54AD7">
        <w:rPr>
          <w:rFonts w:ascii="Verdana" w:hAnsi="Verdana"/>
          <w:color w:val="000000"/>
          <w:sz w:val="22"/>
          <w:lang w:val="es-CO"/>
        </w:rPr>
        <w:t xml:space="preserve">nfraestructura </w:t>
      </w:r>
      <w:r w:rsidR="001A2EED">
        <w:rPr>
          <w:rFonts w:ascii="Verdana" w:hAnsi="Verdana"/>
          <w:color w:val="000000"/>
          <w:sz w:val="22"/>
          <w:lang w:val="es-CO"/>
        </w:rPr>
        <w:t>T</w:t>
      </w:r>
      <w:r w:rsidRPr="00F54AD7">
        <w:rPr>
          <w:rFonts w:ascii="Verdana" w:hAnsi="Verdana"/>
          <w:color w:val="000000"/>
          <w:sz w:val="22"/>
          <w:lang w:val="es-CO"/>
        </w:rPr>
        <w:t>ecnológica</w:t>
      </w:r>
      <w:r w:rsidR="001A2EED">
        <w:rPr>
          <w:rFonts w:ascii="Verdana" w:hAnsi="Verdana"/>
          <w:color w:val="000000"/>
          <w:sz w:val="22"/>
          <w:lang w:val="es-CO"/>
        </w:rPr>
        <w:t>.</w:t>
      </w:r>
    </w:p>
    <w:p w14:paraId="6016507C" w14:textId="6F7FCBAA" w:rsidR="00F54AD7" w:rsidRPr="00F54AD7" w:rsidRDefault="00DB3EB0" w:rsidP="00F54AD7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F54AD7">
        <w:rPr>
          <w:rFonts w:ascii="Verdana" w:hAnsi="Verdana"/>
          <w:color w:val="000000"/>
          <w:sz w:val="22"/>
          <w:lang w:val="es-CO"/>
        </w:rPr>
        <w:t>GTI-GU-004</w:t>
      </w:r>
      <w:r w:rsidR="0069188B">
        <w:rPr>
          <w:rFonts w:ascii="Verdana" w:hAnsi="Verdana"/>
          <w:color w:val="000000"/>
          <w:sz w:val="22"/>
          <w:lang w:val="es-CO"/>
        </w:rPr>
        <w:t xml:space="preserve"> </w:t>
      </w:r>
      <w:r w:rsidRPr="00F54AD7">
        <w:rPr>
          <w:rFonts w:ascii="Verdana" w:hAnsi="Verdana"/>
          <w:color w:val="000000"/>
          <w:sz w:val="22"/>
          <w:lang w:val="es-CO"/>
        </w:rPr>
        <w:t>Gesti</w:t>
      </w:r>
      <w:r w:rsidR="0069188B">
        <w:rPr>
          <w:rFonts w:ascii="Verdana" w:hAnsi="Verdana"/>
          <w:color w:val="000000"/>
          <w:sz w:val="22"/>
          <w:lang w:val="es-CO"/>
        </w:rPr>
        <w:t xml:space="preserve">ón de la </w:t>
      </w:r>
      <w:r w:rsidR="00D87341" w:rsidRPr="00F54AD7">
        <w:rPr>
          <w:rFonts w:ascii="Verdana" w:hAnsi="Verdana"/>
          <w:color w:val="000000"/>
          <w:sz w:val="22"/>
          <w:lang w:val="es-CO"/>
        </w:rPr>
        <w:t>Configuración</w:t>
      </w:r>
      <w:r w:rsidRPr="00F54AD7">
        <w:rPr>
          <w:rFonts w:ascii="Verdana" w:hAnsi="Verdana"/>
          <w:color w:val="000000"/>
          <w:sz w:val="22"/>
          <w:lang w:val="es-CO"/>
        </w:rPr>
        <w:t>.</w:t>
      </w:r>
    </w:p>
    <w:p w14:paraId="7E334037" w14:textId="10EF1B80" w:rsidR="00F54AD7" w:rsidRPr="00F54AD7" w:rsidRDefault="00DB3EB0" w:rsidP="00F54AD7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F54AD7">
        <w:rPr>
          <w:rFonts w:ascii="Verdana" w:hAnsi="Verdana"/>
          <w:color w:val="000000"/>
          <w:sz w:val="22"/>
          <w:lang w:val="es-CO"/>
        </w:rPr>
        <w:t>GTI-GU-006</w:t>
      </w:r>
      <w:r w:rsidR="00D87341">
        <w:rPr>
          <w:rFonts w:ascii="Verdana" w:hAnsi="Verdana"/>
          <w:color w:val="000000"/>
          <w:sz w:val="22"/>
          <w:lang w:val="es-CO"/>
        </w:rPr>
        <w:t xml:space="preserve"> Gestión de </w:t>
      </w:r>
      <w:r w:rsidRPr="00F54AD7">
        <w:rPr>
          <w:rFonts w:ascii="Verdana" w:hAnsi="Verdana"/>
          <w:color w:val="000000"/>
          <w:sz w:val="22"/>
          <w:lang w:val="es-CO"/>
        </w:rPr>
        <w:t>Incidentes.</w:t>
      </w:r>
    </w:p>
    <w:p w14:paraId="120EEA91" w14:textId="2178E93A" w:rsidR="00E144B7" w:rsidRPr="00423D55" w:rsidRDefault="00DB3EB0" w:rsidP="008E65B0">
      <w:pPr>
        <w:pStyle w:val="Prrafodelista"/>
        <w:numPr>
          <w:ilvl w:val="0"/>
          <w:numId w:val="44"/>
        </w:numPr>
        <w:jc w:val="both"/>
        <w:rPr>
          <w:rFonts w:ascii="Verdana" w:hAnsi="Verdana"/>
          <w:sz w:val="22"/>
          <w:lang w:val="es-CO"/>
        </w:rPr>
      </w:pPr>
      <w:r w:rsidRPr="00423D55">
        <w:rPr>
          <w:rFonts w:ascii="Verdana" w:hAnsi="Verdana"/>
          <w:color w:val="000000"/>
          <w:sz w:val="22"/>
          <w:lang w:val="es-CO"/>
        </w:rPr>
        <w:t>GIN-PO-003</w:t>
      </w:r>
      <w:r w:rsidR="00423D55" w:rsidRPr="00423D55">
        <w:rPr>
          <w:rFonts w:ascii="Verdana" w:hAnsi="Verdana"/>
          <w:color w:val="000000"/>
          <w:sz w:val="22"/>
          <w:lang w:val="es-CO"/>
        </w:rPr>
        <w:t xml:space="preserve"> </w:t>
      </w:r>
      <w:r w:rsidRPr="00423D55">
        <w:rPr>
          <w:rFonts w:ascii="Verdana" w:hAnsi="Verdana"/>
          <w:color w:val="000000"/>
          <w:sz w:val="22"/>
          <w:lang w:val="es-CO"/>
        </w:rPr>
        <w:t>Pol</w:t>
      </w:r>
      <w:r w:rsidR="00423D55" w:rsidRPr="00423D55">
        <w:rPr>
          <w:rFonts w:ascii="Verdana" w:hAnsi="Verdana"/>
          <w:color w:val="000000"/>
          <w:sz w:val="22"/>
          <w:lang w:val="es-CO"/>
        </w:rPr>
        <w:t xml:space="preserve">íticas de </w:t>
      </w:r>
      <w:r w:rsidRPr="00423D55">
        <w:rPr>
          <w:rFonts w:ascii="Verdana" w:hAnsi="Verdana"/>
          <w:color w:val="000000"/>
          <w:sz w:val="22"/>
          <w:lang w:val="es-CO"/>
        </w:rPr>
        <w:t>Seguridad</w:t>
      </w:r>
      <w:r w:rsidR="00423D55" w:rsidRPr="00423D55">
        <w:rPr>
          <w:rFonts w:ascii="Verdana" w:hAnsi="Verdana"/>
          <w:color w:val="000000"/>
          <w:sz w:val="22"/>
          <w:lang w:val="es-CO"/>
        </w:rPr>
        <w:t xml:space="preserve"> y Privacidad de la Información del SGSI</w:t>
      </w:r>
      <w:r w:rsidR="00423D55">
        <w:rPr>
          <w:rFonts w:ascii="Verdana" w:hAnsi="Verdana"/>
          <w:color w:val="000000"/>
          <w:sz w:val="22"/>
          <w:lang w:val="es-CO"/>
        </w:rPr>
        <w:t>.</w:t>
      </w:r>
    </w:p>
    <w:p w14:paraId="02C7051F" w14:textId="77777777" w:rsidR="00423D55" w:rsidRDefault="00423D55" w:rsidP="00423D55">
      <w:pPr>
        <w:jc w:val="both"/>
        <w:rPr>
          <w:rFonts w:ascii="Verdana" w:hAnsi="Verdana"/>
          <w:sz w:val="22"/>
          <w:lang w:val="es-CO"/>
        </w:rPr>
      </w:pPr>
    </w:p>
    <w:p w14:paraId="5ECD94FC" w14:textId="77777777" w:rsidR="00423D55" w:rsidRPr="00423D55" w:rsidRDefault="00423D55" w:rsidP="00423D55">
      <w:pPr>
        <w:jc w:val="both"/>
        <w:rPr>
          <w:rFonts w:ascii="Verdana" w:hAnsi="Verdana"/>
          <w:sz w:val="22"/>
          <w:lang w:val="es-CO"/>
        </w:rPr>
      </w:pPr>
    </w:p>
    <w:p w14:paraId="2277EC50" w14:textId="77777777" w:rsidR="00E144B7" w:rsidRPr="00E144B7" w:rsidRDefault="00E144B7" w:rsidP="00E144B7">
      <w:pPr>
        <w:jc w:val="both"/>
        <w:rPr>
          <w:rFonts w:ascii="Verdana" w:hAnsi="Verdana"/>
          <w:sz w:val="22"/>
          <w:lang w:val="es-CO"/>
        </w:rPr>
      </w:pPr>
    </w:p>
    <w:p w14:paraId="2F5EAF83" w14:textId="77777777" w:rsidR="0088440F" w:rsidRPr="00315C5B" w:rsidRDefault="00DB3EB0" w:rsidP="00712A74">
      <w:pPr>
        <w:pStyle w:val="Ttulo1"/>
        <w:jc w:val="both"/>
        <w:rPr>
          <w:rFonts w:ascii="Verdana" w:hAnsi="Verdana"/>
          <w:sz w:val="22"/>
          <w:szCs w:val="22"/>
        </w:rPr>
      </w:pPr>
      <w:r w:rsidRPr="00315C5B">
        <w:rPr>
          <w:rFonts w:ascii="Verdana" w:hAnsi="Verdana"/>
          <w:color w:val="000000"/>
          <w:sz w:val="22"/>
          <w:szCs w:val="22"/>
        </w:rPr>
        <w:lastRenderedPageBreak/>
        <w:t>8. CONTROL DE CAMBIOS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379"/>
        <w:gridCol w:w="6979"/>
      </w:tblGrid>
      <w:tr w:rsidR="006B4FEE" w:rsidRPr="00293386" w14:paraId="42B0EBB7" w14:textId="77777777">
        <w:trPr>
          <w:trHeight w:val="345"/>
          <w:jc w:val="center"/>
        </w:trPr>
        <w:tc>
          <w:tcPr>
            <w:tcW w:w="1271" w:type="dxa"/>
            <w:shd w:val="clear" w:color="auto" w:fill="F2DCDB"/>
            <w:vAlign w:val="center"/>
          </w:tcPr>
          <w:p w14:paraId="5E800B6E" w14:textId="77777777" w:rsidR="006B4FEE" w:rsidRPr="00293386" w:rsidRDefault="006B4FEE" w:rsidP="00912A3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Versión</w:t>
            </w:r>
          </w:p>
        </w:tc>
        <w:tc>
          <w:tcPr>
            <w:tcW w:w="1379" w:type="dxa"/>
            <w:shd w:val="clear" w:color="auto" w:fill="F2DCDB"/>
            <w:vAlign w:val="center"/>
          </w:tcPr>
          <w:p w14:paraId="714368CE" w14:textId="77777777" w:rsidR="006B4FEE" w:rsidRPr="00293386" w:rsidRDefault="006B4FEE" w:rsidP="00912A3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Fecha</w:t>
            </w:r>
          </w:p>
        </w:tc>
        <w:tc>
          <w:tcPr>
            <w:tcW w:w="6979" w:type="dxa"/>
            <w:shd w:val="clear" w:color="auto" w:fill="F2DCDB"/>
            <w:vAlign w:val="center"/>
          </w:tcPr>
          <w:p w14:paraId="42188B9D" w14:textId="58808EFC" w:rsidR="006B4FEE" w:rsidRPr="00293386" w:rsidRDefault="006B4FEE" w:rsidP="00912A3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Descripción del Cambio</w:t>
            </w:r>
          </w:p>
        </w:tc>
      </w:tr>
      <w:tr w:rsidR="006B4FEE" w:rsidRPr="00293386" w14:paraId="401320E0" w14:textId="77777777" w:rsidTr="00912A3B">
        <w:trPr>
          <w:trHeight w:val="365"/>
          <w:jc w:val="center"/>
        </w:trPr>
        <w:tc>
          <w:tcPr>
            <w:tcW w:w="1271" w:type="dxa"/>
            <w:vAlign w:val="center"/>
          </w:tcPr>
          <w:p w14:paraId="184F919E" w14:textId="12FEBAF1" w:rsidR="002B0F0D" w:rsidRPr="00912A3B" w:rsidRDefault="00912A3B" w:rsidP="007975A4">
            <w:pPr>
              <w:jc w:val="center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001</w:t>
            </w:r>
          </w:p>
        </w:tc>
        <w:tc>
          <w:tcPr>
            <w:tcW w:w="1379" w:type="dxa"/>
            <w:vAlign w:val="center"/>
          </w:tcPr>
          <w:p w14:paraId="3F920E79" w14:textId="647786F0" w:rsidR="002B0F0D" w:rsidRPr="00912A3B" w:rsidRDefault="00912A3B" w:rsidP="00712A74">
            <w:pPr>
              <w:jc w:val="both"/>
              <w:rPr>
                <w:rFonts w:ascii="Verdana" w:hAnsi="Verdana"/>
                <w:color w:val="000000"/>
                <w:sz w:val="18"/>
              </w:rPr>
            </w:pPr>
            <w:r w:rsidRPr="00912A3B">
              <w:rPr>
                <w:rFonts w:ascii="Verdana" w:hAnsi="Verdana"/>
                <w:color w:val="000000"/>
                <w:sz w:val="18"/>
              </w:rPr>
              <w:t>09/10/2026</w:t>
            </w:r>
          </w:p>
        </w:tc>
        <w:tc>
          <w:tcPr>
            <w:tcW w:w="6979" w:type="dxa"/>
          </w:tcPr>
          <w:p w14:paraId="61421B03" w14:textId="759C5742" w:rsidR="002B0F0D" w:rsidRDefault="00DB3EB0" w:rsidP="00712A74">
            <w:pPr>
              <w:jc w:val="both"/>
            </w:pPr>
            <w:r>
              <w:rPr>
                <w:rFonts w:ascii="Verdana" w:hAnsi="Verdana"/>
                <w:color w:val="000000"/>
                <w:sz w:val="18"/>
              </w:rPr>
              <w:t xml:space="preserve">Adaptación de la guía de contingencia al </w:t>
            </w:r>
            <w:r w:rsidR="00B53106">
              <w:rPr>
                <w:rFonts w:ascii="Verdana" w:hAnsi="Verdana"/>
                <w:color w:val="000000"/>
                <w:sz w:val="18"/>
              </w:rPr>
              <w:t>Aplicativo</w:t>
            </w:r>
            <w:r w:rsidR="00683080">
              <w:rPr>
                <w:rFonts w:ascii="Verdana" w:hAnsi="Verdana"/>
                <w:color w:val="000000"/>
                <w:sz w:val="18"/>
              </w:rPr>
              <w:t xml:space="preserve"> de selección auxiliares de la justicia</w:t>
            </w:r>
            <w:r>
              <w:rPr>
                <w:rFonts w:ascii="Verdana" w:hAnsi="Verdana"/>
                <w:color w:val="000000"/>
                <w:sz w:val="18"/>
              </w:rPr>
              <w:t>. Documento de trabajo sujeto a control documental y aprobación institucional.</w:t>
            </w:r>
          </w:p>
        </w:tc>
      </w:tr>
    </w:tbl>
    <w:p w14:paraId="38E10299" w14:textId="77777777" w:rsidR="002B0F0D" w:rsidRDefault="002B0F0D" w:rsidP="00712A74">
      <w:pPr>
        <w:jc w:val="both"/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3260"/>
        <w:gridCol w:w="3266"/>
      </w:tblGrid>
      <w:tr w:rsidR="006B4FEE" w:rsidRPr="00693D09" w14:paraId="4BB0D82A" w14:textId="77777777">
        <w:trPr>
          <w:trHeight w:val="270"/>
          <w:jc w:val="center"/>
        </w:trPr>
        <w:tc>
          <w:tcPr>
            <w:tcW w:w="3114" w:type="dxa"/>
            <w:shd w:val="clear" w:color="auto" w:fill="F2DCDB"/>
            <w:vAlign w:val="center"/>
          </w:tcPr>
          <w:p w14:paraId="2B2D7D87" w14:textId="77777777" w:rsidR="006B4FEE" w:rsidRPr="00693D09" w:rsidRDefault="006B4FEE" w:rsidP="00682D2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Elaboró</w:t>
            </w:r>
          </w:p>
        </w:tc>
        <w:tc>
          <w:tcPr>
            <w:tcW w:w="3260" w:type="dxa"/>
            <w:shd w:val="clear" w:color="auto" w:fill="F2DCDB"/>
            <w:vAlign w:val="center"/>
          </w:tcPr>
          <w:p w14:paraId="0B3564A2" w14:textId="77777777" w:rsidR="006B4FEE" w:rsidRPr="00693D09" w:rsidRDefault="006B4FEE" w:rsidP="00682D2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Revisó</w:t>
            </w:r>
          </w:p>
        </w:tc>
        <w:tc>
          <w:tcPr>
            <w:tcW w:w="3266" w:type="dxa"/>
            <w:shd w:val="clear" w:color="auto" w:fill="F2DCDB"/>
            <w:vAlign w:val="center"/>
          </w:tcPr>
          <w:p w14:paraId="1A62645C" w14:textId="0844A980" w:rsidR="006B4FEE" w:rsidRPr="00693D09" w:rsidRDefault="006B4FEE" w:rsidP="00682D2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Aprobó</w:t>
            </w:r>
          </w:p>
        </w:tc>
      </w:tr>
      <w:tr w:rsidR="006B4FEE" w:rsidRPr="00693D09" w14:paraId="068CC4ED" w14:textId="77777777">
        <w:trPr>
          <w:trHeight w:val="270"/>
          <w:jc w:val="center"/>
        </w:trPr>
        <w:tc>
          <w:tcPr>
            <w:tcW w:w="3114" w:type="dxa"/>
          </w:tcPr>
          <w:p w14:paraId="5A61ACAE" w14:textId="20883386" w:rsidR="006B4FEE" w:rsidRPr="002D7140" w:rsidRDefault="006B4FEE" w:rsidP="00712A74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  <w:lang w:val="es-CO"/>
              </w:rPr>
            </w:pPr>
            <w:r w:rsidRPr="00082896">
              <w:rPr>
                <w:rFonts w:ascii="Verdana" w:hAnsi="Verdana" w:cs="Arial"/>
                <w:b/>
                <w:bCs/>
                <w:color w:val="000000"/>
                <w:sz w:val="18"/>
                <w:szCs w:val="18"/>
                <w:lang w:val="es-CO"/>
              </w:rPr>
              <w:t>Nombre:</w:t>
            </w:r>
            <w:r w:rsidR="00F54AD7" w:rsidRPr="002D7140">
              <w:rPr>
                <w:rFonts w:ascii="Verdana" w:hAnsi="Verdana" w:cs="Arial"/>
                <w:color w:val="000000"/>
                <w:sz w:val="18"/>
                <w:szCs w:val="18"/>
                <w:lang w:val="es-CO"/>
              </w:rPr>
              <w:t xml:space="preserve"> Ivan Alexis Ontibon Rojas</w:t>
            </w:r>
            <w:r w:rsidR="00082896">
              <w:rPr>
                <w:rFonts w:ascii="Verdana" w:hAnsi="Verdana" w:cs="Arial"/>
                <w:color w:val="000000"/>
                <w:sz w:val="18"/>
                <w:szCs w:val="18"/>
                <w:lang w:val="es-CO"/>
              </w:rPr>
              <w:t>.</w:t>
            </w:r>
          </w:p>
          <w:p w14:paraId="702A7EDA" w14:textId="41DE5A7D" w:rsidR="006B4FEE" w:rsidRDefault="006B4FEE" w:rsidP="00712A74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8289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Cargo:</w:t>
            </w:r>
            <w:r w:rsidRPr="00841B1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F54AD7">
              <w:rPr>
                <w:rFonts w:ascii="Verdana" w:hAnsi="Verdana" w:cs="Arial"/>
                <w:color w:val="000000"/>
                <w:sz w:val="18"/>
                <w:szCs w:val="18"/>
              </w:rPr>
              <w:t>Contratista</w:t>
            </w:r>
          </w:p>
          <w:p w14:paraId="295163C3" w14:textId="3F142869" w:rsidR="006B4FEE" w:rsidRPr="00841B16" w:rsidRDefault="006B4FEE" w:rsidP="00712A74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82896">
              <w:rPr>
                <w:rFonts w:ascii="Verdana" w:hAnsi="Verdana" w:cs="Arial"/>
                <w:b/>
                <w:bCs/>
                <w:color w:val="000000"/>
                <w:sz w:val="18"/>
                <w:szCs w:val="18"/>
              </w:rPr>
              <w:t>Fecha:</w:t>
            </w:r>
            <w:r w:rsidRPr="00841B1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F54AD7">
              <w:rPr>
                <w:rFonts w:ascii="Verdana" w:hAnsi="Verdana" w:cs="Arial"/>
                <w:color w:val="000000"/>
                <w:sz w:val="18"/>
                <w:szCs w:val="18"/>
              </w:rPr>
              <w:t>09/10/2026</w:t>
            </w:r>
          </w:p>
        </w:tc>
        <w:tc>
          <w:tcPr>
            <w:tcW w:w="3260" w:type="dxa"/>
          </w:tcPr>
          <w:p w14:paraId="7D087B07" w14:textId="77777777" w:rsidR="00082896" w:rsidRPr="00844052" w:rsidRDefault="00082896" w:rsidP="00082896">
            <w:pPr>
              <w:tabs>
                <w:tab w:val="left" w:pos="1620"/>
              </w:tabs>
              <w:ind w:right="141"/>
              <w:jc w:val="both"/>
              <w:rPr>
                <w:rFonts w:ascii="Verdana" w:eastAsia="Verdana" w:hAnsi="Verdana" w:cs="Verdana"/>
                <w:sz w:val="18"/>
                <w:szCs w:val="18"/>
                <w:lang w:val="es-CO"/>
              </w:rPr>
            </w:pPr>
            <w:r w:rsidRPr="0084405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Nombre: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</w:t>
            </w:r>
            <w:r w:rsidRPr="00844052">
              <w:rPr>
                <w:rFonts w:ascii="Verdana" w:eastAsia="Verdana" w:hAnsi="Verdana" w:cs="Verdana"/>
                <w:sz w:val="18"/>
                <w:szCs w:val="18"/>
                <w:lang w:val="es-CO"/>
              </w:rPr>
              <w:t>Marisol Castiblanco Calixto</w:t>
            </w:r>
            <w:r>
              <w:rPr>
                <w:rFonts w:ascii="Verdana" w:eastAsia="Verdana" w:hAnsi="Verdana" w:cs="Verdana"/>
                <w:sz w:val="18"/>
                <w:szCs w:val="18"/>
                <w:lang w:val="es-CO"/>
              </w:rPr>
              <w:t>.</w:t>
            </w:r>
          </w:p>
          <w:p w14:paraId="4964BD05" w14:textId="77777777" w:rsidR="00082896" w:rsidRPr="00844052" w:rsidRDefault="00082896" w:rsidP="00082896">
            <w:pPr>
              <w:tabs>
                <w:tab w:val="left" w:pos="1620"/>
              </w:tabs>
              <w:ind w:right="141"/>
              <w:jc w:val="both"/>
              <w:rPr>
                <w:rFonts w:ascii="Verdana" w:eastAsia="Verdana" w:hAnsi="Verdana" w:cs="Verdana"/>
                <w:sz w:val="18"/>
                <w:szCs w:val="18"/>
                <w:lang w:val="es-CO"/>
              </w:rPr>
            </w:pPr>
            <w:r w:rsidRPr="00844052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Cargo:</w:t>
            </w:r>
            <w:r w:rsidRPr="7D79FD92"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 w:rsidRPr="00844052">
              <w:rPr>
                <w:rFonts w:ascii="Verdana" w:eastAsia="Verdana" w:hAnsi="Verdana" w:cs="Verdana"/>
                <w:sz w:val="18"/>
                <w:szCs w:val="18"/>
                <w:lang w:val="es-CO"/>
              </w:rPr>
              <w:t>Coordinadora Grupo de Innovación, Desarrollo y Arquitectura de Aplicaciones</w:t>
            </w:r>
          </w:p>
          <w:p w14:paraId="1A738795" w14:textId="38B43DDC" w:rsidR="006B4FEE" w:rsidRPr="00841B16" w:rsidRDefault="00082896" w:rsidP="00082896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44052">
              <w:rPr>
                <w:rFonts w:ascii="Verdana" w:eastAsia="Verdana" w:hAnsi="Verdana" w:cs="Verdana"/>
                <w:b/>
                <w:bCs/>
                <w:color w:val="000000" w:themeColor="text1"/>
                <w:sz w:val="18"/>
                <w:szCs w:val="18"/>
                <w:lang w:val="es"/>
              </w:rPr>
              <w:t>Fecha:</w:t>
            </w:r>
            <w:r w:rsidRPr="7D79FD92">
              <w:rPr>
                <w:rFonts w:ascii="Verdana" w:eastAsia="Verdana" w:hAnsi="Verdana" w:cs="Verdana"/>
                <w:color w:val="000000" w:themeColor="text1"/>
                <w:sz w:val="18"/>
                <w:szCs w:val="18"/>
                <w:lang w:val="es"/>
              </w:rPr>
              <w:t xml:space="preserve"> 09/10/2026</w:t>
            </w:r>
          </w:p>
        </w:tc>
        <w:tc>
          <w:tcPr>
            <w:tcW w:w="3266" w:type="dxa"/>
          </w:tcPr>
          <w:p w14:paraId="5D252004" w14:textId="40127E68" w:rsidR="006B4FEE" w:rsidRPr="00841B16" w:rsidRDefault="006B4FEE" w:rsidP="00712A74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color w:val="000000"/>
                <w:sz w:val="18"/>
                <w:szCs w:val="18"/>
              </w:rPr>
              <w:t>Nombre:</w:t>
            </w:r>
            <w:r w:rsidR="00B1547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Pacifico Ernesto Barrera Nuban</w:t>
            </w:r>
            <w:r w:rsidR="00082896">
              <w:rPr>
                <w:rFonts w:ascii="Verdana" w:hAnsi="Verdana" w:cs="Arial"/>
                <w:color w:val="000000"/>
                <w:sz w:val="18"/>
                <w:szCs w:val="18"/>
              </w:rPr>
              <w:t>.</w:t>
            </w:r>
          </w:p>
          <w:p w14:paraId="744A1ED4" w14:textId="7103F673" w:rsidR="006B4FEE" w:rsidRDefault="006B4FEE" w:rsidP="00B1547D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color w:val="000000"/>
                <w:sz w:val="18"/>
                <w:szCs w:val="18"/>
              </w:rPr>
              <w:t xml:space="preserve">Cargo: </w:t>
            </w:r>
            <w:r w:rsidR="00B1547D" w:rsidRPr="00B1547D">
              <w:rPr>
                <w:rFonts w:ascii="Verdana" w:hAnsi="Verdana" w:cs="Arial"/>
                <w:color w:val="000000"/>
                <w:sz w:val="18"/>
                <w:szCs w:val="18"/>
              </w:rPr>
              <w:t>director de Tecnología de la Información y las Comunicaciones</w:t>
            </w:r>
            <w:r w:rsidR="00B1547D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(</w:t>
            </w:r>
            <w:r w:rsidR="00082896">
              <w:rPr>
                <w:rFonts w:ascii="Verdana" w:hAnsi="Verdana" w:cs="Arial"/>
                <w:color w:val="000000"/>
                <w:sz w:val="18"/>
                <w:szCs w:val="18"/>
              </w:rPr>
              <w:t>e</w:t>
            </w:r>
            <w:r w:rsidR="00B1547D">
              <w:rPr>
                <w:rFonts w:ascii="Verdana" w:hAnsi="Verdana" w:cs="Arial"/>
                <w:color w:val="000000"/>
                <w:sz w:val="18"/>
                <w:szCs w:val="18"/>
              </w:rPr>
              <w:t>)</w:t>
            </w:r>
          </w:p>
          <w:p w14:paraId="5A8DA200" w14:textId="1541451A" w:rsidR="006B4FEE" w:rsidRPr="00841B16" w:rsidRDefault="006B4FEE" w:rsidP="00712A74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color w:val="000000"/>
                <w:sz w:val="18"/>
                <w:szCs w:val="18"/>
              </w:rPr>
              <w:t>Fecha:</w:t>
            </w:r>
            <w:r w:rsidR="00B1547D">
              <w:rPr>
                <w:rFonts w:ascii="Verdana" w:hAnsi="Verdana" w:cs="Arial"/>
                <w:color w:val="000000"/>
                <w:sz w:val="18"/>
                <w:szCs w:val="18"/>
              </w:rPr>
              <w:t>09/10/2026</w:t>
            </w:r>
          </w:p>
        </w:tc>
      </w:tr>
    </w:tbl>
    <w:p w14:paraId="616B734A" w14:textId="77777777" w:rsidR="00C44AA0" w:rsidRDefault="00C44AA0" w:rsidP="00712A74">
      <w:pPr>
        <w:jc w:val="both"/>
      </w:pPr>
    </w:p>
    <w:sectPr w:rsidR="00C44AA0" w:rsidSect="005D3B14">
      <w:headerReference w:type="default" r:id="rId14"/>
      <w:footerReference w:type="default" r:id="rId15"/>
      <w:pgSz w:w="12242" w:h="15842" w:code="119"/>
      <w:pgMar w:top="1418" w:right="1185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C653A" w14:textId="77777777" w:rsidR="00B4042D" w:rsidRDefault="00B4042D">
      <w:r>
        <w:separator/>
      </w:r>
    </w:p>
  </w:endnote>
  <w:endnote w:type="continuationSeparator" w:id="0">
    <w:p w14:paraId="2FD1EE38" w14:textId="77777777" w:rsidR="00B4042D" w:rsidRDefault="00B4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477490650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2215C9FC" w14:textId="77777777" w:rsidR="00C3300D" w:rsidRPr="00C3300D" w:rsidRDefault="00C3300D" w:rsidP="00C3300D">
            <w:pPr>
              <w:pStyle w:val="Piedepgina"/>
              <w:jc w:val="center"/>
              <w:rPr>
                <w:rFonts w:ascii="Verdana" w:hAnsi="Verdana"/>
                <w:sz w:val="16"/>
                <w:szCs w:val="16"/>
              </w:rPr>
            </w:pPr>
            <w:r w:rsidRPr="00C3300D">
              <w:rPr>
                <w:rFonts w:ascii="Verdana" w:hAnsi="Verdana"/>
                <w:sz w:val="16"/>
                <w:szCs w:val="16"/>
              </w:rPr>
              <w:t>Proceso: Gestión Integral, Código: GIN–FM–0</w:t>
            </w:r>
            <w:r w:rsidR="006B4FEE">
              <w:rPr>
                <w:rFonts w:ascii="Verdana" w:hAnsi="Verdana"/>
                <w:sz w:val="16"/>
                <w:szCs w:val="16"/>
              </w:rPr>
              <w:t>38</w:t>
            </w:r>
            <w:r w:rsidRPr="00C3300D">
              <w:rPr>
                <w:rFonts w:ascii="Verdana" w:hAnsi="Verdana"/>
                <w:sz w:val="16"/>
                <w:szCs w:val="16"/>
              </w:rPr>
              <w:t>, Versión: 001, Vigencia: 26/02/2025</w:t>
            </w:r>
          </w:p>
          <w:p w14:paraId="38F27B6D" w14:textId="77777777" w:rsidR="00C3300D" w:rsidRPr="00C3300D" w:rsidRDefault="00C3300D" w:rsidP="00C3300D">
            <w:pPr>
              <w:pStyle w:val="Piedepgina"/>
              <w:jc w:val="center"/>
              <w:rPr>
                <w:rFonts w:ascii="Verdana" w:hAnsi="Verdana"/>
                <w:sz w:val="16"/>
                <w:szCs w:val="16"/>
              </w:rPr>
            </w:pPr>
            <w:r w:rsidRPr="00C3300D">
              <w:rPr>
                <w:rFonts w:ascii="Verdana" w:hAnsi="Verdana"/>
                <w:sz w:val="16"/>
                <w:szCs w:val="16"/>
              </w:rPr>
              <w:t>Verifique que este documento corresponda a la versión vigente antes de su uso</w:t>
            </w:r>
          </w:p>
          <w:p w14:paraId="4975C4E3" w14:textId="77777777" w:rsidR="00C3300D" w:rsidRPr="00C3300D" w:rsidRDefault="00C3300D" w:rsidP="00C3300D">
            <w:pPr>
              <w:pStyle w:val="Piedepgina"/>
              <w:jc w:val="center"/>
              <w:rPr>
                <w:rFonts w:ascii="Verdana" w:hAnsi="Verdana"/>
                <w:sz w:val="16"/>
                <w:szCs w:val="16"/>
              </w:rPr>
            </w:pPr>
            <w:r w:rsidRPr="00C3300D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C3300D">
              <w:rPr>
                <w:rFonts w:ascii="Verdana" w:hAnsi="Verdana"/>
                <w:sz w:val="16"/>
                <w:szCs w:val="16"/>
              </w:rPr>
              <w:instrText>PAGE</w:instrTex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C3300D">
              <w:rPr>
                <w:rFonts w:ascii="Verdana" w:hAnsi="Verdana"/>
                <w:sz w:val="16"/>
                <w:szCs w:val="16"/>
              </w:rPr>
              <w:t>2</w: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C3300D">
              <w:rPr>
                <w:rFonts w:ascii="Verdana" w:hAnsi="Verdana"/>
                <w:sz w:val="16"/>
                <w:szCs w:val="16"/>
              </w:rPr>
              <w:t xml:space="preserve"> de </w: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C3300D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C3300D">
              <w:rPr>
                <w:rFonts w:ascii="Verdana" w:hAnsi="Verdana"/>
                <w:sz w:val="16"/>
                <w:szCs w:val="16"/>
              </w:rPr>
              <w:t>3</w:t>
            </w:r>
            <w:r w:rsidRPr="00C3300D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460F0C76" w14:textId="77777777" w:rsidR="0027060C" w:rsidRPr="00360861" w:rsidRDefault="0027060C" w:rsidP="00C3300D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CCFC" w14:textId="77777777" w:rsidR="00B4042D" w:rsidRDefault="00B4042D">
      <w:r>
        <w:separator/>
      </w:r>
    </w:p>
  </w:footnote>
  <w:footnote w:type="continuationSeparator" w:id="0">
    <w:p w14:paraId="1842360C" w14:textId="77777777" w:rsidR="00B4042D" w:rsidRDefault="00B40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3827"/>
      <w:gridCol w:w="1560"/>
      <w:gridCol w:w="1853"/>
    </w:tblGrid>
    <w:tr w:rsidR="006B4FEE" w:rsidRPr="00E833B8" w14:paraId="5876F555" w14:textId="77777777" w:rsidTr="00010905">
      <w:trPr>
        <w:cantSplit/>
        <w:trHeight w:val="397"/>
        <w:jc w:val="center"/>
      </w:trPr>
      <w:tc>
        <w:tcPr>
          <w:tcW w:w="2405" w:type="dxa"/>
          <w:vMerge w:val="restart"/>
        </w:tcPr>
        <w:p w14:paraId="3367F1F8" w14:textId="77777777" w:rsidR="006B4FEE" w:rsidRPr="00E833B8" w:rsidRDefault="006B4FEE" w:rsidP="006B4FEE">
          <w:pPr>
            <w:ind w:right="360"/>
            <w:jc w:val="center"/>
            <w:rPr>
              <w:rFonts w:cs="Arial"/>
              <w:sz w:val="18"/>
              <w:szCs w:val="18"/>
              <w:lang w:val="es-MX"/>
            </w:rPr>
          </w:pPr>
          <w:r w:rsidRPr="00E833B8">
            <w:rPr>
              <w:rFonts w:ascii="Verdana" w:hAnsi="Verdana"/>
              <w:noProof/>
              <w:sz w:val="16"/>
              <w:szCs w:val="18"/>
              <w:lang w:eastAsia="es-CO"/>
            </w:rPr>
            <w:drawing>
              <wp:anchor distT="0" distB="0" distL="114300" distR="114300" simplePos="0" relativeHeight="251658240" behindDoc="1" locked="0" layoutInCell="1" allowOverlap="1" wp14:anchorId="381A726D" wp14:editId="67BB159F">
                <wp:simplePos x="0" y="0"/>
                <wp:positionH relativeFrom="column">
                  <wp:posOffset>9261</wp:posOffset>
                </wp:positionH>
                <wp:positionV relativeFrom="paragraph">
                  <wp:posOffset>116205</wp:posOffset>
                </wp:positionV>
                <wp:extent cx="1421130" cy="810895"/>
                <wp:effectExtent l="0" t="0" r="0" b="8255"/>
                <wp:wrapNone/>
                <wp:docPr id="1218682412" name="Imagen 1218682412" descr="Text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8682412" name="Imagen 1218682412" descr="Texto&#10;&#10;Descripción generada automáticamente con confianza baj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3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  <w:vMerge w:val="restart"/>
          <w:vAlign w:val="center"/>
        </w:tcPr>
        <w:p w14:paraId="35BA907C" w14:textId="3449CB90" w:rsidR="002B0F0D" w:rsidRPr="00346D65" w:rsidRDefault="00DB3EB0" w:rsidP="00741AD8">
          <w:pPr>
            <w:jc w:val="center"/>
            <w:rPr>
              <w:rFonts w:ascii="Verdana" w:hAnsi="Verdana" w:cs="Arial"/>
              <w:b/>
              <w:bCs/>
              <w:sz w:val="18"/>
              <w:szCs w:val="18"/>
            </w:rPr>
          </w:pPr>
          <w:r w:rsidRPr="00346D65">
            <w:rPr>
              <w:rFonts w:ascii="Verdana" w:hAnsi="Verdana" w:cs="Arial"/>
              <w:b/>
              <w:bCs/>
              <w:sz w:val="18"/>
              <w:szCs w:val="18"/>
            </w:rPr>
            <w:t xml:space="preserve">PROCESO: </w:t>
          </w:r>
          <w:r w:rsidR="00692E0E" w:rsidRPr="00346D65">
            <w:rPr>
              <w:rFonts w:ascii="Verdana" w:hAnsi="Verdana" w:cs="Arial"/>
              <w:b/>
              <w:bCs/>
              <w:sz w:val="18"/>
              <w:szCs w:val="18"/>
            </w:rPr>
            <w:t>GESTIÓN DE INFRAESTRUCTURA Y TECNOLOGÍAS DE INFORMACIÓN</w:t>
          </w:r>
        </w:p>
      </w:tc>
      <w:tc>
        <w:tcPr>
          <w:tcW w:w="1560" w:type="dxa"/>
          <w:vAlign w:val="center"/>
        </w:tcPr>
        <w:p w14:paraId="5145BEC6" w14:textId="77777777" w:rsidR="006B4FEE" w:rsidRPr="00692E0E" w:rsidRDefault="006B4FEE" w:rsidP="006B4FE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92E0E">
            <w:rPr>
              <w:rFonts w:ascii="Verdana" w:hAnsi="Verdana" w:cs="Arial"/>
              <w:sz w:val="18"/>
              <w:szCs w:val="18"/>
              <w:lang w:val="es-MX"/>
            </w:rPr>
            <w:t>Código</w:t>
          </w:r>
        </w:p>
      </w:tc>
      <w:tc>
        <w:tcPr>
          <w:tcW w:w="1853" w:type="dxa"/>
          <w:vAlign w:val="center"/>
        </w:tcPr>
        <w:p w14:paraId="7BB48C4A" w14:textId="5D73DE73" w:rsidR="002B0F0D" w:rsidRPr="00692E0E" w:rsidRDefault="00DB3EB0" w:rsidP="00741AD8">
          <w:pPr>
            <w:jc w:val="center"/>
            <w:rPr>
              <w:sz w:val="18"/>
              <w:szCs w:val="18"/>
            </w:rPr>
          </w:pPr>
          <w:r w:rsidRPr="00692E0E">
            <w:rPr>
              <w:rFonts w:ascii="Verdana" w:hAnsi="Verdana"/>
              <w:sz w:val="18"/>
              <w:szCs w:val="18"/>
            </w:rPr>
            <w:t>GTI-GU-0</w:t>
          </w:r>
          <w:r w:rsidR="00912A3B">
            <w:rPr>
              <w:rFonts w:ascii="Verdana" w:hAnsi="Verdana"/>
              <w:sz w:val="18"/>
              <w:szCs w:val="18"/>
            </w:rPr>
            <w:t>27</w:t>
          </w:r>
        </w:p>
      </w:tc>
    </w:tr>
    <w:tr w:rsidR="006B4FEE" w:rsidRPr="00E833B8" w14:paraId="6F8FD6EE" w14:textId="77777777" w:rsidTr="00010905">
      <w:trPr>
        <w:cantSplit/>
        <w:trHeight w:val="397"/>
        <w:jc w:val="center"/>
      </w:trPr>
      <w:tc>
        <w:tcPr>
          <w:tcW w:w="2405" w:type="dxa"/>
          <w:vMerge/>
        </w:tcPr>
        <w:p w14:paraId="66AEA0DB" w14:textId="77777777" w:rsidR="006B4FEE" w:rsidRPr="00E833B8" w:rsidRDefault="006B4FEE" w:rsidP="006B4FEE">
          <w:pPr>
            <w:ind w:right="360"/>
            <w:jc w:val="center"/>
            <w:rPr>
              <w:noProof/>
              <w:sz w:val="18"/>
              <w:szCs w:val="18"/>
            </w:rPr>
          </w:pPr>
        </w:p>
      </w:tc>
      <w:tc>
        <w:tcPr>
          <w:tcW w:w="3827" w:type="dxa"/>
          <w:vMerge/>
          <w:vAlign w:val="center"/>
        </w:tcPr>
        <w:p w14:paraId="545DEFBD" w14:textId="77777777" w:rsidR="006B4FEE" w:rsidRPr="00346D65" w:rsidRDefault="006B4FEE" w:rsidP="00741AD8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tcBorders>
            <w:bottom w:val="single" w:sz="4" w:space="0" w:color="auto"/>
          </w:tcBorders>
          <w:vAlign w:val="center"/>
        </w:tcPr>
        <w:p w14:paraId="32C2FB01" w14:textId="77777777" w:rsidR="006B4FEE" w:rsidRPr="00692E0E" w:rsidRDefault="006B4FEE" w:rsidP="006B4FE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92E0E">
            <w:rPr>
              <w:rFonts w:ascii="Verdana" w:hAnsi="Verdana" w:cs="Arial"/>
              <w:sz w:val="18"/>
              <w:szCs w:val="18"/>
              <w:lang w:val="es-MX"/>
            </w:rPr>
            <w:t>Versión</w:t>
          </w:r>
        </w:p>
      </w:tc>
      <w:tc>
        <w:tcPr>
          <w:tcW w:w="1853" w:type="dxa"/>
          <w:tcBorders>
            <w:bottom w:val="single" w:sz="4" w:space="0" w:color="auto"/>
          </w:tcBorders>
          <w:vAlign w:val="center"/>
        </w:tcPr>
        <w:p w14:paraId="7D242AEE" w14:textId="5DE9F52A" w:rsidR="002B0F0D" w:rsidRPr="00692E0E" w:rsidRDefault="00741AD8" w:rsidP="00741AD8">
          <w:pPr>
            <w:jc w:val="center"/>
            <w:rPr>
              <w:sz w:val="18"/>
              <w:szCs w:val="18"/>
            </w:rPr>
          </w:pPr>
          <w:r w:rsidRPr="00692E0E">
            <w:rPr>
              <w:rFonts w:ascii="Verdana" w:hAnsi="Verdana"/>
              <w:sz w:val="18"/>
              <w:szCs w:val="18"/>
            </w:rPr>
            <w:t>001</w:t>
          </w:r>
        </w:p>
      </w:tc>
    </w:tr>
    <w:tr w:rsidR="006B4FEE" w:rsidRPr="00E833B8" w14:paraId="514EACFB" w14:textId="77777777" w:rsidTr="00010905">
      <w:trPr>
        <w:cantSplit/>
        <w:trHeight w:val="397"/>
        <w:jc w:val="center"/>
      </w:trPr>
      <w:tc>
        <w:tcPr>
          <w:tcW w:w="2405" w:type="dxa"/>
          <w:vMerge/>
        </w:tcPr>
        <w:p w14:paraId="7C356D01" w14:textId="77777777" w:rsidR="006B4FEE" w:rsidRPr="00E833B8" w:rsidRDefault="006B4FEE" w:rsidP="006B4FEE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 w:val="restart"/>
          <w:vAlign w:val="center"/>
        </w:tcPr>
        <w:p w14:paraId="28A3CC01" w14:textId="27658DB5" w:rsidR="002B0F0D" w:rsidRPr="00346D65" w:rsidRDefault="00DB3EB0" w:rsidP="00741AD8">
          <w:pPr>
            <w:jc w:val="center"/>
            <w:rPr>
              <w:rFonts w:ascii="Verdana" w:hAnsi="Verdana" w:cs="Arial"/>
              <w:b/>
              <w:bCs/>
              <w:sz w:val="18"/>
              <w:szCs w:val="18"/>
            </w:rPr>
          </w:pPr>
          <w:r w:rsidRPr="00346D65">
            <w:rPr>
              <w:rFonts w:ascii="Verdana" w:hAnsi="Verdana" w:cs="Arial"/>
              <w:b/>
              <w:bCs/>
              <w:sz w:val="18"/>
              <w:szCs w:val="18"/>
            </w:rPr>
            <w:t xml:space="preserve">GUÍA: </w:t>
          </w:r>
          <w:r w:rsidR="00692E0E" w:rsidRPr="00346D65">
            <w:rPr>
              <w:rFonts w:ascii="Verdana" w:hAnsi="Verdana" w:cs="Arial"/>
              <w:b/>
              <w:bCs/>
              <w:sz w:val="18"/>
              <w:szCs w:val="18"/>
            </w:rPr>
            <w:t>PLAN DE CONTINGENCIA PARA</w:t>
          </w:r>
          <w:r w:rsidR="008310C6" w:rsidRPr="00346D65">
            <w:rPr>
              <w:rFonts w:ascii="Verdana" w:hAnsi="Verdana" w:cs="Arial"/>
              <w:b/>
              <w:bCs/>
              <w:sz w:val="18"/>
              <w:szCs w:val="18"/>
            </w:rPr>
            <w:t xml:space="preserve"> EL APLICATIVO</w:t>
          </w:r>
          <w:r w:rsidR="00692E0E" w:rsidRPr="00346D65">
            <w:rPr>
              <w:rFonts w:ascii="Verdana" w:hAnsi="Verdana" w:cs="Arial"/>
              <w:b/>
              <w:bCs/>
              <w:sz w:val="18"/>
              <w:szCs w:val="18"/>
            </w:rPr>
            <w:t xml:space="preserve"> DE AUXILIARES DE LA </w:t>
          </w:r>
          <w:r w:rsidR="00692E0E" w:rsidRPr="00346D65">
            <w:rPr>
              <w:rFonts w:ascii="Verdana" w:hAnsi="Verdana" w:cs="Arial"/>
              <w:b/>
              <w:bCs/>
              <w:color w:val="000000"/>
              <w:sz w:val="18"/>
              <w:szCs w:val="18"/>
            </w:rPr>
            <w:t>JUSTICIA</w:t>
          </w:r>
        </w:p>
      </w:tc>
      <w:tc>
        <w:tcPr>
          <w:tcW w:w="1560" w:type="dxa"/>
          <w:vAlign w:val="center"/>
        </w:tcPr>
        <w:p w14:paraId="2ED619F5" w14:textId="77777777" w:rsidR="006B4FEE" w:rsidRPr="00692E0E" w:rsidRDefault="006B4FEE" w:rsidP="006B4FE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92E0E">
            <w:rPr>
              <w:rFonts w:ascii="Verdana" w:hAnsi="Verdana" w:cs="Arial"/>
              <w:sz w:val="18"/>
              <w:szCs w:val="18"/>
              <w:lang w:val="es-MX"/>
            </w:rPr>
            <w:t>Fecha</w:t>
          </w:r>
        </w:p>
      </w:tc>
      <w:tc>
        <w:tcPr>
          <w:tcW w:w="1853" w:type="dxa"/>
          <w:vAlign w:val="center"/>
        </w:tcPr>
        <w:p w14:paraId="66AE8C71" w14:textId="11C5C9D6" w:rsidR="002B0F0D" w:rsidRPr="00692E0E" w:rsidRDefault="00741AD8" w:rsidP="00741AD8">
          <w:pPr>
            <w:jc w:val="center"/>
            <w:rPr>
              <w:sz w:val="18"/>
              <w:szCs w:val="18"/>
            </w:rPr>
          </w:pPr>
          <w:r w:rsidRPr="00692E0E">
            <w:rPr>
              <w:rFonts w:ascii="Verdana" w:hAnsi="Verdana"/>
              <w:sz w:val="18"/>
              <w:szCs w:val="18"/>
            </w:rPr>
            <w:t>09/10/2026</w:t>
          </w:r>
        </w:p>
      </w:tc>
    </w:tr>
    <w:tr w:rsidR="006B4FEE" w:rsidRPr="00E833B8" w14:paraId="665E45FA" w14:textId="77777777" w:rsidTr="00010905">
      <w:trPr>
        <w:cantSplit/>
        <w:trHeight w:val="397"/>
        <w:jc w:val="center"/>
      </w:trPr>
      <w:tc>
        <w:tcPr>
          <w:tcW w:w="2405" w:type="dxa"/>
          <w:vMerge/>
        </w:tcPr>
        <w:p w14:paraId="524F0288" w14:textId="77777777" w:rsidR="006B4FEE" w:rsidRPr="00E833B8" w:rsidRDefault="006B4FEE" w:rsidP="006B4FEE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/>
          <w:vAlign w:val="center"/>
        </w:tcPr>
        <w:p w14:paraId="3C210415" w14:textId="77777777" w:rsidR="006B4FEE" w:rsidRPr="00692E0E" w:rsidRDefault="006B4FEE" w:rsidP="006B4FE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vAlign w:val="center"/>
        </w:tcPr>
        <w:p w14:paraId="59A669F3" w14:textId="77777777" w:rsidR="006B4FEE" w:rsidRPr="00692E0E" w:rsidRDefault="006B4FEE" w:rsidP="006B4FEE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92E0E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853" w:type="dxa"/>
          <w:vAlign w:val="center"/>
        </w:tcPr>
        <w:p w14:paraId="603B84B0" w14:textId="77777777" w:rsidR="002B0F0D" w:rsidRPr="00692E0E" w:rsidRDefault="00DB3EB0" w:rsidP="00741AD8">
          <w:pPr>
            <w:jc w:val="center"/>
            <w:rPr>
              <w:sz w:val="18"/>
              <w:szCs w:val="18"/>
            </w:rPr>
          </w:pPr>
          <w:r w:rsidRPr="00692E0E">
            <w:rPr>
              <w:rFonts w:ascii="Verdana" w:hAnsi="Verdana"/>
              <w:sz w:val="18"/>
              <w:szCs w:val="18"/>
            </w:rPr>
            <w:t>Pública</w:t>
          </w:r>
        </w:p>
      </w:tc>
    </w:tr>
  </w:tbl>
  <w:p w14:paraId="49AF7331" w14:textId="77777777" w:rsidR="006B4FEE" w:rsidRPr="00087EB8" w:rsidRDefault="006B4FEE" w:rsidP="006314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265"/>
    <w:multiLevelType w:val="hybridMultilevel"/>
    <w:tmpl w:val="55DC401A"/>
    <w:lvl w:ilvl="0" w:tplc="82149D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28D5"/>
    <w:multiLevelType w:val="hybridMultilevel"/>
    <w:tmpl w:val="62EA0260"/>
    <w:lvl w:ilvl="0" w:tplc="62A82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28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5EB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DA4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BC3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80A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B28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C0C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E8D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66618C8"/>
    <w:multiLevelType w:val="hybridMultilevel"/>
    <w:tmpl w:val="AB3A618C"/>
    <w:lvl w:ilvl="0" w:tplc="2968D936">
      <w:start w:val="1"/>
      <w:numFmt w:val="bullet"/>
      <w:lvlText w:val="•"/>
      <w:lvlJc w:val="left"/>
      <w:pPr>
        <w:ind w:left="754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07975313"/>
    <w:multiLevelType w:val="hybridMultilevel"/>
    <w:tmpl w:val="8BE0A2C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54A"/>
    <w:multiLevelType w:val="hybridMultilevel"/>
    <w:tmpl w:val="E30CCC7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447D4"/>
    <w:multiLevelType w:val="hybridMultilevel"/>
    <w:tmpl w:val="952AE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B74DB"/>
    <w:multiLevelType w:val="hybridMultilevel"/>
    <w:tmpl w:val="98207A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F3AA6"/>
    <w:multiLevelType w:val="multilevel"/>
    <w:tmpl w:val="5BD8DB5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9"/>
      <w:numFmt w:val="decimal"/>
      <w:lvlText w:val="%1.%2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color w:val="000000"/>
      </w:rPr>
    </w:lvl>
  </w:abstractNum>
  <w:abstractNum w:abstractNumId="8" w15:restartNumberingAfterBreak="0">
    <w:nsid w:val="1ACF3157"/>
    <w:multiLevelType w:val="hybridMultilevel"/>
    <w:tmpl w:val="265ABCDC"/>
    <w:lvl w:ilvl="0" w:tplc="179C2D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DA60EDB"/>
    <w:multiLevelType w:val="hybridMultilevel"/>
    <w:tmpl w:val="383001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B51A6"/>
    <w:multiLevelType w:val="multilevel"/>
    <w:tmpl w:val="29DA07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23E07478"/>
    <w:multiLevelType w:val="hybridMultilevel"/>
    <w:tmpl w:val="7ABC225E"/>
    <w:lvl w:ilvl="0" w:tplc="304087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92A3E"/>
    <w:multiLevelType w:val="hybridMultilevel"/>
    <w:tmpl w:val="944EE854"/>
    <w:lvl w:ilvl="0" w:tplc="DF2C32E8">
      <w:start w:val="1"/>
      <w:numFmt w:val="bullet"/>
      <w:lvlText w:val="⁃"/>
      <w:lvlJc w:val="left"/>
      <w:pPr>
        <w:ind w:left="1776" w:hanging="360"/>
      </w:pPr>
      <w:rPr>
        <w:rFonts w:ascii="Times New Roman" w:hAnsi="Times New Roman" w:cs="Times New Roman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D60D14"/>
    <w:multiLevelType w:val="hybridMultilevel"/>
    <w:tmpl w:val="E9F4C85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764B9"/>
    <w:multiLevelType w:val="hybridMultilevel"/>
    <w:tmpl w:val="BADE47FE"/>
    <w:lvl w:ilvl="0" w:tplc="62827C48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00046"/>
    <w:multiLevelType w:val="hybridMultilevel"/>
    <w:tmpl w:val="0EF64AA8"/>
    <w:lvl w:ilvl="0" w:tplc="7220A82C">
      <w:numFmt w:val="bullet"/>
      <w:lvlText w:val="•"/>
      <w:lvlJc w:val="left"/>
      <w:pPr>
        <w:ind w:left="750" w:hanging="390"/>
      </w:pPr>
      <w:rPr>
        <w:rFonts w:ascii="Verdana" w:eastAsia="Times New Roman" w:hAnsi="Verdana" w:cs="Times New Roman" w:hint="default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33323"/>
    <w:multiLevelType w:val="hybridMultilevel"/>
    <w:tmpl w:val="2AC8A5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E38A5"/>
    <w:multiLevelType w:val="multilevel"/>
    <w:tmpl w:val="419E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15670D5"/>
    <w:multiLevelType w:val="hybridMultilevel"/>
    <w:tmpl w:val="B89A9C52"/>
    <w:lvl w:ilvl="0" w:tplc="62827C48">
      <w:start w:val="1"/>
      <w:numFmt w:val="bullet"/>
      <w:lvlText w:val="⁻"/>
      <w:lvlJc w:val="left"/>
      <w:pPr>
        <w:ind w:left="1437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9" w15:restartNumberingAfterBreak="0">
    <w:nsid w:val="35AE2365"/>
    <w:multiLevelType w:val="hybridMultilevel"/>
    <w:tmpl w:val="79C857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11617"/>
    <w:multiLevelType w:val="hybridMultilevel"/>
    <w:tmpl w:val="49B86556"/>
    <w:lvl w:ilvl="0" w:tplc="62827C48">
      <w:start w:val="1"/>
      <w:numFmt w:val="bullet"/>
      <w:lvlText w:val="⁻"/>
      <w:lvlJc w:val="left"/>
      <w:pPr>
        <w:ind w:left="36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5E5216"/>
    <w:multiLevelType w:val="multilevel"/>
    <w:tmpl w:val="D3248F8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2" w15:restartNumberingAfterBreak="0">
    <w:nsid w:val="3C582CDB"/>
    <w:multiLevelType w:val="hybridMultilevel"/>
    <w:tmpl w:val="0A34D4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34DC4"/>
    <w:multiLevelType w:val="hybridMultilevel"/>
    <w:tmpl w:val="52F6211A"/>
    <w:lvl w:ilvl="0" w:tplc="2968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E5B7778"/>
    <w:multiLevelType w:val="hybridMultilevel"/>
    <w:tmpl w:val="0ACC88BC"/>
    <w:lvl w:ilvl="0" w:tplc="179C2D66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688192A"/>
    <w:multiLevelType w:val="hybridMultilevel"/>
    <w:tmpl w:val="BF12CDC2"/>
    <w:lvl w:ilvl="0" w:tplc="24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3273D20"/>
    <w:multiLevelType w:val="multilevel"/>
    <w:tmpl w:val="7F5212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7" w15:restartNumberingAfterBreak="0">
    <w:nsid w:val="53761553"/>
    <w:multiLevelType w:val="hybridMultilevel"/>
    <w:tmpl w:val="997219EE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8" w15:restartNumberingAfterBreak="0">
    <w:nsid w:val="61E43F20"/>
    <w:multiLevelType w:val="hybridMultilevel"/>
    <w:tmpl w:val="CAA49C5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2645B0D"/>
    <w:multiLevelType w:val="multilevel"/>
    <w:tmpl w:val="B290C89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625" w:hanging="144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30" w15:restartNumberingAfterBreak="0">
    <w:nsid w:val="65106A6A"/>
    <w:multiLevelType w:val="hybridMultilevel"/>
    <w:tmpl w:val="718452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D4C37"/>
    <w:multiLevelType w:val="multilevel"/>
    <w:tmpl w:val="50148BD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2" w15:restartNumberingAfterBreak="0">
    <w:nsid w:val="6B235C62"/>
    <w:multiLevelType w:val="hybridMultilevel"/>
    <w:tmpl w:val="F0D22D5A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968D93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5A355F"/>
    <w:multiLevelType w:val="hybridMultilevel"/>
    <w:tmpl w:val="12689218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B46B99"/>
    <w:multiLevelType w:val="hybridMultilevel"/>
    <w:tmpl w:val="370647BA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>
      <w:start w:val="1"/>
      <w:numFmt w:val="lowerLetter"/>
      <w:lvlText w:val="%2."/>
      <w:lvlJc w:val="left"/>
      <w:pPr>
        <w:ind w:left="1788" w:hanging="360"/>
      </w:pPr>
    </w:lvl>
    <w:lvl w:ilvl="2" w:tplc="240A001B">
      <w:start w:val="1"/>
      <w:numFmt w:val="lowerRoman"/>
      <w:lvlText w:val="%3."/>
      <w:lvlJc w:val="right"/>
      <w:pPr>
        <w:ind w:left="2508" w:hanging="180"/>
      </w:pPr>
    </w:lvl>
    <w:lvl w:ilvl="3" w:tplc="240A000F">
      <w:start w:val="1"/>
      <w:numFmt w:val="decimal"/>
      <w:lvlText w:val="%4."/>
      <w:lvlJc w:val="left"/>
      <w:pPr>
        <w:ind w:left="3228" w:hanging="360"/>
      </w:pPr>
    </w:lvl>
    <w:lvl w:ilvl="4" w:tplc="240A0019">
      <w:start w:val="1"/>
      <w:numFmt w:val="lowerLetter"/>
      <w:lvlText w:val="%5."/>
      <w:lvlJc w:val="left"/>
      <w:pPr>
        <w:ind w:left="3948" w:hanging="360"/>
      </w:pPr>
    </w:lvl>
    <w:lvl w:ilvl="5" w:tplc="240A001B">
      <w:start w:val="1"/>
      <w:numFmt w:val="lowerRoman"/>
      <w:lvlText w:val="%6."/>
      <w:lvlJc w:val="right"/>
      <w:pPr>
        <w:ind w:left="4668" w:hanging="180"/>
      </w:pPr>
    </w:lvl>
    <w:lvl w:ilvl="6" w:tplc="240A000F">
      <w:start w:val="1"/>
      <w:numFmt w:val="decimal"/>
      <w:lvlText w:val="%7."/>
      <w:lvlJc w:val="left"/>
      <w:pPr>
        <w:ind w:left="5388" w:hanging="360"/>
      </w:pPr>
    </w:lvl>
    <w:lvl w:ilvl="7" w:tplc="240A0019">
      <w:start w:val="1"/>
      <w:numFmt w:val="lowerLetter"/>
      <w:lvlText w:val="%8."/>
      <w:lvlJc w:val="left"/>
      <w:pPr>
        <w:ind w:left="6108" w:hanging="360"/>
      </w:pPr>
    </w:lvl>
    <w:lvl w:ilvl="8" w:tplc="240A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23B13CA"/>
    <w:multiLevelType w:val="hybridMultilevel"/>
    <w:tmpl w:val="C8AE717E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53B6A"/>
    <w:multiLevelType w:val="hybridMultilevel"/>
    <w:tmpl w:val="2FA8C4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46E3E"/>
    <w:multiLevelType w:val="hybridMultilevel"/>
    <w:tmpl w:val="06AEAC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1801FF"/>
    <w:multiLevelType w:val="multilevel"/>
    <w:tmpl w:val="97C864A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num w:numId="1" w16cid:durableId="494220839">
    <w:abstractNumId w:val="37"/>
  </w:num>
  <w:num w:numId="2" w16cid:durableId="1619415602">
    <w:abstractNumId w:val="26"/>
  </w:num>
  <w:num w:numId="3" w16cid:durableId="1297445562">
    <w:abstractNumId w:val="29"/>
  </w:num>
  <w:num w:numId="4" w16cid:durableId="781727392">
    <w:abstractNumId w:val="33"/>
  </w:num>
  <w:num w:numId="5" w16cid:durableId="2139644826">
    <w:abstractNumId w:val="30"/>
  </w:num>
  <w:num w:numId="6" w16cid:durableId="592399931">
    <w:abstractNumId w:val="5"/>
  </w:num>
  <w:num w:numId="7" w16cid:durableId="553390127">
    <w:abstractNumId w:val="25"/>
  </w:num>
  <w:num w:numId="8" w16cid:durableId="949052273">
    <w:abstractNumId w:val="24"/>
  </w:num>
  <w:num w:numId="9" w16cid:durableId="336538671">
    <w:abstractNumId w:val="10"/>
  </w:num>
  <w:num w:numId="10" w16cid:durableId="812403818">
    <w:abstractNumId w:val="9"/>
  </w:num>
  <w:num w:numId="11" w16cid:durableId="775565888">
    <w:abstractNumId w:val="23"/>
  </w:num>
  <w:num w:numId="12" w16cid:durableId="1857304739">
    <w:abstractNumId w:val="1"/>
  </w:num>
  <w:num w:numId="13" w16cid:durableId="1582132778">
    <w:abstractNumId w:val="8"/>
  </w:num>
  <w:num w:numId="14" w16cid:durableId="1119108308">
    <w:abstractNumId w:val="2"/>
  </w:num>
  <w:num w:numId="15" w16cid:durableId="378672179">
    <w:abstractNumId w:val="4"/>
  </w:num>
  <w:num w:numId="16" w16cid:durableId="96298483">
    <w:abstractNumId w:val="11"/>
  </w:num>
  <w:num w:numId="17" w16cid:durableId="1068575140">
    <w:abstractNumId w:val="38"/>
  </w:num>
  <w:num w:numId="18" w16cid:durableId="1622375877">
    <w:abstractNumId w:val="30"/>
  </w:num>
  <w:num w:numId="19" w16cid:durableId="630988317">
    <w:abstractNumId w:val="25"/>
  </w:num>
  <w:num w:numId="20" w16cid:durableId="213469999">
    <w:abstractNumId w:val="33"/>
  </w:num>
  <w:num w:numId="21" w16cid:durableId="1091043721">
    <w:abstractNumId w:val="18"/>
  </w:num>
  <w:num w:numId="22" w16cid:durableId="756755110">
    <w:abstractNumId w:val="31"/>
  </w:num>
  <w:num w:numId="23" w16cid:durableId="539898127">
    <w:abstractNumId w:val="32"/>
  </w:num>
  <w:num w:numId="24" w16cid:durableId="506137867">
    <w:abstractNumId w:val="20"/>
  </w:num>
  <w:num w:numId="25" w16cid:durableId="1416587233">
    <w:abstractNumId w:val="21"/>
  </w:num>
  <w:num w:numId="26" w16cid:durableId="3630155">
    <w:abstractNumId w:val="14"/>
  </w:num>
  <w:num w:numId="27" w16cid:durableId="1843280977">
    <w:abstractNumId w:val="13"/>
  </w:num>
  <w:num w:numId="28" w16cid:durableId="1487359747">
    <w:abstractNumId w:val="35"/>
  </w:num>
  <w:num w:numId="29" w16cid:durableId="83009544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45139245">
    <w:abstractNumId w:val="12"/>
  </w:num>
  <w:num w:numId="31" w16cid:durableId="1254313273">
    <w:abstractNumId w:val="27"/>
  </w:num>
  <w:num w:numId="32" w16cid:durableId="1029187380">
    <w:abstractNumId w:val="22"/>
  </w:num>
  <w:num w:numId="33" w16cid:durableId="9423052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2565956">
    <w:abstractNumId w:val="28"/>
  </w:num>
  <w:num w:numId="35" w16cid:durableId="1605847544">
    <w:abstractNumId w:val="34"/>
  </w:num>
  <w:num w:numId="36" w16cid:durableId="279070297">
    <w:abstractNumId w:val="0"/>
  </w:num>
  <w:num w:numId="37" w16cid:durableId="1210875282">
    <w:abstractNumId w:val="17"/>
  </w:num>
  <w:num w:numId="38" w16cid:durableId="1138034310">
    <w:abstractNumId w:val="17"/>
  </w:num>
  <w:num w:numId="39" w16cid:durableId="13383014">
    <w:abstractNumId w:val="19"/>
  </w:num>
  <w:num w:numId="40" w16cid:durableId="2081441650">
    <w:abstractNumId w:val="16"/>
  </w:num>
  <w:num w:numId="41" w16cid:durableId="1202935460">
    <w:abstractNumId w:val="3"/>
  </w:num>
  <w:num w:numId="42" w16cid:durableId="196235037">
    <w:abstractNumId w:val="7"/>
  </w:num>
  <w:num w:numId="43" w16cid:durableId="65883203">
    <w:abstractNumId w:val="36"/>
  </w:num>
  <w:num w:numId="44" w16cid:durableId="202642457">
    <w:abstractNumId w:val="15"/>
  </w:num>
  <w:num w:numId="45" w16cid:durableId="1699965969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010EB"/>
    <w:rsid w:val="00004568"/>
    <w:rsid w:val="00007BA7"/>
    <w:rsid w:val="00010343"/>
    <w:rsid w:val="00010876"/>
    <w:rsid w:val="00010905"/>
    <w:rsid w:val="00012B69"/>
    <w:rsid w:val="000203CA"/>
    <w:rsid w:val="00021EEA"/>
    <w:rsid w:val="000278E6"/>
    <w:rsid w:val="00036CE2"/>
    <w:rsid w:val="00044B02"/>
    <w:rsid w:val="00045949"/>
    <w:rsid w:val="00052039"/>
    <w:rsid w:val="000560E2"/>
    <w:rsid w:val="000570DE"/>
    <w:rsid w:val="000571BC"/>
    <w:rsid w:val="000573B5"/>
    <w:rsid w:val="00061C60"/>
    <w:rsid w:val="0006382B"/>
    <w:rsid w:val="0007365C"/>
    <w:rsid w:val="0007378A"/>
    <w:rsid w:val="00073CC6"/>
    <w:rsid w:val="00082257"/>
    <w:rsid w:val="00082896"/>
    <w:rsid w:val="00084472"/>
    <w:rsid w:val="00084752"/>
    <w:rsid w:val="00086DE6"/>
    <w:rsid w:val="00087EB8"/>
    <w:rsid w:val="0009115C"/>
    <w:rsid w:val="0009311B"/>
    <w:rsid w:val="00096A8A"/>
    <w:rsid w:val="000A055E"/>
    <w:rsid w:val="000A322E"/>
    <w:rsid w:val="000A3DF8"/>
    <w:rsid w:val="000A4682"/>
    <w:rsid w:val="000A7F43"/>
    <w:rsid w:val="000B18C5"/>
    <w:rsid w:val="000B209B"/>
    <w:rsid w:val="000B3528"/>
    <w:rsid w:val="000B441F"/>
    <w:rsid w:val="000C0DD9"/>
    <w:rsid w:val="000C1CF8"/>
    <w:rsid w:val="000C2140"/>
    <w:rsid w:val="000C270A"/>
    <w:rsid w:val="000C2DA6"/>
    <w:rsid w:val="000C7687"/>
    <w:rsid w:val="000D0B46"/>
    <w:rsid w:val="000D6075"/>
    <w:rsid w:val="000E059A"/>
    <w:rsid w:val="000E50ED"/>
    <w:rsid w:val="000F34F3"/>
    <w:rsid w:val="000F3D44"/>
    <w:rsid w:val="000F705F"/>
    <w:rsid w:val="001002A6"/>
    <w:rsid w:val="00110393"/>
    <w:rsid w:val="00111B31"/>
    <w:rsid w:val="001202F5"/>
    <w:rsid w:val="0012086F"/>
    <w:rsid w:val="001210BA"/>
    <w:rsid w:val="0012395D"/>
    <w:rsid w:val="0012786E"/>
    <w:rsid w:val="00127D5F"/>
    <w:rsid w:val="00131EA7"/>
    <w:rsid w:val="00137D9E"/>
    <w:rsid w:val="001408BF"/>
    <w:rsid w:val="00141A06"/>
    <w:rsid w:val="00141CC9"/>
    <w:rsid w:val="00145E74"/>
    <w:rsid w:val="00150980"/>
    <w:rsid w:val="001559B6"/>
    <w:rsid w:val="001576BC"/>
    <w:rsid w:val="00163037"/>
    <w:rsid w:val="00166EAB"/>
    <w:rsid w:val="00171814"/>
    <w:rsid w:val="0017192E"/>
    <w:rsid w:val="00171A22"/>
    <w:rsid w:val="0017244D"/>
    <w:rsid w:val="00173777"/>
    <w:rsid w:val="00176BD5"/>
    <w:rsid w:val="001770BA"/>
    <w:rsid w:val="001776C0"/>
    <w:rsid w:val="001832D8"/>
    <w:rsid w:val="00183763"/>
    <w:rsid w:val="0019071E"/>
    <w:rsid w:val="00190CDB"/>
    <w:rsid w:val="00195034"/>
    <w:rsid w:val="001953E4"/>
    <w:rsid w:val="00195504"/>
    <w:rsid w:val="001A1543"/>
    <w:rsid w:val="001A2EED"/>
    <w:rsid w:val="001A4A18"/>
    <w:rsid w:val="001B2F1B"/>
    <w:rsid w:val="001C2F04"/>
    <w:rsid w:val="001C4EEA"/>
    <w:rsid w:val="001C77C1"/>
    <w:rsid w:val="001D010E"/>
    <w:rsid w:val="001D49C2"/>
    <w:rsid w:val="001D6DFF"/>
    <w:rsid w:val="001D74CD"/>
    <w:rsid w:val="001E0280"/>
    <w:rsid w:val="001E7133"/>
    <w:rsid w:val="001F0C15"/>
    <w:rsid w:val="001F1D92"/>
    <w:rsid w:val="001F23EA"/>
    <w:rsid w:val="001F4FD3"/>
    <w:rsid w:val="001F7699"/>
    <w:rsid w:val="002030A6"/>
    <w:rsid w:val="0020538B"/>
    <w:rsid w:val="00206AB3"/>
    <w:rsid w:val="00207B8D"/>
    <w:rsid w:val="00215ED2"/>
    <w:rsid w:val="00215F5F"/>
    <w:rsid w:val="00220E90"/>
    <w:rsid w:val="00225889"/>
    <w:rsid w:val="00227592"/>
    <w:rsid w:val="00227793"/>
    <w:rsid w:val="00231B62"/>
    <w:rsid w:val="002323CD"/>
    <w:rsid w:val="002346A9"/>
    <w:rsid w:val="00234C2C"/>
    <w:rsid w:val="00234D1C"/>
    <w:rsid w:val="0023580F"/>
    <w:rsid w:val="00241B3A"/>
    <w:rsid w:val="00242C52"/>
    <w:rsid w:val="0024361E"/>
    <w:rsid w:val="00243C17"/>
    <w:rsid w:val="00245ACA"/>
    <w:rsid w:val="0025145E"/>
    <w:rsid w:val="00252E3A"/>
    <w:rsid w:val="0025467E"/>
    <w:rsid w:val="002561CD"/>
    <w:rsid w:val="00256902"/>
    <w:rsid w:val="00264163"/>
    <w:rsid w:val="002650BB"/>
    <w:rsid w:val="0026776C"/>
    <w:rsid w:val="0027060C"/>
    <w:rsid w:val="0027172F"/>
    <w:rsid w:val="0029321F"/>
    <w:rsid w:val="002973DE"/>
    <w:rsid w:val="002A0375"/>
    <w:rsid w:val="002A53F3"/>
    <w:rsid w:val="002A5C26"/>
    <w:rsid w:val="002B0F0D"/>
    <w:rsid w:val="002C1530"/>
    <w:rsid w:val="002C7BF4"/>
    <w:rsid w:val="002D2DAF"/>
    <w:rsid w:val="002D4085"/>
    <w:rsid w:val="002D7140"/>
    <w:rsid w:val="002E1AD8"/>
    <w:rsid w:val="002E60BF"/>
    <w:rsid w:val="002F3329"/>
    <w:rsid w:val="002F5176"/>
    <w:rsid w:val="003033AC"/>
    <w:rsid w:val="00303C5A"/>
    <w:rsid w:val="003058A9"/>
    <w:rsid w:val="003062A0"/>
    <w:rsid w:val="0030752C"/>
    <w:rsid w:val="00312555"/>
    <w:rsid w:val="00313560"/>
    <w:rsid w:val="00316FBB"/>
    <w:rsid w:val="0032076E"/>
    <w:rsid w:val="00327877"/>
    <w:rsid w:val="00331765"/>
    <w:rsid w:val="00335AE3"/>
    <w:rsid w:val="00336A1D"/>
    <w:rsid w:val="00340B86"/>
    <w:rsid w:val="00342EE6"/>
    <w:rsid w:val="00346D65"/>
    <w:rsid w:val="003500A6"/>
    <w:rsid w:val="0035013A"/>
    <w:rsid w:val="00356A97"/>
    <w:rsid w:val="00360861"/>
    <w:rsid w:val="00360BE5"/>
    <w:rsid w:val="00361711"/>
    <w:rsid w:val="00362AF2"/>
    <w:rsid w:val="0037085A"/>
    <w:rsid w:val="00377241"/>
    <w:rsid w:val="003815C2"/>
    <w:rsid w:val="0038515F"/>
    <w:rsid w:val="003860B3"/>
    <w:rsid w:val="0039147C"/>
    <w:rsid w:val="00392246"/>
    <w:rsid w:val="003946DF"/>
    <w:rsid w:val="003A15AF"/>
    <w:rsid w:val="003A1A1A"/>
    <w:rsid w:val="003A28FC"/>
    <w:rsid w:val="003A313A"/>
    <w:rsid w:val="003A3628"/>
    <w:rsid w:val="003A3AFB"/>
    <w:rsid w:val="003A6222"/>
    <w:rsid w:val="003A6E84"/>
    <w:rsid w:val="003A6F40"/>
    <w:rsid w:val="003B2B6A"/>
    <w:rsid w:val="003B2D1F"/>
    <w:rsid w:val="003B5B10"/>
    <w:rsid w:val="003C1F7B"/>
    <w:rsid w:val="003C28A7"/>
    <w:rsid w:val="003C6692"/>
    <w:rsid w:val="003C6C7F"/>
    <w:rsid w:val="003D2945"/>
    <w:rsid w:val="003D43DC"/>
    <w:rsid w:val="003D4D27"/>
    <w:rsid w:val="003E055B"/>
    <w:rsid w:val="003E105E"/>
    <w:rsid w:val="003E166C"/>
    <w:rsid w:val="003E4874"/>
    <w:rsid w:val="003E60BC"/>
    <w:rsid w:val="003F511C"/>
    <w:rsid w:val="003F602F"/>
    <w:rsid w:val="00403FBD"/>
    <w:rsid w:val="004073DB"/>
    <w:rsid w:val="00410E7A"/>
    <w:rsid w:val="0041733F"/>
    <w:rsid w:val="0041740A"/>
    <w:rsid w:val="00417579"/>
    <w:rsid w:val="004203FB"/>
    <w:rsid w:val="00422AA4"/>
    <w:rsid w:val="00423D55"/>
    <w:rsid w:val="00443BA1"/>
    <w:rsid w:val="00444291"/>
    <w:rsid w:val="0045227F"/>
    <w:rsid w:val="00457870"/>
    <w:rsid w:val="00486FDE"/>
    <w:rsid w:val="00491B58"/>
    <w:rsid w:val="00495F1F"/>
    <w:rsid w:val="004A2639"/>
    <w:rsid w:val="004A4D34"/>
    <w:rsid w:val="004A6417"/>
    <w:rsid w:val="004A6754"/>
    <w:rsid w:val="004A741B"/>
    <w:rsid w:val="004A7D5C"/>
    <w:rsid w:val="004B4F1E"/>
    <w:rsid w:val="004B64B3"/>
    <w:rsid w:val="004B786C"/>
    <w:rsid w:val="004C02E7"/>
    <w:rsid w:val="004C40E9"/>
    <w:rsid w:val="004D184F"/>
    <w:rsid w:val="004D1A27"/>
    <w:rsid w:val="004D3FA6"/>
    <w:rsid w:val="004D7EF0"/>
    <w:rsid w:val="004E1AFE"/>
    <w:rsid w:val="004F0324"/>
    <w:rsid w:val="004F0C56"/>
    <w:rsid w:val="004F16B1"/>
    <w:rsid w:val="004F2A3F"/>
    <w:rsid w:val="004F5EB5"/>
    <w:rsid w:val="00503930"/>
    <w:rsid w:val="00507242"/>
    <w:rsid w:val="0051423A"/>
    <w:rsid w:val="005146F4"/>
    <w:rsid w:val="00516EC5"/>
    <w:rsid w:val="00517035"/>
    <w:rsid w:val="00520172"/>
    <w:rsid w:val="00521527"/>
    <w:rsid w:val="00523F2D"/>
    <w:rsid w:val="005256D2"/>
    <w:rsid w:val="00525717"/>
    <w:rsid w:val="00532529"/>
    <w:rsid w:val="00532682"/>
    <w:rsid w:val="00534847"/>
    <w:rsid w:val="005376BC"/>
    <w:rsid w:val="00541531"/>
    <w:rsid w:val="00544425"/>
    <w:rsid w:val="0054472B"/>
    <w:rsid w:val="005447ED"/>
    <w:rsid w:val="00546551"/>
    <w:rsid w:val="00562955"/>
    <w:rsid w:val="00566B99"/>
    <w:rsid w:val="005675B2"/>
    <w:rsid w:val="00576FAA"/>
    <w:rsid w:val="005814EB"/>
    <w:rsid w:val="00583A4B"/>
    <w:rsid w:val="005855B9"/>
    <w:rsid w:val="005914AF"/>
    <w:rsid w:val="005940AE"/>
    <w:rsid w:val="00597D2B"/>
    <w:rsid w:val="005B2AD1"/>
    <w:rsid w:val="005B2DA4"/>
    <w:rsid w:val="005B5467"/>
    <w:rsid w:val="005C26E2"/>
    <w:rsid w:val="005C688F"/>
    <w:rsid w:val="005D2D9D"/>
    <w:rsid w:val="005D3ABE"/>
    <w:rsid w:val="005D3B14"/>
    <w:rsid w:val="005D4D0A"/>
    <w:rsid w:val="005D5EE5"/>
    <w:rsid w:val="005E3269"/>
    <w:rsid w:val="005E4C64"/>
    <w:rsid w:val="005F3922"/>
    <w:rsid w:val="005F4932"/>
    <w:rsid w:val="006033CF"/>
    <w:rsid w:val="00610F2C"/>
    <w:rsid w:val="0061241A"/>
    <w:rsid w:val="00612D4F"/>
    <w:rsid w:val="00613614"/>
    <w:rsid w:val="00614613"/>
    <w:rsid w:val="00614B97"/>
    <w:rsid w:val="006314B2"/>
    <w:rsid w:val="00631A1A"/>
    <w:rsid w:val="0063481E"/>
    <w:rsid w:val="00634F17"/>
    <w:rsid w:val="006427E4"/>
    <w:rsid w:val="00644CA8"/>
    <w:rsid w:val="0065053E"/>
    <w:rsid w:val="00654560"/>
    <w:rsid w:val="00660722"/>
    <w:rsid w:val="00674CAB"/>
    <w:rsid w:val="00675C40"/>
    <w:rsid w:val="0068148D"/>
    <w:rsid w:val="00682D24"/>
    <w:rsid w:val="00683080"/>
    <w:rsid w:val="006834B2"/>
    <w:rsid w:val="00683787"/>
    <w:rsid w:val="0069121D"/>
    <w:rsid w:val="00691586"/>
    <w:rsid w:val="0069188B"/>
    <w:rsid w:val="006924E2"/>
    <w:rsid w:val="00692E0E"/>
    <w:rsid w:val="00694A1C"/>
    <w:rsid w:val="00695BF1"/>
    <w:rsid w:val="006A744B"/>
    <w:rsid w:val="006B25E2"/>
    <w:rsid w:val="006B4FEE"/>
    <w:rsid w:val="006B68C6"/>
    <w:rsid w:val="006C05F3"/>
    <w:rsid w:val="006D3E68"/>
    <w:rsid w:val="006D5F0F"/>
    <w:rsid w:val="006D6094"/>
    <w:rsid w:val="006E1F28"/>
    <w:rsid w:val="006F04D4"/>
    <w:rsid w:val="006F309E"/>
    <w:rsid w:val="006F3AA0"/>
    <w:rsid w:val="006F3CED"/>
    <w:rsid w:val="006F4830"/>
    <w:rsid w:val="006F7352"/>
    <w:rsid w:val="006F7491"/>
    <w:rsid w:val="0070079D"/>
    <w:rsid w:val="00704A8A"/>
    <w:rsid w:val="00705A10"/>
    <w:rsid w:val="00707474"/>
    <w:rsid w:val="007125F4"/>
    <w:rsid w:val="00712A74"/>
    <w:rsid w:val="007151F2"/>
    <w:rsid w:val="007208EB"/>
    <w:rsid w:val="00722DAC"/>
    <w:rsid w:val="007234B1"/>
    <w:rsid w:val="00733A67"/>
    <w:rsid w:val="0073758F"/>
    <w:rsid w:val="00741AD8"/>
    <w:rsid w:val="00745B2A"/>
    <w:rsid w:val="00747C1E"/>
    <w:rsid w:val="0075042D"/>
    <w:rsid w:val="0075147B"/>
    <w:rsid w:val="00752A49"/>
    <w:rsid w:val="00762378"/>
    <w:rsid w:val="007726E1"/>
    <w:rsid w:val="0077572B"/>
    <w:rsid w:val="00776C93"/>
    <w:rsid w:val="00776CF2"/>
    <w:rsid w:val="00777454"/>
    <w:rsid w:val="0078046B"/>
    <w:rsid w:val="0078067C"/>
    <w:rsid w:val="007816AE"/>
    <w:rsid w:val="007852AD"/>
    <w:rsid w:val="007855AB"/>
    <w:rsid w:val="0079049E"/>
    <w:rsid w:val="007975A4"/>
    <w:rsid w:val="00797922"/>
    <w:rsid w:val="007A0964"/>
    <w:rsid w:val="007A127C"/>
    <w:rsid w:val="007A1645"/>
    <w:rsid w:val="007A22CB"/>
    <w:rsid w:val="007A4996"/>
    <w:rsid w:val="007A541B"/>
    <w:rsid w:val="007A594C"/>
    <w:rsid w:val="007A59CA"/>
    <w:rsid w:val="007B1ACB"/>
    <w:rsid w:val="007B6407"/>
    <w:rsid w:val="007B712F"/>
    <w:rsid w:val="007C1003"/>
    <w:rsid w:val="007D49FB"/>
    <w:rsid w:val="007D52F5"/>
    <w:rsid w:val="007D5A3C"/>
    <w:rsid w:val="007E07E8"/>
    <w:rsid w:val="007E0E9A"/>
    <w:rsid w:val="007E67D9"/>
    <w:rsid w:val="007F087B"/>
    <w:rsid w:val="00800675"/>
    <w:rsid w:val="0080123E"/>
    <w:rsid w:val="00804E44"/>
    <w:rsid w:val="008121FE"/>
    <w:rsid w:val="00815623"/>
    <w:rsid w:val="00824A79"/>
    <w:rsid w:val="008251CA"/>
    <w:rsid w:val="0083063B"/>
    <w:rsid w:val="008310C6"/>
    <w:rsid w:val="0083252B"/>
    <w:rsid w:val="00832EA6"/>
    <w:rsid w:val="008330E6"/>
    <w:rsid w:val="00834D1A"/>
    <w:rsid w:val="008366BC"/>
    <w:rsid w:val="008409B1"/>
    <w:rsid w:val="00842177"/>
    <w:rsid w:val="00843E9A"/>
    <w:rsid w:val="008470A0"/>
    <w:rsid w:val="00851059"/>
    <w:rsid w:val="0085425C"/>
    <w:rsid w:val="0085461B"/>
    <w:rsid w:val="008624ED"/>
    <w:rsid w:val="00863223"/>
    <w:rsid w:val="00863EEC"/>
    <w:rsid w:val="008656DC"/>
    <w:rsid w:val="00871089"/>
    <w:rsid w:val="00875A17"/>
    <w:rsid w:val="00876F7C"/>
    <w:rsid w:val="008773D0"/>
    <w:rsid w:val="0087749D"/>
    <w:rsid w:val="00880AB7"/>
    <w:rsid w:val="0088176A"/>
    <w:rsid w:val="00882DAA"/>
    <w:rsid w:val="008842AB"/>
    <w:rsid w:val="0088440F"/>
    <w:rsid w:val="00886EE1"/>
    <w:rsid w:val="00891303"/>
    <w:rsid w:val="00893801"/>
    <w:rsid w:val="00894D75"/>
    <w:rsid w:val="008A42C8"/>
    <w:rsid w:val="008A45B8"/>
    <w:rsid w:val="008A597D"/>
    <w:rsid w:val="008A734C"/>
    <w:rsid w:val="008B1705"/>
    <w:rsid w:val="008B6AC1"/>
    <w:rsid w:val="008B786A"/>
    <w:rsid w:val="008C192D"/>
    <w:rsid w:val="008C2CD7"/>
    <w:rsid w:val="008C7A9D"/>
    <w:rsid w:val="008C7EF9"/>
    <w:rsid w:val="008D75B5"/>
    <w:rsid w:val="008E487C"/>
    <w:rsid w:val="008E7D62"/>
    <w:rsid w:val="008F1E27"/>
    <w:rsid w:val="008F4F0C"/>
    <w:rsid w:val="008F73EB"/>
    <w:rsid w:val="009007AD"/>
    <w:rsid w:val="00905D27"/>
    <w:rsid w:val="009065C0"/>
    <w:rsid w:val="009121DA"/>
    <w:rsid w:val="009125E0"/>
    <w:rsid w:val="00912A3B"/>
    <w:rsid w:val="0091619A"/>
    <w:rsid w:val="00917885"/>
    <w:rsid w:val="009204FF"/>
    <w:rsid w:val="009212C5"/>
    <w:rsid w:val="009212E1"/>
    <w:rsid w:val="009229A3"/>
    <w:rsid w:val="00922A06"/>
    <w:rsid w:val="0092626D"/>
    <w:rsid w:val="0092640F"/>
    <w:rsid w:val="00927FA5"/>
    <w:rsid w:val="0093528C"/>
    <w:rsid w:val="009370F4"/>
    <w:rsid w:val="00937DFB"/>
    <w:rsid w:val="00940137"/>
    <w:rsid w:val="0095238D"/>
    <w:rsid w:val="009561AF"/>
    <w:rsid w:val="009608BA"/>
    <w:rsid w:val="00967859"/>
    <w:rsid w:val="0096788A"/>
    <w:rsid w:val="00967A55"/>
    <w:rsid w:val="00971164"/>
    <w:rsid w:val="009718FD"/>
    <w:rsid w:val="00974DE0"/>
    <w:rsid w:val="0097602E"/>
    <w:rsid w:val="00983DCE"/>
    <w:rsid w:val="00984BB7"/>
    <w:rsid w:val="009853F1"/>
    <w:rsid w:val="00986614"/>
    <w:rsid w:val="0098771C"/>
    <w:rsid w:val="00990864"/>
    <w:rsid w:val="00993CEC"/>
    <w:rsid w:val="00994A9A"/>
    <w:rsid w:val="009A0F7D"/>
    <w:rsid w:val="009A2A60"/>
    <w:rsid w:val="009B5D2C"/>
    <w:rsid w:val="009B66C6"/>
    <w:rsid w:val="009B68AA"/>
    <w:rsid w:val="009C6163"/>
    <w:rsid w:val="009C74A6"/>
    <w:rsid w:val="009D10F5"/>
    <w:rsid w:val="009D6105"/>
    <w:rsid w:val="009D7959"/>
    <w:rsid w:val="009E7448"/>
    <w:rsid w:val="009E7BD3"/>
    <w:rsid w:val="009F0DB0"/>
    <w:rsid w:val="009F1B6D"/>
    <w:rsid w:val="009F3F82"/>
    <w:rsid w:val="009F6099"/>
    <w:rsid w:val="009F7F0D"/>
    <w:rsid w:val="00A04765"/>
    <w:rsid w:val="00A064A4"/>
    <w:rsid w:val="00A13F34"/>
    <w:rsid w:val="00A140B2"/>
    <w:rsid w:val="00A144BB"/>
    <w:rsid w:val="00A16E2E"/>
    <w:rsid w:val="00A214AD"/>
    <w:rsid w:val="00A22C2B"/>
    <w:rsid w:val="00A2622C"/>
    <w:rsid w:val="00A406E7"/>
    <w:rsid w:val="00A40C90"/>
    <w:rsid w:val="00A422CD"/>
    <w:rsid w:val="00A42575"/>
    <w:rsid w:val="00A438B5"/>
    <w:rsid w:val="00A441E5"/>
    <w:rsid w:val="00A44DE3"/>
    <w:rsid w:val="00A5272C"/>
    <w:rsid w:val="00A578C3"/>
    <w:rsid w:val="00A62F0C"/>
    <w:rsid w:val="00A67242"/>
    <w:rsid w:val="00A70523"/>
    <w:rsid w:val="00A71C95"/>
    <w:rsid w:val="00A72906"/>
    <w:rsid w:val="00A7648C"/>
    <w:rsid w:val="00A80DCD"/>
    <w:rsid w:val="00A83501"/>
    <w:rsid w:val="00A86D1A"/>
    <w:rsid w:val="00A917EE"/>
    <w:rsid w:val="00A9393F"/>
    <w:rsid w:val="00A952A7"/>
    <w:rsid w:val="00A96D8D"/>
    <w:rsid w:val="00AA2429"/>
    <w:rsid w:val="00AA5FB4"/>
    <w:rsid w:val="00AA6FFC"/>
    <w:rsid w:val="00AB0591"/>
    <w:rsid w:val="00AB6577"/>
    <w:rsid w:val="00AC0246"/>
    <w:rsid w:val="00AC0DA0"/>
    <w:rsid w:val="00AC1498"/>
    <w:rsid w:val="00AC389F"/>
    <w:rsid w:val="00AE159A"/>
    <w:rsid w:val="00AE4078"/>
    <w:rsid w:val="00AE4AFB"/>
    <w:rsid w:val="00AE5F21"/>
    <w:rsid w:val="00AE7176"/>
    <w:rsid w:val="00AE79CF"/>
    <w:rsid w:val="00AF01DA"/>
    <w:rsid w:val="00AF1556"/>
    <w:rsid w:val="00AF4B3A"/>
    <w:rsid w:val="00AF539F"/>
    <w:rsid w:val="00AF790E"/>
    <w:rsid w:val="00B03D59"/>
    <w:rsid w:val="00B04D25"/>
    <w:rsid w:val="00B0548C"/>
    <w:rsid w:val="00B06E7F"/>
    <w:rsid w:val="00B10BB6"/>
    <w:rsid w:val="00B11BE8"/>
    <w:rsid w:val="00B13891"/>
    <w:rsid w:val="00B15020"/>
    <w:rsid w:val="00B1547D"/>
    <w:rsid w:val="00B15B20"/>
    <w:rsid w:val="00B17813"/>
    <w:rsid w:val="00B22E4A"/>
    <w:rsid w:val="00B274B8"/>
    <w:rsid w:val="00B30E57"/>
    <w:rsid w:val="00B314AC"/>
    <w:rsid w:val="00B33B85"/>
    <w:rsid w:val="00B37BEA"/>
    <w:rsid w:val="00B4042D"/>
    <w:rsid w:val="00B4731A"/>
    <w:rsid w:val="00B476EE"/>
    <w:rsid w:val="00B47DDC"/>
    <w:rsid w:val="00B52975"/>
    <w:rsid w:val="00B53106"/>
    <w:rsid w:val="00B62E26"/>
    <w:rsid w:val="00B6496F"/>
    <w:rsid w:val="00B66F9E"/>
    <w:rsid w:val="00B712FB"/>
    <w:rsid w:val="00B7702B"/>
    <w:rsid w:val="00B77848"/>
    <w:rsid w:val="00B81DCC"/>
    <w:rsid w:val="00B82BE2"/>
    <w:rsid w:val="00B87345"/>
    <w:rsid w:val="00B934E0"/>
    <w:rsid w:val="00B94E62"/>
    <w:rsid w:val="00B950B8"/>
    <w:rsid w:val="00B96ED4"/>
    <w:rsid w:val="00BA1B9F"/>
    <w:rsid w:val="00BA73D2"/>
    <w:rsid w:val="00BB4E86"/>
    <w:rsid w:val="00BC76F1"/>
    <w:rsid w:val="00BD05D3"/>
    <w:rsid w:val="00BD2D3A"/>
    <w:rsid w:val="00BE20C0"/>
    <w:rsid w:val="00BE264A"/>
    <w:rsid w:val="00BE5177"/>
    <w:rsid w:val="00BE5F23"/>
    <w:rsid w:val="00BF0BDD"/>
    <w:rsid w:val="00BF1150"/>
    <w:rsid w:val="00BF7026"/>
    <w:rsid w:val="00C02DD0"/>
    <w:rsid w:val="00C03E23"/>
    <w:rsid w:val="00C060B8"/>
    <w:rsid w:val="00C121A0"/>
    <w:rsid w:val="00C14C5C"/>
    <w:rsid w:val="00C1662E"/>
    <w:rsid w:val="00C2560C"/>
    <w:rsid w:val="00C26521"/>
    <w:rsid w:val="00C27A4B"/>
    <w:rsid w:val="00C3300D"/>
    <w:rsid w:val="00C3346D"/>
    <w:rsid w:val="00C33D7E"/>
    <w:rsid w:val="00C367E7"/>
    <w:rsid w:val="00C36BFD"/>
    <w:rsid w:val="00C36DC1"/>
    <w:rsid w:val="00C408AE"/>
    <w:rsid w:val="00C40ED9"/>
    <w:rsid w:val="00C43C1B"/>
    <w:rsid w:val="00C44471"/>
    <w:rsid w:val="00C4494A"/>
    <w:rsid w:val="00C44AA0"/>
    <w:rsid w:val="00C45DE3"/>
    <w:rsid w:val="00C54029"/>
    <w:rsid w:val="00C62A35"/>
    <w:rsid w:val="00C65B9D"/>
    <w:rsid w:val="00C6617D"/>
    <w:rsid w:val="00C75611"/>
    <w:rsid w:val="00C76E87"/>
    <w:rsid w:val="00C775B5"/>
    <w:rsid w:val="00C836E4"/>
    <w:rsid w:val="00C83F57"/>
    <w:rsid w:val="00C8424B"/>
    <w:rsid w:val="00C87CF9"/>
    <w:rsid w:val="00C90585"/>
    <w:rsid w:val="00C91B3B"/>
    <w:rsid w:val="00C9272D"/>
    <w:rsid w:val="00C9318E"/>
    <w:rsid w:val="00C97896"/>
    <w:rsid w:val="00CA4BAA"/>
    <w:rsid w:val="00CB2C51"/>
    <w:rsid w:val="00CB5757"/>
    <w:rsid w:val="00CB7FAD"/>
    <w:rsid w:val="00CC29E8"/>
    <w:rsid w:val="00CD01C7"/>
    <w:rsid w:val="00CD1526"/>
    <w:rsid w:val="00CD63C9"/>
    <w:rsid w:val="00CD76DF"/>
    <w:rsid w:val="00CE2058"/>
    <w:rsid w:val="00CE29CD"/>
    <w:rsid w:val="00CE6B1C"/>
    <w:rsid w:val="00CE6DA0"/>
    <w:rsid w:val="00CF0C7B"/>
    <w:rsid w:val="00CF0E64"/>
    <w:rsid w:val="00CF1489"/>
    <w:rsid w:val="00CF28B2"/>
    <w:rsid w:val="00CF2C3D"/>
    <w:rsid w:val="00CF3C19"/>
    <w:rsid w:val="00D0021C"/>
    <w:rsid w:val="00D02BAC"/>
    <w:rsid w:val="00D10B15"/>
    <w:rsid w:val="00D12E59"/>
    <w:rsid w:val="00D14B3D"/>
    <w:rsid w:val="00D16AB3"/>
    <w:rsid w:val="00D20494"/>
    <w:rsid w:val="00D21B3F"/>
    <w:rsid w:val="00D2493A"/>
    <w:rsid w:val="00D26123"/>
    <w:rsid w:val="00D265A6"/>
    <w:rsid w:val="00D32F2B"/>
    <w:rsid w:val="00D3393A"/>
    <w:rsid w:val="00D34630"/>
    <w:rsid w:val="00D367CD"/>
    <w:rsid w:val="00D37F5E"/>
    <w:rsid w:val="00D4199D"/>
    <w:rsid w:val="00D43DC1"/>
    <w:rsid w:val="00D50772"/>
    <w:rsid w:val="00D50D51"/>
    <w:rsid w:val="00D51BCF"/>
    <w:rsid w:val="00D544D2"/>
    <w:rsid w:val="00D54FCF"/>
    <w:rsid w:val="00D55DAD"/>
    <w:rsid w:val="00D5717D"/>
    <w:rsid w:val="00D751AC"/>
    <w:rsid w:val="00D80387"/>
    <w:rsid w:val="00D81225"/>
    <w:rsid w:val="00D82935"/>
    <w:rsid w:val="00D82F8A"/>
    <w:rsid w:val="00D8406D"/>
    <w:rsid w:val="00D87341"/>
    <w:rsid w:val="00D90620"/>
    <w:rsid w:val="00D93671"/>
    <w:rsid w:val="00D9622F"/>
    <w:rsid w:val="00D9789B"/>
    <w:rsid w:val="00D97B79"/>
    <w:rsid w:val="00DA03C6"/>
    <w:rsid w:val="00DA5B65"/>
    <w:rsid w:val="00DA5DBC"/>
    <w:rsid w:val="00DA6FB0"/>
    <w:rsid w:val="00DA7C55"/>
    <w:rsid w:val="00DB3EB0"/>
    <w:rsid w:val="00DB70B6"/>
    <w:rsid w:val="00DC08AB"/>
    <w:rsid w:val="00DC0BE1"/>
    <w:rsid w:val="00DC2383"/>
    <w:rsid w:val="00DC7A9C"/>
    <w:rsid w:val="00DD3E27"/>
    <w:rsid w:val="00DD4333"/>
    <w:rsid w:val="00DD77FC"/>
    <w:rsid w:val="00DE1A97"/>
    <w:rsid w:val="00DF4E52"/>
    <w:rsid w:val="00E02B66"/>
    <w:rsid w:val="00E03B35"/>
    <w:rsid w:val="00E14468"/>
    <w:rsid w:val="00E144B7"/>
    <w:rsid w:val="00E14940"/>
    <w:rsid w:val="00E16346"/>
    <w:rsid w:val="00E1658E"/>
    <w:rsid w:val="00E26922"/>
    <w:rsid w:val="00E273CA"/>
    <w:rsid w:val="00E27B69"/>
    <w:rsid w:val="00E30A1D"/>
    <w:rsid w:val="00E426A5"/>
    <w:rsid w:val="00E43DB0"/>
    <w:rsid w:val="00E462BE"/>
    <w:rsid w:val="00E5039A"/>
    <w:rsid w:val="00E51FCF"/>
    <w:rsid w:val="00E529C5"/>
    <w:rsid w:val="00E609EA"/>
    <w:rsid w:val="00E62A04"/>
    <w:rsid w:val="00E65AD0"/>
    <w:rsid w:val="00E70A60"/>
    <w:rsid w:val="00E71ACB"/>
    <w:rsid w:val="00E759B4"/>
    <w:rsid w:val="00E81094"/>
    <w:rsid w:val="00E812D8"/>
    <w:rsid w:val="00E81F1B"/>
    <w:rsid w:val="00E85765"/>
    <w:rsid w:val="00E873C9"/>
    <w:rsid w:val="00E944BC"/>
    <w:rsid w:val="00E94CE8"/>
    <w:rsid w:val="00E95F96"/>
    <w:rsid w:val="00E96764"/>
    <w:rsid w:val="00EA29CA"/>
    <w:rsid w:val="00EA30E0"/>
    <w:rsid w:val="00EA7936"/>
    <w:rsid w:val="00EA79EB"/>
    <w:rsid w:val="00EB0CCE"/>
    <w:rsid w:val="00EB4DD6"/>
    <w:rsid w:val="00EB4F95"/>
    <w:rsid w:val="00EB7E12"/>
    <w:rsid w:val="00EC0756"/>
    <w:rsid w:val="00EC22AB"/>
    <w:rsid w:val="00EC648D"/>
    <w:rsid w:val="00ED01A4"/>
    <w:rsid w:val="00ED0A55"/>
    <w:rsid w:val="00ED0ABB"/>
    <w:rsid w:val="00ED4E16"/>
    <w:rsid w:val="00EE0974"/>
    <w:rsid w:val="00EE1565"/>
    <w:rsid w:val="00EE3EB0"/>
    <w:rsid w:val="00EE7A9A"/>
    <w:rsid w:val="00EF0FE5"/>
    <w:rsid w:val="00EF3246"/>
    <w:rsid w:val="00EF3FD3"/>
    <w:rsid w:val="00EF7E79"/>
    <w:rsid w:val="00F009FA"/>
    <w:rsid w:val="00F03D3F"/>
    <w:rsid w:val="00F0439B"/>
    <w:rsid w:val="00F05A6F"/>
    <w:rsid w:val="00F06EFC"/>
    <w:rsid w:val="00F0788B"/>
    <w:rsid w:val="00F07B75"/>
    <w:rsid w:val="00F101E0"/>
    <w:rsid w:val="00F1033B"/>
    <w:rsid w:val="00F10D1F"/>
    <w:rsid w:val="00F11DDC"/>
    <w:rsid w:val="00F13D2E"/>
    <w:rsid w:val="00F1445B"/>
    <w:rsid w:val="00F14D46"/>
    <w:rsid w:val="00F1650D"/>
    <w:rsid w:val="00F17718"/>
    <w:rsid w:val="00F22759"/>
    <w:rsid w:val="00F23033"/>
    <w:rsid w:val="00F23D93"/>
    <w:rsid w:val="00F26FAE"/>
    <w:rsid w:val="00F272BB"/>
    <w:rsid w:val="00F30FAC"/>
    <w:rsid w:val="00F346C3"/>
    <w:rsid w:val="00F3741F"/>
    <w:rsid w:val="00F40281"/>
    <w:rsid w:val="00F412E3"/>
    <w:rsid w:val="00F42071"/>
    <w:rsid w:val="00F429F8"/>
    <w:rsid w:val="00F51A41"/>
    <w:rsid w:val="00F54AD7"/>
    <w:rsid w:val="00F5767B"/>
    <w:rsid w:val="00F64A85"/>
    <w:rsid w:val="00F70DC1"/>
    <w:rsid w:val="00F70E51"/>
    <w:rsid w:val="00F73DDC"/>
    <w:rsid w:val="00F74A51"/>
    <w:rsid w:val="00F87196"/>
    <w:rsid w:val="00F873C6"/>
    <w:rsid w:val="00F93392"/>
    <w:rsid w:val="00F93B51"/>
    <w:rsid w:val="00F94554"/>
    <w:rsid w:val="00F956E8"/>
    <w:rsid w:val="00F95EC0"/>
    <w:rsid w:val="00F97B72"/>
    <w:rsid w:val="00FA2154"/>
    <w:rsid w:val="00FA4ED3"/>
    <w:rsid w:val="00FA737B"/>
    <w:rsid w:val="00FB0F82"/>
    <w:rsid w:val="00FB499F"/>
    <w:rsid w:val="00FB5476"/>
    <w:rsid w:val="00FC27BE"/>
    <w:rsid w:val="00FC63D0"/>
    <w:rsid w:val="00FC63DD"/>
    <w:rsid w:val="00FD09CB"/>
    <w:rsid w:val="00FD2C02"/>
    <w:rsid w:val="00FD7884"/>
    <w:rsid w:val="00FE060B"/>
    <w:rsid w:val="00FE6B43"/>
    <w:rsid w:val="00FF117D"/>
    <w:rsid w:val="00FF2A7B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EA5D0"/>
  <w15:chartTrackingRefBased/>
  <w15:docId w15:val="{15F68616-730D-417A-B12F-6C792021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2A3F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line="360" w:lineRule="auto"/>
      <w:jc w:val="center"/>
      <w:outlineLvl w:val="0"/>
    </w:pPr>
    <w:rPr>
      <w:rFonts w:ascii="Arial" w:hAnsi="Arial" w:cs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09B1"/>
    <w:pPr>
      <w:keepNext/>
      <w:keepLines/>
      <w:numPr>
        <w:ilvl w:val="2"/>
        <w:numId w:val="37"/>
      </w:numPr>
      <w:spacing w:before="40"/>
      <w:jc w:val="both"/>
      <w:outlineLvl w:val="2"/>
    </w:pPr>
    <w:rPr>
      <w:rFonts w:ascii="Verdana" w:eastAsiaTheme="majorEastAsia" w:hAnsi="Verdana" w:cstheme="majorBidi"/>
      <w:sz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sz w:val="20"/>
      <w:szCs w:val="20"/>
      <w:lang w:val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paragraph" w:styleId="Textoindependiente">
    <w:name w:val="Body Text"/>
    <w:basedOn w:val="Normal"/>
    <w:rsid w:val="00D02BAC"/>
    <w:pPr>
      <w:spacing w:after="120"/>
    </w:pPr>
  </w:style>
  <w:style w:type="paragraph" w:styleId="Sangra3detindependiente">
    <w:name w:val="Body Text Indent 3"/>
    <w:basedOn w:val="Normal"/>
    <w:rsid w:val="00D02BAC"/>
    <w:pPr>
      <w:spacing w:after="120"/>
      <w:ind w:left="283"/>
    </w:pPr>
    <w:rPr>
      <w:sz w:val="16"/>
      <w:szCs w:val="16"/>
    </w:rPr>
  </w:style>
  <w:style w:type="paragraph" w:styleId="Sangra2detindependiente">
    <w:name w:val="Body Text Indent 2"/>
    <w:basedOn w:val="Normal"/>
    <w:rsid w:val="00D02BAC"/>
    <w:pPr>
      <w:spacing w:after="120" w:line="480" w:lineRule="auto"/>
      <w:ind w:left="283"/>
    </w:pPr>
  </w:style>
  <w:style w:type="table" w:styleId="Tablaconcuadrcula">
    <w:name w:val="Table Grid"/>
    <w:basedOn w:val="Tablanormal"/>
    <w:uiPriority w:val="39"/>
    <w:rsid w:val="00D02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D02BAC"/>
    <w:rPr>
      <w:sz w:val="16"/>
      <w:szCs w:val="16"/>
    </w:rPr>
  </w:style>
  <w:style w:type="paragraph" w:styleId="Textocomentario">
    <w:name w:val="annotation text"/>
    <w:basedOn w:val="Normal"/>
    <w:semiHidden/>
    <w:rsid w:val="00D02B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E16346"/>
    <w:rPr>
      <w:b/>
      <w:bCs/>
    </w:rPr>
  </w:style>
  <w:style w:type="paragraph" w:styleId="Prrafodelista">
    <w:name w:val="List Paragraph"/>
    <w:basedOn w:val="Normal"/>
    <w:uiPriority w:val="34"/>
    <w:qFormat/>
    <w:rsid w:val="000C7687"/>
    <w:pPr>
      <w:ind w:left="708"/>
    </w:pPr>
  </w:style>
  <w:style w:type="character" w:styleId="Fuerte">
    <w:name w:val="Strong"/>
    <w:uiPriority w:val="22"/>
    <w:qFormat/>
    <w:rsid w:val="003B2B6A"/>
    <w:rPr>
      <w:b/>
      <w:bCs/>
    </w:rPr>
  </w:style>
  <w:style w:type="paragraph" w:styleId="NormalWeb">
    <w:name w:val="Normal (Web)"/>
    <w:basedOn w:val="Normal"/>
    <w:uiPriority w:val="99"/>
    <w:unhideWhenUsed/>
    <w:rsid w:val="000B18C5"/>
    <w:pPr>
      <w:spacing w:before="100" w:beforeAutospacing="1" w:after="100" w:afterAutospacing="1"/>
    </w:pPr>
    <w:rPr>
      <w:lang w:val="es-CO" w:eastAsia="es-CO"/>
    </w:rPr>
  </w:style>
  <w:style w:type="paragraph" w:customStyle="1" w:styleId="Default">
    <w:name w:val="Default"/>
    <w:rsid w:val="00FF2A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normal11">
    <w:name w:val="Tabla normal 11"/>
    <w:basedOn w:val="Tablanormal"/>
    <w:uiPriority w:val="41"/>
    <w:rsid w:val="00752A4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Hipervnculo">
    <w:name w:val="Hyperlink"/>
    <w:uiPriority w:val="99"/>
    <w:unhideWhenUsed/>
    <w:rsid w:val="00C65B9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C83F57"/>
    <w:rPr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409B1"/>
    <w:rPr>
      <w:rFonts w:ascii="Verdana" w:eastAsiaTheme="majorEastAsia" w:hAnsi="Verdana" w:cstheme="majorBidi"/>
      <w:sz w:val="22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389F"/>
    <w:rPr>
      <w:rFonts w:ascii="Arial" w:hAnsi="Arial" w:cs="Arial"/>
      <w:b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8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8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2620CA4BCF6C4C887D6F74208FF5EE" ma:contentTypeVersion="7" ma:contentTypeDescription="Crear nuevo documento." ma:contentTypeScope="" ma:versionID="1e6840c0ce0543248b217ae5bd1e0683">
  <xsd:schema xmlns:xsd="http://www.w3.org/2001/XMLSchema" xmlns:xs="http://www.w3.org/2001/XMLSchema" xmlns:p="http://schemas.microsoft.com/office/2006/metadata/properties" xmlns:ns1="http://schemas.microsoft.com/sharepoint/v3" xmlns:ns2="0948c079-19c9-4a36-bb7d-d65ca794eba7" targetNamespace="http://schemas.microsoft.com/office/2006/metadata/properties" ma:root="true" ma:fieldsID="d663fedf9e616a1edada5f8f72ea2a1b" ns1:_="" ns2:_="">
    <xsd:import namespace="http://schemas.microsoft.com/sharepoint/v3"/>
    <xsd:import namespace="0948c079-19c9-4a36-bb7d-d65ca794eba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ependencia_Nivel_Superior" minOccurs="0"/>
                <xsd:element ref="ns2:Fecha_Actualizacion" minOccurs="0"/>
                <xsd:element ref="ns2:Grupos_de_Proceso" minOccurs="0"/>
                <xsd:element ref="ns2:Procesos_SGI" minOccurs="0"/>
                <xsd:element ref="ns2:Tipo_x0020_Documental_x0020_SGI" minOccurs="0"/>
                <xsd:element ref="ns2:Version_Documento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c079-19c9-4a36-bb7d-d65ca794eba7" elementFormDefault="qualified">
    <xsd:import namespace="http://schemas.microsoft.com/office/2006/documentManagement/types"/>
    <xsd:import namespace="http://schemas.microsoft.com/office/infopath/2007/PartnerControls"/>
    <xsd:element name="Dependencia_Nivel_Superior" ma:index="10" nillable="true" ma:displayName="Dependencia_Nivel_Superior" ma:format="Dropdown" ma:internalName="Dependencia_Nivel_Superior">
      <xsd:simpleType>
        <xsd:restriction base="dms:Choice">
          <xsd:enumeration value="Despacho Superintendente de Sociedades"/>
          <xsd:enumeration value="Delegatura para Procedimientos de Insolvencia"/>
          <xsd:enumeration value="Delegatura para Procedimientos Mercantiles"/>
          <xsd:enumeration value="Delegatura Inspección, Vigilancia y Control"/>
          <xsd:enumeration value="Delegatura Asuntos Económicos y Contables"/>
          <xsd:enumeration value="Secretaría General"/>
        </xsd:restriction>
      </xsd:simpleType>
    </xsd:element>
    <xsd:element name="Fecha_Actualizacion" ma:index="11" nillable="true" ma:displayName="Fecha_Actualizacion" ma:default="[today]" ma:description="Esta columna incorpora la fecha de la última modificación realizada al documento por la oficina Asesora de Planeación." ma:format="DateOnly" ma:internalName="Fecha_Actualizacion">
      <xsd:simpleType>
        <xsd:restriction base="dms:DateTime"/>
      </xsd:simpleType>
    </xsd:element>
    <xsd:element name="Grupos_de_Proceso" ma:index="12" nillable="true" ma:displayName="Grupos_de_Proceso" ma:description="Esta columna contiene los Grupos de Proceso asociados al sistema de Gestión Integral de la entidad." ma:format="Dropdown" ma:internalName="Grupos_de_Proceso">
      <xsd:simpleType>
        <xsd:restriction base="dms:Choice">
          <xsd:enumeration value="Procesos de Direccionamiento"/>
          <xsd:enumeration value="Procesos Misionales"/>
          <xsd:enumeration value="Procesos de Apoyo"/>
          <xsd:enumeration value="Seguimiento"/>
        </xsd:restriction>
      </xsd:simpleType>
    </xsd:element>
    <xsd:element name="Procesos_SGI" ma:index="13" nillable="true" ma:displayName="Procesos_SGI" ma:default="Proceso Direccionamiento - Gestión Estratégica" ma:format="Dropdown" ma:internalName="Procesos_SGI">
      <xsd:simpleType>
        <xsd:restriction base="dms:Choice">
          <xsd:enumeration value="Proceso Direccionamiento - Gestión Estratégica"/>
          <xsd:enumeration value="Procesos Direccionamiento - Gestión Judicial"/>
          <xsd:enumeration value="Procesos Direccionamiento - Gestión Integral"/>
          <xsd:enumeration value="Procesos Direccionamiento - Gestión de Comunicaciones"/>
          <xsd:enumeration value="Procesos Misionales - Gestión de Información Empresarial"/>
          <xsd:enumeration value="Procesos Misionales - Análisis económico y de Riesgos"/>
          <xsd:enumeration value="Procesos Misionales - Análisis Financiero y Contable"/>
          <xsd:enumeration value="Procesos Misionales - Actuaciones y autorizaciones Administrativas"/>
          <xsd:enumeration value="Procesos Misionales - Investigaciones Administrativas"/>
          <xsd:enumeration value="Procesos Misionales - Régimen Cambiario"/>
          <xsd:enumeration value="Procesos Misionales - Recuperación Empresarial"/>
          <xsd:enumeration value="Procesos Misionales - Liquidación Judicial"/>
          <xsd:enumeration value="Procesos Misionales - Intervención"/>
          <xsd:enumeration value="Procesos Misionales - Procesos Especiales"/>
          <xsd:enumeration value="Procesos Misionales - Procesos Societarios"/>
          <xsd:enumeration value="Procesos Misionales - Conciliación y Arbitramiento"/>
          <xsd:enumeration value="Procesos de Apoyo - Gestión Contractual"/>
          <xsd:enumeration value="Procesos de Apoyo - Gestión Documental"/>
          <xsd:enumeration value="Procesos de Apoyo - Gestión Financiera y Contable"/>
          <xsd:enumeration value="Procesos de Apoyo - Gestión de Infraestructura y Tecnologías de Información"/>
          <xsd:enumeration value="Procesos de Apoyo - Gestión del Talento Humano"/>
          <xsd:enumeration value="Procesos de Apoyo - Atención al ciudadano"/>
          <xsd:enumeration value="Procesos de Apoyo - Gestión de Infraestructura Física"/>
          <xsd:enumeration value="Procesos de Apoyo - Gestión de Apoyo Judicial"/>
          <xsd:enumeration value="Procesos de Seguimiento - Evaluación y Control"/>
          <xsd:enumeration value="Procesos de Seguimiento - Control Disciplinario"/>
        </xsd:restriction>
      </xsd:simpleType>
    </xsd:element>
    <xsd:element name="Tipo_x0020_Documental_x0020_SGI" ma:index="14" nillable="true" ma:displayName="Tipo Documental SGI" ma:default="Caracterización" ma:format="Dropdown" ma:internalName="Tipo_x0020_Documental_x0020_SGI">
      <xsd:simpleType>
        <xsd:restriction base="dms:Choice">
          <xsd:enumeration value="Caracterización"/>
          <xsd:enumeration value="Formato"/>
          <xsd:enumeration value="Documento"/>
        </xsd:restriction>
      </xsd:simpleType>
    </xsd:element>
    <xsd:element name="Version_Documento" ma:index="15" nillable="true" ma:displayName="Version_Documento" ma:decimals="0" ma:internalName="Version_Documento">
      <xsd:simpleType>
        <xsd:restriction base="dms:Number"/>
      </xsd:simpleType>
    </xsd:element>
    <xsd:element name="_dlc_DocId" ma:index="16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7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s_SGI xmlns="0948c079-19c9-4a36-bb7d-d65ca794eba7">Procesos de Apoyo - Gestión de Infraestructura y Tecnologías de Información</Procesos_SGI>
    <Fecha_Actualizacion xmlns="0948c079-19c9-4a36-bb7d-d65ca794eba7">2021-12-23T05:00:00+00:00</Fecha_Actualizacion>
    <Dependencia_Nivel_Superior xmlns="0948c079-19c9-4a36-bb7d-d65ca794eba7">Despacho Superintendente de Sociedades</Dependencia_Nivel_Superior>
    <Grupos_de_Proceso xmlns="0948c079-19c9-4a36-bb7d-d65ca794eba7">Procesos de Apoyo</Grupos_de_Proceso>
    <_dlc_DocId xmlns="0948c079-19c9-4a36-bb7d-d65ca794eba7">SSDOCID-1136287043-5897</_dlc_DocId>
    <_dlc_DocIdUrl xmlns="0948c079-19c9-4a36-bb7d-d65ca794eba7">
      <Url>http://old2022.supersociedades.gov.co/sgi/_layouts/15/DocIdRedir.aspx?ID=SSDOCID-1136287043-5897</Url>
      <Description>SSDOCID-1136287043-5897</Description>
    </_dlc_DocIdUrl>
    <Tipo_x0020_Documental_x0020_SGI xmlns="0948c079-19c9-4a36-bb7d-d65ca794eba7">Documento</Tipo_x0020_Documental_x0020_SGI>
    <Version_Documento xmlns="0948c079-19c9-4a36-bb7d-d65ca794eba7">3</Version_Documento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7ED800-8313-4297-8601-EDE3EF4189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998B0-0D78-4C29-84F2-A418B3D0DD1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2423152-F272-4732-80F2-485EBF880E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A53128-6F9C-413D-B71E-4E3541967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48c079-19c9-4a36-bb7d-d65ca794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F3BB023-1D9F-4F41-A244-D36F94375589}">
  <ds:schemaRefs>
    <ds:schemaRef ds:uri="http://schemas.microsoft.com/office/2006/metadata/properties"/>
    <ds:schemaRef ds:uri="http://schemas.microsoft.com/office/infopath/2007/PartnerControls"/>
    <ds:schemaRef ds:uri="0948c079-19c9-4a36-bb7d-d65ca794eba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2314</Words>
  <Characters>12732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Baja de aplicativos y de software en desuso</vt:lpstr>
    </vt:vector>
  </TitlesOfParts>
  <Company>SUPERSOCIEDADES</Company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Baja de aplicativos y de software en desuso</dc:title>
  <dc:subject/>
  <dc:creator>MariaS</dc:creator>
  <cp:keywords/>
  <cp:lastModifiedBy>Jose Steven Triana Gutierrez</cp:lastModifiedBy>
  <cp:revision>30</cp:revision>
  <cp:lastPrinted>2022-05-07T23:19:00Z</cp:lastPrinted>
  <dcterms:created xsi:type="dcterms:W3CDTF">2026-10-13T13:39:00Z</dcterms:created>
  <dcterms:modified xsi:type="dcterms:W3CDTF">2026-10-13T14:14:00Z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0x010100EE2620CA4BCF6C4C887D6F74208FF5EE</vt:lpwstr>
  </property>
  <property fmtid="{D5CDD505-2E9C-101B-9397-08002B2CF9AE}" pid="3" name="_dlc_DocIdItemGuid">
    <vt:lpwstr>ef04cc50-3eba-45a1-82f7-4ea4d3804b1b</vt:lpwstr>
  </property>
  <property fmtid="{D5CDD505-2E9C-101B-9397-08002B2CF9AE}" pid="4" name="Tipo Documental SGI">
    <vt:lpwstr>Documento</vt:lpwstr>
  </property>
  <property fmtid="{D5CDD505-2E9C-101B-9397-08002B2CF9AE}" pid="5" name="Version_Documento">
    <vt:r8>2</vt:r8>
  </property>
  <property fmtid="{D5CDD505-2E9C-101B-9397-08002B2CF9AE}" pid="6" name="MSIP_Label_0e276b9b-e947-408c-8898-19de23b201e4_Enabled">
    <vt:lpwstr>true</vt:lpwstr>
  </property>
  <property fmtid="{D5CDD505-2E9C-101B-9397-08002B2CF9AE}" pid="7" name="MSIP_Label_0e276b9b-e947-408c-8898-19de23b201e4_SetDate">
    <vt:lpwstr>2026-10-10T15:25:39Z</vt:lpwstr>
  </property>
  <property fmtid="{D5CDD505-2E9C-101B-9397-08002B2CF9AE}" pid="8" name="MSIP_Label_0e276b9b-e947-408c-8898-19de23b201e4_Method">
    <vt:lpwstr>Privileged</vt:lpwstr>
  </property>
  <property fmtid="{D5CDD505-2E9C-101B-9397-08002B2CF9AE}" pid="9" name="MSIP_Label_0e276b9b-e947-408c-8898-19de23b201e4_Name">
    <vt:lpwstr>Publica</vt:lpwstr>
  </property>
  <property fmtid="{D5CDD505-2E9C-101B-9397-08002B2CF9AE}" pid="10" name="MSIP_Label_0e276b9b-e947-408c-8898-19de23b201e4_SiteId">
    <vt:lpwstr>6ee94c34-bbd6-4647-a483-0e196a4de0ff</vt:lpwstr>
  </property>
  <property fmtid="{D5CDD505-2E9C-101B-9397-08002B2CF9AE}" pid="11" name="MSIP_Label_0e276b9b-e947-408c-8898-19de23b201e4_ActionId">
    <vt:lpwstr>c7575363-e40c-4de5-b35f-6724114c8aae</vt:lpwstr>
  </property>
  <property fmtid="{D5CDD505-2E9C-101B-9397-08002B2CF9AE}" pid="12" name="MSIP_Label_0e276b9b-e947-408c-8898-19de23b201e4_ContentBits">
    <vt:lpwstr>0</vt:lpwstr>
  </property>
  <property fmtid="{D5CDD505-2E9C-101B-9397-08002B2CF9AE}" pid="13" name="MSIP_Label_0e276b9b-e947-408c-8898-19de23b201e4_Tag">
    <vt:lpwstr>10, 0, 1, 1</vt:lpwstr>
  </property>
</Properties>
</file>