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EB922" w14:textId="77777777" w:rsidR="002671D3" w:rsidRPr="00A94F5D" w:rsidRDefault="005D166E">
      <w:pPr>
        <w:pStyle w:val="heading10"/>
        <w:spacing w:before="200"/>
        <w:rPr>
          <w:rFonts w:ascii="Verdana" w:hAnsi="Verdana"/>
        </w:rPr>
      </w:pPr>
      <w:r w:rsidRPr="55127DCF">
        <w:rPr>
          <w:rFonts w:ascii="Verdana" w:hAnsi="Verdana"/>
        </w:rPr>
        <w:t>1. OBJETIVO</w:t>
      </w:r>
    </w:p>
    <w:p w14:paraId="3EB406CD" w14:textId="2BB92F53" w:rsidR="002671D3" w:rsidRPr="00A94F5D" w:rsidRDefault="4A768FAA" w:rsidP="4E9F6206">
      <w:pPr>
        <w:spacing w:before="80" w:after="80"/>
        <w:jc w:val="both"/>
        <w:rPr>
          <w:color w:val="000000" w:themeColor="text1"/>
        </w:rPr>
      </w:pPr>
      <w:r w:rsidRPr="55127DCF">
        <w:rPr>
          <w:color w:val="000000" w:themeColor="text1"/>
        </w:rPr>
        <w:t xml:space="preserve">Establecer los criterios, procedimientos y responsabilidades para identificar, clasificar, priorizar y remediar las vulnerabilidades de seguridad detectadas en la infraestructura tecnológica de la </w:t>
      </w:r>
      <w:r w:rsidR="005B515E" w:rsidRPr="55127DCF">
        <w:rPr>
          <w:color w:val="000000" w:themeColor="text1"/>
        </w:rPr>
        <w:t>Entidad</w:t>
      </w:r>
      <w:r w:rsidRPr="55127DCF">
        <w:rPr>
          <w:color w:val="000000" w:themeColor="text1"/>
        </w:rPr>
        <w:t xml:space="preserve">, mediante el uso de las herramientas Microsoft Intune, Microsoft Defender </w:t>
      </w:r>
      <w:proofErr w:type="spellStart"/>
      <w:r w:rsidRPr="55127DCF">
        <w:rPr>
          <w:color w:val="000000" w:themeColor="text1"/>
        </w:rPr>
        <w:t>for</w:t>
      </w:r>
      <w:proofErr w:type="spellEnd"/>
      <w:r w:rsidRPr="55127DCF">
        <w:rPr>
          <w:color w:val="000000" w:themeColor="text1"/>
        </w:rPr>
        <w:t xml:space="preserve"> </w:t>
      </w:r>
      <w:proofErr w:type="spellStart"/>
      <w:r w:rsidRPr="55127DCF">
        <w:rPr>
          <w:color w:val="000000" w:themeColor="text1"/>
        </w:rPr>
        <w:t>Endpoint</w:t>
      </w:r>
      <w:proofErr w:type="spellEnd"/>
      <w:r w:rsidRPr="55127DCF">
        <w:rPr>
          <w:color w:val="000000" w:themeColor="text1"/>
        </w:rPr>
        <w:t xml:space="preserve"> y Microsoft Defender </w:t>
      </w:r>
      <w:proofErr w:type="spellStart"/>
      <w:r w:rsidRPr="55127DCF">
        <w:rPr>
          <w:color w:val="000000" w:themeColor="text1"/>
        </w:rPr>
        <w:t>for</w:t>
      </w:r>
      <w:proofErr w:type="spellEnd"/>
      <w:r w:rsidRPr="55127DCF">
        <w:rPr>
          <w:color w:val="000000" w:themeColor="text1"/>
        </w:rPr>
        <w:t xml:space="preserve"> Cloud, así como la gestión de los hallazgos reportados por el COLCERT</w:t>
      </w:r>
      <w:r w:rsidR="00FC48D4" w:rsidRPr="55127DCF">
        <w:rPr>
          <w:color w:val="000000" w:themeColor="text1"/>
        </w:rPr>
        <w:t>, DNI</w:t>
      </w:r>
      <w:r w:rsidR="195735BC" w:rsidRPr="55127DCF">
        <w:rPr>
          <w:color w:val="000000" w:themeColor="text1"/>
        </w:rPr>
        <w:t xml:space="preserve"> </w:t>
      </w:r>
      <w:r w:rsidR="00FC48D4" w:rsidRPr="55127DCF">
        <w:rPr>
          <w:color w:val="000000" w:themeColor="text1"/>
        </w:rPr>
        <w:t>o el SOC</w:t>
      </w:r>
      <w:r w:rsidRPr="55127DCF">
        <w:rPr>
          <w:color w:val="000000" w:themeColor="text1"/>
        </w:rPr>
        <w:t xml:space="preserve"> sobre activos expuestos en internet, con el propósito de reducir la superficie de ataque y mantener un nivel de riesgo aceptable para la </w:t>
      </w:r>
      <w:r w:rsidR="005B515E" w:rsidRPr="55127DCF">
        <w:rPr>
          <w:color w:val="000000" w:themeColor="text1"/>
        </w:rPr>
        <w:t>Entidad</w:t>
      </w:r>
      <w:r w:rsidRPr="55127DCF">
        <w:rPr>
          <w:color w:val="000000" w:themeColor="text1"/>
        </w:rPr>
        <w:t>.</w:t>
      </w:r>
    </w:p>
    <w:p w14:paraId="672A6659" w14:textId="77777777" w:rsidR="002671D3" w:rsidRPr="00A94F5D" w:rsidRDefault="002671D3">
      <w:pPr>
        <w:spacing w:before="60" w:after="60"/>
      </w:pPr>
    </w:p>
    <w:p w14:paraId="645D2E72" w14:textId="77777777" w:rsidR="002671D3" w:rsidRPr="00A94F5D" w:rsidRDefault="005D166E">
      <w:pPr>
        <w:pStyle w:val="heading10"/>
        <w:spacing w:before="200"/>
        <w:rPr>
          <w:rFonts w:ascii="Verdana" w:hAnsi="Verdana"/>
        </w:rPr>
      </w:pPr>
      <w:r w:rsidRPr="55127DCF">
        <w:rPr>
          <w:rFonts w:ascii="Verdana" w:hAnsi="Verdana"/>
        </w:rPr>
        <w:t>2. ALCANCE</w:t>
      </w:r>
    </w:p>
    <w:p w14:paraId="7DE45435" w14:textId="70A3D167" w:rsidR="002671D3" w:rsidRPr="00A94F5D" w:rsidRDefault="4A768FAA" w:rsidP="55127DCF">
      <w:pPr>
        <w:spacing w:before="80" w:after="80"/>
        <w:jc w:val="both"/>
      </w:pPr>
      <w:r w:rsidRPr="55127DCF">
        <w:rPr>
          <w:color w:val="000000" w:themeColor="text1"/>
        </w:rPr>
        <w:t xml:space="preserve">La presente guía aplica </w:t>
      </w:r>
      <w:r w:rsidR="67D8CA4E" w:rsidRPr="55127DCF">
        <w:t>desde la detección de vulnerabilidades hasta su cierre mediante remediación, mitigación, aceptación de riesgo o clasificación como falso positivo</w:t>
      </w:r>
      <w:r w:rsidRPr="55127DCF">
        <w:rPr>
          <w:color w:val="000000" w:themeColor="text1"/>
        </w:rPr>
        <w:t>.</w:t>
      </w:r>
    </w:p>
    <w:p w14:paraId="1CE17FEC" w14:textId="77777777" w:rsidR="002671D3" w:rsidRPr="00A94F5D" w:rsidRDefault="4A768FAA">
      <w:pPr>
        <w:spacing w:before="80" w:after="80"/>
        <w:jc w:val="both"/>
      </w:pPr>
      <w:r w:rsidRPr="55127DCF">
        <w:rPr>
          <w:color w:val="000000" w:themeColor="text1"/>
        </w:rPr>
        <w:t>El alcance comprende los siguientes activos y entornos:</w:t>
      </w:r>
    </w:p>
    <w:p w14:paraId="018A590F" w14:textId="79997762" w:rsidR="002671D3" w:rsidRPr="00A94F5D" w:rsidRDefault="4A768FAA" w:rsidP="00E719B4">
      <w:pPr>
        <w:pStyle w:val="Prrafodelista"/>
        <w:numPr>
          <w:ilvl w:val="0"/>
          <w:numId w:val="16"/>
        </w:numPr>
        <w:spacing w:before="60" w:after="60"/>
        <w:jc w:val="both"/>
      </w:pPr>
      <w:r w:rsidRPr="00E719B4">
        <w:rPr>
          <w:color w:val="000000" w:themeColor="text1"/>
        </w:rPr>
        <w:t>Dispositivos finales (</w:t>
      </w:r>
      <w:proofErr w:type="spellStart"/>
      <w:r w:rsidRPr="00E719B4">
        <w:rPr>
          <w:color w:val="000000" w:themeColor="text1"/>
        </w:rPr>
        <w:t>endpoints</w:t>
      </w:r>
      <w:proofErr w:type="spellEnd"/>
      <w:r w:rsidRPr="00E719B4">
        <w:rPr>
          <w:color w:val="000000" w:themeColor="text1"/>
        </w:rPr>
        <w:t xml:space="preserve">) gestionados mediante Microsoft Intune y Microsoft Defender </w:t>
      </w:r>
      <w:proofErr w:type="spellStart"/>
      <w:r w:rsidRPr="00E719B4">
        <w:rPr>
          <w:color w:val="000000" w:themeColor="text1"/>
        </w:rPr>
        <w:t>for</w:t>
      </w:r>
      <w:proofErr w:type="spellEnd"/>
      <w:r w:rsidRPr="00E719B4">
        <w:rPr>
          <w:color w:val="000000" w:themeColor="text1"/>
        </w:rPr>
        <w:t xml:space="preserve"> </w:t>
      </w:r>
      <w:proofErr w:type="spellStart"/>
      <w:r w:rsidRPr="00E719B4">
        <w:rPr>
          <w:color w:val="000000" w:themeColor="text1"/>
        </w:rPr>
        <w:t>Endpoint</w:t>
      </w:r>
      <w:proofErr w:type="spellEnd"/>
      <w:r w:rsidRPr="00E719B4">
        <w:rPr>
          <w:color w:val="000000" w:themeColor="text1"/>
        </w:rPr>
        <w:t>, incluyendo equipos de cómputo, portátiles y servidores con agente instalado.</w:t>
      </w:r>
    </w:p>
    <w:p w14:paraId="41BA5BD8" w14:textId="63800563" w:rsidR="002671D3" w:rsidRPr="00A94F5D" w:rsidRDefault="4A768FAA" w:rsidP="00E719B4">
      <w:pPr>
        <w:pStyle w:val="Prrafodelista"/>
        <w:numPr>
          <w:ilvl w:val="0"/>
          <w:numId w:val="16"/>
        </w:numPr>
        <w:spacing w:before="60" w:after="60"/>
        <w:jc w:val="both"/>
      </w:pPr>
      <w:r w:rsidRPr="00E719B4">
        <w:rPr>
          <w:color w:val="000000" w:themeColor="text1"/>
        </w:rPr>
        <w:t xml:space="preserve">Infraestructura en la nube y servidores monitoreados por Microsoft Defender </w:t>
      </w:r>
      <w:proofErr w:type="spellStart"/>
      <w:r w:rsidRPr="00E719B4">
        <w:rPr>
          <w:color w:val="000000" w:themeColor="text1"/>
        </w:rPr>
        <w:t>for</w:t>
      </w:r>
      <w:proofErr w:type="spellEnd"/>
      <w:r w:rsidRPr="00E719B4">
        <w:rPr>
          <w:color w:val="000000" w:themeColor="text1"/>
        </w:rPr>
        <w:t xml:space="preserve"> Cloud.</w:t>
      </w:r>
    </w:p>
    <w:p w14:paraId="686236D9" w14:textId="2A114264" w:rsidR="002671D3" w:rsidRPr="00A94F5D" w:rsidRDefault="4A768FAA" w:rsidP="00E719B4">
      <w:pPr>
        <w:pStyle w:val="Prrafodelista"/>
        <w:numPr>
          <w:ilvl w:val="0"/>
          <w:numId w:val="16"/>
        </w:numPr>
        <w:spacing w:before="60" w:after="60"/>
        <w:jc w:val="both"/>
      </w:pPr>
      <w:r w:rsidRPr="55127DCF">
        <w:rPr>
          <w:color w:val="000000" w:themeColor="text1"/>
        </w:rPr>
        <w:t>Aplicaciones y servicios expuestos en internet, sujetos al análisis del COLCERT</w:t>
      </w:r>
      <w:r w:rsidR="00E75CEA" w:rsidRPr="55127DCF">
        <w:rPr>
          <w:color w:val="000000" w:themeColor="text1"/>
        </w:rPr>
        <w:t>. DNI</w:t>
      </w:r>
      <w:r w:rsidRPr="55127DCF">
        <w:rPr>
          <w:color w:val="000000" w:themeColor="text1"/>
        </w:rPr>
        <w:t>.</w:t>
      </w:r>
    </w:p>
    <w:p w14:paraId="356FF854" w14:textId="4FC71AE8" w:rsidR="002671D3" w:rsidRPr="00A94F5D" w:rsidRDefault="4A768FAA" w:rsidP="00E719B4">
      <w:pPr>
        <w:pStyle w:val="Prrafodelista"/>
        <w:numPr>
          <w:ilvl w:val="0"/>
          <w:numId w:val="16"/>
        </w:numPr>
        <w:spacing w:before="60" w:after="60"/>
        <w:jc w:val="both"/>
      </w:pPr>
      <w:r w:rsidRPr="55127DCF">
        <w:rPr>
          <w:color w:val="000000" w:themeColor="text1"/>
        </w:rPr>
        <w:t xml:space="preserve">Infraestructura de red y sistemas en todas las sedes donde la </w:t>
      </w:r>
      <w:r w:rsidR="005B515E" w:rsidRPr="55127DCF">
        <w:rPr>
          <w:color w:val="000000" w:themeColor="text1"/>
        </w:rPr>
        <w:t>Entidad</w:t>
      </w:r>
      <w:r w:rsidRPr="55127DCF">
        <w:rPr>
          <w:color w:val="000000" w:themeColor="text1"/>
        </w:rPr>
        <w:t xml:space="preserve"> gestione activos tecnológicos.</w:t>
      </w:r>
    </w:p>
    <w:p w14:paraId="232E9126" w14:textId="659B8472" w:rsidR="009E701F" w:rsidRPr="00A94F5D" w:rsidRDefault="009E701F" w:rsidP="00E719B4">
      <w:pPr>
        <w:pStyle w:val="Prrafodelista"/>
        <w:numPr>
          <w:ilvl w:val="0"/>
          <w:numId w:val="16"/>
        </w:numPr>
        <w:spacing w:before="60" w:after="60"/>
        <w:jc w:val="both"/>
      </w:pPr>
      <w:r w:rsidRPr="55127DCF">
        <w:rPr>
          <w:color w:val="000000" w:themeColor="text1"/>
        </w:rPr>
        <w:t>Monitoreo e inteligencia de amenazas del SOC</w:t>
      </w:r>
      <w:r w:rsidR="004E2A19" w:rsidRPr="55127DCF">
        <w:rPr>
          <w:color w:val="000000" w:themeColor="text1"/>
        </w:rPr>
        <w:t xml:space="preserve"> o de los administradores de</w:t>
      </w:r>
      <w:r w:rsidR="18EFBA3F" w:rsidRPr="55127DCF">
        <w:rPr>
          <w:color w:val="000000" w:themeColor="text1"/>
        </w:rPr>
        <w:t xml:space="preserve"> </w:t>
      </w:r>
      <w:r w:rsidR="004E2A19" w:rsidRPr="55127DCF">
        <w:rPr>
          <w:color w:val="000000" w:themeColor="text1"/>
        </w:rPr>
        <w:t xml:space="preserve">infraestructura a través de boletines oficiales de los fabricantes o del entorno </w:t>
      </w:r>
      <w:r w:rsidR="25BFB17B">
        <w:t>mundial.</w:t>
      </w:r>
    </w:p>
    <w:p w14:paraId="64347D3D" w14:textId="4B6EC009" w:rsidR="42DE3C71" w:rsidRDefault="42DE3C71" w:rsidP="00E719B4">
      <w:pPr>
        <w:pStyle w:val="Prrafodelista"/>
        <w:numPr>
          <w:ilvl w:val="0"/>
          <w:numId w:val="16"/>
        </w:numPr>
        <w:spacing w:before="60" w:after="60"/>
        <w:jc w:val="both"/>
      </w:pPr>
      <w:r>
        <w:t>Activos identificados y no identificados</w:t>
      </w:r>
    </w:p>
    <w:p w14:paraId="5DAB6C7B" w14:textId="77777777" w:rsidR="002671D3" w:rsidRPr="00A94F5D" w:rsidRDefault="002671D3">
      <w:pPr>
        <w:spacing w:before="60" w:after="60"/>
      </w:pPr>
    </w:p>
    <w:p w14:paraId="06591378" w14:textId="0C7DC44E" w:rsidR="002671D3" w:rsidRPr="00A94F5D" w:rsidRDefault="4A768FAA">
      <w:pPr>
        <w:spacing w:before="80" w:after="80"/>
        <w:jc w:val="both"/>
      </w:pPr>
      <w:r w:rsidRPr="55127DCF">
        <w:rPr>
          <w:color w:val="000000" w:themeColor="text1"/>
        </w:rPr>
        <w:t xml:space="preserve">Quedan excluidos de esta guía los activos de terceros sobre los cuales la </w:t>
      </w:r>
      <w:r w:rsidR="005B515E" w:rsidRPr="55127DCF">
        <w:rPr>
          <w:color w:val="000000" w:themeColor="text1"/>
        </w:rPr>
        <w:t>Entidad</w:t>
      </w:r>
      <w:r w:rsidRPr="55127DCF">
        <w:rPr>
          <w:color w:val="000000" w:themeColor="text1"/>
        </w:rPr>
        <w:t xml:space="preserve"> no tiene capacidad de gestión directa, salvo cuando los contratos de servicio establezcan obligaciones específicas de remediación.</w:t>
      </w:r>
    </w:p>
    <w:p w14:paraId="02EB378F" w14:textId="77777777" w:rsidR="002671D3" w:rsidRPr="00A94F5D" w:rsidRDefault="002671D3">
      <w:pPr>
        <w:spacing w:before="60" w:after="60"/>
      </w:pPr>
    </w:p>
    <w:p w14:paraId="4F5730E1" w14:textId="77777777" w:rsidR="002671D3" w:rsidRPr="00A94F5D" w:rsidRDefault="005D166E">
      <w:pPr>
        <w:pStyle w:val="heading10"/>
        <w:spacing w:before="200"/>
        <w:rPr>
          <w:rFonts w:ascii="Verdana" w:hAnsi="Verdana"/>
        </w:rPr>
      </w:pPr>
      <w:r w:rsidRPr="55127DCF">
        <w:rPr>
          <w:rFonts w:ascii="Verdana" w:hAnsi="Verdana"/>
        </w:rPr>
        <w:t>3. RESPONSABLE</w:t>
      </w:r>
    </w:p>
    <w:p w14:paraId="6A05A809" w14:textId="67467EAE" w:rsidR="002671D3" w:rsidRPr="00A94F5D" w:rsidRDefault="4A768FAA" w:rsidP="00FF3EA4">
      <w:pPr>
        <w:spacing w:before="80" w:after="80"/>
        <w:jc w:val="both"/>
      </w:pPr>
      <w:r w:rsidRPr="55127DCF">
        <w:rPr>
          <w:color w:val="000000" w:themeColor="text1"/>
        </w:rPr>
        <w:t xml:space="preserve">El responsable de la ejecución y cumplimiento de esta guía es </w:t>
      </w:r>
      <w:r w:rsidR="004E2A19" w:rsidRPr="55127DCF">
        <w:rPr>
          <w:color w:val="000000" w:themeColor="text1"/>
        </w:rPr>
        <w:t>la Coordinación de Seguridad e informática Forense</w:t>
      </w:r>
      <w:r w:rsidR="00FF3EA4" w:rsidRPr="55127DCF">
        <w:rPr>
          <w:color w:val="000000" w:themeColor="text1"/>
        </w:rPr>
        <w:t xml:space="preserve">. </w:t>
      </w:r>
    </w:p>
    <w:p w14:paraId="0265F3F5" w14:textId="77777777" w:rsidR="002671D3" w:rsidRPr="00A94F5D" w:rsidRDefault="4A768FAA">
      <w:pPr>
        <w:spacing w:before="80" w:after="80"/>
        <w:jc w:val="both"/>
      </w:pPr>
      <w:r w:rsidRPr="2ACA1684">
        <w:rPr>
          <w:color w:val="000000" w:themeColor="text1"/>
        </w:rPr>
        <w:t>La siguiente tabla describe los roles y sus responsabilidades en el proceso:</w:t>
      </w:r>
    </w:p>
    <w:p w14:paraId="47081015" w14:textId="1D87AFA7" w:rsidR="2ACA1684" w:rsidRDefault="2ACA1684" w:rsidP="2ACA1684">
      <w:pPr>
        <w:spacing w:before="80" w:after="80"/>
        <w:jc w:val="both"/>
        <w:rPr>
          <w:color w:val="000000" w:themeColor="text1"/>
        </w:rPr>
      </w:pPr>
    </w:p>
    <w:p w14:paraId="08B4CCC5" w14:textId="35AA2024" w:rsidR="2ACA1684" w:rsidRDefault="2ACA1684" w:rsidP="2ACA1684">
      <w:pPr>
        <w:spacing w:before="80" w:after="80"/>
        <w:jc w:val="both"/>
        <w:rPr>
          <w:color w:val="000000" w:themeColor="text1"/>
        </w:rPr>
      </w:pPr>
    </w:p>
    <w:p w14:paraId="4AD07034" w14:textId="77777777" w:rsidR="00E719B4" w:rsidRDefault="00E719B4" w:rsidP="2ACA1684">
      <w:pPr>
        <w:spacing w:before="80" w:after="80"/>
        <w:jc w:val="both"/>
        <w:rPr>
          <w:color w:val="000000" w:themeColor="text1"/>
        </w:rPr>
      </w:pPr>
    </w:p>
    <w:p w14:paraId="318964EB" w14:textId="77777777" w:rsidR="00E719B4" w:rsidRDefault="00E719B4" w:rsidP="2ACA1684">
      <w:pPr>
        <w:spacing w:before="80" w:after="80"/>
        <w:jc w:val="both"/>
        <w:rPr>
          <w:color w:val="000000" w:themeColor="text1"/>
        </w:rPr>
      </w:pPr>
    </w:p>
    <w:p w14:paraId="0C2C6CA8" w14:textId="77777777" w:rsidR="00E719B4" w:rsidRDefault="00E719B4" w:rsidP="2ACA1684">
      <w:pPr>
        <w:spacing w:before="80" w:after="80"/>
        <w:jc w:val="both"/>
        <w:rPr>
          <w:color w:val="000000" w:themeColor="text1"/>
        </w:rPr>
      </w:pPr>
    </w:p>
    <w:p w14:paraId="30DDECD1" w14:textId="3DD1C933" w:rsidR="2ACA1684" w:rsidRDefault="2ACA1684" w:rsidP="2ACA1684">
      <w:pPr>
        <w:spacing w:before="80" w:after="80"/>
        <w:jc w:val="both"/>
        <w:rPr>
          <w:color w:val="000000" w:themeColor="text1"/>
        </w:rPr>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85"/>
        <w:gridCol w:w="6375"/>
      </w:tblGrid>
      <w:tr w:rsidR="002671D3" w:rsidRPr="00A94F5D" w14:paraId="41BE2B00" w14:textId="77777777" w:rsidTr="2ACA1684">
        <w:tc>
          <w:tcPr>
            <w:tcW w:w="298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7F4BCE5"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lastRenderedPageBreak/>
              <w:t>Cargo / Dependencia</w:t>
            </w:r>
          </w:p>
        </w:tc>
        <w:tc>
          <w:tcPr>
            <w:tcW w:w="637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CBB45CB"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Responsabilidad</w:t>
            </w:r>
          </w:p>
        </w:tc>
      </w:tr>
      <w:tr w:rsidR="002671D3" w:rsidRPr="00A94F5D" w14:paraId="5EDC07B2" w14:textId="77777777" w:rsidTr="2ACA1684">
        <w:tc>
          <w:tcPr>
            <w:tcW w:w="298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40D31EF0" w14:textId="0D5C3C8B" w:rsidR="002671D3" w:rsidRPr="00A94F5D" w:rsidRDefault="0030412D" w:rsidP="4A768FAA">
            <w:pPr>
              <w:rPr>
                <w:rFonts w:eastAsia="Arial" w:cs="Arial"/>
                <w:b/>
                <w:bCs/>
                <w:color w:val="000000"/>
                <w:sz w:val="18"/>
                <w:szCs w:val="18"/>
              </w:rPr>
            </w:pPr>
            <w:r w:rsidRPr="55127DCF">
              <w:rPr>
                <w:rFonts w:eastAsia="Arial" w:cs="Arial"/>
                <w:b/>
                <w:bCs/>
                <w:color w:val="000000" w:themeColor="text1"/>
                <w:sz w:val="18"/>
                <w:szCs w:val="18"/>
              </w:rPr>
              <w:t>Coordinador de Seguridad e informática Forense</w:t>
            </w:r>
          </w:p>
        </w:tc>
        <w:tc>
          <w:tcPr>
            <w:tcW w:w="63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4ED77D7E" w14:textId="2623D381" w:rsidR="004359A1" w:rsidRPr="00A94F5D" w:rsidRDefault="52E69A3F" w:rsidP="55127DCF">
            <w:pPr>
              <w:spacing w:before="240" w:after="240"/>
              <w:jc w:val="both"/>
              <w:rPr>
                <w:sz w:val="18"/>
                <w:szCs w:val="18"/>
              </w:rPr>
            </w:pPr>
            <w:r w:rsidRPr="55127DCF">
              <w:rPr>
                <w:sz w:val="18"/>
                <w:szCs w:val="18"/>
              </w:rPr>
              <w:t>Realizar el seguimiento y control al proceso de gestión de vulnerabilidades, asegurando la identificación, análisis, priorización y tratamiento oportuno de las debilidades de seguridad detectadas en los activos de información. Lo anterior incluye la revisión sistemática de los reportes generados por el Centro de Operaciones de Seguridad (SOC), a través de la herramienta de gestión de vulnerabilidades de Microsoft Defender, con el propósito de evaluar la exposición al riesgo y verificar la efectividad de las acciones de remediación implementadas.</w:t>
            </w:r>
          </w:p>
          <w:p w14:paraId="7B9036E5" w14:textId="2F1C3AA2" w:rsidR="004359A1" w:rsidRPr="00A94F5D" w:rsidRDefault="52E69A3F" w:rsidP="55127DCF">
            <w:pPr>
              <w:spacing w:before="240" w:after="240"/>
              <w:jc w:val="both"/>
            </w:pPr>
            <w:r w:rsidRPr="55127DCF">
              <w:rPr>
                <w:sz w:val="18"/>
                <w:szCs w:val="18"/>
              </w:rPr>
              <w:t>Adicionalmente, se deberá efectuar el monitoreo a los planes de tratamiento definidos, garantizando su adecuada ejecución, así como la escalación oportuna de hallazgos críticos a la alta dirección, conforme a los lineamientos de gestión de riesgos de la organización. De igual manera, se contempla la gestión, análisis y seguimiento de los reportes emitidos por el COLCERT.</w:t>
            </w:r>
          </w:p>
        </w:tc>
      </w:tr>
      <w:tr w:rsidR="002671D3" w:rsidRPr="00A94F5D" w14:paraId="7E3B4A71" w14:textId="77777777" w:rsidTr="2ACA1684">
        <w:tc>
          <w:tcPr>
            <w:tcW w:w="298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11400F6C" w14:textId="40EE5F47" w:rsidR="002671D3" w:rsidRPr="00A94F5D" w:rsidRDefault="719BEE47" w:rsidP="4A768FAA">
            <w:pPr>
              <w:rPr>
                <w:rFonts w:eastAsia="Arial" w:cs="Arial"/>
                <w:b/>
                <w:bCs/>
                <w:color w:val="000000"/>
                <w:sz w:val="18"/>
                <w:szCs w:val="18"/>
              </w:rPr>
            </w:pPr>
            <w:r w:rsidRPr="55127DCF">
              <w:rPr>
                <w:rFonts w:eastAsia="Arial" w:cs="Arial"/>
                <w:b/>
                <w:bCs/>
                <w:color w:val="000000" w:themeColor="text1"/>
                <w:sz w:val="18"/>
                <w:szCs w:val="18"/>
              </w:rPr>
              <w:t>Funcionario del grupo de se</w:t>
            </w:r>
            <w:r w:rsidR="4A768FAA" w:rsidRPr="55127DCF">
              <w:rPr>
                <w:rFonts w:eastAsia="Arial" w:cs="Arial"/>
                <w:b/>
                <w:bCs/>
                <w:color w:val="000000" w:themeColor="text1"/>
                <w:sz w:val="18"/>
                <w:szCs w:val="18"/>
              </w:rPr>
              <w:t xml:space="preserve">guridad </w:t>
            </w:r>
            <w:r w:rsidR="7C554423" w:rsidRPr="55127DCF">
              <w:rPr>
                <w:rFonts w:eastAsia="Arial" w:cs="Arial"/>
                <w:b/>
                <w:bCs/>
                <w:color w:val="000000" w:themeColor="text1"/>
                <w:sz w:val="18"/>
                <w:szCs w:val="18"/>
              </w:rPr>
              <w:t xml:space="preserve">e </w:t>
            </w:r>
            <w:r w:rsidRPr="55127DCF">
              <w:rPr>
                <w:rFonts w:eastAsia="Arial" w:cs="Arial"/>
                <w:b/>
                <w:bCs/>
                <w:color w:val="000000" w:themeColor="text1"/>
                <w:sz w:val="18"/>
                <w:szCs w:val="18"/>
              </w:rPr>
              <w:t>Informática</w:t>
            </w:r>
            <w:r w:rsidR="7C554423" w:rsidRPr="55127DCF">
              <w:rPr>
                <w:rFonts w:eastAsia="Arial" w:cs="Arial"/>
                <w:b/>
                <w:bCs/>
                <w:color w:val="000000" w:themeColor="text1"/>
                <w:sz w:val="18"/>
                <w:szCs w:val="18"/>
              </w:rPr>
              <w:t xml:space="preserve"> Forense</w:t>
            </w:r>
          </w:p>
        </w:tc>
        <w:tc>
          <w:tcPr>
            <w:tcW w:w="63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8E3F19E" w14:textId="773455F4" w:rsidR="002671D3" w:rsidRPr="00A94F5D" w:rsidRDefault="5A127BB3" w:rsidP="55127DCF">
            <w:pPr>
              <w:spacing w:before="240" w:after="240"/>
              <w:jc w:val="both"/>
            </w:pPr>
            <w:r w:rsidRPr="43564192">
              <w:rPr>
                <w:sz w:val="18"/>
                <w:szCs w:val="18"/>
              </w:rPr>
              <w:t>E</w:t>
            </w:r>
            <w:r w:rsidR="026E7CE3" w:rsidRPr="43564192">
              <w:rPr>
                <w:sz w:val="18"/>
                <w:szCs w:val="18"/>
              </w:rPr>
              <w:t>jecutar el ciclo integral de gestión de vulnerabilidades, que comprende la detección, análisis, priorización y seguimiento, mediante el uso de herramientas del ecosistema Microsoft. Coordinar con los equipos técnicos la implementación de acciones de remediación, asegurando su adecuada ejecución dentro de los tiempos establecidos.</w:t>
            </w:r>
          </w:p>
          <w:p w14:paraId="7BD196D8" w14:textId="0432A7F4" w:rsidR="002671D3" w:rsidRPr="00A94F5D" w:rsidRDefault="247A7B94" w:rsidP="55127DCF">
            <w:pPr>
              <w:spacing w:before="240" w:after="240"/>
              <w:jc w:val="both"/>
            </w:pPr>
            <w:r w:rsidRPr="55127DCF">
              <w:rPr>
                <w:sz w:val="18"/>
                <w:szCs w:val="18"/>
              </w:rPr>
              <w:t>Asimismo, documentar los hallazgos identificados, mantener la trazabilidad de su tratamiento y generar los reportes correspondientes, con el fin de apoyar la mejora continua de la postura de seguridad y el cumplimiento de los lineamientos.</w:t>
            </w:r>
          </w:p>
        </w:tc>
      </w:tr>
      <w:tr w:rsidR="002671D3" w:rsidRPr="00A94F5D" w14:paraId="2AAEB2DE" w14:textId="77777777" w:rsidTr="2ACA1684">
        <w:tc>
          <w:tcPr>
            <w:tcW w:w="298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7CEEE06" w14:textId="77777777" w:rsidR="002671D3" w:rsidRPr="00A94F5D" w:rsidRDefault="4A768FAA">
            <w:r w:rsidRPr="55127DCF">
              <w:rPr>
                <w:rFonts w:eastAsia="Arial" w:cs="Arial"/>
                <w:b/>
                <w:bCs/>
                <w:color w:val="000000" w:themeColor="text1"/>
                <w:sz w:val="18"/>
                <w:szCs w:val="18"/>
              </w:rPr>
              <w:t>Administrador de Infraestructura / TI</w:t>
            </w:r>
          </w:p>
        </w:tc>
        <w:tc>
          <w:tcPr>
            <w:tcW w:w="63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B8ED64A" w14:textId="22EDCDBE" w:rsidR="002671D3" w:rsidRPr="00A94F5D" w:rsidRDefault="72E6CEB7" w:rsidP="55127DCF">
            <w:pPr>
              <w:jc w:val="both"/>
            </w:pPr>
            <w:r w:rsidRPr="55127DCF">
              <w:rPr>
                <w:sz w:val="18"/>
                <w:szCs w:val="18"/>
              </w:rPr>
              <w:t>Implementar los parches, actualizaciones y controles de remediación definidos, asegurando su ejecución dentro de los plazos establecidos y conforme a los procedimientos de gestión de cambios de la organización. Asimismo, informar de manera oportuna al responsable de Seguridad de la Información e Informática Forense sobre la ejecución de las actividades realizadas, garantizando la trazabilidad y el adecuado registro de los cambios efectuados.</w:t>
            </w:r>
          </w:p>
        </w:tc>
      </w:tr>
      <w:tr w:rsidR="002671D3" w:rsidRPr="00A94F5D" w14:paraId="7068E6B2" w14:textId="77777777" w:rsidTr="2ACA1684">
        <w:tc>
          <w:tcPr>
            <w:tcW w:w="298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390C2DA0"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Propietario del Activo</w:t>
            </w:r>
          </w:p>
        </w:tc>
        <w:tc>
          <w:tcPr>
            <w:tcW w:w="63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65A551C" w14:textId="09126768" w:rsidR="002671D3" w:rsidRPr="00A94F5D" w:rsidRDefault="716C9895" w:rsidP="55127DCF">
            <w:pPr>
              <w:jc w:val="both"/>
            </w:pPr>
            <w:r w:rsidRPr="55127DCF">
              <w:rPr>
                <w:sz w:val="18"/>
                <w:szCs w:val="18"/>
              </w:rPr>
              <w:t>Autorizar los cambios en los sistemas bajo su responsabilidad, en cumplimiento de los procedimientos de gestión de cambios establecidos. Asimismo, evaluar y aceptar formalmente el riesgo residual derivado de vulnerabilidades que no puedan ser remediadas de manera inmediata, dejando constancia documentada de dicha decisión, junto con su justificación, nivel de riesgo y las medidas de tratamiento o mitigación definidas.</w:t>
            </w:r>
          </w:p>
        </w:tc>
      </w:tr>
      <w:tr w:rsidR="002671D3" w:rsidRPr="00A94F5D" w14:paraId="7552F14D" w14:textId="77777777" w:rsidTr="2ACA1684">
        <w:tc>
          <w:tcPr>
            <w:tcW w:w="298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4E190BB1" w14:textId="4309AF01" w:rsidR="002671D3" w:rsidRPr="00A94F5D" w:rsidRDefault="4A768FAA">
            <w:r w:rsidRPr="55127DCF">
              <w:rPr>
                <w:rFonts w:eastAsia="Arial" w:cs="Arial"/>
                <w:b/>
                <w:bCs/>
                <w:color w:val="000000" w:themeColor="text1"/>
                <w:sz w:val="18"/>
                <w:szCs w:val="18"/>
              </w:rPr>
              <w:lastRenderedPageBreak/>
              <w:t>Oficial de Seguridad</w:t>
            </w:r>
            <w:r w:rsidR="0030412D" w:rsidRPr="55127DCF">
              <w:rPr>
                <w:rFonts w:eastAsia="Arial" w:cs="Arial"/>
                <w:b/>
                <w:bCs/>
                <w:color w:val="000000" w:themeColor="text1"/>
                <w:sz w:val="18"/>
                <w:szCs w:val="18"/>
              </w:rPr>
              <w:t xml:space="preserve"> de la Información</w:t>
            </w:r>
            <w:r w:rsidRPr="55127DCF">
              <w:rPr>
                <w:rFonts w:eastAsia="Arial" w:cs="Arial"/>
                <w:b/>
                <w:bCs/>
                <w:color w:val="000000" w:themeColor="text1"/>
                <w:sz w:val="18"/>
                <w:szCs w:val="18"/>
              </w:rPr>
              <w:t xml:space="preserve"> / CISO</w:t>
            </w:r>
          </w:p>
        </w:tc>
        <w:tc>
          <w:tcPr>
            <w:tcW w:w="63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65EFACC" w14:textId="36DD99FC" w:rsidR="002671D3" w:rsidRPr="00A94F5D" w:rsidRDefault="4A768FAA">
            <w:r w:rsidRPr="55127DCF">
              <w:rPr>
                <w:rFonts w:eastAsia="Arial" w:cs="Arial"/>
                <w:color w:val="000000" w:themeColor="text1"/>
                <w:sz w:val="18"/>
                <w:szCs w:val="18"/>
              </w:rPr>
              <w:t>Aprobar excepciones y aceptaciones de riesgo. Recibir informes periódicos del estado de vulnerabilidades</w:t>
            </w:r>
            <w:r w:rsidR="00557D75">
              <w:rPr>
                <w:rFonts w:eastAsia="Arial" w:cs="Arial"/>
                <w:color w:val="000000" w:themeColor="text1"/>
                <w:sz w:val="18"/>
                <w:szCs w:val="18"/>
              </w:rPr>
              <w:t>, realizar reporte a terceros sobre el avance en las remediaciones</w:t>
            </w:r>
            <w:r w:rsidRPr="55127DCF">
              <w:rPr>
                <w:rFonts w:eastAsia="Arial" w:cs="Arial"/>
                <w:color w:val="000000" w:themeColor="text1"/>
                <w:sz w:val="18"/>
                <w:szCs w:val="18"/>
              </w:rPr>
              <w:t>.</w:t>
            </w:r>
          </w:p>
        </w:tc>
      </w:tr>
    </w:tbl>
    <w:p w14:paraId="41C8F396" w14:textId="77777777" w:rsidR="002671D3" w:rsidRPr="00A94F5D" w:rsidRDefault="002671D3">
      <w:pPr>
        <w:spacing w:before="60" w:after="60"/>
      </w:pPr>
    </w:p>
    <w:p w14:paraId="7C597FA6" w14:textId="77777777" w:rsidR="002671D3" w:rsidRPr="00A94F5D" w:rsidRDefault="005D166E" w:rsidP="55127DCF">
      <w:pPr>
        <w:pStyle w:val="heading10"/>
        <w:spacing w:before="200"/>
        <w:jc w:val="both"/>
        <w:rPr>
          <w:rFonts w:ascii="Verdana" w:hAnsi="Verdana"/>
        </w:rPr>
      </w:pPr>
      <w:r w:rsidRPr="55127DCF">
        <w:rPr>
          <w:rFonts w:ascii="Verdana" w:hAnsi="Verdana"/>
        </w:rPr>
        <w:t>4. DEFINICIONES</w:t>
      </w:r>
    </w:p>
    <w:p w14:paraId="79042ABC" w14:textId="77777777" w:rsidR="00FD14D9" w:rsidRDefault="00FD14D9" w:rsidP="00FD14D9">
      <w:pPr>
        <w:spacing w:before="60" w:after="60"/>
        <w:ind w:left="360"/>
        <w:jc w:val="both"/>
      </w:pPr>
      <w:r w:rsidRPr="00145486">
        <w:rPr>
          <w:b/>
          <w:bCs/>
        </w:rPr>
        <w:t>Activo Crítico:</w:t>
      </w:r>
      <w:r w:rsidRPr="00145486">
        <w:t xml:space="preserve"> Aquel componente cuya indisponibilidad o compromiso afecta gravemente la operación del negocio o el cumplimiento de la misión de la Entidad.</w:t>
      </w:r>
    </w:p>
    <w:p w14:paraId="0B249EF2" w14:textId="74D9A77E" w:rsidR="002671D3" w:rsidRDefault="4A768FAA" w:rsidP="55127DCF">
      <w:pPr>
        <w:spacing w:before="60" w:after="60"/>
        <w:ind w:left="360"/>
        <w:jc w:val="both"/>
        <w:rPr>
          <w:rFonts w:eastAsia="Arial" w:cs="Arial"/>
        </w:rPr>
      </w:pPr>
      <w:r w:rsidRPr="55127DCF">
        <w:rPr>
          <w:rFonts w:eastAsia="Arial" w:cs="Arial"/>
          <w:b/>
          <w:bCs/>
        </w:rPr>
        <w:t xml:space="preserve">Activo de información: </w:t>
      </w:r>
      <w:r w:rsidRPr="55127DCF">
        <w:rPr>
          <w:rFonts w:eastAsia="Arial" w:cs="Arial"/>
        </w:rPr>
        <w:t xml:space="preserve">Cualquier componente tecnológico (hardware, software, servicio o dato) que tenga valor para la </w:t>
      </w:r>
      <w:r w:rsidR="005B515E" w:rsidRPr="55127DCF">
        <w:rPr>
          <w:rFonts w:eastAsia="Arial" w:cs="Arial"/>
        </w:rPr>
        <w:t>Entidad</w:t>
      </w:r>
      <w:r w:rsidRPr="55127DCF">
        <w:rPr>
          <w:rFonts w:eastAsia="Arial" w:cs="Arial"/>
        </w:rPr>
        <w:t xml:space="preserve"> y requiera protección.</w:t>
      </w:r>
    </w:p>
    <w:p w14:paraId="1AF0D1FA" w14:textId="492F5E7D" w:rsidR="008A0999" w:rsidRPr="00A94F5D" w:rsidRDefault="008A0999" w:rsidP="55127DCF">
      <w:pPr>
        <w:spacing w:before="60" w:after="60"/>
        <w:ind w:left="360"/>
        <w:jc w:val="both"/>
      </w:pPr>
      <w:r w:rsidRPr="008A0999">
        <w:rPr>
          <w:b/>
          <w:bCs/>
        </w:rPr>
        <w:t>Amenaza:</w:t>
      </w:r>
      <w:r w:rsidRPr="008A0999">
        <w:t xml:space="preserve"> Causa potencial de un incidente no deseado que puede resultar en daño a un sistema o a la organización.</w:t>
      </w:r>
    </w:p>
    <w:p w14:paraId="417EDA65" w14:textId="051C93CA" w:rsidR="002671D3" w:rsidRPr="00A94F5D" w:rsidRDefault="4A768FAA" w:rsidP="55127DCF">
      <w:pPr>
        <w:spacing w:before="60" w:after="60"/>
        <w:ind w:left="360"/>
        <w:jc w:val="both"/>
      </w:pPr>
      <w:r w:rsidRPr="55127DCF">
        <w:rPr>
          <w:rFonts w:eastAsia="Arial" w:cs="Arial"/>
          <w:b/>
          <w:bCs/>
        </w:rPr>
        <w:t xml:space="preserve">COLCERT: </w:t>
      </w:r>
      <w:r w:rsidRPr="55127DCF">
        <w:rPr>
          <w:rFonts w:eastAsia="Arial" w:cs="Arial"/>
        </w:rPr>
        <w:t xml:space="preserve">Grupo de Respuesta a Emergencias Cibernéticas de Colombia. </w:t>
      </w:r>
      <w:r w:rsidR="0030412D" w:rsidRPr="55127DCF">
        <w:rPr>
          <w:rFonts w:eastAsia="Arial" w:cs="Arial"/>
        </w:rPr>
        <w:t>E</w:t>
      </w:r>
      <w:r w:rsidRPr="55127DCF">
        <w:rPr>
          <w:rFonts w:eastAsia="Arial" w:cs="Arial"/>
        </w:rPr>
        <w:t>ncargad</w:t>
      </w:r>
      <w:r w:rsidR="0030412D" w:rsidRPr="55127DCF">
        <w:rPr>
          <w:rFonts w:eastAsia="Arial" w:cs="Arial"/>
        </w:rPr>
        <w:t>o</w:t>
      </w:r>
      <w:r w:rsidRPr="55127DCF">
        <w:rPr>
          <w:rFonts w:eastAsia="Arial" w:cs="Arial"/>
        </w:rPr>
        <w:t xml:space="preserve"> de coordinar la ciberseguridad del Estado colombiano y emitir informes de vulnerabilidades a entidades del sector público.</w:t>
      </w:r>
    </w:p>
    <w:p w14:paraId="53BC7844" w14:textId="77777777" w:rsidR="002671D3" w:rsidRPr="00A94F5D" w:rsidRDefault="4A768FAA" w:rsidP="55127DCF">
      <w:pPr>
        <w:spacing w:before="60" w:after="60"/>
        <w:ind w:left="360"/>
        <w:jc w:val="both"/>
      </w:pPr>
      <w:r w:rsidRPr="55127DCF">
        <w:rPr>
          <w:rFonts w:eastAsia="Arial" w:cs="Arial"/>
          <w:b/>
          <w:bCs/>
        </w:rPr>
        <w:t xml:space="preserve">Control compensatorio: </w:t>
      </w:r>
      <w:r w:rsidRPr="55127DCF">
        <w:rPr>
          <w:rFonts w:eastAsia="Arial" w:cs="Arial"/>
        </w:rPr>
        <w:t>Medida de seguridad alternativa implementada cuando no es posible aplicar la remediación principal, con el fin de reducir el riesgo de explotación de una vulnerabilidad.</w:t>
      </w:r>
    </w:p>
    <w:p w14:paraId="2A13E503" w14:textId="0723E8DE" w:rsidR="002671D3" w:rsidRPr="00A94F5D" w:rsidRDefault="4A768FAA" w:rsidP="55127DCF">
      <w:pPr>
        <w:spacing w:before="60" w:after="60"/>
        <w:ind w:left="360"/>
        <w:jc w:val="both"/>
      </w:pPr>
      <w:r w:rsidRPr="55127DCF">
        <w:rPr>
          <w:rFonts w:eastAsia="Arial" w:cs="Arial"/>
          <w:b/>
          <w:bCs/>
        </w:rPr>
        <w:t xml:space="preserve">CVSS (Common </w:t>
      </w:r>
      <w:proofErr w:type="spellStart"/>
      <w:r w:rsidRPr="55127DCF">
        <w:rPr>
          <w:rFonts w:eastAsia="Arial" w:cs="Arial"/>
          <w:b/>
          <w:bCs/>
        </w:rPr>
        <w:t>Vulnerability</w:t>
      </w:r>
      <w:proofErr w:type="spellEnd"/>
      <w:r w:rsidRPr="55127DCF">
        <w:rPr>
          <w:rFonts w:eastAsia="Arial" w:cs="Arial"/>
          <w:b/>
          <w:bCs/>
        </w:rPr>
        <w:t xml:space="preserve"> </w:t>
      </w:r>
      <w:proofErr w:type="spellStart"/>
      <w:r w:rsidRPr="55127DCF">
        <w:rPr>
          <w:rFonts w:eastAsia="Arial" w:cs="Arial"/>
          <w:b/>
          <w:bCs/>
        </w:rPr>
        <w:t>Scoring</w:t>
      </w:r>
      <w:proofErr w:type="spellEnd"/>
      <w:r w:rsidRPr="55127DCF">
        <w:rPr>
          <w:rFonts w:eastAsia="Arial" w:cs="Arial"/>
          <w:b/>
          <w:bCs/>
        </w:rPr>
        <w:t xml:space="preserve"> </w:t>
      </w:r>
      <w:proofErr w:type="spellStart"/>
      <w:r w:rsidRPr="55127DCF">
        <w:rPr>
          <w:rFonts w:eastAsia="Arial" w:cs="Arial"/>
          <w:b/>
          <w:bCs/>
        </w:rPr>
        <w:t>System</w:t>
      </w:r>
      <w:proofErr w:type="spellEnd"/>
      <w:r w:rsidRPr="55127DCF">
        <w:rPr>
          <w:rFonts w:eastAsia="Arial" w:cs="Arial"/>
          <w:b/>
          <w:bCs/>
        </w:rPr>
        <w:t xml:space="preserve">): </w:t>
      </w:r>
      <w:r w:rsidRPr="55127DCF">
        <w:rPr>
          <w:rFonts w:eastAsia="Arial" w:cs="Arial"/>
        </w:rPr>
        <w:t xml:space="preserve">Sistema estándar de puntuación de vulnerabilidades que permite evaluar su severidad en una escala de 0 a 10, considerando factores como vector de ataque, complejidad </w:t>
      </w:r>
      <w:r w:rsidR="00E719B4">
        <w:rPr>
          <w:rFonts w:eastAsia="Arial" w:cs="Arial"/>
        </w:rPr>
        <w:t>e</w:t>
      </w:r>
      <w:r w:rsidRPr="55127DCF">
        <w:rPr>
          <w:rFonts w:eastAsia="Arial" w:cs="Arial"/>
        </w:rPr>
        <w:t xml:space="preserve"> impacto.</w:t>
      </w:r>
    </w:p>
    <w:p w14:paraId="7B79D1E3" w14:textId="77777777" w:rsidR="002671D3" w:rsidRPr="00A94F5D" w:rsidRDefault="4A768FAA" w:rsidP="55127DCF">
      <w:pPr>
        <w:spacing w:before="60" w:after="60"/>
        <w:ind w:left="360"/>
        <w:jc w:val="both"/>
      </w:pPr>
      <w:r w:rsidRPr="55127DCF">
        <w:rPr>
          <w:rFonts w:eastAsia="Arial" w:cs="Arial"/>
          <w:b/>
          <w:bCs/>
        </w:rPr>
        <w:t xml:space="preserve">CVE (Common </w:t>
      </w:r>
      <w:proofErr w:type="spellStart"/>
      <w:r w:rsidRPr="55127DCF">
        <w:rPr>
          <w:rFonts w:eastAsia="Arial" w:cs="Arial"/>
          <w:b/>
          <w:bCs/>
        </w:rPr>
        <w:t>Vulnerabilities</w:t>
      </w:r>
      <w:proofErr w:type="spellEnd"/>
      <w:r w:rsidRPr="55127DCF">
        <w:rPr>
          <w:rFonts w:eastAsia="Arial" w:cs="Arial"/>
          <w:b/>
          <w:bCs/>
        </w:rPr>
        <w:t xml:space="preserve"> and </w:t>
      </w:r>
      <w:proofErr w:type="spellStart"/>
      <w:r w:rsidRPr="55127DCF">
        <w:rPr>
          <w:rFonts w:eastAsia="Arial" w:cs="Arial"/>
          <w:b/>
          <w:bCs/>
        </w:rPr>
        <w:t>Exposures</w:t>
      </w:r>
      <w:proofErr w:type="spellEnd"/>
      <w:r w:rsidRPr="55127DCF">
        <w:rPr>
          <w:rFonts w:eastAsia="Arial" w:cs="Arial"/>
          <w:b/>
          <w:bCs/>
        </w:rPr>
        <w:t xml:space="preserve">): </w:t>
      </w:r>
      <w:r w:rsidRPr="55127DCF">
        <w:rPr>
          <w:rFonts w:eastAsia="Arial" w:cs="Arial"/>
        </w:rPr>
        <w:t xml:space="preserve">Sistema de identificación pública de vulnerabilidades de seguridad conocidas, mantenido por el MITRE </w:t>
      </w:r>
      <w:proofErr w:type="spellStart"/>
      <w:r w:rsidRPr="55127DCF">
        <w:rPr>
          <w:rFonts w:eastAsia="Arial" w:cs="Arial"/>
        </w:rPr>
        <w:t>Corporation</w:t>
      </w:r>
      <w:proofErr w:type="spellEnd"/>
      <w:r w:rsidRPr="55127DCF">
        <w:rPr>
          <w:rFonts w:eastAsia="Arial" w:cs="Arial"/>
        </w:rPr>
        <w:t>, que asigna un identificador único a cada vulnerabilidad.</w:t>
      </w:r>
    </w:p>
    <w:p w14:paraId="5BF68F5E" w14:textId="77777777" w:rsidR="002671D3" w:rsidRDefault="4A768FAA" w:rsidP="55127DCF">
      <w:pPr>
        <w:spacing w:before="60" w:after="60"/>
        <w:ind w:left="360"/>
        <w:jc w:val="both"/>
        <w:rPr>
          <w:rFonts w:eastAsia="Arial" w:cs="Arial"/>
        </w:rPr>
      </w:pPr>
      <w:r w:rsidRPr="55127DCF">
        <w:rPr>
          <w:rFonts w:eastAsia="Arial" w:cs="Arial"/>
          <w:b/>
          <w:bCs/>
        </w:rPr>
        <w:t xml:space="preserve">Excepción de remediación: </w:t>
      </w:r>
      <w:r w:rsidRPr="55127DCF">
        <w:rPr>
          <w:rFonts w:eastAsia="Arial" w:cs="Arial"/>
        </w:rPr>
        <w:t>Autorización formal que permite no aplicar la corrección de una vulnerabilidad dentro del plazo estándar, sujeta a aprobación y controles compensatorios.</w:t>
      </w:r>
    </w:p>
    <w:p w14:paraId="7C5E4150" w14:textId="1CBB50E3" w:rsidR="004A4DFC" w:rsidRPr="00A94F5D" w:rsidRDefault="004A4DFC" w:rsidP="004A4DFC">
      <w:pPr>
        <w:spacing w:before="60" w:after="60"/>
        <w:ind w:left="360"/>
        <w:jc w:val="both"/>
      </w:pPr>
      <w:proofErr w:type="spellStart"/>
      <w:r w:rsidRPr="005B2505">
        <w:rPr>
          <w:b/>
          <w:bCs/>
        </w:rPr>
        <w:t>Exploit</w:t>
      </w:r>
      <w:proofErr w:type="spellEnd"/>
      <w:r w:rsidRPr="005B2505">
        <w:rPr>
          <w:b/>
          <w:bCs/>
        </w:rPr>
        <w:t>:</w:t>
      </w:r>
      <w:r w:rsidRPr="005B2505">
        <w:t xml:space="preserve"> Fragmento de software, comando o metodología utilizado para aprovechar una vulnerabilidad y causar un comportamiento no deseado.</w:t>
      </w:r>
    </w:p>
    <w:p w14:paraId="4F315808" w14:textId="376DBAD0" w:rsidR="002671D3" w:rsidRPr="00A94F5D" w:rsidRDefault="4A768FAA" w:rsidP="55127DCF">
      <w:pPr>
        <w:spacing w:before="60" w:after="60"/>
        <w:ind w:left="360"/>
        <w:jc w:val="both"/>
      </w:pPr>
      <w:r w:rsidRPr="55127DCF">
        <w:rPr>
          <w:rFonts w:eastAsia="Arial" w:cs="Arial"/>
          <w:b/>
          <w:bCs/>
        </w:rPr>
        <w:t xml:space="preserve">Falso positivo: </w:t>
      </w:r>
      <w:r w:rsidRPr="55127DCF">
        <w:rPr>
          <w:rFonts w:eastAsia="Arial" w:cs="Arial"/>
        </w:rPr>
        <w:t xml:space="preserve">Reporte de vulnerabilidad generado por una herramienta que, tras análisis técnico, se determina que no representa un riesgo real en el contexto específico de la </w:t>
      </w:r>
      <w:r w:rsidR="005B515E" w:rsidRPr="55127DCF">
        <w:rPr>
          <w:rFonts w:eastAsia="Arial" w:cs="Arial"/>
        </w:rPr>
        <w:t>Entidad</w:t>
      </w:r>
      <w:r w:rsidRPr="55127DCF">
        <w:rPr>
          <w:rFonts w:eastAsia="Arial" w:cs="Arial"/>
        </w:rPr>
        <w:t>.</w:t>
      </w:r>
    </w:p>
    <w:p w14:paraId="3222F238" w14:textId="448AD3A4" w:rsidR="002671D3" w:rsidRPr="00A94F5D" w:rsidRDefault="4A768FAA" w:rsidP="55127DCF">
      <w:pPr>
        <w:spacing w:before="60" w:after="60"/>
        <w:ind w:left="360"/>
        <w:jc w:val="both"/>
      </w:pPr>
      <w:r w:rsidRPr="55127DCF">
        <w:rPr>
          <w:rFonts w:eastAsia="Arial" w:cs="Arial"/>
          <w:b/>
          <w:bCs/>
        </w:rPr>
        <w:t xml:space="preserve">Microsoft Defender </w:t>
      </w:r>
      <w:proofErr w:type="spellStart"/>
      <w:r w:rsidRPr="55127DCF">
        <w:rPr>
          <w:rFonts w:eastAsia="Arial" w:cs="Arial"/>
          <w:b/>
          <w:bCs/>
        </w:rPr>
        <w:t>for</w:t>
      </w:r>
      <w:proofErr w:type="spellEnd"/>
      <w:r w:rsidRPr="55127DCF">
        <w:rPr>
          <w:rFonts w:eastAsia="Arial" w:cs="Arial"/>
          <w:b/>
          <w:bCs/>
        </w:rPr>
        <w:t xml:space="preserve"> Cloud:</w:t>
      </w:r>
      <w:r w:rsidR="00475B5C">
        <w:rPr>
          <w:rFonts w:eastAsia="Arial" w:cs="Arial"/>
          <w:b/>
          <w:bCs/>
        </w:rPr>
        <w:t xml:space="preserve"> (MDFC)</w:t>
      </w:r>
      <w:r w:rsidRPr="55127DCF">
        <w:rPr>
          <w:rFonts w:eastAsia="Arial" w:cs="Arial"/>
          <w:b/>
          <w:bCs/>
        </w:rPr>
        <w:t xml:space="preserve"> </w:t>
      </w:r>
      <w:r w:rsidRPr="55127DCF">
        <w:rPr>
          <w:rFonts w:eastAsia="Arial" w:cs="Arial"/>
        </w:rPr>
        <w:t>Plataforma de Microsoft para la gestión de postura de seguridad en la nube (CSPM) y protección de cargas de trabajo en la nube (CWP), que identifica configuraciones inseguras y vulnerabilidades en infraestructura Azure.</w:t>
      </w:r>
    </w:p>
    <w:p w14:paraId="436C698D" w14:textId="37B1A245" w:rsidR="002671D3" w:rsidRPr="00A94F5D" w:rsidRDefault="4A768FAA" w:rsidP="55127DCF">
      <w:pPr>
        <w:spacing w:before="60" w:after="60"/>
        <w:ind w:left="360"/>
        <w:jc w:val="both"/>
      </w:pPr>
      <w:r w:rsidRPr="55127DCF">
        <w:rPr>
          <w:rFonts w:eastAsia="Arial" w:cs="Arial"/>
          <w:b/>
          <w:bCs/>
        </w:rPr>
        <w:t xml:space="preserve">Microsoft Defender </w:t>
      </w:r>
      <w:proofErr w:type="spellStart"/>
      <w:r w:rsidRPr="55127DCF">
        <w:rPr>
          <w:rFonts w:eastAsia="Arial" w:cs="Arial"/>
          <w:b/>
          <w:bCs/>
        </w:rPr>
        <w:t>for</w:t>
      </w:r>
      <w:proofErr w:type="spellEnd"/>
      <w:r w:rsidRPr="55127DCF">
        <w:rPr>
          <w:rFonts w:eastAsia="Arial" w:cs="Arial"/>
          <w:b/>
          <w:bCs/>
        </w:rPr>
        <w:t xml:space="preserve"> </w:t>
      </w:r>
      <w:proofErr w:type="spellStart"/>
      <w:r w:rsidRPr="55127DCF">
        <w:rPr>
          <w:rFonts w:eastAsia="Arial" w:cs="Arial"/>
          <w:b/>
          <w:bCs/>
        </w:rPr>
        <w:t>Endpoint</w:t>
      </w:r>
      <w:proofErr w:type="spellEnd"/>
      <w:r w:rsidRPr="55127DCF">
        <w:rPr>
          <w:rFonts w:eastAsia="Arial" w:cs="Arial"/>
          <w:b/>
          <w:bCs/>
        </w:rPr>
        <w:t xml:space="preserve">: </w:t>
      </w:r>
      <w:r w:rsidR="00243F75">
        <w:rPr>
          <w:rFonts w:eastAsia="Arial" w:cs="Arial"/>
          <w:b/>
          <w:bCs/>
        </w:rPr>
        <w:t>(MDE)</w:t>
      </w:r>
      <w:r w:rsidRPr="55127DCF">
        <w:rPr>
          <w:rFonts w:eastAsia="Arial" w:cs="Arial"/>
        </w:rPr>
        <w:t xml:space="preserve">Solución de seguridad empresarial de Microsoft que proporciona detección y respuesta en </w:t>
      </w:r>
      <w:proofErr w:type="spellStart"/>
      <w:r w:rsidRPr="55127DCF">
        <w:rPr>
          <w:rFonts w:eastAsia="Arial" w:cs="Arial"/>
        </w:rPr>
        <w:t>endpoints</w:t>
      </w:r>
      <w:proofErr w:type="spellEnd"/>
      <w:r w:rsidRPr="55127DCF">
        <w:rPr>
          <w:rFonts w:eastAsia="Arial" w:cs="Arial"/>
        </w:rPr>
        <w:t xml:space="preserve"> (EDR), incluyendo capacidades de gestión de amenazas y vulnerabilidades (TVM).</w:t>
      </w:r>
    </w:p>
    <w:p w14:paraId="37BA04F2" w14:textId="1F9C84E2" w:rsidR="002671D3" w:rsidRPr="00A94F5D" w:rsidRDefault="4A768FAA" w:rsidP="55127DCF">
      <w:pPr>
        <w:spacing w:before="60" w:after="60"/>
        <w:ind w:left="360"/>
        <w:jc w:val="both"/>
      </w:pPr>
      <w:r w:rsidRPr="55127DCF">
        <w:rPr>
          <w:rFonts w:eastAsia="Arial" w:cs="Arial"/>
          <w:b/>
          <w:bCs/>
        </w:rPr>
        <w:t xml:space="preserve">Microsoft Intune: </w:t>
      </w:r>
      <w:r w:rsidRPr="55127DCF">
        <w:rPr>
          <w:rFonts w:eastAsia="Arial" w:cs="Arial"/>
        </w:rPr>
        <w:t xml:space="preserve">Plataforma de gestión unificada de </w:t>
      </w:r>
      <w:proofErr w:type="spellStart"/>
      <w:r w:rsidRPr="55127DCF">
        <w:rPr>
          <w:rFonts w:eastAsia="Arial" w:cs="Arial"/>
        </w:rPr>
        <w:t>endpoints</w:t>
      </w:r>
      <w:proofErr w:type="spellEnd"/>
      <w:r w:rsidRPr="55127DCF">
        <w:rPr>
          <w:rFonts w:eastAsia="Arial" w:cs="Arial"/>
        </w:rPr>
        <w:t xml:space="preserve"> de Microsoft que permite la administración de dispositivos</w:t>
      </w:r>
      <w:r w:rsidR="00EE2E15">
        <w:rPr>
          <w:rFonts w:eastAsia="Arial" w:cs="Arial"/>
        </w:rPr>
        <w:t xml:space="preserve"> móviles (MDM)</w:t>
      </w:r>
      <w:r w:rsidRPr="55127DCF">
        <w:rPr>
          <w:rFonts w:eastAsia="Arial" w:cs="Arial"/>
        </w:rPr>
        <w:t xml:space="preserve">, aplicaciones </w:t>
      </w:r>
      <w:r w:rsidR="00EE2E15">
        <w:rPr>
          <w:rFonts w:eastAsia="Arial" w:cs="Arial"/>
        </w:rPr>
        <w:t xml:space="preserve">(MAM) </w:t>
      </w:r>
      <w:r w:rsidRPr="55127DCF">
        <w:rPr>
          <w:rFonts w:eastAsia="Arial" w:cs="Arial"/>
        </w:rPr>
        <w:t>y políticas de seguridad, facilitando la distribución de parches y actualizaciones.</w:t>
      </w:r>
    </w:p>
    <w:p w14:paraId="1F3B630F" w14:textId="77777777" w:rsidR="002671D3" w:rsidRPr="00A94F5D" w:rsidRDefault="4A768FAA" w:rsidP="55127DCF">
      <w:pPr>
        <w:spacing w:before="60" w:after="60"/>
        <w:ind w:left="360"/>
        <w:jc w:val="both"/>
      </w:pPr>
      <w:r w:rsidRPr="55127DCF">
        <w:rPr>
          <w:rFonts w:eastAsia="Arial" w:cs="Arial"/>
          <w:b/>
          <w:bCs/>
        </w:rPr>
        <w:t xml:space="preserve">Parche de seguridad: </w:t>
      </w:r>
      <w:r w:rsidRPr="55127DCF">
        <w:rPr>
          <w:rFonts w:eastAsia="Arial" w:cs="Arial"/>
        </w:rPr>
        <w:t>Actualización de software emitida por el fabricante para corregir una o más vulnerabilidades de seguridad en un producto.</w:t>
      </w:r>
    </w:p>
    <w:p w14:paraId="11DB547F" w14:textId="77777777" w:rsidR="002671D3" w:rsidRPr="00A94F5D" w:rsidRDefault="4A768FAA" w:rsidP="55127DCF">
      <w:pPr>
        <w:spacing w:before="60" w:after="60"/>
        <w:ind w:left="360"/>
        <w:jc w:val="both"/>
      </w:pPr>
      <w:r w:rsidRPr="55127DCF">
        <w:rPr>
          <w:rFonts w:eastAsia="Arial" w:cs="Arial"/>
          <w:b/>
          <w:bCs/>
        </w:rPr>
        <w:lastRenderedPageBreak/>
        <w:t xml:space="preserve">Remediación: </w:t>
      </w:r>
      <w:r w:rsidRPr="55127DCF">
        <w:rPr>
          <w:rFonts w:eastAsia="Arial" w:cs="Arial"/>
        </w:rPr>
        <w:t>Acción correctiva aplicada a un activo para eliminar o mitigar una vulnerabilidad identificada, que puede incluir la aplicación de parches, cambios de configuración o actualizaciones de software.</w:t>
      </w:r>
    </w:p>
    <w:p w14:paraId="5053CF63" w14:textId="77777777" w:rsidR="002671D3" w:rsidRPr="00A94F5D" w:rsidRDefault="4A768FAA" w:rsidP="55127DCF">
      <w:pPr>
        <w:spacing w:before="60" w:after="60"/>
        <w:ind w:left="360"/>
        <w:jc w:val="both"/>
      </w:pPr>
      <w:r w:rsidRPr="55127DCF">
        <w:rPr>
          <w:rFonts w:eastAsia="Arial" w:cs="Arial"/>
          <w:b/>
          <w:bCs/>
        </w:rPr>
        <w:t xml:space="preserve">Riesgo aceptado: </w:t>
      </w:r>
      <w:r w:rsidRPr="55127DCF">
        <w:rPr>
          <w:rFonts w:eastAsia="Arial" w:cs="Arial"/>
        </w:rPr>
        <w:t>Decisión formal y documentada de no remediar una vulnerabilidad, asumiendo conscientemente el riesgo residual, previa autorización de los responsables competentes.</w:t>
      </w:r>
    </w:p>
    <w:p w14:paraId="0B31FDBF" w14:textId="4E48D37F" w:rsidR="002671D3" w:rsidRPr="00A94F5D" w:rsidRDefault="4A768FAA" w:rsidP="55127DCF">
      <w:pPr>
        <w:spacing w:before="60" w:after="60"/>
        <w:ind w:left="360"/>
        <w:jc w:val="both"/>
      </w:pPr>
      <w:proofErr w:type="spellStart"/>
      <w:r w:rsidRPr="55127DCF">
        <w:rPr>
          <w:rFonts w:eastAsia="Arial" w:cs="Arial"/>
          <w:b/>
          <w:bCs/>
        </w:rPr>
        <w:t>Secure</w:t>
      </w:r>
      <w:proofErr w:type="spellEnd"/>
      <w:r w:rsidRPr="55127DCF">
        <w:rPr>
          <w:rFonts w:eastAsia="Arial" w:cs="Arial"/>
          <w:b/>
          <w:bCs/>
        </w:rPr>
        <w:t xml:space="preserve"> Score: </w:t>
      </w:r>
      <w:r w:rsidRPr="55127DCF">
        <w:rPr>
          <w:rFonts w:eastAsia="Arial" w:cs="Arial"/>
        </w:rPr>
        <w:t xml:space="preserve">Puntuación en Microsoft Defender </w:t>
      </w:r>
      <w:proofErr w:type="spellStart"/>
      <w:r w:rsidRPr="55127DCF">
        <w:rPr>
          <w:rFonts w:eastAsia="Arial" w:cs="Arial"/>
        </w:rPr>
        <w:t>for</w:t>
      </w:r>
      <w:proofErr w:type="spellEnd"/>
      <w:r w:rsidRPr="55127DCF">
        <w:rPr>
          <w:rFonts w:eastAsia="Arial" w:cs="Arial"/>
        </w:rPr>
        <w:t xml:space="preserve"> Cloud que mide la postura de seguridad de la </w:t>
      </w:r>
      <w:r w:rsidR="005B515E" w:rsidRPr="55127DCF">
        <w:rPr>
          <w:rFonts w:eastAsia="Arial" w:cs="Arial"/>
        </w:rPr>
        <w:t>Entidad</w:t>
      </w:r>
      <w:r w:rsidRPr="55127DCF">
        <w:rPr>
          <w:rFonts w:eastAsia="Arial" w:cs="Arial"/>
        </w:rPr>
        <w:t xml:space="preserve"> en la nube, basada en el cumplimiento de controles y recomendaciones de seguridad.</w:t>
      </w:r>
    </w:p>
    <w:p w14:paraId="5AE08225" w14:textId="77777777" w:rsidR="002671D3" w:rsidRPr="00A94F5D" w:rsidRDefault="4A768FAA" w:rsidP="55127DCF">
      <w:pPr>
        <w:spacing w:before="60" w:after="60"/>
        <w:ind w:left="360"/>
        <w:jc w:val="both"/>
      </w:pPr>
      <w:r w:rsidRPr="55127DCF">
        <w:rPr>
          <w:rFonts w:eastAsia="Arial" w:cs="Arial"/>
          <w:b/>
          <w:bCs/>
        </w:rPr>
        <w:t xml:space="preserve">Superficie de ataque: </w:t>
      </w:r>
      <w:r w:rsidRPr="55127DCF">
        <w:rPr>
          <w:rFonts w:eastAsia="Arial" w:cs="Arial"/>
        </w:rPr>
        <w:t>Conjunto de puntos de entrada o vulnerabilidades en un sistema o red que pueden ser explotados por un agente de amenaza.</w:t>
      </w:r>
    </w:p>
    <w:p w14:paraId="64172051" w14:textId="5B9CF3E9" w:rsidR="002671D3" w:rsidRPr="00A94F5D" w:rsidRDefault="4A768FAA" w:rsidP="55127DCF">
      <w:pPr>
        <w:spacing w:before="60" w:after="60"/>
        <w:ind w:left="360"/>
        <w:jc w:val="both"/>
      </w:pPr>
      <w:r w:rsidRPr="55127DCF">
        <w:rPr>
          <w:rFonts w:eastAsia="Arial" w:cs="Arial"/>
          <w:b/>
          <w:bCs/>
        </w:rPr>
        <w:t xml:space="preserve">TVM (Threat &amp; </w:t>
      </w:r>
      <w:proofErr w:type="spellStart"/>
      <w:r w:rsidRPr="55127DCF">
        <w:rPr>
          <w:rFonts w:eastAsia="Arial" w:cs="Arial"/>
          <w:b/>
          <w:bCs/>
        </w:rPr>
        <w:t>Vulnerability</w:t>
      </w:r>
      <w:proofErr w:type="spellEnd"/>
      <w:r w:rsidRPr="55127DCF">
        <w:rPr>
          <w:rFonts w:eastAsia="Arial" w:cs="Arial"/>
          <w:b/>
          <w:bCs/>
        </w:rPr>
        <w:t xml:space="preserve"> Management): </w:t>
      </w:r>
      <w:r w:rsidRPr="55127DCF">
        <w:rPr>
          <w:rFonts w:eastAsia="Arial" w:cs="Arial"/>
        </w:rPr>
        <w:t xml:space="preserve">Módulo de Microsoft Defender </w:t>
      </w:r>
      <w:proofErr w:type="spellStart"/>
      <w:r w:rsidRPr="55127DCF">
        <w:rPr>
          <w:rFonts w:eastAsia="Arial" w:cs="Arial"/>
        </w:rPr>
        <w:t>for</w:t>
      </w:r>
      <w:proofErr w:type="spellEnd"/>
      <w:r w:rsidRPr="55127DCF">
        <w:rPr>
          <w:rFonts w:eastAsia="Arial" w:cs="Arial"/>
        </w:rPr>
        <w:t xml:space="preserve"> </w:t>
      </w:r>
      <w:proofErr w:type="spellStart"/>
      <w:r w:rsidRPr="55127DCF">
        <w:rPr>
          <w:rFonts w:eastAsia="Arial" w:cs="Arial"/>
        </w:rPr>
        <w:t>Endpoint</w:t>
      </w:r>
      <w:proofErr w:type="spellEnd"/>
      <w:r w:rsidRPr="55127DCF">
        <w:rPr>
          <w:rFonts w:eastAsia="Arial" w:cs="Arial"/>
        </w:rPr>
        <w:t xml:space="preserve"> que proporciona visibilidad en tiempo real del inventario de software, configuraciones y vulnerabilidades en los </w:t>
      </w:r>
      <w:proofErr w:type="spellStart"/>
      <w:r w:rsidRPr="55127DCF">
        <w:rPr>
          <w:rFonts w:eastAsia="Arial" w:cs="Arial"/>
        </w:rPr>
        <w:t>endpoints</w:t>
      </w:r>
      <w:proofErr w:type="spellEnd"/>
      <w:r w:rsidRPr="55127DCF">
        <w:rPr>
          <w:rFonts w:eastAsia="Arial" w:cs="Arial"/>
        </w:rPr>
        <w:t xml:space="preserve"> de la </w:t>
      </w:r>
      <w:r w:rsidR="005B515E" w:rsidRPr="55127DCF">
        <w:rPr>
          <w:rFonts w:eastAsia="Arial" w:cs="Arial"/>
        </w:rPr>
        <w:t>Entidad</w:t>
      </w:r>
      <w:r w:rsidRPr="55127DCF">
        <w:rPr>
          <w:rFonts w:eastAsia="Arial" w:cs="Arial"/>
        </w:rPr>
        <w:t>.</w:t>
      </w:r>
    </w:p>
    <w:p w14:paraId="58169453" w14:textId="77777777" w:rsidR="002671D3" w:rsidRDefault="4A768FAA" w:rsidP="55127DCF">
      <w:pPr>
        <w:spacing w:before="60" w:after="60"/>
        <w:ind w:left="360"/>
        <w:jc w:val="both"/>
        <w:rPr>
          <w:rFonts w:eastAsia="Arial" w:cs="Arial"/>
        </w:rPr>
      </w:pPr>
      <w:r w:rsidRPr="43564192">
        <w:rPr>
          <w:rFonts w:eastAsia="Arial" w:cs="Arial"/>
          <w:b/>
          <w:bCs/>
        </w:rPr>
        <w:t xml:space="preserve">Vulnerabilidad: </w:t>
      </w:r>
      <w:r w:rsidRPr="43564192">
        <w:rPr>
          <w:rFonts w:eastAsia="Arial" w:cs="Arial"/>
        </w:rPr>
        <w:t>Debilidad en un activo de información (software, hardware o configuración) que puede ser explotada por una amenaza para comprometer la confidencialidad, integridad o disponibilidad de la información.</w:t>
      </w:r>
    </w:p>
    <w:p w14:paraId="54E00FC7" w14:textId="77777777" w:rsidR="002671D3" w:rsidRPr="00A94F5D" w:rsidRDefault="005D166E">
      <w:pPr>
        <w:pStyle w:val="heading10"/>
        <w:spacing w:before="200"/>
        <w:rPr>
          <w:rFonts w:ascii="Verdana" w:hAnsi="Verdana"/>
        </w:rPr>
      </w:pPr>
      <w:r w:rsidRPr="55127DCF">
        <w:rPr>
          <w:rFonts w:ascii="Verdana" w:hAnsi="Verdana"/>
        </w:rPr>
        <w:t>5. CONTENIDO</w:t>
      </w:r>
    </w:p>
    <w:p w14:paraId="137A241B" w14:textId="77777777" w:rsidR="0066405B" w:rsidRPr="0066405B" w:rsidRDefault="0066405B" w:rsidP="006546D5">
      <w:pPr>
        <w:pStyle w:val="Prrafodelista"/>
        <w:numPr>
          <w:ilvl w:val="0"/>
          <w:numId w:val="15"/>
        </w:numPr>
        <w:spacing w:before="160" w:after="100"/>
        <w:jc w:val="both"/>
        <w:rPr>
          <w:rFonts w:eastAsia="Arial" w:cs="Arial"/>
        </w:rPr>
      </w:pPr>
      <w:r w:rsidRPr="0066405B">
        <w:rPr>
          <w:rFonts w:eastAsia="Arial" w:cs="Arial"/>
        </w:rPr>
        <w:t>La instalación oportuna de parches de seguridad permite reducir la exposición a vulnerabilidades conocidas, amenazas cibernéticas y explotación de debilidades técnicas en estaciones de trabajo y dispositivos administrados.</w:t>
      </w:r>
    </w:p>
    <w:p w14:paraId="04431F4E" w14:textId="77777777" w:rsidR="0066405B" w:rsidRDefault="0066405B" w:rsidP="006546D5">
      <w:pPr>
        <w:pStyle w:val="Prrafodelista"/>
        <w:numPr>
          <w:ilvl w:val="0"/>
          <w:numId w:val="15"/>
        </w:numPr>
        <w:spacing w:before="160" w:after="100"/>
        <w:jc w:val="both"/>
        <w:rPr>
          <w:rFonts w:eastAsia="Arial" w:cs="Arial"/>
        </w:rPr>
      </w:pPr>
      <w:r w:rsidRPr="0066405B">
        <w:rPr>
          <w:rFonts w:eastAsia="Arial" w:cs="Arial"/>
        </w:rPr>
        <w:t>La postergación de dichas actividades para procesos extensivos de aprobación manual podría incrementar el riesgo residual y afectar la postura de seguridad de la organización.</w:t>
      </w:r>
    </w:p>
    <w:p w14:paraId="5411D290" w14:textId="665B2F5B" w:rsidR="0066405B" w:rsidRPr="00324201" w:rsidRDefault="0066405B" w:rsidP="2ACA1684">
      <w:pPr>
        <w:pStyle w:val="Prrafodelista"/>
        <w:numPr>
          <w:ilvl w:val="0"/>
          <w:numId w:val="15"/>
        </w:numPr>
        <w:spacing w:before="160" w:after="100"/>
        <w:jc w:val="both"/>
        <w:rPr>
          <w:rFonts w:eastAsia="Arial" w:cs="Arial"/>
          <w:lang w:val="es-CO"/>
        </w:rPr>
      </w:pPr>
      <w:r w:rsidRPr="2ACA1684">
        <w:rPr>
          <w:rFonts w:eastAsia="Arial" w:cs="Arial"/>
          <w:lang w:val="es-CO"/>
        </w:rPr>
        <w:t>Los parches son emitidos directamente por el fabricante, poseen soporte oficial, son distribuidos mediante una plataforma corporativa centralizada</w:t>
      </w:r>
      <w:r w:rsidR="00324201" w:rsidRPr="2ACA1684">
        <w:rPr>
          <w:rFonts w:eastAsia="Arial" w:cs="Arial"/>
          <w:lang w:val="es-CO"/>
        </w:rPr>
        <w:t xml:space="preserve"> </w:t>
      </w:r>
      <w:r w:rsidRPr="2ACA1684">
        <w:rPr>
          <w:rFonts w:eastAsia="Arial" w:cs="Arial"/>
          <w:lang w:val="es-CO"/>
        </w:rPr>
        <w:t>y se implementan de manera controlada y automatizada.</w:t>
      </w:r>
    </w:p>
    <w:p w14:paraId="4AC7B1B5" w14:textId="0C30145F" w:rsidR="0066405B" w:rsidRPr="0066405B" w:rsidRDefault="00F07E68" w:rsidP="006546D5">
      <w:pPr>
        <w:pStyle w:val="Prrafodelista"/>
        <w:numPr>
          <w:ilvl w:val="0"/>
          <w:numId w:val="15"/>
        </w:numPr>
        <w:spacing w:before="160" w:after="100"/>
        <w:jc w:val="both"/>
        <w:rPr>
          <w:rFonts w:eastAsia="Arial" w:cs="Arial"/>
        </w:rPr>
      </w:pPr>
      <w:r>
        <w:rPr>
          <w:rFonts w:eastAsia="Arial" w:cs="Arial"/>
        </w:rPr>
        <w:t>Se</w:t>
      </w:r>
      <w:r w:rsidR="0066405B" w:rsidRPr="0066405B">
        <w:rPr>
          <w:rFonts w:eastAsia="Arial" w:cs="Arial"/>
        </w:rPr>
        <w:t xml:space="preserve"> realiza monitoreo continuo del despliegue y </w:t>
      </w:r>
      <w:r w:rsidR="00B057C9">
        <w:rPr>
          <w:rFonts w:eastAsia="Arial" w:cs="Arial"/>
        </w:rPr>
        <w:t xml:space="preserve">se </w:t>
      </w:r>
      <w:r w:rsidR="0066405B" w:rsidRPr="0066405B">
        <w:rPr>
          <w:rFonts w:eastAsia="Arial" w:cs="Arial"/>
        </w:rPr>
        <w:t>mantiene evidencia de cumplimiento y resultados.</w:t>
      </w:r>
    </w:p>
    <w:p w14:paraId="1C0A5BE7" w14:textId="03293556" w:rsidR="0066405B" w:rsidRPr="0066405B" w:rsidRDefault="00B057C9" w:rsidP="006546D5">
      <w:pPr>
        <w:pStyle w:val="Prrafodelista"/>
        <w:numPr>
          <w:ilvl w:val="0"/>
          <w:numId w:val="15"/>
        </w:numPr>
        <w:spacing w:before="160" w:after="100"/>
        <w:jc w:val="both"/>
        <w:rPr>
          <w:rFonts w:eastAsia="Arial" w:cs="Arial"/>
        </w:rPr>
      </w:pPr>
      <w:r>
        <w:rPr>
          <w:rFonts w:eastAsia="Arial" w:cs="Arial"/>
        </w:rPr>
        <w:t>L</w:t>
      </w:r>
      <w:r w:rsidR="0066405B" w:rsidRPr="0066405B">
        <w:rPr>
          <w:rFonts w:eastAsia="Arial" w:cs="Arial"/>
        </w:rPr>
        <w:t xml:space="preserve">as actividades de parchado estándar no representan modificaciones arquitectónicas, cambios funcionales mayores ni alteraciones significativas en procesos de negocio, por lo que no requieren evaluación individual en </w:t>
      </w:r>
      <w:r>
        <w:rPr>
          <w:rFonts w:eastAsia="Arial" w:cs="Arial"/>
        </w:rPr>
        <w:t xml:space="preserve">la reunión de aprobación de </w:t>
      </w:r>
      <w:r w:rsidR="0066405B" w:rsidRPr="0066405B">
        <w:rPr>
          <w:rFonts w:eastAsia="Arial" w:cs="Arial"/>
        </w:rPr>
        <w:t>cambios, salvo excepciones definidas.</w:t>
      </w:r>
    </w:p>
    <w:p w14:paraId="7B286459" w14:textId="0A0F1FF7" w:rsidR="00F6198D" w:rsidRPr="0063703A" w:rsidRDefault="00F63AB5" w:rsidP="2ACA1684">
      <w:pPr>
        <w:pStyle w:val="Prrafodelista"/>
        <w:numPr>
          <w:ilvl w:val="0"/>
          <w:numId w:val="15"/>
        </w:numPr>
        <w:spacing w:before="160" w:after="100"/>
        <w:jc w:val="both"/>
        <w:rPr>
          <w:rFonts w:eastAsia="Arial" w:cs="Arial"/>
          <w:b/>
          <w:bCs/>
          <w:u w:val="single"/>
          <w:lang w:val="es-CO"/>
        </w:rPr>
      </w:pPr>
      <w:r w:rsidRPr="2ACA1684">
        <w:rPr>
          <w:rFonts w:eastAsia="Arial" w:cs="Arial"/>
          <w:lang w:val="es-CO"/>
        </w:rPr>
        <w:t xml:space="preserve">La Entidad </w:t>
      </w:r>
      <w:r w:rsidR="006546D5" w:rsidRPr="2ACA1684">
        <w:rPr>
          <w:rFonts w:eastAsia="Arial" w:cs="Arial"/>
          <w:lang w:val="es-CO"/>
        </w:rPr>
        <w:t>a</w:t>
      </w:r>
      <w:r w:rsidR="0066405B" w:rsidRPr="2ACA1684">
        <w:rPr>
          <w:rFonts w:eastAsia="Arial" w:cs="Arial"/>
          <w:lang w:val="es-CO"/>
        </w:rPr>
        <w:t>plica un enfoque basado en riesgo conforme al SGSI, determinando que: el riesgo de no aplicar oportunamente los parches es superior,</w:t>
      </w:r>
      <w:r w:rsidRPr="2ACA1684">
        <w:rPr>
          <w:rFonts w:eastAsia="Arial" w:cs="Arial"/>
          <w:lang w:val="es-CO"/>
        </w:rPr>
        <w:t xml:space="preserve"> </w:t>
      </w:r>
      <w:r w:rsidR="0066405B" w:rsidRPr="2ACA1684">
        <w:rPr>
          <w:rFonts w:eastAsia="Arial" w:cs="Arial"/>
          <w:lang w:val="es-CO"/>
        </w:rPr>
        <w:t xml:space="preserve">mientras que el riesgo operativo del despliegue se mantiene mitigado mediante controles preventivos y </w:t>
      </w:r>
      <w:proofErr w:type="spellStart"/>
      <w:r w:rsidR="0066405B" w:rsidRPr="2ACA1684">
        <w:rPr>
          <w:rFonts w:eastAsia="Arial" w:cs="Arial"/>
          <w:lang w:val="es-CO"/>
        </w:rPr>
        <w:t>detectivos</w:t>
      </w:r>
      <w:proofErr w:type="spellEnd"/>
      <w:r w:rsidR="0066405B" w:rsidRPr="2ACA1684">
        <w:rPr>
          <w:rFonts w:eastAsia="Arial" w:cs="Arial"/>
          <w:lang w:val="es-CO"/>
        </w:rPr>
        <w:t>.</w:t>
      </w:r>
    </w:p>
    <w:p w14:paraId="7848F11B" w14:textId="77777777" w:rsidR="0063703A" w:rsidRDefault="0063703A" w:rsidP="0063703A">
      <w:pPr>
        <w:spacing w:before="160" w:after="100"/>
        <w:jc w:val="both"/>
        <w:rPr>
          <w:rFonts w:eastAsia="Arial" w:cs="Arial"/>
          <w:b/>
          <w:bCs/>
          <w:u w:val="single"/>
        </w:rPr>
      </w:pPr>
    </w:p>
    <w:p w14:paraId="472F6EA6" w14:textId="77777777" w:rsidR="0063703A" w:rsidRPr="0063703A" w:rsidRDefault="0063703A" w:rsidP="0063703A">
      <w:pPr>
        <w:spacing w:before="160" w:after="100"/>
        <w:jc w:val="both"/>
        <w:rPr>
          <w:rFonts w:eastAsia="Arial" w:cs="Arial"/>
          <w:b/>
          <w:bCs/>
          <w:u w:val="single"/>
        </w:rPr>
      </w:pPr>
    </w:p>
    <w:p w14:paraId="5EA6BDE3" w14:textId="1EC852BB" w:rsidR="002671D3" w:rsidRPr="00F63AB5" w:rsidRDefault="00F6198D" w:rsidP="4A768FAA">
      <w:pPr>
        <w:spacing w:before="160" w:after="100"/>
        <w:rPr>
          <w:rFonts w:eastAsia="Arial" w:cs="Arial"/>
          <w:b/>
          <w:bCs/>
        </w:rPr>
      </w:pPr>
      <w:r w:rsidRPr="00F63AB5">
        <w:rPr>
          <w:rFonts w:eastAsia="Arial" w:cs="Arial"/>
          <w:b/>
          <w:bCs/>
        </w:rPr>
        <w:t xml:space="preserve">5.1. </w:t>
      </w:r>
      <w:r w:rsidR="4A768FAA" w:rsidRPr="00F63AB5">
        <w:rPr>
          <w:rFonts w:eastAsia="Arial" w:cs="Arial"/>
          <w:b/>
          <w:bCs/>
        </w:rPr>
        <w:t>Herramientas de Gestión de Vulnerabilidades</w:t>
      </w:r>
    </w:p>
    <w:p w14:paraId="2DCA3D5C" w14:textId="07E9CA13" w:rsidR="00E55E73" w:rsidRPr="00A94F5D" w:rsidRDefault="00E55E73">
      <w:pPr>
        <w:spacing w:before="80" w:after="80"/>
        <w:jc w:val="both"/>
      </w:pPr>
      <w:r w:rsidRPr="00E55E73">
        <w:lastRenderedPageBreak/>
        <w:t>La Entidad dispone de un ecosistema unificado de soluciones Microsoft, diseñado para articular la detección, el análisis y la gestión de vulnerabilidades de manera integral. A continuación, se detalla el alcance y la funcionalidad de cada componente:</w:t>
      </w:r>
    </w:p>
    <w:p w14:paraId="0D0B940D" w14:textId="77777777" w:rsidR="002671D3" w:rsidRPr="00A94F5D" w:rsidRDefault="002671D3">
      <w:pPr>
        <w:spacing w:before="60" w:after="6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400"/>
        <w:gridCol w:w="4760"/>
      </w:tblGrid>
      <w:tr w:rsidR="00895385" w:rsidRPr="00A94F5D" w14:paraId="50D7445F"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34270DFB"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Herramienta</w:t>
            </w:r>
          </w:p>
        </w:tc>
        <w:tc>
          <w:tcPr>
            <w:tcW w:w="24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7812716"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Ámbito de Detección</w:t>
            </w:r>
          </w:p>
        </w:tc>
        <w:tc>
          <w:tcPr>
            <w:tcW w:w="47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419FB573" w14:textId="77777777" w:rsidR="002671D3" w:rsidRPr="00A94F5D" w:rsidRDefault="4A768FAA">
            <w:pPr>
              <w:jc w:val="center"/>
            </w:pPr>
            <w:r w:rsidRPr="55127DCF">
              <w:rPr>
                <w:rFonts w:eastAsia="Arial" w:cs="Arial"/>
                <w:b/>
                <w:bCs/>
                <w:sz w:val="18"/>
                <w:szCs w:val="18"/>
              </w:rPr>
              <w:t>Función Principal</w:t>
            </w:r>
          </w:p>
        </w:tc>
      </w:tr>
      <w:tr w:rsidR="002671D3" w:rsidRPr="00A94F5D" w14:paraId="06EDC604"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7283391" w14:textId="77777777" w:rsidR="002671D3" w:rsidRPr="00A94F5D" w:rsidRDefault="005D166E">
            <w:r w:rsidRPr="55127DCF">
              <w:rPr>
                <w:rFonts w:eastAsia="Arial" w:cs="Arial"/>
                <w:b/>
                <w:bCs/>
                <w:color w:val="000000" w:themeColor="text1"/>
                <w:sz w:val="18"/>
                <w:szCs w:val="18"/>
              </w:rPr>
              <w:t>Microsoft Intune</w:t>
            </w:r>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BCEB851" w14:textId="77777777" w:rsidR="002671D3" w:rsidRPr="00A94F5D" w:rsidRDefault="4A768FAA">
            <w:proofErr w:type="spellStart"/>
            <w:r w:rsidRPr="55127DCF">
              <w:rPr>
                <w:rFonts w:eastAsia="Arial" w:cs="Arial"/>
                <w:color w:val="000000" w:themeColor="text1"/>
                <w:sz w:val="18"/>
                <w:szCs w:val="18"/>
              </w:rPr>
              <w:t>Endpoints</w:t>
            </w:r>
            <w:proofErr w:type="spellEnd"/>
            <w:r w:rsidRPr="55127DCF">
              <w:rPr>
                <w:rFonts w:eastAsia="Arial" w:cs="Arial"/>
                <w:color w:val="000000" w:themeColor="text1"/>
                <w:sz w:val="18"/>
                <w:szCs w:val="18"/>
              </w:rPr>
              <w:t xml:space="preserve"> (dispositivos gestionados)</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0EC9CC0" w14:textId="77777777" w:rsidR="002671D3" w:rsidRPr="00A94F5D" w:rsidRDefault="4A768FAA" w:rsidP="55127DCF">
            <w:pPr>
              <w:jc w:val="both"/>
            </w:pPr>
            <w:r w:rsidRPr="55127DCF">
              <w:rPr>
                <w:rFonts w:eastAsia="Arial" w:cs="Arial"/>
                <w:color w:val="000000" w:themeColor="text1"/>
                <w:sz w:val="18"/>
                <w:szCs w:val="18"/>
              </w:rPr>
              <w:t>Gestión de parches del sistema operativo y aplicaciones en dispositivos Windows. Provee visibilidad de dispositivos no conformes y estado de actualización.</w:t>
            </w:r>
          </w:p>
        </w:tc>
      </w:tr>
      <w:tr w:rsidR="002671D3" w:rsidRPr="00A94F5D" w14:paraId="3754FD3B"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1553C4A" w14:textId="77777777" w:rsidR="002671D3" w:rsidRPr="00A94F5D" w:rsidRDefault="4A768FAA" w:rsidP="4A768FAA">
            <w:pPr>
              <w:rPr>
                <w:rFonts w:eastAsia="Arial" w:cs="Arial"/>
                <w:b/>
                <w:bCs/>
                <w:color w:val="000000"/>
                <w:sz w:val="18"/>
                <w:szCs w:val="18"/>
              </w:rPr>
            </w:pPr>
            <w:r w:rsidRPr="55127DCF">
              <w:rPr>
                <w:rFonts w:eastAsia="Arial" w:cs="Arial"/>
                <w:b/>
                <w:bCs/>
                <w:color w:val="000000" w:themeColor="text1"/>
                <w:sz w:val="18"/>
                <w:szCs w:val="18"/>
              </w:rPr>
              <w:t xml:space="preserve">Microsoft Defender </w:t>
            </w:r>
            <w:proofErr w:type="spellStart"/>
            <w:r w:rsidRPr="55127DCF">
              <w:rPr>
                <w:rFonts w:eastAsia="Arial" w:cs="Arial"/>
                <w:b/>
                <w:bCs/>
                <w:color w:val="000000" w:themeColor="text1"/>
                <w:sz w:val="18"/>
                <w:szCs w:val="18"/>
              </w:rPr>
              <w:t>for</w:t>
            </w:r>
            <w:proofErr w:type="spellEnd"/>
            <w:r w:rsidRPr="55127DCF">
              <w:rPr>
                <w:rFonts w:eastAsia="Arial" w:cs="Arial"/>
                <w:b/>
                <w:bCs/>
                <w:color w:val="000000" w:themeColor="text1"/>
                <w:sz w:val="18"/>
                <w:szCs w:val="18"/>
              </w:rPr>
              <w:t xml:space="preserve"> </w:t>
            </w:r>
            <w:proofErr w:type="spellStart"/>
            <w:r w:rsidRPr="55127DCF">
              <w:rPr>
                <w:rFonts w:eastAsia="Arial" w:cs="Arial"/>
                <w:b/>
                <w:bCs/>
                <w:color w:val="000000" w:themeColor="text1"/>
                <w:sz w:val="18"/>
                <w:szCs w:val="18"/>
              </w:rPr>
              <w:t>Endpoint</w:t>
            </w:r>
            <w:proofErr w:type="spellEnd"/>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4B19A2F" w14:textId="77777777" w:rsidR="002671D3" w:rsidRPr="00A94F5D" w:rsidRDefault="4A768FAA">
            <w:proofErr w:type="spellStart"/>
            <w:r w:rsidRPr="55127DCF">
              <w:rPr>
                <w:rFonts w:eastAsia="Arial" w:cs="Arial"/>
                <w:color w:val="000000" w:themeColor="text1"/>
                <w:sz w:val="18"/>
                <w:szCs w:val="18"/>
              </w:rPr>
              <w:t>Endpoints</w:t>
            </w:r>
            <w:proofErr w:type="spellEnd"/>
            <w:r w:rsidRPr="55127DCF">
              <w:rPr>
                <w:rFonts w:eastAsia="Arial" w:cs="Arial"/>
                <w:color w:val="000000" w:themeColor="text1"/>
                <w:sz w:val="18"/>
                <w:szCs w:val="18"/>
              </w:rPr>
              <w:t xml:space="preserve"> y red interna</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30B2EB0" w14:textId="77777777" w:rsidR="002671D3" w:rsidRPr="00A94F5D" w:rsidRDefault="4A768FAA" w:rsidP="55127DCF">
            <w:pPr>
              <w:jc w:val="both"/>
            </w:pPr>
            <w:r w:rsidRPr="55127DCF">
              <w:rPr>
                <w:rFonts w:eastAsia="Arial" w:cs="Arial"/>
                <w:color w:val="000000" w:themeColor="text1"/>
                <w:sz w:val="18"/>
                <w:szCs w:val="18"/>
              </w:rPr>
              <w:t xml:space="preserve">Detección y respuesta en </w:t>
            </w:r>
            <w:proofErr w:type="spellStart"/>
            <w:r w:rsidRPr="55127DCF">
              <w:rPr>
                <w:rFonts w:eastAsia="Arial" w:cs="Arial"/>
                <w:color w:val="000000" w:themeColor="text1"/>
                <w:sz w:val="18"/>
                <w:szCs w:val="18"/>
              </w:rPr>
              <w:t>endpoints</w:t>
            </w:r>
            <w:proofErr w:type="spellEnd"/>
            <w:r w:rsidRPr="55127DCF">
              <w:rPr>
                <w:rFonts w:eastAsia="Arial" w:cs="Arial"/>
                <w:color w:val="000000" w:themeColor="text1"/>
                <w:sz w:val="18"/>
                <w:szCs w:val="18"/>
              </w:rPr>
              <w:t xml:space="preserve"> (EDR). Identifica vulnerabilidades del sistema operativo, software instalado y configuraciones inseguras mediante Threat &amp; </w:t>
            </w:r>
            <w:proofErr w:type="spellStart"/>
            <w:r w:rsidRPr="55127DCF">
              <w:rPr>
                <w:rFonts w:eastAsia="Arial" w:cs="Arial"/>
                <w:color w:val="000000" w:themeColor="text1"/>
                <w:sz w:val="18"/>
                <w:szCs w:val="18"/>
              </w:rPr>
              <w:t>Vulnerability</w:t>
            </w:r>
            <w:proofErr w:type="spellEnd"/>
            <w:r w:rsidRPr="55127DCF">
              <w:rPr>
                <w:rFonts w:eastAsia="Arial" w:cs="Arial"/>
                <w:color w:val="000000" w:themeColor="text1"/>
                <w:sz w:val="18"/>
                <w:szCs w:val="18"/>
              </w:rPr>
              <w:t xml:space="preserve"> Management (TVM).</w:t>
            </w:r>
          </w:p>
        </w:tc>
      </w:tr>
      <w:tr w:rsidR="002671D3" w:rsidRPr="00A94F5D" w14:paraId="1BAA9B58"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A04BDA5" w14:textId="77777777" w:rsidR="002671D3" w:rsidRPr="00A94F5D" w:rsidRDefault="005D166E" w:rsidP="4E9F6206">
            <w:pPr>
              <w:rPr>
                <w:rFonts w:eastAsia="Arial" w:cs="Arial"/>
                <w:b/>
                <w:bCs/>
                <w:color w:val="000000" w:themeColor="text1"/>
                <w:sz w:val="18"/>
                <w:szCs w:val="18"/>
              </w:rPr>
            </w:pPr>
            <w:r w:rsidRPr="55127DCF">
              <w:rPr>
                <w:rFonts w:eastAsia="Arial" w:cs="Arial"/>
                <w:b/>
                <w:bCs/>
                <w:color w:val="000000" w:themeColor="text1"/>
                <w:sz w:val="18"/>
                <w:szCs w:val="18"/>
              </w:rPr>
              <w:t xml:space="preserve">Microsoft Defender </w:t>
            </w:r>
            <w:proofErr w:type="spellStart"/>
            <w:r w:rsidRPr="55127DCF">
              <w:rPr>
                <w:rFonts w:eastAsia="Arial" w:cs="Arial"/>
                <w:b/>
                <w:bCs/>
                <w:color w:val="000000" w:themeColor="text1"/>
                <w:sz w:val="18"/>
                <w:szCs w:val="18"/>
              </w:rPr>
              <w:t>for</w:t>
            </w:r>
            <w:proofErr w:type="spellEnd"/>
            <w:r w:rsidRPr="55127DCF">
              <w:rPr>
                <w:rFonts w:eastAsia="Arial" w:cs="Arial"/>
                <w:b/>
                <w:bCs/>
                <w:color w:val="000000" w:themeColor="text1"/>
                <w:sz w:val="18"/>
                <w:szCs w:val="18"/>
              </w:rPr>
              <w:t xml:space="preserve"> Cloud</w:t>
            </w:r>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0F5B15F"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 xml:space="preserve">Infraestructura </w:t>
            </w:r>
            <w:proofErr w:type="spellStart"/>
            <w:r w:rsidRPr="55127DCF">
              <w:rPr>
                <w:rFonts w:eastAsia="Arial" w:cs="Arial"/>
                <w:color w:val="000000" w:themeColor="text1"/>
                <w:sz w:val="18"/>
                <w:szCs w:val="18"/>
              </w:rPr>
              <w:t>cloud</w:t>
            </w:r>
            <w:proofErr w:type="spellEnd"/>
            <w:r w:rsidRPr="55127DCF">
              <w:rPr>
                <w:rFonts w:eastAsia="Arial" w:cs="Arial"/>
                <w:color w:val="000000" w:themeColor="text1"/>
                <w:sz w:val="18"/>
                <w:szCs w:val="18"/>
              </w:rPr>
              <w:t xml:space="preserve"> y servidores</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A598071" w14:textId="77777777" w:rsidR="002671D3" w:rsidRPr="00A94F5D" w:rsidRDefault="4A768FAA" w:rsidP="55127DCF">
            <w:pPr>
              <w:jc w:val="both"/>
            </w:pPr>
            <w:r w:rsidRPr="55127DCF">
              <w:rPr>
                <w:rFonts w:eastAsia="Arial" w:cs="Arial"/>
                <w:color w:val="000000" w:themeColor="text1"/>
                <w:sz w:val="18"/>
                <w:szCs w:val="18"/>
              </w:rPr>
              <w:t>Gestión de postura de seguridad en la nube (CSPM). Identifica configuraciones inseguras, vulnerabilidades en máquinas virtuales y recursos de Azure. Genera recomendaciones con puntuación de seguridad (</w:t>
            </w:r>
            <w:proofErr w:type="spellStart"/>
            <w:r w:rsidRPr="55127DCF">
              <w:rPr>
                <w:rFonts w:eastAsia="Arial" w:cs="Arial"/>
                <w:color w:val="000000" w:themeColor="text1"/>
                <w:sz w:val="18"/>
                <w:szCs w:val="18"/>
              </w:rPr>
              <w:t>Secure</w:t>
            </w:r>
            <w:proofErr w:type="spellEnd"/>
            <w:r w:rsidRPr="55127DCF">
              <w:rPr>
                <w:rFonts w:eastAsia="Arial" w:cs="Arial"/>
                <w:color w:val="000000" w:themeColor="text1"/>
                <w:sz w:val="18"/>
                <w:szCs w:val="18"/>
              </w:rPr>
              <w:t xml:space="preserve"> Score).</w:t>
            </w:r>
          </w:p>
        </w:tc>
      </w:tr>
      <w:tr w:rsidR="55127DCF" w14:paraId="566C55E2" w14:textId="77777777" w:rsidTr="55127DCF">
        <w:trPr>
          <w:trHeight w:val="300"/>
        </w:trPr>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4AB6051C" w14:textId="4E66163F" w:rsidR="40650F95" w:rsidRDefault="40650F95" w:rsidP="55127DCF">
            <w:pPr>
              <w:rPr>
                <w:b/>
                <w:bCs/>
                <w:sz w:val="18"/>
                <w:szCs w:val="18"/>
              </w:rPr>
            </w:pPr>
            <w:r w:rsidRPr="55127DCF">
              <w:rPr>
                <w:b/>
                <w:bCs/>
                <w:sz w:val="18"/>
                <w:szCs w:val="18"/>
              </w:rPr>
              <w:t xml:space="preserve">Microsoft Defender </w:t>
            </w:r>
            <w:proofErr w:type="spellStart"/>
            <w:r w:rsidRPr="55127DCF">
              <w:rPr>
                <w:b/>
                <w:bCs/>
                <w:sz w:val="18"/>
                <w:szCs w:val="18"/>
              </w:rPr>
              <w:t>Vulnerabilit</w:t>
            </w:r>
            <w:r w:rsidR="007244B8">
              <w:rPr>
                <w:b/>
                <w:bCs/>
                <w:sz w:val="18"/>
                <w:szCs w:val="18"/>
              </w:rPr>
              <w:t>y</w:t>
            </w:r>
            <w:proofErr w:type="spellEnd"/>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9348F1C" w14:textId="00FF674C" w:rsidR="40650F95" w:rsidRDefault="40650F95" w:rsidP="55127DCF">
            <w:pPr>
              <w:rPr>
                <w:sz w:val="18"/>
                <w:szCs w:val="18"/>
              </w:rPr>
            </w:pPr>
            <w:r w:rsidRPr="55127DCF">
              <w:rPr>
                <w:sz w:val="18"/>
                <w:szCs w:val="18"/>
              </w:rPr>
              <w:t>Activos de usuario final y su configuración de seguridad</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66D1C12" w14:textId="15988259" w:rsidR="40650F95" w:rsidRDefault="008A4CEC" w:rsidP="55127DCF">
            <w:pPr>
              <w:jc w:val="both"/>
            </w:pPr>
            <w:r>
              <w:rPr>
                <w:sz w:val="18"/>
                <w:szCs w:val="18"/>
              </w:rPr>
              <w:t>C</w:t>
            </w:r>
            <w:r w:rsidR="40650F95" w:rsidRPr="55127DCF">
              <w:rPr>
                <w:sz w:val="18"/>
                <w:szCs w:val="18"/>
              </w:rPr>
              <w:t>omprende la identificación continua de vulnerabilidades, configuraciones inseguras y debilidades de seguridad en dispositivos finales (</w:t>
            </w:r>
            <w:proofErr w:type="spellStart"/>
            <w:r w:rsidR="40650F95" w:rsidRPr="55127DCF">
              <w:rPr>
                <w:sz w:val="18"/>
                <w:szCs w:val="18"/>
              </w:rPr>
              <w:t>endpoints</w:t>
            </w:r>
            <w:proofErr w:type="spellEnd"/>
            <w:r w:rsidR="40650F95" w:rsidRPr="55127DCF">
              <w:rPr>
                <w:sz w:val="18"/>
                <w:szCs w:val="18"/>
              </w:rPr>
              <w:t>), incluyendo estaciones de trabajo, servidores y equipos portátiles. Asimismo, permite detectar software desactualizado, aplicaciones con vulnerabilidades conocidas (CVE), configuraciones que no cumplen con las líneas base de seguridad y posibles exposiciones derivadas de malas prácticas de configuración.</w:t>
            </w:r>
          </w:p>
        </w:tc>
      </w:tr>
      <w:tr w:rsidR="002671D3" w:rsidRPr="00A94F5D" w14:paraId="0552FD3F"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7664D96" w14:textId="77777777" w:rsidR="002671D3" w:rsidRPr="00A94F5D" w:rsidRDefault="4A768FAA">
            <w:r w:rsidRPr="55127DCF">
              <w:rPr>
                <w:rFonts w:eastAsia="Arial" w:cs="Arial"/>
                <w:b/>
                <w:bCs/>
                <w:color w:val="000000" w:themeColor="text1"/>
                <w:sz w:val="18"/>
                <w:szCs w:val="18"/>
              </w:rPr>
              <w:t>Análisis COLCERT</w:t>
            </w:r>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B96831A" w14:textId="77777777" w:rsidR="002671D3" w:rsidRPr="00A94F5D" w:rsidRDefault="4A768FAA">
            <w:r w:rsidRPr="55127DCF">
              <w:rPr>
                <w:rFonts w:eastAsia="Arial" w:cs="Arial"/>
                <w:color w:val="000000" w:themeColor="text1"/>
                <w:sz w:val="18"/>
                <w:szCs w:val="18"/>
              </w:rPr>
              <w:t>Superficie externa (internet)</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4C21FEF4" w14:textId="422EFCB7" w:rsidR="002671D3" w:rsidRPr="00A94F5D" w:rsidRDefault="4A768FAA" w:rsidP="55127DCF">
            <w:pPr>
              <w:jc w:val="both"/>
            </w:pPr>
            <w:r w:rsidRPr="55127DCF">
              <w:rPr>
                <w:rFonts w:eastAsia="Arial" w:cs="Arial"/>
                <w:color w:val="000000" w:themeColor="text1"/>
                <w:sz w:val="18"/>
                <w:szCs w:val="18"/>
              </w:rPr>
              <w:t xml:space="preserve">Análisis </w:t>
            </w:r>
            <w:r w:rsidR="297FDBB9" w:rsidRPr="55127DCF">
              <w:rPr>
                <w:rFonts w:eastAsia="Arial" w:cs="Arial"/>
                <w:color w:val="000000" w:themeColor="text1"/>
                <w:sz w:val="18"/>
                <w:szCs w:val="18"/>
              </w:rPr>
              <w:t xml:space="preserve">periódico </w:t>
            </w:r>
            <w:r w:rsidRPr="55127DCF">
              <w:rPr>
                <w:rFonts w:eastAsia="Arial" w:cs="Arial"/>
                <w:color w:val="000000" w:themeColor="text1"/>
                <w:sz w:val="18"/>
                <w:szCs w:val="18"/>
              </w:rPr>
              <w:t xml:space="preserve">de vulnerabilidades en aplicaciones y servicios expuestos a internet. Cubre </w:t>
            </w:r>
            <w:proofErr w:type="spellStart"/>
            <w:r w:rsidRPr="55127DCF">
              <w:rPr>
                <w:rFonts w:eastAsia="Arial" w:cs="Arial"/>
                <w:color w:val="000000" w:themeColor="text1"/>
                <w:sz w:val="18"/>
                <w:szCs w:val="18"/>
              </w:rPr>
              <w:t>CVEs</w:t>
            </w:r>
            <w:proofErr w:type="spellEnd"/>
            <w:r w:rsidRPr="55127DCF">
              <w:rPr>
                <w:rFonts w:eastAsia="Arial" w:cs="Arial"/>
                <w:color w:val="000000" w:themeColor="text1"/>
                <w:sz w:val="18"/>
                <w:szCs w:val="18"/>
              </w:rPr>
              <w:t xml:space="preserve"> conocidos, configuraciones inseguras, puertos expuestos y hallazgos de seguridad en la capa de aplicación.</w:t>
            </w:r>
          </w:p>
        </w:tc>
      </w:tr>
      <w:tr w:rsidR="00EF407E" w:rsidRPr="00A94F5D" w14:paraId="2D4E7692" w14:textId="77777777" w:rsidTr="55127DCF">
        <w:tc>
          <w:tcPr>
            <w:tcW w:w="2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32A7EAC" w14:textId="649875F3" w:rsidR="00EF407E" w:rsidRPr="00A94F5D" w:rsidRDefault="297FDBB9">
            <w:pPr>
              <w:rPr>
                <w:rFonts w:eastAsia="Arial" w:cs="Arial"/>
                <w:b/>
                <w:bCs/>
                <w:color w:val="000000"/>
                <w:sz w:val="18"/>
                <w:szCs w:val="18"/>
                <w:lang w:val="en-US"/>
              </w:rPr>
            </w:pPr>
            <w:r w:rsidRPr="55127DCF">
              <w:rPr>
                <w:rFonts w:eastAsia="Arial" w:cs="Arial"/>
                <w:b/>
                <w:bCs/>
                <w:color w:val="000000" w:themeColor="text1"/>
                <w:sz w:val="18"/>
                <w:szCs w:val="18"/>
              </w:rPr>
              <w:t xml:space="preserve">Inteligencia de Amenazas – SOC  </w:t>
            </w:r>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04A35FF" w14:textId="776C0883" w:rsidR="00EF407E" w:rsidRPr="00A94F5D" w:rsidRDefault="297FDBB9">
            <w:pPr>
              <w:rPr>
                <w:rFonts w:eastAsia="Arial" w:cs="Arial"/>
                <w:color w:val="000000"/>
                <w:sz w:val="18"/>
                <w:szCs w:val="18"/>
                <w:lang w:val="en-US"/>
              </w:rPr>
            </w:pPr>
            <w:r w:rsidRPr="55127DCF">
              <w:rPr>
                <w:rFonts w:eastAsia="Arial" w:cs="Arial"/>
                <w:color w:val="000000" w:themeColor="text1"/>
                <w:sz w:val="18"/>
                <w:szCs w:val="18"/>
              </w:rPr>
              <w:t xml:space="preserve">Infraestructura </w:t>
            </w:r>
            <w:r w:rsidR="0CE8BFD3" w:rsidRPr="55127DCF">
              <w:rPr>
                <w:rFonts w:eastAsia="Arial" w:cs="Arial"/>
                <w:color w:val="000000" w:themeColor="text1"/>
                <w:sz w:val="18"/>
                <w:szCs w:val="18"/>
              </w:rPr>
              <w:t>tecnológica</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A06433F" w14:textId="5D0D6FAB" w:rsidR="00EF407E" w:rsidRPr="00A94F5D" w:rsidRDefault="4B8CADB9" w:rsidP="55127DCF">
            <w:pPr>
              <w:jc w:val="both"/>
              <w:rPr>
                <w:rFonts w:eastAsia="Arial" w:cs="Arial"/>
                <w:color w:val="000000"/>
                <w:sz w:val="18"/>
                <w:szCs w:val="18"/>
              </w:rPr>
            </w:pPr>
            <w:r w:rsidRPr="55127DCF">
              <w:rPr>
                <w:rFonts w:eastAsia="Arial" w:cs="Arial"/>
                <w:color w:val="000000" w:themeColor="text1"/>
                <w:sz w:val="18"/>
                <w:szCs w:val="18"/>
              </w:rPr>
              <w:t xml:space="preserve">Reportar de acuerdo con los análisis e inteligencia de amenazas </w:t>
            </w:r>
            <w:r w:rsidR="347471CE" w:rsidRPr="55127DCF">
              <w:rPr>
                <w:rFonts w:eastAsia="Arial" w:cs="Arial"/>
                <w:color w:val="000000" w:themeColor="text1"/>
                <w:sz w:val="18"/>
                <w:szCs w:val="18"/>
              </w:rPr>
              <w:t>las vulnerabilidades identificadas y determinar la superficie de ataque y las</w:t>
            </w:r>
            <w:r w:rsidR="2891132C" w:rsidRPr="55127DCF">
              <w:rPr>
                <w:rFonts w:eastAsia="Arial" w:cs="Arial"/>
                <w:color w:val="000000" w:themeColor="text1"/>
                <w:sz w:val="18"/>
                <w:szCs w:val="18"/>
              </w:rPr>
              <w:t xml:space="preserve"> </w:t>
            </w:r>
            <w:r w:rsidR="347471CE" w:rsidRPr="55127DCF">
              <w:rPr>
                <w:rFonts w:eastAsia="Arial" w:cs="Arial"/>
                <w:color w:val="000000" w:themeColor="text1"/>
                <w:sz w:val="18"/>
                <w:szCs w:val="18"/>
              </w:rPr>
              <w:t>implicaciones sobre la Tecnología de la Entidad</w:t>
            </w:r>
          </w:p>
        </w:tc>
      </w:tr>
    </w:tbl>
    <w:p w14:paraId="0E27B00A" w14:textId="77777777" w:rsidR="002671D3" w:rsidRPr="00A94F5D" w:rsidRDefault="002671D3">
      <w:pPr>
        <w:spacing w:before="60" w:after="60"/>
      </w:pPr>
    </w:p>
    <w:p w14:paraId="08BC8462" w14:textId="5D7418C8" w:rsidR="008A4CEC" w:rsidRPr="00A94F5D" w:rsidRDefault="4A768FAA" w:rsidP="0063703A">
      <w:pPr>
        <w:spacing w:before="80" w:after="80"/>
        <w:jc w:val="both"/>
      </w:pPr>
      <w:r w:rsidRPr="55127DCF">
        <w:rPr>
          <w:color w:val="000000" w:themeColor="text1"/>
        </w:rPr>
        <w:t>Adicionalmente, de manera semestral el COLCERT remite un informe con los resultados del análisis de vulnerabilidades sobre las aplicaciones e infraestructura expuesta en internet, el cual debe integrarse al proceso de gestión de vulnerabilidades como una fuente de detección externa complementaria.</w:t>
      </w:r>
    </w:p>
    <w:p w14:paraId="16885BA4" w14:textId="77777777" w:rsidR="002671D3" w:rsidRPr="00F63AB5" w:rsidRDefault="4A768FAA" w:rsidP="4A768FAA">
      <w:pPr>
        <w:spacing w:before="160" w:after="100"/>
        <w:rPr>
          <w:rFonts w:eastAsia="Arial" w:cs="Arial"/>
          <w:b/>
          <w:bCs/>
        </w:rPr>
      </w:pPr>
      <w:r w:rsidRPr="00F63AB5">
        <w:rPr>
          <w:rFonts w:eastAsia="Arial" w:cs="Arial"/>
          <w:b/>
          <w:bCs/>
        </w:rPr>
        <w:t>5.2 Clasificación y Priorización de Vulnerabilidades</w:t>
      </w:r>
    </w:p>
    <w:p w14:paraId="2B6F671D" w14:textId="432F5B20" w:rsidR="002671D3" w:rsidRPr="00A94F5D" w:rsidRDefault="4E505CBF" w:rsidP="55127DCF">
      <w:pPr>
        <w:spacing w:before="80" w:after="80"/>
        <w:jc w:val="both"/>
      </w:pPr>
      <w:r w:rsidRPr="55127DCF">
        <w:lastRenderedPageBreak/>
        <w:t>La priorización considera t</w:t>
      </w:r>
      <w:r w:rsidR="4A768FAA" w:rsidRPr="55127DCF">
        <w:rPr>
          <w:color w:val="000000" w:themeColor="text1"/>
        </w:rPr>
        <w:t xml:space="preserve">oda vulnerabilidad </w:t>
      </w:r>
      <w:r w:rsidR="48A04C13" w:rsidRPr="55127DCF">
        <w:rPr>
          <w:color w:val="000000" w:themeColor="text1"/>
        </w:rPr>
        <w:t xml:space="preserve">que se </w:t>
      </w:r>
      <w:r w:rsidR="4A768FAA" w:rsidRPr="55127DCF">
        <w:rPr>
          <w:color w:val="000000" w:themeColor="text1"/>
        </w:rPr>
        <w:t>identifi</w:t>
      </w:r>
      <w:r w:rsidR="1C485390" w:rsidRPr="55127DCF">
        <w:rPr>
          <w:color w:val="000000" w:themeColor="text1"/>
        </w:rPr>
        <w:t>que</w:t>
      </w:r>
      <w:r w:rsidR="008A4CEC">
        <w:rPr>
          <w:color w:val="000000" w:themeColor="text1"/>
        </w:rPr>
        <w:t>,</w:t>
      </w:r>
      <w:r w:rsidR="4A768FAA" w:rsidRPr="55127DCF">
        <w:rPr>
          <w:color w:val="000000" w:themeColor="text1"/>
        </w:rPr>
        <w:t xml:space="preserve"> debe clasificarse según la puntuación del sistema CVSS v3.1. La siguiente tabla establece los niveles de severidad y los tiempos máximos de remediación aplicables a la </w:t>
      </w:r>
      <w:r w:rsidR="005B515E" w:rsidRPr="55127DCF">
        <w:rPr>
          <w:color w:val="000000" w:themeColor="text1"/>
        </w:rPr>
        <w:t>Entidad</w:t>
      </w:r>
      <w:r w:rsidR="4A768FAA" w:rsidRPr="55127DCF">
        <w:rPr>
          <w:color w:val="000000" w:themeColor="text1"/>
        </w:rPr>
        <w:t>:</w:t>
      </w:r>
    </w:p>
    <w:p w14:paraId="44EAFD9C" w14:textId="77777777" w:rsidR="002671D3" w:rsidRPr="00A94F5D" w:rsidRDefault="002671D3">
      <w:pPr>
        <w:spacing w:before="60" w:after="6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2000"/>
        <w:gridCol w:w="2055"/>
        <w:gridCol w:w="3745"/>
      </w:tblGrid>
      <w:tr w:rsidR="002671D3" w:rsidRPr="00A94F5D" w14:paraId="2170C648" w14:textId="77777777" w:rsidTr="006546D5">
        <w:trPr>
          <w:tblHeader/>
        </w:trPr>
        <w:tc>
          <w:tcPr>
            <w:tcW w:w="15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752285C"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Nivel de Severidad</w:t>
            </w:r>
          </w:p>
        </w:tc>
        <w:tc>
          <w:tcPr>
            <w:tcW w:w="20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28106055" w14:textId="77777777" w:rsidR="002671D3" w:rsidRPr="00A94F5D" w:rsidRDefault="4A768FAA">
            <w:pPr>
              <w:jc w:val="center"/>
            </w:pPr>
            <w:r w:rsidRPr="55127DCF">
              <w:rPr>
                <w:rFonts w:eastAsia="Arial" w:cs="Arial"/>
                <w:b/>
                <w:bCs/>
                <w:sz w:val="18"/>
                <w:szCs w:val="18"/>
              </w:rPr>
              <w:t>Puntuación CVSS</w:t>
            </w:r>
          </w:p>
        </w:tc>
        <w:tc>
          <w:tcPr>
            <w:tcW w:w="205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54F15B8C" w14:textId="73BC1A0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 xml:space="preserve">Tiempo de </w:t>
            </w:r>
            <w:r w:rsidR="0B84AA4C" w:rsidRPr="55127DCF">
              <w:rPr>
                <w:rFonts w:eastAsia="Arial" w:cs="Arial"/>
                <w:b/>
                <w:bCs/>
                <w:sz w:val="18"/>
                <w:szCs w:val="18"/>
              </w:rPr>
              <w:t>Remediación</w:t>
            </w:r>
          </w:p>
        </w:tc>
        <w:tc>
          <w:tcPr>
            <w:tcW w:w="3745"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CF7CAE3"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Descripción</w:t>
            </w:r>
          </w:p>
        </w:tc>
      </w:tr>
      <w:tr w:rsidR="002671D3" w:rsidRPr="00A94F5D" w14:paraId="338AA5AB" w14:textId="77777777" w:rsidTr="43564192">
        <w:tc>
          <w:tcPr>
            <w:tcW w:w="1560" w:type="dxa"/>
            <w:tcBorders>
              <w:top w:val="single" w:sz="4" w:space="0" w:color="auto"/>
              <w:left w:val="single" w:sz="4" w:space="0" w:color="auto"/>
              <w:bottom w:val="single" w:sz="4" w:space="0" w:color="auto"/>
              <w:right w:val="single" w:sz="4" w:space="0" w:color="auto"/>
            </w:tcBorders>
            <w:shd w:val="clear" w:color="auto" w:fill="C00000"/>
            <w:tcMar>
              <w:top w:w="60" w:type="dxa"/>
              <w:left w:w="100" w:type="dxa"/>
              <w:bottom w:w="60" w:type="dxa"/>
              <w:right w:w="100" w:type="dxa"/>
            </w:tcMar>
            <w:vAlign w:val="center"/>
          </w:tcPr>
          <w:p w14:paraId="2CC945D8" w14:textId="77777777" w:rsidR="002671D3" w:rsidRPr="00A94F5D" w:rsidRDefault="4A768FAA" w:rsidP="4A768FAA">
            <w:pPr>
              <w:rPr>
                <w:rFonts w:eastAsia="Arial" w:cs="Arial"/>
                <w:b/>
                <w:bCs/>
                <w:color w:val="FFFFFF"/>
                <w:sz w:val="18"/>
                <w:szCs w:val="18"/>
                <w:lang w:val="en-US"/>
              </w:rPr>
            </w:pPr>
            <w:r w:rsidRPr="55127DCF">
              <w:rPr>
                <w:rFonts w:eastAsia="Arial" w:cs="Arial"/>
                <w:b/>
                <w:bCs/>
                <w:color w:val="FFFFFF" w:themeColor="background1"/>
                <w:sz w:val="18"/>
                <w:szCs w:val="18"/>
              </w:rPr>
              <w:t>Crítica</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8C8477E" w14:textId="77777777" w:rsidR="002671D3" w:rsidRPr="00A94F5D" w:rsidRDefault="005D166E" w:rsidP="009B4745">
            <w:pPr>
              <w:jc w:val="center"/>
            </w:pPr>
            <w:r w:rsidRPr="55127DCF">
              <w:rPr>
                <w:rFonts w:eastAsia="Arial" w:cs="Arial"/>
                <w:color w:val="000000" w:themeColor="text1"/>
                <w:sz w:val="18"/>
                <w:szCs w:val="18"/>
              </w:rPr>
              <w:t>9.0 – 10.0</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D00F57C"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15 días calendario</w:t>
            </w:r>
          </w:p>
        </w:tc>
        <w:tc>
          <w:tcPr>
            <w:tcW w:w="374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E5EEB8F" w14:textId="77777777" w:rsidR="002671D3" w:rsidRPr="00A94F5D" w:rsidRDefault="4A768FAA">
            <w:r w:rsidRPr="55127DCF">
              <w:rPr>
                <w:rFonts w:eastAsia="Arial" w:cs="Arial"/>
                <w:color w:val="000000" w:themeColor="text1"/>
                <w:sz w:val="18"/>
                <w:szCs w:val="18"/>
              </w:rPr>
              <w:t>Vulnerabilidades con alto impacto, explotables de forma remota y sin autenticación.</w:t>
            </w:r>
          </w:p>
        </w:tc>
      </w:tr>
      <w:tr w:rsidR="002671D3" w:rsidRPr="00A94F5D" w14:paraId="1A5934CA" w14:textId="77777777" w:rsidTr="43564192">
        <w:tc>
          <w:tcPr>
            <w:tcW w:w="1560" w:type="dxa"/>
            <w:tcBorders>
              <w:top w:val="single" w:sz="4" w:space="0" w:color="auto"/>
              <w:left w:val="single" w:sz="4" w:space="0" w:color="auto"/>
              <w:bottom w:val="single" w:sz="4" w:space="0" w:color="auto"/>
              <w:right w:val="single" w:sz="4" w:space="0" w:color="auto"/>
            </w:tcBorders>
            <w:shd w:val="clear" w:color="auto" w:fill="FF0000"/>
            <w:tcMar>
              <w:top w:w="60" w:type="dxa"/>
              <w:left w:w="100" w:type="dxa"/>
              <w:bottom w:w="60" w:type="dxa"/>
              <w:right w:w="100" w:type="dxa"/>
            </w:tcMar>
            <w:vAlign w:val="center"/>
          </w:tcPr>
          <w:p w14:paraId="5DC2BAD2" w14:textId="77777777" w:rsidR="002671D3" w:rsidRPr="00A94F5D" w:rsidRDefault="005D166E">
            <w:r w:rsidRPr="55127DCF">
              <w:rPr>
                <w:rFonts w:eastAsia="Arial" w:cs="Arial"/>
                <w:b/>
                <w:bCs/>
                <w:color w:val="FFFFFF" w:themeColor="background1"/>
                <w:sz w:val="18"/>
                <w:szCs w:val="18"/>
              </w:rPr>
              <w:t>Alta</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B39E6A1" w14:textId="77777777" w:rsidR="002671D3" w:rsidRPr="00A94F5D" w:rsidRDefault="005D166E" w:rsidP="009B4745">
            <w:pPr>
              <w:jc w:val="center"/>
            </w:pPr>
            <w:r w:rsidRPr="55127DCF">
              <w:rPr>
                <w:rFonts w:eastAsia="Arial" w:cs="Arial"/>
                <w:color w:val="000000" w:themeColor="text1"/>
                <w:sz w:val="18"/>
                <w:szCs w:val="18"/>
              </w:rPr>
              <w:t>7.0 – 8.9</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A219E8C"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30 días calendario</w:t>
            </w:r>
          </w:p>
        </w:tc>
        <w:tc>
          <w:tcPr>
            <w:tcW w:w="374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84D1EF3" w14:textId="77777777" w:rsidR="002671D3" w:rsidRPr="00A94F5D" w:rsidRDefault="4A768FAA">
            <w:r w:rsidRPr="55127DCF">
              <w:rPr>
                <w:rFonts w:eastAsia="Arial" w:cs="Arial"/>
                <w:color w:val="000000" w:themeColor="text1"/>
                <w:sz w:val="18"/>
                <w:szCs w:val="18"/>
              </w:rPr>
              <w:t>Vulnerabilidades con impacto significativo que requieren intervención prioritaria.</w:t>
            </w:r>
          </w:p>
        </w:tc>
      </w:tr>
      <w:tr w:rsidR="002671D3" w:rsidRPr="00A94F5D" w14:paraId="19726594" w14:textId="77777777" w:rsidTr="43564192">
        <w:tc>
          <w:tcPr>
            <w:tcW w:w="1560" w:type="dxa"/>
            <w:tcBorders>
              <w:top w:val="single" w:sz="4" w:space="0" w:color="auto"/>
              <w:left w:val="single" w:sz="4" w:space="0" w:color="auto"/>
              <w:bottom w:val="single" w:sz="4" w:space="0" w:color="auto"/>
              <w:right w:val="single" w:sz="4" w:space="0" w:color="auto"/>
            </w:tcBorders>
            <w:shd w:val="clear" w:color="auto" w:fill="FFC000" w:themeFill="accent4"/>
            <w:tcMar>
              <w:top w:w="60" w:type="dxa"/>
              <w:left w:w="100" w:type="dxa"/>
              <w:bottom w:w="60" w:type="dxa"/>
              <w:right w:w="100" w:type="dxa"/>
            </w:tcMar>
            <w:vAlign w:val="center"/>
          </w:tcPr>
          <w:p w14:paraId="56AB1CB6" w14:textId="77777777" w:rsidR="002671D3" w:rsidRPr="00A94F5D" w:rsidRDefault="005D166E">
            <w:r w:rsidRPr="55127DCF">
              <w:rPr>
                <w:rFonts w:eastAsia="Arial" w:cs="Arial"/>
                <w:b/>
                <w:bCs/>
                <w:color w:val="000000" w:themeColor="text1"/>
                <w:sz w:val="18"/>
                <w:szCs w:val="18"/>
              </w:rPr>
              <w:t>Media</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0941DE0" w14:textId="77777777" w:rsidR="002671D3" w:rsidRPr="00A94F5D" w:rsidRDefault="005D166E" w:rsidP="009B4745">
            <w:pPr>
              <w:jc w:val="center"/>
            </w:pPr>
            <w:r w:rsidRPr="55127DCF">
              <w:rPr>
                <w:rFonts w:eastAsia="Arial" w:cs="Arial"/>
                <w:color w:val="000000" w:themeColor="text1"/>
                <w:sz w:val="18"/>
                <w:szCs w:val="18"/>
              </w:rPr>
              <w:t>4.0 – 6.9</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5344E8B"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60 días calendario</w:t>
            </w:r>
          </w:p>
        </w:tc>
        <w:tc>
          <w:tcPr>
            <w:tcW w:w="374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5B62C89" w14:textId="77777777" w:rsidR="002671D3" w:rsidRPr="00A94F5D" w:rsidRDefault="4A768FAA">
            <w:r w:rsidRPr="55127DCF">
              <w:rPr>
                <w:rFonts w:eastAsia="Arial" w:cs="Arial"/>
                <w:color w:val="000000" w:themeColor="text1"/>
                <w:sz w:val="18"/>
                <w:szCs w:val="18"/>
              </w:rPr>
              <w:t>Vulnerabilidades con impacto moderado; pueden requerir condiciones específicas para explotarse.</w:t>
            </w:r>
          </w:p>
        </w:tc>
      </w:tr>
      <w:tr w:rsidR="002671D3" w:rsidRPr="00A94F5D" w14:paraId="5DA1CA9E" w14:textId="77777777" w:rsidTr="43564192">
        <w:tc>
          <w:tcPr>
            <w:tcW w:w="1560" w:type="dxa"/>
            <w:tcBorders>
              <w:top w:val="single" w:sz="4" w:space="0" w:color="auto"/>
              <w:left w:val="single" w:sz="4" w:space="0" w:color="auto"/>
              <w:bottom w:val="single" w:sz="4" w:space="0" w:color="auto"/>
              <w:right w:val="single" w:sz="4" w:space="0" w:color="auto"/>
            </w:tcBorders>
            <w:shd w:val="clear" w:color="auto" w:fill="FFFF00"/>
            <w:tcMar>
              <w:top w:w="60" w:type="dxa"/>
              <w:left w:w="100" w:type="dxa"/>
              <w:bottom w:w="60" w:type="dxa"/>
              <w:right w:w="100" w:type="dxa"/>
            </w:tcMar>
            <w:vAlign w:val="center"/>
          </w:tcPr>
          <w:p w14:paraId="43DB745D" w14:textId="77777777" w:rsidR="002671D3" w:rsidRPr="00A94F5D" w:rsidRDefault="005D166E">
            <w:r w:rsidRPr="55127DCF">
              <w:rPr>
                <w:rFonts w:eastAsia="Arial" w:cs="Arial"/>
                <w:b/>
                <w:bCs/>
                <w:color w:val="000000" w:themeColor="text1"/>
                <w:sz w:val="18"/>
                <w:szCs w:val="18"/>
              </w:rPr>
              <w:t>Baja</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123176A" w14:textId="77777777" w:rsidR="002671D3" w:rsidRPr="00A94F5D" w:rsidRDefault="005D166E" w:rsidP="009B4745">
            <w:pPr>
              <w:jc w:val="center"/>
            </w:pPr>
            <w:r w:rsidRPr="55127DCF">
              <w:rPr>
                <w:rFonts w:eastAsia="Arial" w:cs="Arial"/>
                <w:color w:val="000000" w:themeColor="text1"/>
                <w:sz w:val="18"/>
                <w:szCs w:val="18"/>
              </w:rPr>
              <w:t>0.1 – 3.9</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45FC190"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90 días calendario</w:t>
            </w:r>
          </w:p>
        </w:tc>
        <w:tc>
          <w:tcPr>
            <w:tcW w:w="374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CB44A10" w14:textId="77777777" w:rsidR="002671D3" w:rsidRPr="00A94F5D" w:rsidRDefault="4A768FAA">
            <w:r w:rsidRPr="55127DCF">
              <w:rPr>
                <w:rFonts w:eastAsia="Arial" w:cs="Arial"/>
                <w:color w:val="000000" w:themeColor="text1"/>
                <w:sz w:val="18"/>
                <w:szCs w:val="18"/>
              </w:rPr>
              <w:t>Vulnerabilidades con impacto limitado; se gestionan en ciclos de mantenimiento regular.</w:t>
            </w:r>
          </w:p>
        </w:tc>
      </w:tr>
      <w:tr w:rsidR="002671D3" w:rsidRPr="00A94F5D" w14:paraId="15893D2F" w14:textId="77777777" w:rsidTr="43564192">
        <w:tc>
          <w:tcPr>
            <w:tcW w:w="1560" w:type="dxa"/>
            <w:tcBorders>
              <w:top w:val="single" w:sz="4" w:space="0" w:color="auto"/>
              <w:left w:val="single" w:sz="4" w:space="0" w:color="auto"/>
              <w:bottom w:val="single" w:sz="4" w:space="0" w:color="auto"/>
              <w:right w:val="single" w:sz="4" w:space="0" w:color="auto"/>
            </w:tcBorders>
            <w:shd w:val="clear" w:color="auto" w:fill="92D050"/>
            <w:tcMar>
              <w:top w:w="60" w:type="dxa"/>
              <w:left w:w="100" w:type="dxa"/>
              <w:bottom w:w="60" w:type="dxa"/>
              <w:right w:w="100" w:type="dxa"/>
            </w:tcMar>
            <w:vAlign w:val="center"/>
          </w:tcPr>
          <w:p w14:paraId="6AC356CC"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Informativa</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C192514" w14:textId="77777777" w:rsidR="002671D3" w:rsidRPr="00A94F5D" w:rsidRDefault="005D166E" w:rsidP="009B4745">
            <w:pPr>
              <w:jc w:val="center"/>
            </w:pPr>
            <w:r w:rsidRPr="55127DCF">
              <w:rPr>
                <w:rFonts w:eastAsia="Arial" w:cs="Arial"/>
                <w:color w:val="000000" w:themeColor="text1"/>
                <w:sz w:val="18"/>
                <w:szCs w:val="18"/>
              </w:rPr>
              <w:t>0.0</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D86CFDC" w14:textId="77777777" w:rsidR="002671D3" w:rsidRPr="00A94F5D" w:rsidRDefault="4A768FAA" w:rsidP="4A768FAA">
            <w:pPr>
              <w:rPr>
                <w:rFonts w:eastAsia="Arial" w:cs="Arial"/>
                <w:color w:val="000000"/>
                <w:sz w:val="18"/>
                <w:szCs w:val="18"/>
                <w:lang w:val="en-US"/>
              </w:rPr>
            </w:pPr>
            <w:r w:rsidRPr="55127DCF">
              <w:rPr>
                <w:rFonts w:eastAsia="Arial" w:cs="Arial"/>
                <w:color w:val="000000" w:themeColor="text1"/>
                <w:sz w:val="18"/>
                <w:szCs w:val="18"/>
              </w:rPr>
              <w:t>Próximo ciclo de mantenimiento</w:t>
            </w:r>
          </w:p>
        </w:tc>
        <w:tc>
          <w:tcPr>
            <w:tcW w:w="374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EF0E666" w14:textId="77777777" w:rsidR="002671D3" w:rsidRPr="00A94F5D" w:rsidRDefault="4A768FAA">
            <w:r w:rsidRPr="55127DCF">
              <w:rPr>
                <w:rFonts w:eastAsia="Arial" w:cs="Arial"/>
                <w:color w:val="000000" w:themeColor="text1"/>
                <w:sz w:val="18"/>
                <w:szCs w:val="18"/>
              </w:rPr>
              <w:t>Hallazgos informativos o buenas prácticas recomendadas sin riesgo inmediato.</w:t>
            </w:r>
          </w:p>
        </w:tc>
      </w:tr>
    </w:tbl>
    <w:p w14:paraId="4B94D5A5" w14:textId="77777777" w:rsidR="002671D3" w:rsidRPr="00A94F5D" w:rsidRDefault="002671D3">
      <w:pPr>
        <w:spacing w:before="60" w:after="60"/>
      </w:pPr>
    </w:p>
    <w:p w14:paraId="4ECB4232" w14:textId="36E8D8AE" w:rsidR="002671D3" w:rsidRPr="00A94F5D" w:rsidRDefault="4A768FAA">
      <w:pPr>
        <w:spacing w:before="80" w:after="80"/>
        <w:jc w:val="both"/>
      </w:pPr>
      <w:r w:rsidRPr="55127DCF">
        <w:rPr>
          <w:color w:val="000000" w:themeColor="text1"/>
        </w:rPr>
        <w:t xml:space="preserve">En caso de que la herramienta de detección no proporcione una puntuación CVSS, el </w:t>
      </w:r>
      <w:r w:rsidR="0012712B" w:rsidRPr="55127DCF">
        <w:rPr>
          <w:color w:val="000000" w:themeColor="text1"/>
        </w:rPr>
        <w:t xml:space="preserve">funcionario de Seguridad e Informática Forense </w:t>
      </w:r>
      <w:r w:rsidRPr="55127DCF">
        <w:rPr>
          <w:color w:val="000000" w:themeColor="text1"/>
        </w:rPr>
        <w:t>asignará un nivel de severidad con base en el impacto potencial sobre la confidencialidad, integridad y disponibilidad del activo afectado, documentando la justificación de la clasificación asignada.</w:t>
      </w:r>
    </w:p>
    <w:p w14:paraId="2F6CE155" w14:textId="0E937E1D" w:rsidR="002671D3" w:rsidRPr="00A94F5D" w:rsidRDefault="4A768FAA">
      <w:pPr>
        <w:spacing w:before="80" w:after="80"/>
        <w:jc w:val="both"/>
      </w:pPr>
      <w:r w:rsidRPr="55127DCF">
        <w:rPr>
          <w:color w:val="000000" w:themeColor="text1"/>
        </w:rPr>
        <w:t>Para la priorización de la remediación, además de la severidad CVSS se considerarán los siguientes factores adicionales:</w:t>
      </w:r>
    </w:p>
    <w:p w14:paraId="2C8BBDA6" w14:textId="46A6D7EB" w:rsidR="002671D3" w:rsidRPr="00A94F5D" w:rsidRDefault="4A768FAA" w:rsidP="00A94F5D">
      <w:pPr>
        <w:pStyle w:val="Prrafodelista"/>
        <w:numPr>
          <w:ilvl w:val="0"/>
          <w:numId w:val="14"/>
        </w:numPr>
        <w:spacing w:before="60" w:after="60"/>
      </w:pPr>
      <w:r w:rsidRPr="55127DCF">
        <w:rPr>
          <w:color w:val="000000" w:themeColor="text1"/>
        </w:rPr>
        <w:t xml:space="preserve">Criticidad del activo afectado para la operación de la </w:t>
      </w:r>
      <w:r w:rsidR="005B515E" w:rsidRPr="55127DCF">
        <w:rPr>
          <w:color w:val="000000" w:themeColor="text1"/>
        </w:rPr>
        <w:t>Entidad</w:t>
      </w:r>
      <w:r w:rsidRPr="55127DCF">
        <w:rPr>
          <w:color w:val="000000" w:themeColor="text1"/>
        </w:rPr>
        <w:t>.</w:t>
      </w:r>
    </w:p>
    <w:p w14:paraId="69F067BA" w14:textId="77777777" w:rsidR="002671D3" w:rsidRPr="00A94F5D" w:rsidRDefault="4A768FAA" w:rsidP="00A94F5D">
      <w:pPr>
        <w:pStyle w:val="Prrafodelista"/>
        <w:numPr>
          <w:ilvl w:val="0"/>
          <w:numId w:val="14"/>
        </w:numPr>
        <w:spacing w:before="60" w:after="60"/>
      </w:pPr>
      <w:r w:rsidRPr="43564192">
        <w:rPr>
          <w:color w:val="000000" w:themeColor="text1"/>
          <w:lang w:val="es-CO"/>
        </w:rPr>
        <w:t xml:space="preserve">Disponibilidad de un </w:t>
      </w:r>
      <w:proofErr w:type="spellStart"/>
      <w:r w:rsidRPr="43564192">
        <w:rPr>
          <w:color w:val="000000" w:themeColor="text1"/>
          <w:lang w:val="es-CO"/>
        </w:rPr>
        <w:t>exploit</w:t>
      </w:r>
      <w:proofErr w:type="spellEnd"/>
      <w:r w:rsidRPr="43564192">
        <w:rPr>
          <w:color w:val="000000" w:themeColor="text1"/>
          <w:lang w:val="es-CO"/>
        </w:rPr>
        <w:t xml:space="preserve"> público conocido (KEV – </w:t>
      </w:r>
      <w:proofErr w:type="spellStart"/>
      <w:r w:rsidRPr="43564192">
        <w:rPr>
          <w:color w:val="000000" w:themeColor="text1"/>
          <w:lang w:val="es-CO"/>
        </w:rPr>
        <w:t>Known</w:t>
      </w:r>
      <w:proofErr w:type="spellEnd"/>
      <w:r w:rsidRPr="43564192">
        <w:rPr>
          <w:color w:val="000000" w:themeColor="text1"/>
          <w:lang w:val="es-CO"/>
        </w:rPr>
        <w:t xml:space="preserve"> </w:t>
      </w:r>
      <w:proofErr w:type="spellStart"/>
      <w:r w:rsidRPr="43564192">
        <w:rPr>
          <w:color w:val="000000" w:themeColor="text1"/>
          <w:lang w:val="es-CO"/>
        </w:rPr>
        <w:t>Exploited</w:t>
      </w:r>
      <w:proofErr w:type="spellEnd"/>
      <w:r w:rsidRPr="43564192">
        <w:rPr>
          <w:color w:val="000000" w:themeColor="text1"/>
          <w:lang w:val="es-CO"/>
        </w:rPr>
        <w:t xml:space="preserve"> </w:t>
      </w:r>
      <w:proofErr w:type="spellStart"/>
      <w:r w:rsidRPr="43564192">
        <w:rPr>
          <w:color w:val="000000" w:themeColor="text1"/>
          <w:lang w:val="es-CO"/>
        </w:rPr>
        <w:t>Vulnerabilities</w:t>
      </w:r>
      <w:proofErr w:type="spellEnd"/>
      <w:r w:rsidRPr="43564192">
        <w:rPr>
          <w:color w:val="000000" w:themeColor="text1"/>
          <w:lang w:val="es-CO"/>
        </w:rPr>
        <w:t xml:space="preserve"> de CISA).</w:t>
      </w:r>
    </w:p>
    <w:p w14:paraId="6C1B9549" w14:textId="77777777" w:rsidR="002671D3" w:rsidRPr="00A94F5D" w:rsidRDefault="4A768FAA" w:rsidP="00A94F5D">
      <w:pPr>
        <w:pStyle w:val="Prrafodelista"/>
        <w:numPr>
          <w:ilvl w:val="0"/>
          <w:numId w:val="14"/>
        </w:numPr>
        <w:spacing w:before="60" w:after="60"/>
      </w:pPr>
      <w:r w:rsidRPr="55127DCF">
        <w:rPr>
          <w:color w:val="000000" w:themeColor="text1"/>
        </w:rPr>
        <w:t>Exposición del activo a redes no confiables o a internet.</w:t>
      </w:r>
    </w:p>
    <w:p w14:paraId="1FEC0176" w14:textId="77777777" w:rsidR="002671D3" w:rsidRPr="00A94F5D" w:rsidRDefault="4A768FAA" w:rsidP="00A94F5D">
      <w:pPr>
        <w:pStyle w:val="Prrafodelista"/>
        <w:numPr>
          <w:ilvl w:val="0"/>
          <w:numId w:val="14"/>
        </w:numPr>
        <w:spacing w:before="60" w:after="60"/>
      </w:pPr>
      <w:r w:rsidRPr="55127DCF">
        <w:rPr>
          <w:color w:val="000000" w:themeColor="text1"/>
        </w:rPr>
        <w:t>Volumen y sensibilidad de los datos procesados por el sistema afectado.</w:t>
      </w:r>
    </w:p>
    <w:p w14:paraId="5B380137" w14:textId="77777777" w:rsidR="00004196" w:rsidRDefault="00004196">
      <w:pPr>
        <w:spacing w:before="160" w:after="100"/>
        <w:rPr>
          <w:rFonts w:eastAsia="Arial" w:cs="Arial"/>
          <w:b/>
          <w:bCs/>
          <w:u w:val="single"/>
        </w:rPr>
      </w:pPr>
    </w:p>
    <w:p w14:paraId="47ABA840" w14:textId="66D6D861" w:rsidR="002671D3" w:rsidRPr="00F63AB5" w:rsidRDefault="4A768FAA">
      <w:pPr>
        <w:spacing w:before="160" w:after="100"/>
      </w:pPr>
      <w:r w:rsidRPr="00F63AB5">
        <w:rPr>
          <w:rFonts w:eastAsia="Arial" w:cs="Arial"/>
          <w:b/>
          <w:bCs/>
        </w:rPr>
        <w:t>5.3 Ciclo de Gestión de Vulnerabilidades Internas (Herramientas Microsoft)</w:t>
      </w:r>
    </w:p>
    <w:p w14:paraId="5054F29F" w14:textId="77777777" w:rsidR="002671D3" w:rsidRPr="00A94F5D" w:rsidRDefault="4A768FAA">
      <w:pPr>
        <w:spacing w:before="80" w:after="80"/>
        <w:jc w:val="both"/>
      </w:pPr>
      <w:r w:rsidRPr="55127DCF">
        <w:rPr>
          <w:color w:val="000000" w:themeColor="text1"/>
        </w:rPr>
        <w:t>El ciclo de gestión de vulnerabilidades internas comprende las siguientes fases:</w:t>
      </w:r>
    </w:p>
    <w:p w14:paraId="21F0E54B" w14:textId="77777777" w:rsidR="008A4CEC" w:rsidRPr="00A94F5D" w:rsidRDefault="008A4CEC">
      <w:pPr>
        <w:spacing w:before="60" w:after="60"/>
      </w:pPr>
    </w:p>
    <w:p w14:paraId="2697F1E5" w14:textId="4C5A7217" w:rsidR="002671D3" w:rsidRPr="00B00A01" w:rsidRDefault="4A768FAA" w:rsidP="55127DCF">
      <w:pPr>
        <w:spacing w:before="120" w:after="80"/>
      </w:pPr>
      <w:r w:rsidRPr="55127DCF">
        <w:rPr>
          <w:rFonts w:eastAsia="Arial" w:cs="Arial"/>
          <w:b/>
          <w:bCs/>
        </w:rPr>
        <w:t>5.3.1 Detección y Descubrimiento</w:t>
      </w:r>
      <w:r w:rsidR="7D264EC9" w:rsidRPr="55127DCF">
        <w:rPr>
          <w:rFonts w:eastAsia="Arial" w:cs="Arial"/>
          <w:b/>
          <w:bCs/>
        </w:rPr>
        <w:t xml:space="preserve">: </w:t>
      </w:r>
    </w:p>
    <w:p w14:paraId="3859F12B" w14:textId="4F96918A" w:rsidR="67BDD56A" w:rsidRDefault="67BDD56A" w:rsidP="55127DCF">
      <w:pPr>
        <w:spacing w:before="240" w:after="240"/>
        <w:jc w:val="both"/>
      </w:pPr>
      <w:r w:rsidRPr="55127DCF">
        <w:lastRenderedPageBreak/>
        <w:t>La detección y descubrimiento de vulnerabilidades se realiza de manera continua mediante herramientas automatizadas y fuentes externas de información, con una frecuencia mínima de revisión semanal. Este proceso garantiza la identificación oportuna de vulnerabilidades técnicas, configuraciones inseguras, software desactualizado y activos no inventariados dentro de la infraestructura tecnológica de la Entidad.</w:t>
      </w:r>
    </w:p>
    <w:p w14:paraId="2C24F581" w14:textId="45E29A98" w:rsidR="67BDD56A" w:rsidRDefault="67BDD56A" w:rsidP="55127DCF">
      <w:pPr>
        <w:spacing w:before="240" w:after="240"/>
        <w:jc w:val="both"/>
      </w:pPr>
      <w:r w:rsidRPr="55127DCF">
        <w:t>La detección incluye vulnerabilidades conocidas (CVE), configuraciones que no cumplen con las líneas base de seguridad, exposición de servicios y posibles debilidades identificadas a través de inteligencia de amenazas.</w:t>
      </w:r>
    </w:p>
    <w:p w14:paraId="3CF69124" w14:textId="27B94D8D" w:rsidR="55127DCF" w:rsidRDefault="67BDD56A" w:rsidP="00771E1B">
      <w:pPr>
        <w:spacing w:before="240" w:after="240"/>
        <w:jc w:val="both"/>
      </w:pPr>
      <w:r w:rsidRPr="55127DCF">
        <w:t>Las actividades de detección se ejecutan a través de las siguientes herramientas:</w:t>
      </w:r>
    </w:p>
    <w:p w14:paraId="149E61D8" w14:textId="77777777" w:rsidR="002671D3" w:rsidRPr="00A94F5D" w:rsidRDefault="4A768FAA" w:rsidP="00A94F5D">
      <w:pPr>
        <w:pStyle w:val="Prrafodelista"/>
        <w:numPr>
          <w:ilvl w:val="0"/>
          <w:numId w:val="13"/>
        </w:numPr>
        <w:spacing w:before="60" w:after="60"/>
      </w:pPr>
      <w:r w:rsidRPr="43564192">
        <w:rPr>
          <w:b/>
          <w:bCs/>
          <w:color w:val="000000" w:themeColor="text1"/>
          <w:lang w:val="es-CO"/>
        </w:rPr>
        <w:t xml:space="preserve">Microsoft Defender </w:t>
      </w:r>
      <w:proofErr w:type="spellStart"/>
      <w:r w:rsidRPr="43564192">
        <w:rPr>
          <w:b/>
          <w:bCs/>
          <w:color w:val="000000" w:themeColor="text1"/>
          <w:lang w:val="es-CO"/>
        </w:rPr>
        <w:t>for</w:t>
      </w:r>
      <w:proofErr w:type="spellEnd"/>
      <w:r w:rsidRPr="43564192">
        <w:rPr>
          <w:b/>
          <w:bCs/>
          <w:color w:val="000000" w:themeColor="text1"/>
          <w:lang w:val="es-CO"/>
        </w:rPr>
        <w:t xml:space="preserve"> </w:t>
      </w:r>
      <w:proofErr w:type="spellStart"/>
      <w:r w:rsidRPr="43564192">
        <w:rPr>
          <w:b/>
          <w:bCs/>
          <w:color w:val="000000" w:themeColor="text1"/>
          <w:lang w:val="es-CO"/>
        </w:rPr>
        <w:t>Endpoint</w:t>
      </w:r>
      <w:proofErr w:type="spellEnd"/>
      <w:r w:rsidRPr="43564192">
        <w:rPr>
          <w:b/>
          <w:bCs/>
          <w:color w:val="000000" w:themeColor="text1"/>
          <w:lang w:val="es-CO"/>
        </w:rPr>
        <w:t xml:space="preserve"> – TVM</w:t>
      </w:r>
      <w:r w:rsidRPr="43564192">
        <w:rPr>
          <w:color w:val="000000" w:themeColor="text1"/>
          <w:lang w:val="es-CO"/>
        </w:rPr>
        <w:t xml:space="preserve">: ejecuta análisis continuos sobre </w:t>
      </w:r>
      <w:proofErr w:type="spellStart"/>
      <w:r w:rsidRPr="43564192">
        <w:rPr>
          <w:color w:val="000000" w:themeColor="text1"/>
          <w:lang w:val="es-CO"/>
        </w:rPr>
        <w:t>endpoints</w:t>
      </w:r>
      <w:proofErr w:type="spellEnd"/>
      <w:r w:rsidRPr="43564192">
        <w:rPr>
          <w:color w:val="000000" w:themeColor="text1"/>
          <w:lang w:val="es-CO"/>
        </w:rPr>
        <w:t xml:space="preserve"> gestionados, identificando vulnerabilidades de software instalado, configuraciones del sistema operativo y ausencia de parches. La revisión del portal se realiza como mínimo con frecuencia semanal.</w:t>
      </w:r>
    </w:p>
    <w:p w14:paraId="21BE4773" w14:textId="77777777" w:rsidR="002671D3" w:rsidRPr="00A94F5D" w:rsidRDefault="4A768FAA" w:rsidP="00A94F5D">
      <w:pPr>
        <w:pStyle w:val="Prrafodelista"/>
        <w:numPr>
          <w:ilvl w:val="0"/>
          <w:numId w:val="13"/>
        </w:numPr>
        <w:spacing w:before="60" w:after="60"/>
      </w:pPr>
      <w:r w:rsidRPr="43564192">
        <w:rPr>
          <w:b/>
          <w:bCs/>
          <w:color w:val="000000" w:themeColor="text1"/>
          <w:lang w:val="es-CO"/>
        </w:rPr>
        <w:t xml:space="preserve">Microsoft Defender </w:t>
      </w:r>
      <w:proofErr w:type="spellStart"/>
      <w:r w:rsidRPr="43564192">
        <w:rPr>
          <w:b/>
          <w:bCs/>
          <w:color w:val="000000" w:themeColor="text1"/>
          <w:lang w:val="es-CO"/>
        </w:rPr>
        <w:t>for</w:t>
      </w:r>
      <w:proofErr w:type="spellEnd"/>
      <w:r w:rsidRPr="43564192">
        <w:rPr>
          <w:b/>
          <w:bCs/>
          <w:color w:val="000000" w:themeColor="text1"/>
          <w:lang w:val="es-CO"/>
        </w:rPr>
        <w:t xml:space="preserve"> Cloud</w:t>
      </w:r>
      <w:r w:rsidRPr="43564192">
        <w:rPr>
          <w:color w:val="000000" w:themeColor="text1"/>
          <w:lang w:val="es-CO"/>
        </w:rPr>
        <w:t xml:space="preserve">: monitorea continuamente la postura de seguridad de los recursos en la nube. El Analista de Seguridad revisa las recomendaciones activas y las alertas del </w:t>
      </w:r>
      <w:proofErr w:type="spellStart"/>
      <w:r w:rsidRPr="43564192">
        <w:rPr>
          <w:color w:val="000000" w:themeColor="text1"/>
          <w:lang w:val="es-CO"/>
        </w:rPr>
        <w:t>Secure</w:t>
      </w:r>
      <w:proofErr w:type="spellEnd"/>
      <w:r w:rsidRPr="43564192">
        <w:rPr>
          <w:color w:val="000000" w:themeColor="text1"/>
          <w:lang w:val="es-CO"/>
        </w:rPr>
        <w:t xml:space="preserve"> Score con frecuencia mínima semanal.</w:t>
      </w:r>
    </w:p>
    <w:p w14:paraId="3C0072B4" w14:textId="5B342A0C" w:rsidR="002671D3" w:rsidRPr="00A94F5D" w:rsidRDefault="4A768FAA" w:rsidP="55127DCF">
      <w:pPr>
        <w:pStyle w:val="Prrafodelista"/>
        <w:numPr>
          <w:ilvl w:val="0"/>
          <w:numId w:val="13"/>
        </w:numPr>
        <w:spacing w:before="60" w:after="60"/>
        <w:rPr>
          <w:color w:val="000000" w:themeColor="text1"/>
        </w:rPr>
      </w:pPr>
      <w:r w:rsidRPr="00635794">
        <w:rPr>
          <w:b/>
          <w:bCs/>
          <w:color w:val="000000" w:themeColor="text1"/>
        </w:rPr>
        <w:t>Microsoft Intune</w:t>
      </w:r>
      <w:r w:rsidRPr="55127DCF">
        <w:rPr>
          <w:color w:val="000000" w:themeColor="text1"/>
        </w:rPr>
        <w:t xml:space="preserve">: </w:t>
      </w:r>
      <w:r w:rsidR="00DD59E7">
        <w:rPr>
          <w:color w:val="000000" w:themeColor="text1"/>
        </w:rPr>
        <w:t xml:space="preserve">Detecta e </w:t>
      </w:r>
      <w:r w:rsidRPr="55127DCF">
        <w:rPr>
          <w:color w:val="000000" w:themeColor="text1"/>
        </w:rPr>
        <w:t>identifica dispositivos con actualizaciones pendientes, políticas de cumplimiento no satisfechas y software no autorizado. La revisión de cumplimiento se realiza semanalmente.</w:t>
      </w:r>
    </w:p>
    <w:p w14:paraId="3722A767" w14:textId="151E4F65" w:rsidR="76EBD251" w:rsidRDefault="76EBD251" w:rsidP="55127DCF">
      <w:pPr>
        <w:pStyle w:val="Prrafodelista"/>
        <w:numPr>
          <w:ilvl w:val="0"/>
          <w:numId w:val="13"/>
        </w:numPr>
        <w:spacing w:before="60" w:after="60"/>
      </w:pPr>
      <w:r w:rsidRPr="55127DCF">
        <w:rPr>
          <w:b/>
          <w:bCs/>
        </w:rPr>
        <w:t>Fuentes externas (COLCERT, SOC e inteligencia de amenazas):</w:t>
      </w:r>
      <w:r>
        <w:t xml:space="preserve"> se integran reportes de vulnerabilidades, alertas de seguridad, boletines de fabricantes y análisis de superficie expuesta en internet, con el fin de complementar la detección interna y ampliar la visibilidad del riesgo. </w:t>
      </w:r>
    </w:p>
    <w:p w14:paraId="22CD9CD1" w14:textId="529330C1" w:rsidR="76EBD251" w:rsidRDefault="76EBD251" w:rsidP="55127DCF">
      <w:pPr>
        <w:spacing w:before="240" w:after="240"/>
        <w:jc w:val="both"/>
      </w:pPr>
      <w:r>
        <w:t>Adicionalmente, este proceso contempla la identificación de activos no registrados (Shadow IT), mediante el análisis del inventario de dispositivos y software reportado por las herramientas de seguridad, con el fin de asegurar la cobertura completa del proceso de gestión de vulnerabilidades.</w:t>
      </w:r>
    </w:p>
    <w:p w14:paraId="7D62FDC8" w14:textId="77777777" w:rsidR="002671D3" w:rsidRPr="00B00A01" w:rsidRDefault="4A768FAA" w:rsidP="4A768FAA">
      <w:pPr>
        <w:spacing w:before="120" w:after="80"/>
        <w:rPr>
          <w:rFonts w:eastAsia="Arial" w:cs="Arial"/>
          <w:b/>
          <w:bCs/>
        </w:rPr>
      </w:pPr>
      <w:r w:rsidRPr="55127DCF">
        <w:rPr>
          <w:rFonts w:eastAsia="Arial" w:cs="Arial"/>
          <w:b/>
          <w:bCs/>
        </w:rPr>
        <w:t>5.3.2 Registro y Documentación</w:t>
      </w:r>
    </w:p>
    <w:p w14:paraId="3B4B3458" w14:textId="0AB7C138" w:rsidR="002671D3" w:rsidRDefault="4A768FAA">
      <w:pPr>
        <w:spacing w:before="80" w:after="80"/>
        <w:jc w:val="both"/>
        <w:rPr>
          <w:color w:val="000000" w:themeColor="text1"/>
        </w:rPr>
      </w:pPr>
      <w:r w:rsidRPr="55127DCF">
        <w:rPr>
          <w:color w:val="000000" w:themeColor="text1"/>
        </w:rPr>
        <w:t xml:space="preserve">Cada vulnerabilidad identificada con severidad media o superior </w:t>
      </w:r>
      <w:r w:rsidR="00AE5515" w:rsidRPr="55127DCF">
        <w:rPr>
          <w:color w:val="000000" w:themeColor="text1"/>
        </w:rPr>
        <w:t>es generada a través de un reporte</w:t>
      </w:r>
      <w:r w:rsidR="003B3C2A" w:rsidRPr="55127DCF">
        <w:rPr>
          <w:color w:val="000000" w:themeColor="text1"/>
        </w:rPr>
        <w:t xml:space="preserve"> de Vulnerabilidades, Remediaciones, Eventos MDE generada por </w:t>
      </w:r>
      <w:r w:rsidR="00FD3BE3" w:rsidRPr="55127DCF">
        <w:rPr>
          <w:color w:val="000000" w:themeColor="text1"/>
        </w:rPr>
        <w:t xml:space="preserve">Defender el cual </w:t>
      </w:r>
      <w:r w:rsidRPr="55127DCF">
        <w:rPr>
          <w:color w:val="000000" w:themeColor="text1"/>
        </w:rPr>
        <w:t>incluye</w:t>
      </w:r>
      <w:r w:rsidR="00AE5515" w:rsidRPr="55127DCF">
        <w:rPr>
          <w:color w:val="000000" w:themeColor="text1"/>
        </w:rPr>
        <w:t xml:space="preserve"> la </w:t>
      </w:r>
      <w:r w:rsidRPr="55127DCF">
        <w:rPr>
          <w:color w:val="000000" w:themeColor="text1"/>
        </w:rPr>
        <w:t>siguiente información:</w:t>
      </w:r>
    </w:p>
    <w:p w14:paraId="110AA4F7" w14:textId="77777777" w:rsidR="00DF1364" w:rsidRPr="00A94F5D" w:rsidRDefault="00DF1364">
      <w:pPr>
        <w:spacing w:before="80" w:after="80"/>
        <w:jc w:val="both"/>
      </w:pPr>
    </w:p>
    <w:p w14:paraId="1BB6213F" w14:textId="77777777" w:rsidR="002671D3" w:rsidRPr="00A94F5D" w:rsidRDefault="4A768FAA" w:rsidP="00A94F5D">
      <w:pPr>
        <w:pStyle w:val="Prrafodelista"/>
        <w:numPr>
          <w:ilvl w:val="0"/>
          <w:numId w:val="12"/>
        </w:numPr>
        <w:spacing w:before="60" w:after="60"/>
      </w:pPr>
      <w:r w:rsidRPr="55127DCF">
        <w:rPr>
          <w:color w:val="000000" w:themeColor="text1"/>
        </w:rPr>
        <w:t>CVE asociado (cuando aplique).</w:t>
      </w:r>
    </w:p>
    <w:p w14:paraId="274CED6D" w14:textId="77777777" w:rsidR="00776115" w:rsidRPr="00A94F5D" w:rsidRDefault="00776115" w:rsidP="00A94F5D">
      <w:pPr>
        <w:pStyle w:val="Prrafodelista"/>
        <w:numPr>
          <w:ilvl w:val="0"/>
          <w:numId w:val="12"/>
        </w:numPr>
        <w:spacing w:before="60" w:after="60"/>
      </w:pPr>
      <w:r w:rsidRPr="55127DCF">
        <w:rPr>
          <w:color w:val="000000" w:themeColor="text1"/>
        </w:rPr>
        <w:t>Nivel de severidad CVSS y puntuación.</w:t>
      </w:r>
    </w:p>
    <w:p w14:paraId="148502FA" w14:textId="77777777" w:rsidR="00BA4BC0" w:rsidRPr="00A94F5D" w:rsidRDefault="00161014" w:rsidP="00A94F5D">
      <w:pPr>
        <w:pStyle w:val="Prrafodelista"/>
        <w:numPr>
          <w:ilvl w:val="0"/>
          <w:numId w:val="12"/>
        </w:numPr>
        <w:spacing w:before="60" w:after="60"/>
      </w:pPr>
      <w:r w:rsidRPr="55127DCF">
        <w:rPr>
          <w:color w:val="000000" w:themeColor="text1"/>
        </w:rPr>
        <w:t>Fecha Publicación</w:t>
      </w:r>
    </w:p>
    <w:p w14:paraId="4075DF20" w14:textId="77777777" w:rsidR="00BA4BC0" w:rsidRPr="00A94F5D" w:rsidRDefault="00BA4BC0" w:rsidP="00A94F5D">
      <w:pPr>
        <w:pStyle w:val="Prrafodelista"/>
        <w:numPr>
          <w:ilvl w:val="0"/>
          <w:numId w:val="12"/>
        </w:numPr>
        <w:spacing w:before="60" w:after="60"/>
      </w:pPr>
      <w:r w:rsidRPr="55127DCF">
        <w:rPr>
          <w:color w:val="000000" w:themeColor="text1"/>
        </w:rPr>
        <w:t>Fue Explotado</w:t>
      </w:r>
    </w:p>
    <w:p w14:paraId="3A063889" w14:textId="77777777" w:rsidR="00BA4BC0" w:rsidRPr="00A94F5D" w:rsidRDefault="00BA4BC0" w:rsidP="00A94F5D">
      <w:pPr>
        <w:pStyle w:val="Prrafodelista"/>
        <w:numPr>
          <w:ilvl w:val="0"/>
          <w:numId w:val="12"/>
        </w:numPr>
        <w:spacing w:before="60" w:after="60"/>
      </w:pPr>
      <w:r w:rsidRPr="55127DCF">
        <w:rPr>
          <w:color w:val="000000" w:themeColor="text1"/>
        </w:rPr>
        <w:t>Amenazas conocidas</w:t>
      </w:r>
    </w:p>
    <w:p w14:paraId="732327BB" w14:textId="77777777" w:rsidR="009C0D6E" w:rsidRPr="00A94F5D" w:rsidRDefault="009C0D6E" w:rsidP="00A94F5D">
      <w:pPr>
        <w:pStyle w:val="Prrafodelista"/>
        <w:numPr>
          <w:ilvl w:val="0"/>
          <w:numId w:val="12"/>
        </w:numPr>
        <w:spacing w:before="60" w:after="60"/>
      </w:pPr>
      <w:r w:rsidRPr="55127DCF">
        <w:rPr>
          <w:color w:val="000000" w:themeColor="text1"/>
        </w:rPr>
        <w:t>Software relacionado</w:t>
      </w:r>
    </w:p>
    <w:p w14:paraId="09C44BDA" w14:textId="77777777" w:rsidR="009C0D6E" w:rsidRPr="00A94F5D" w:rsidRDefault="009C0D6E" w:rsidP="00A94F5D">
      <w:pPr>
        <w:pStyle w:val="Prrafodelista"/>
        <w:numPr>
          <w:ilvl w:val="0"/>
          <w:numId w:val="12"/>
        </w:numPr>
        <w:spacing w:before="60" w:after="60"/>
      </w:pPr>
      <w:r w:rsidRPr="55127DCF">
        <w:rPr>
          <w:color w:val="000000" w:themeColor="text1"/>
        </w:rPr>
        <w:t>Maquinas expuestas</w:t>
      </w:r>
    </w:p>
    <w:p w14:paraId="5C291581" w14:textId="01B46753" w:rsidR="00AA4350" w:rsidRPr="00A94F5D" w:rsidRDefault="00776115" w:rsidP="00A94F5D">
      <w:pPr>
        <w:pStyle w:val="Prrafodelista"/>
        <w:numPr>
          <w:ilvl w:val="0"/>
          <w:numId w:val="12"/>
        </w:numPr>
        <w:spacing w:before="60" w:after="60"/>
      </w:pPr>
      <w:r w:rsidRPr="55127DCF">
        <w:rPr>
          <w:color w:val="000000" w:themeColor="text1"/>
        </w:rPr>
        <w:lastRenderedPageBreak/>
        <w:t>Estatus</w:t>
      </w:r>
      <w:r w:rsidR="0027383C" w:rsidRPr="55127DCF">
        <w:rPr>
          <w:color w:val="000000" w:themeColor="text1"/>
        </w:rPr>
        <w:t xml:space="preserve"> </w:t>
      </w:r>
    </w:p>
    <w:p w14:paraId="65550C89" w14:textId="41E50381" w:rsidR="002671D3" w:rsidRPr="00A94F5D" w:rsidRDefault="4A768FAA" w:rsidP="00A94F5D">
      <w:pPr>
        <w:pStyle w:val="Prrafodelista"/>
        <w:numPr>
          <w:ilvl w:val="0"/>
          <w:numId w:val="12"/>
        </w:numPr>
        <w:spacing w:before="60" w:after="60"/>
      </w:pPr>
      <w:r w:rsidRPr="55127DCF">
        <w:rPr>
          <w:color w:val="000000" w:themeColor="text1"/>
        </w:rPr>
        <w:t>Herramienta o fuente de detección.</w:t>
      </w:r>
    </w:p>
    <w:p w14:paraId="3213B853" w14:textId="77777777" w:rsidR="002671D3" w:rsidRPr="00A94F5D" w:rsidRDefault="4A768FAA" w:rsidP="00A94F5D">
      <w:pPr>
        <w:pStyle w:val="Prrafodelista"/>
        <w:numPr>
          <w:ilvl w:val="0"/>
          <w:numId w:val="12"/>
        </w:numPr>
        <w:spacing w:before="60" w:after="60"/>
      </w:pPr>
      <w:r w:rsidRPr="55127DCF">
        <w:rPr>
          <w:color w:val="000000" w:themeColor="text1"/>
        </w:rPr>
        <w:t>Activo(s) afectado(s) con su clasificación de criticidad.</w:t>
      </w:r>
    </w:p>
    <w:p w14:paraId="778D3338" w14:textId="77777777" w:rsidR="002671D3" w:rsidRPr="00A94F5D" w:rsidRDefault="4A768FAA" w:rsidP="00A94F5D">
      <w:pPr>
        <w:pStyle w:val="Prrafodelista"/>
        <w:numPr>
          <w:ilvl w:val="0"/>
          <w:numId w:val="12"/>
        </w:numPr>
        <w:spacing w:before="60" w:after="60"/>
      </w:pPr>
      <w:r w:rsidRPr="55127DCF">
        <w:rPr>
          <w:color w:val="000000" w:themeColor="text1"/>
        </w:rPr>
        <w:t>Fecha de detección y fecha límite de remediación.</w:t>
      </w:r>
    </w:p>
    <w:p w14:paraId="39A21887" w14:textId="587039C8" w:rsidR="002671D3" w:rsidRPr="00A94F5D" w:rsidRDefault="00776115" w:rsidP="55127DCF">
      <w:pPr>
        <w:pStyle w:val="Prrafodelista"/>
        <w:numPr>
          <w:ilvl w:val="0"/>
          <w:numId w:val="12"/>
        </w:numPr>
        <w:spacing w:before="60" w:after="60"/>
        <w:rPr>
          <w:color w:val="000000" w:themeColor="text1"/>
        </w:rPr>
      </w:pPr>
      <w:r w:rsidRPr="55127DCF">
        <w:rPr>
          <w:color w:val="000000" w:themeColor="text1"/>
        </w:rPr>
        <w:t>Responsable</w:t>
      </w:r>
      <w:r w:rsidR="4A768FAA" w:rsidRPr="55127DCF">
        <w:rPr>
          <w:color w:val="000000" w:themeColor="text1"/>
        </w:rPr>
        <w:t xml:space="preserve"> de la remediación</w:t>
      </w:r>
    </w:p>
    <w:p w14:paraId="15485704" w14:textId="77777777" w:rsidR="002671D3" w:rsidRPr="00A94F5D" w:rsidRDefault="4A768FAA" w:rsidP="00A94F5D">
      <w:pPr>
        <w:pStyle w:val="Prrafodelista"/>
        <w:numPr>
          <w:ilvl w:val="0"/>
          <w:numId w:val="12"/>
        </w:numPr>
        <w:spacing w:before="60" w:after="60"/>
      </w:pPr>
      <w:r w:rsidRPr="55127DCF">
        <w:rPr>
          <w:color w:val="000000" w:themeColor="text1"/>
        </w:rPr>
        <w:t>Estado: Abierta / En gestión / Cerrada / Aceptada / Falso positivo.</w:t>
      </w:r>
    </w:p>
    <w:p w14:paraId="53128261" w14:textId="77777777" w:rsidR="002671D3" w:rsidRDefault="002671D3">
      <w:pPr>
        <w:spacing w:before="60" w:after="60"/>
      </w:pPr>
    </w:p>
    <w:p w14:paraId="2F1D33DD" w14:textId="77777777" w:rsidR="002671D3" w:rsidRPr="00A94F5D" w:rsidRDefault="4A768FAA" w:rsidP="4A768FAA">
      <w:pPr>
        <w:spacing w:before="120" w:after="80"/>
        <w:rPr>
          <w:rFonts w:eastAsia="Arial" w:cs="Arial"/>
          <w:b/>
          <w:bCs/>
        </w:rPr>
      </w:pPr>
      <w:r w:rsidRPr="55127DCF">
        <w:rPr>
          <w:rFonts w:eastAsia="Arial" w:cs="Arial"/>
          <w:b/>
          <w:bCs/>
        </w:rPr>
        <w:t>5.3.3 Análisis y Asignación</w:t>
      </w:r>
    </w:p>
    <w:p w14:paraId="0BD1AD48" w14:textId="3EDE9244" w:rsidR="5E287551" w:rsidRDefault="5E287551" w:rsidP="55127DCF">
      <w:pPr>
        <w:spacing w:before="240" w:after="240"/>
        <w:jc w:val="both"/>
      </w:pPr>
      <w:r>
        <w:t xml:space="preserve">El funcionario de Seguridad e Informática Forense evalúa cada vulnerabilidad registrada, </w:t>
      </w:r>
      <w:r w:rsidR="516FE305">
        <w:t xml:space="preserve">y si no tiene prioridad la </w:t>
      </w:r>
      <w:r>
        <w:t>determina conforme a los criterios establecidos en la sección 5.2 y asigna formalmente las actividades de remediación al equipo responsable, definiendo la acción requerida y el plazo de ejecución.</w:t>
      </w:r>
    </w:p>
    <w:p w14:paraId="1AADCF58" w14:textId="09EDE27A" w:rsidR="5E287551" w:rsidRDefault="5E287551" w:rsidP="55127DCF">
      <w:pPr>
        <w:spacing w:before="240" w:after="240"/>
        <w:jc w:val="both"/>
      </w:pPr>
      <w:r>
        <w:t xml:space="preserve">Para la ejecución de las acciones de remediación, las vulnerabilidades asociadas a servidores e infraestructura tecnológica serán gestionadas por el </w:t>
      </w:r>
      <w:r w:rsidR="5EFA904F">
        <w:t>grupo GSAT</w:t>
      </w:r>
      <w:r w:rsidR="0A2BB491">
        <w:t xml:space="preserve"> o GIIDA</w:t>
      </w:r>
      <w:r>
        <w:t xml:space="preserve">, mientras que aquellas relacionadas con </w:t>
      </w:r>
      <w:proofErr w:type="spellStart"/>
      <w:r>
        <w:t>endpoints</w:t>
      </w:r>
      <w:proofErr w:type="spellEnd"/>
      <w:r>
        <w:t xml:space="preserve"> o estaciones de trabajo serán atendidas por el responsable de la administración de Microsoft Intune. En todos los casos, se deberá garantizar la coordinación entre las áreas involucradas, así como el seguimiento y la trazabilidad de las acciones implementadas hasta su cierre.</w:t>
      </w:r>
    </w:p>
    <w:p w14:paraId="40D636DE" w14:textId="77777777" w:rsidR="002671D3" w:rsidRPr="00A94F5D" w:rsidRDefault="4A768FAA" w:rsidP="4A768FAA">
      <w:pPr>
        <w:spacing w:before="120" w:after="80"/>
        <w:rPr>
          <w:rFonts w:eastAsia="Arial" w:cs="Arial"/>
          <w:b/>
          <w:bCs/>
        </w:rPr>
      </w:pPr>
      <w:r w:rsidRPr="55127DCF">
        <w:rPr>
          <w:rFonts w:eastAsia="Arial" w:cs="Arial"/>
          <w:b/>
          <w:bCs/>
        </w:rPr>
        <w:t>5.3.4 Remediación</w:t>
      </w:r>
    </w:p>
    <w:p w14:paraId="3F8F7B0B" w14:textId="66CD4300" w:rsidR="6063DD4D" w:rsidRDefault="6063DD4D" w:rsidP="55127DCF">
      <w:pPr>
        <w:spacing w:before="240" w:after="240"/>
        <w:jc w:val="both"/>
      </w:pPr>
      <w:r w:rsidRPr="55127DCF">
        <w:t>La remediación de vulnerabilidades se ejecuta mediante mecanismos técnicos y administrativos, definidos según la herramienta de detección, el tipo de vulnerabilidad y la criticidad del activo afectado, garantizando la reducción efectiva del riesgo.</w:t>
      </w:r>
    </w:p>
    <w:p w14:paraId="201D5BCC" w14:textId="14138C09" w:rsidR="6063DD4D" w:rsidRDefault="6063DD4D" w:rsidP="55127DCF">
      <w:pPr>
        <w:spacing w:before="240" w:after="240"/>
        <w:jc w:val="both"/>
      </w:pPr>
      <w:r w:rsidRPr="55127DCF">
        <w:t>Las acciones de remediación incluyen:</w:t>
      </w:r>
    </w:p>
    <w:p w14:paraId="76D78820" w14:textId="3F221540" w:rsidR="002671D3" w:rsidRPr="008A4CEC" w:rsidRDefault="4A768FAA" w:rsidP="008A4CEC">
      <w:pPr>
        <w:pStyle w:val="Prrafodelista"/>
        <w:numPr>
          <w:ilvl w:val="0"/>
          <w:numId w:val="12"/>
        </w:numPr>
        <w:spacing w:before="60" w:after="60"/>
        <w:jc w:val="both"/>
        <w:rPr>
          <w:color w:val="000000" w:themeColor="text1"/>
        </w:rPr>
      </w:pPr>
      <w:r w:rsidRPr="008A4CEC">
        <w:rPr>
          <w:color w:val="000000" w:themeColor="text1"/>
        </w:rPr>
        <w:t>Aplicación de parches del sistema operativo y software de terceros mediante Microsoft Intune</w:t>
      </w:r>
      <w:r w:rsidR="447E200A" w:rsidRPr="008A4CEC">
        <w:rPr>
          <w:color w:val="000000" w:themeColor="text1"/>
        </w:rPr>
        <w:t xml:space="preserve">, </w:t>
      </w:r>
      <w:r w:rsidR="447E200A">
        <w:t>a través de perfiles de actualización, políticas de cumplimiento y despliegues controlados.</w:t>
      </w:r>
    </w:p>
    <w:p w14:paraId="1E760DBE" w14:textId="13A922B0" w:rsidR="002671D3" w:rsidRPr="00A94F5D" w:rsidRDefault="4A768FAA" w:rsidP="008A4CEC">
      <w:pPr>
        <w:pStyle w:val="Prrafodelista"/>
        <w:numPr>
          <w:ilvl w:val="0"/>
          <w:numId w:val="12"/>
        </w:numPr>
        <w:spacing w:before="60" w:after="60"/>
        <w:jc w:val="both"/>
      </w:pPr>
      <w:r w:rsidRPr="4C9A352D">
        <w:rPr>
          <w:color w:val="000000" w:themeColor="text1"/>
          <w:lang w:val="es-CO"/>
        </w:rPr>
        <w:t xml:space="preserve">Remediación guiada en Microsoft Defender </w:t>
      </w:r>
      <w:proofErr w:type="spellStart"/>
      <w:r w:rsidRPr="4C9A352D">
        <w:rPr>
          <w:color w:val="000000" w:themeColor="text1"/>
          <w:lang w:val="es-CO"/>
        </w:rPr>
        <w:t>for</w:t>
      </w:r>
      <w:proofErr w:type="spellEnd"/>
      <w:r w:rsidRPr="4C9A352D">
        <w:rPr>
          <w:color w:val="000000" w:themeColor="text1"/>
          <w:lang w:val="es-CO"/>
        </w:rPr>
        <w:t xml:space="preserve"> </w:t>
      </w:r>
      <w:proofErr w:type="spellStart"/>
      <w:r w:rsidRPr="4C9A352D">
        <w:rPr>
          <w:color w:val="000000" w:themeColor="text1"/>
          <w:lang w:val="es-CO"/>
        </w:rPr>
        <w:t>Endpoint</w:t>
      </w:r>
      <w:proofErr w:type="spellEnd"/>
      <w:r w:rsidRPr="4C9A352D">
        <w:rPr>
          <w:color w:val="000000" w:themeColor="text1"/>
          <w:lang w:val="es-CO"/>
        </w:rPr>
        <w:t xml:space="preserve">: las recomendaciones de TVM pueden generar tareas de remediación que se envían directamente al </w:t>
      </w:r>
      <w:r w:rsidR="297152FB" w:rsidRPr="4C9A352D">
        <w:rPr>
          <w:color w:val="000000" w:themeColor="text1"/>
          <w:lang w:val="es-CO"/>
        </w:rPr>
        <w:t xml:space="preserve">grupo GSAT </w:t>
      </w:r>
      <w:r w:rsidRPr="4C9A352D">
        <w:rPr>
          <w:color w:val="000000" w:themeColor="text1"/>
          <w:lang w:val="es-CO"/>
        </w:rPr>
        <w:t xml:space="preserve">a través del </w:t>
      </w:r>
      <w:r w:rsidR="37EF3369" w:rsidRPr="4C9A352D">
        <w:rPr>
          <w:color w:val="000000" w:themeColor="text1"/>
          <w:lang w:val="es-CO"/>
        </w:rPr>
        <w:t>CST</w:t>
      </w:r>
      <w:r w:rsidRPr="4C9A352D">
        <w:rPr>
          <w:color w:val="000000" w:themeColor="text1"/>
          <w:lang w:val="es-CO"/>
        </w:rPr>
        <w:t>.</w:t>
      </w:r>
    </w:p>
    <w:p w14:paraId="5AE18FAC" w14:textId="15434056" w:rsidR="002671D3" w:rsidRPr="00A94F5D" w:rsidRDefault="4A768FAA" w:rsidP="008A4CEC">
      <w:pPr>
        <w:pStyle w:val="Prrafodelista"/>
        <w:numPr>
          <w:ilvl w:val="0"/>
          <w:numId w:val="12"/>
        </w:numPr>
        <w:spacing w:before="60" w:after="60"/>
        <w:jc w:val="both"/>
      </w:pPr>
      <w:r w:rsidRPr="43564192">
        <w:rPr>
          <w:color w:val="000000" w:themeColor="text1"/>
          <w:lang w:val="es-CO"/>
        </w:rPr>
        <w:t xml:space="preserve">Aplicación de recomendaciones de seguridad en Microsoft Defender </w:t>
      </w:r>
      <w:proofErr w:type="spellStart"/>
      <w:r w:rsidRPr="43564192">
        <w:rPr>
          <w:color w:val="000000" w:themeColor="text1"/>
          <w:lang w:val="es-CO"/>
        </w:rPr>
        <w:t>for</w:t>
      </w:r>
      <w:proofErr w:type="spellEnd"/>
      <w:r w:rsidRPr="43564192">
        <w:rPr>
          <w:color w:val="000000" w:themeColor="text1"/>
          <w:lang w:val="es-CO"/>
        </w:rPr>
        <w:t xml:space="preserve"> Cloud, incluyendo correcciones de configuración en recursos Azure.</w:t>
      </w:r>
    </w:p>
    <w:p w14:paraId="07CCDC55" w14:textId="2D489E47" w:rsidR="002671D3" w:rsidRPr="002A429F" w:rsidRDefault="4A768FAA" w:rsidP="008A4CEC">
      <w:pPr>
        <w:pStyle w:val="Prrafodelista"/>
        <w:numPr>
          <w:ilvl w:val="0"/>
          <w:numId w:val="12"/>
        </w:numPr>
        <w:spacing w:before="60" w:after="60"/>
        <w:jc w:val="both"/>
      </w:pPr>
      <w:r w:rsidRPr="43564192">
        <w:rPr>
          <w:color w:val="000000" w:themeColor="text1"/>
          <w:lang w:val="es-CO"/>
        </w:rPr>
        <w:t xml:space="preserve">Cambios de configuración, restricción de accesos, </w:t>
      </w:r>
      <w:r w:rsidR="0BC25534" w:rsidRPr="43564192">
        <w:rPr>
          <w:color w:val="000000" w:themeColor="text1"/>
          <w:lang w:val="es-CO"/>
        </w:rPr>
        <w:t>des habilitación</w:t>
      </w:r>
      <w:r w:rsidRPr="43564192">
        <w:rPr>
          <w:color w:val="000000" w:themeColor="text1"/>
          <w:lang w:val="es-CO"/>
        </w:rPr>
        <w:t xml:space="preserve"> de servicios innecesarios o implementación de controles compensatorios cuando el parche no está disponible.</w:t>
      </w:r>
    </w:p>
    <w:p w14:paraId="0F74A78C" w14:textId="176ABAB5" w:rsidR="002A429F" w:rsidRDefault="2AF190C9" w:rsidP="008A4CEC">
      <w:pPr>
        <w:pStyle w:val="Prrafodelista"/>
        <w:numPr>
          <w:ilvl w:val="0"/>
          <w:numId w:val="12"/>
        </w:numPr>
        <w:spacing w:before="60" w:after="60"/>
        <w:jc w:val="both"/>
        <w:rPr>
          <w:lang w:val="es-CO"/>
        </w:rPr>
      </w:pPr>
      <w:r w:rsidRPr="43564192">
        <w:rPr>
          <w:lang w:val="es-CO"/>
        </w:rPr>
        <w:t xml:space="preserve">En escenarios donde el parche no está disponible o existe una incompatibilidad operativa, se aplicarán cambios de configuración, restricción de accesos mediante Acceso Condicional, </w:t>
      </w:r>
      <w:r w:rsidR="7D507A1B" w:rsidRPr="43564192">
        <w:rPr>
          <w:lang w:val="es-CO"/>
        </w:rPr>
        <w:t>des habilitación</w:t>
      </w:r>
      <w:r w:rsidRPr="43564192">
        <w:rPr>
          <w:lang w:val="es-CO"/>
        </w:rPr>
        <w:t xml:space="preserve"> de servicios innecesarios o implementación de reglas </w:t>
      </w:r>
      <w:r w:rsidR="0202C667" w:rsidRPr="43564192">
        <w:rPr>
          <w:lang w:val="es-CO"/>
        </w:rPr>
        <w:t>en controles de protección perimetral</w:t>
      </w:r>
      <w:r w:rsidRPr="43564192">
        <w:rPr>
          <w:lang w:val="es-CO"/>
        </w:rPr>
        <w:t>.</w:t>
      </w:r>
    </w:p>
    <w:p w14:paraId="7933DF3E" w14:textId="193AA215" w:rsidR="001A0242" w:rsidRPr="001A0242" w:rsidRDefault="00A2303A" w:rsidP="008A4CEC">
      <w:pPr>
        <w:pStyle w:val="Prrafodelista"/>
        <w:numPr>
          <w:ilvl w:val="0"/>
          <w:numId w:val="12"/>
        </w:numPr>
        <w:spacing w:before="60" w:after="60"/>
        <w:jc w:val="both"/>
        <w:rPr>
          <w:lang w:val="es-CO"/>
        </w:rPr>
      </w:pPr>
      <w:r>
        <w:lastRenderedPageBreak/>
        <w:t xml:space="preserve">En entornos de nube pública </w:t>
      </w:r>
      <w:r w:rsidR="00F32B40">
        <w:t>y</w:t>
      </w:r>
      <w:r>
        <w:t xml:space="preserve"> servicios externos, la remediación se gestiona bajo el modelo de responsabilidad compartida, aplicando l</w:t>
      </w:r>
      <w:r w:rsidR="001A0242">
        <w:t>o</w:t>
      </w:r>
      <w:r>
        <w:t xml:space="preserve">s mecanismos </w:t>
      </w:r>
      <w:r w:rsidR="001A0242">
        <w:t>y recomendaciones del proveedor</w:t>
      </w:r>
      <w:r>
        <w:t>.</w:t>
      </w:r>
      <w:r w:rsidR="001A0242">
        <w:t xml:space="preserve"> Cuando la remediación inmediata no es posible, se aplican controles compensatorios como parches virtuales, reglas en firewalls de nueva generación y configuraciones en balanceadores de carga para reducir la exposición y proteger los activos.</w:t>
      </w:r>
    </w:p>
    <w:p w14:paraId="799A098A" w14:textId="77777777" w:rsidR="008A4CEC" w:rsidRPr="008A4CEC" w:rsidRDefault="625C99AE" w:rsidP="008A4CEC">
      <w:pPr>
        <w:pStyle w:val="Prrafodelista"/>
        <w:numPr>
          <w:ilvl w:val="0"/>
          <w:numId w:val="12"/>
        </w:numPr>
        <w:spacing w:before="60" w:after="60"/>
        <w:jc w:val="both"/>
        <w:rPr>
          <w:b/>
          <w:bCs/>
          <w:lang w:val="es-CO"/>
        </w:rPr>
      </w:pPr>
      <w:r w:rsidRPr="379967BD">
        <w:rPr>
          <w:lang w:val="es-CO"/>
        </w:rPr>
        <w:t>La implementación de parches de seguridad y calidad liberados por fabricantes autorizados y desplegados mediante herramientas corporativas administradas (ej. Microsoft Intune) se considera un Cambio Estándar preaprobado, debido a su naturaleza repetitiva, bajo riesgo controlado y necesidad operativa de remediación oportuna.</w:t>
      </w:r>
      <w:r w:rsidR="43B5E18C" w:rsidRPr="379967BD">
        <w:rPr>
          <w:lang w:val="es-CO"/>
        </w:rPr>
        <w:t xml:space="preserve"> </w:t>
      </w:r>
    </w:p>
    <w:p w14:paraId="4C66BA1D" w14:textId="24415657" w:rsidR="34CDD151" w:rsidRPr="008A4CEC" w:rsidRDefault="34CDD151" w:rsidP="008A4CEC">
      <w:pPr>
        <w:pStyle w:val="Prrafodelista"/>
        <w:numPr>
          <w:ilvl w:val="0"/>
          <w:numId w:val="12"/>
        </w:numPr>
        <w:spacing w:before="60" w:after="60"/>
        <w:jc w:val="both"/>
        <w:rPr>
          <w:b/>
          <w:bCs/>
          <w:lang w:val="es-CO"/>
        </w:rPr>
      </w:pPr>
      <w:r w:rsidRPr="008A4CEC">
        <w:t>Se determinan los siguientes controles para el cambio estándar:</w:t>
      </w:r>
    </w:p>
    <w:p w14:paraId="3C170FEF" w14:textId="0A7AC128" w:rsidR="34CDD151" w:rsidRDefault="34CDD151" w:rsidP="379967BD">
      <w:pPr>
        <w:pStyle w:val="Prrafodelista"/>
        <w:numPr>
          <w:ilvl w:val="1"/>
          <w:numId w:val="1"/>
        </w:numPr>
        <w:rPr>
          <w:lang w:val="es-CO"/>
        </w:rPr>
      </w:pPr>
      <w:r w:rsidRPr="379967BD">
        <w:rPr>
          <w:lang w:val="es-CO"/>
        </w:rPr>
        <w:t>V</w:t>
      </w:r>
      <w:r w:rsidR="4D0AACB6" w:rsidRPr="379967BD">
        <w:rPr>
          <w:lang w:val="es-CO"/>
        </w:rPr>
        <w:t xml:space="preserve">alidación Previa e informada </w:t>
      </w:r>
    </w:p>
    <w:p w14:paraId="6FCF6795" w14:textId="4039C703" w:rsidR="34CDD151" w:rsidRDefault="34CDD151" w:rsidP="379967BD">
      <w:pPr>
        <w:pStyle w:val="Prrafodelista"/>
        <w:numPr>
          <w:ilvl w:val="1"/>
          <w:numId w:val="1"/>
        </w:numPr>
        <w:rPr>
          <w:lang w:val="es-CO"/>
        </w:rPr>
      </w:pPr>
      <w:r w:rsidRPr="379967BD">
        <w:rPr>
          <w:lang w:val="es-CO"/>
        </w:rPr>
        <w:t xml:space="preserve">Grupo piloto previo. </w:t>
      </w:r>
    </w:p>
    <w:p w14:paraId="7EB4D7C6" w14:textId="657F76C0" w:rsidR="34CDD151" w:rsidRDefault="34CDD151" w:rsidP="379967BD">
      <w:pPr>
        <w:pStyle w:val="Prrafodelista"/>
        <w:numPr>
          <w:ilvl w:val="1"/>
          <w:numId w:val="1"/>
        </w:numPr>
        <w:rPr>
          <w:lang w:val="es-CO"/>
        </w:rPr>
      </w:pPr>
      <w:r w:rsidRPr="379967BD">
        <w:rPr>
          <w:lang w:val="es-CO"/>
        </w:rPr>
        <w:t xml:space="preserve">Criterios de exclusión. </w:t>
      </w:r>
    </w:p>
    <w:p w14:paraId="7C660A76" w14:textId="30A41815" w:rsidR="34CDD151" w:rsidRDefault="34CDD151" w:rsidP="379967BD">
      <w:pPr>
        <w:pStyle w:val="Prrafodelista"/>
        <w:numPr>
          <w:ilvl w:val="1"/>
          <w:numId w:val="1"/>
        </w:numPr>
        <w:rPr>
          <w:lang w:val="es-CO"/>
        </w:rPr>
      </w:pPr>
      <w:r w:rsidRPr="379967BD">
        <w:rPr>
          <w:lang w:val="es-CO"/>
        </w:rPr>
        <w:t xml:space="preserve">Métricas de éxito/falla. </w:t>
      </w:r>
    </w:p>
    <w:p w14:paraId="0343F1B9" w14:textId="6556901C" w:rsidR="34CDD151" w:rsidRDefault="34CDD151" w:rsidP="379967BD">
      <w:pPr>
        <w:pStyle w:val="Prrafodelista"/>
        <w:numPr>
          <w:ilvl w:val="1"/>
          <w:numId w:val="1"/>
        </w:numPr>
        <w:rPr>
          <w:lang w:val="es-CO"/>
        </w:rPr>
      </w:pPr>
      <w:r w:rsidRPr="379967BD">
        <w:rPr>
          <w:lang w:val="es-CO"/>
        </w:rPr>
        <w:t xml:space="preserve">Plan de reversa. </w:t>
      </w:r>
    </w:p>
    <w:p w14:paraId="61F0C906" w14:textId="2775DCB8" w:rsidR="34CDD151" w:rsidRDefault="34CDD151" w:rsidP="379967BD">
      <w:pPr>
        <w:pStyle w:val="Prrafodelista"/>
        <w:numPr>
          <w:ilvl w:val="1"/>
          <w:numId w:val="1"/>
        </w:numPr>
        <w:rPr>
          <w:lang w:val="es-CO"/>
        </w:rPr>
      </w:pPr>
      <w:r w:rsidRPr="379967BD">
        <w:rPr>
          <w:lang w:val="es-CO"/>
        </w:rPr>
        <w:t>Evidencia de monitoreo.</w:t>
      </w:r>
    </w:p>
    <w:p w14:paraId="2B8E5E5E" w14:textId="4D54E15D" w:rsidR="6798D639" w:rsidRDefault="6798D639" w:rsidP="4C9A352D">
      <w:pPr>
        <w:pStyle w:val="Prrafodelista"/>
        <w:spacing w:before="240" w:after="240"/>
        <w:ind w:left="720"/>
        <w:jc w:val="both"/>
        <w:rPr>
          <w:lang w:val="es-CO"/>
        </w:rPr>
      </w:pPr>
      <w:r w:rsidRPr="4C9A352D">
        <w:rPr>
          <w:lang w:val="es-CO"/>
        </w:rPr>
        <w:t xml:space="preserve">Excepción: </w:t>
      </w:r>
      <w:r w:rsidRPr="4C9A352D">
        <w:rPr>
          <w:color w:val="000000" w:themeColor="text1"/>
        </w:rPr>
        <w:t>Las remediaciones que afecten los ambientes productivos deben seguir las actividades establecidas en el GTI-PR-006 GESTION DE CAMBIOS AMBIENTE PRODUCTIVO</w:t>
      </w:r>
      <w:r w:rsidR="325B7425" w:rsidRPr="4C9A352D">
        <w:rPr>
          <w:color w:val="000000" w:themeColor="text1"/>
        </w:rPr>
        <w:t xml:space="preserve"> cuando: </w:t>
      </w:r>
    </w:p>
    <w:p w14:paraId="71304741" w14:textId="16B4A752" w:rsidR="73A3C15D" w:rsidRDefault="73A3C15D" w:rsidP="4C9A352D">
      <w:pPr>
        <w:pStyle w:val="Prrafodelista"/>
        <w:numPr>
          <w:ilvl w:val="0"/>
          <w:numId w:val="6"/>
        </w:numPr>
        <w:spacing w:before="60" w:after="60" w:line="259" w:lineRule="auto"/>
        <w:ind w:left="1440"/>
        <w:rPr>
          <w:color w:val="000000" w:themeColor="text1"/>
          <w:lang w:val="es-CO"/>
        </w:rPr>
      </w:pPr>
      <w:r w:rsidRPr="4C9A352D">
        <w:rPr>
          <w:color w:val="000000" w:themeColor="text1"/>
        </w:rPr>
        <w:t>E</w:t>
      </w:r>
      <w:r w:rsidR="6798D639" w:rsidRPr="4C9A352D">
        <w:rPr>
          <w:color w:val="000000" w:themeColor="text1"/>
          <w:lang w:val="es-CO"/>
        </w:rPr>
        <w:t>l parche es crítico y urgente</w:t>
      </w:r>
      <w:r w:rsidR="6A341A7A" w:rsidRPr="4C9A352D">
        <w:rPr>
          <w:color w:val="000000" w:themeColor="text1"/>
          <w:lang w:val="es-CO"/>
        </w:rPr>
        <w:t xml:space="preserve"> y </w:t>
      </w:r>
      <w:r w:rsidR="6798D639" w:rsidRPr="4C9A352D">
        <w:rPr>
          <w:color w:val="000000" w:themeColor="text1"/>
          <w:lang w:val="es-CO"/>
        </w:rPr>
        <w:t xml:space="preserve">afecta sistemas </w:t>
      </w:r>
      <w:r w:rsidR="3FFF14BE" w:rsidRPr="4C9A352D">
        <w:rPr>
          <w:color w:val="000000" w:themeColor="text1"/>
          <w:lang w:val="es-CO"/>
        </w:rPr>
        <w:t>Core</w:t>
      </w:r>
    </w:p>
    <w:p w14:paraId="0D2BBEE3" w14:textId="28FA9036" w:rsidR="00A86C0E" w:rsidRDefault="00A86C0E" w:rsidP="4C9A352D">
      <w:pPr>
        <w:pStyle w:val="Prrafodelista"/>
        <w:numPr>
          <w:ilvl w:val="0"/>
          <w:numId w:val="6"/>
        </w:numPr>
        <w:spacing w:before="60" w:after="60" w:line="259" w:lineRule="auto"/>
        <w:ind w:left="1440"/>
        <w:rPr>
          <w:color w:val="000000" w:themeColor="text1"/>
          <w:lang w:val="es-CO"/>
        </w:rPr>
      </w:pPr>
      <w:r w:rsidRPr="4C9A352D">
        <w:rPr>
          <w:color w:val="000000" w:themeColor="text1"/>
          <w:lang w:val="es-CO"/>
        </w:rPr>
        <w:t>R</w:t>
      </w:r>
      <w:r w:rsidR="6798D639" w:rsidRPr="4C9A352D">
        <w:rPr>
          <w:color w:val="000000" w:themeColor="text1"/>
          <w:lang w:val="es-CO"/>
        </w:rPr>
        <w:t>equiere reinicio masivo</w:t>
      </w:r>
    </w:p>
    <w:p w14:paraId="2B5237C5" w14:textId="3CA6DB51" w:rsidR="22CFEED8" w:rsidRDefault="22CFEED8" w:rsidP="4C9A352D">
      <w:pPr>
        <w:pStyle w:val="Prrafodelista"/>
        <w:numPr>
          <w:ilvl w:val="0"/>
          <w:numId w:val="6"/>
        </w:numPr>
        <w:spacing w:before="60" w:after="60" w:line="259" w:lineRule="auto"/>
        <w:ind w:left="1440"/>
        <w:rPr>
          <w:color w:val="000000" w:themeColor="text1"/>
          <w:lang w:val="es-CO"/>
        </w:rPr>
      </w:pPr>
      <w:r w:rsidRPr="4C9A352D">
        <w:rPr>
          <w:color w:val="000000" w:themeColor="text1"/>
          <w:lang w:val="es-CO"/>
        </w:rPr>
        <w:t>C</w:t>
      </w:r>
      <w:r w:rsidR="6798D639" w:rsidRPr="4C9A352D">
        <w:rPr>
          <w:color w:val="000000" w:themeColor="text1"/>
          <w:lang w:val="es-CO"/>
        </w:rPr>
        <w:t>ambia configuraciones sensibles</w:t>
      </w:r>
    </w:p>
    <w:p w14:paraId="082B19C3" w14:textId="256CED58" w:rsidR="0A878BB1" w:rsidRDefault="0A878BB1" w:rsidP="379967BD">
      <w:pPr>
        <w:pStyle w:val="Prrafodelista"/>
        <w:numPr>
          <w:ilvl w:val="0"/>
          <w:numId w:val="6"/>
        </w:numPr>
        <w:spacing w:before="60" w:after="60" w:line="259" w:lineRule="auto"/>
        <w:ind w:left="1440"/>
        <w:rPr>
          <w:lang w:val="es-CO"/>
        </w:rPr>
      </w:pPr>
      <w:r w:rsidRPr="379967BD">
        <w:rPr>
          <w:color w:val="000000" w:themeColor="text1"/>
          <w:lang w:val="es-CO"/>
        </w:rPr>
        <w:t>T</w:t>
      </w:r>
      <w:r w:rsidR="6798D639" w:rsidRPr="379967BD">
        <w:rPr>
          <w:color w:val="000000" w:themeColor="text1"/>
          <w:lang w:val="es-CO"/>
        </w:rPr>
        <w:t>iene antecedentes de incompatibilidad</w:t>
      </w:r>
    </w:p>
    <w:p w14:paraId="16EBB1D5" w14:textId="5EDA0655" w:rsidR="39B70216" w:rsidRDefault="39B70216" w:rsidP="379967BD">
      <w:pPr>
        <w:pStyle w:val="Prrafodelista"/>
        <w:numPr>
          <w:ilvl w:val="0"/>
          <w:numId w:val="6"/>
        </w:numPr>
        <w:spacing w:before="60" w:after="60" w:line="259" w:lineRule="auto"/>
        <w:ind w:left="1440"/>
        <w:rPr>
          <w:lang w:val="es-CO"/>
        </w:rPr>
      </w:pPr>
      <w:r w:rsidRPr="379967BD">
        <w:rPr>
          <w:lang w:val="es-CO"/>
        </w:rPr>
        <w:t>Despliegues extraordinarios fuera del ciclo estándar</w:t>
      </w:r>
    </w:p>
    <w:p w14:paraId="5FA130F3" w14:textId="338F44D0" w:rsidR="379967BD" w:rsidRDefault="379967BD" w:rsidP="379967BD">
      <w:pPr>
        <w:spacing w:before="120" w:after="80"/>
        <w:rPr>
          <w:rFonts w:eastAsia="Arial" w:cs="Arial"/>
          <w:b/>
          <w:bCs/>
        </w:rPr>
      </w:pPr>
    </w:p>
    <w:p w14:paraId="30D1A522" w14:textId="77777777" w:rsidR="002671D3" w:rsidRPr="00A94F5D" w:rsidRDefault="4A768FAA">
      <w:pPr>
        <w:spacing w:before="120" w:after="80"/>
      </w:pPr>
      <w:r w:rsidRPr="55127DCF">
        <w:rPr>
          <w:rFonts w:eastAsia="Arial" w:cs="Arial"/>
          <w:b/>
          <w:bCs/>
        </w:rPr>
        <w:t>5.3.5 Verificación y Cierre</w:t>
      </w:r>
    </w:p>
    <w:p w14:paraId="323D528A" w14:textId="6D31E203" w:rsidR="002671D3" w:rsidRPr="00A94F5D" w:rsidRDefault="4A768FAA">
      <w:pPr>
        <w:spacing w:before="80" w:after="80"/>
        <w:jc w:val="both"/>
      </w:pPr>
      <w:r w:rsidRPr="55127DCF">
        <w:rPr>
          <w:color w:val="000000" w:themeColor="text1"/>
        </w:rPr>
        <w:t xml:space="preserve">Una vez ejecutada la remediación, el </w:t>
      </w:r>
      <w:r w:rsidR="00B07F32" w:rsidRPr="55127DCF">
        <w:rPr>
          <w:color w:val="000000" w:themeColor="text1"/>
        </w:rPr>
        <w:t xml:space="preserve">funcionario del grupo de seguridad e informática </w:t>
      </w:r>
      <w:r w:rsidR="00A829A4" w:rsidRPr="55127DCF">
        <w:rPr>
          <w:color w:val="000000" w:themeColor="text1"/>
        </w:rPr>
        <w:t>forense verifica</w:t>
      </w:r>
      <w:r w:rsidRPr="55127DCF">
        <w:rPr>
          <w:color w:val="000000" w:themeColor="text1"/>
        </w:rPr>
        <w:t xml:space="preserve"> su efectividad mediante la herramienta correspondiente (</w:t>
      </w:r>
      <w:proofErr w:type="spellStart"/>
      <w:r w:rsidRPr="55127DCF">
        <w:rPr>
          <w:color w:val="000000" w:themeColor="text1"/>
        </w:rPr>
        <w:t>re-escaneo</w:t>
      </w:r>
      <w:proofErr w:type="spellEnd"/>
      <w:r w:rsidRPr="55127DCF">
        <w:rPr>
          <w:color w:val="000000" w:themeColor="text1"/>
        </w:rPr>
        <w:t xml:space="preserve"> o validación en el portal)</w:t>
      </w:r>
      <w:r w:rsidR="008A4CEC">
        <w:rPr>
          <w:color w:val="000000" w:themeColor="text1"/>
        </w:rPr>
        <w:t>,</w:t>
      </w:r>
      <w:r w:rsidR="00B0271C" w:rsidRPr="55127DCF">
        <w:rPr>
          <w:color w:val="000000" w:themeColor="text1"/>
        </w:rPr>
        <w:t xml:space="preserve"> </w:t>
      </w:r>
      <w:r w:rsidR="00B94161" w:rsidRPr="55127DCF">
        <w:rPr>
          <w:color w:val="000000" w:themeColor="text1"/>
        </w:rPr>
        <w:t xml:space="preserve">genera </w:t>
      </w:r>
      <w:r w:rsidR="00A829A4" w:rsidRPr="55127DCF">
        <w:rPr>
          <w:color w:val="000000" w:themeColor="text1"/>
        </w:rPr>
        <w:t xml:space="preserve">el reporte </w:t>
      </w:r>
      <w:r w:rsidR="00B94161" w:rsidRPr="55127DCF">
        <w:rPr>
          <w:color w:val="000000" w:themeColor="text1"/>
        </w:rPr>
        <w:t xml:space="preserve">y </w:t>
      </w:r>
      <w:r w:rsidRPr="55127DCF">
        <w:rPr>
          <w:color w:val="000000" w:themeColor="text1"/>
        </w:rPr>
        <w:t>cierra formalmente el hallazgo con fecha de cierre y evidencia del resultado. Las vulnerabilidades críticas y altas requieren verificación técnica obligatoria antes del cierre.</w:t>
      </w:r>
    </w:p>
    <w:p w14:paraId="18F7DB3D" w14:textId="77777777" w:rsidR="002671D3" w:rsidRPr="00A94F5D" w:rsidRDefault="4A768FAA" w:rsidP="4A768FAA">
      <w:pPr>
        <w:spacing w:before="120" w:after="80"/>
        <w:rPr>
          <w:rFonts w:eastAsia="Arial" w:cs="Arial"/>
          <w:b/>
          <w:bCs/>
        </w:rPr>
      </w:pPr>
      <w:r w:rsidRPr="55127DCF">
        <w:rPr>
          <w:rFonts w:eastAsia="Arial" w:cs="Arial"/>
          <w:b/>
          <w:bCs/>
        </w:rPr>
        <w:t>5.3.6 Seguimiento y Reporte</w:t>
      </w:r>
    </w:p>
    <w:p w14:paraId="65722A1B" w14:textId="77777777" w:rsidR="00D017CC" w:rsidRDefault="4A768FAA">
      <w:pPr>
        <w:spacing w:before="80" w:after="80"/>
        <w:jc w:val="both"/>
        <w:rPr>
          <w:color w:val="000000" w:themeColor="text1"/>
        </w:rPr>
      </w:pPr>
      <w:r w:rsidRPr="55127DCF">
        <w:rPr>
          <w:color w:val="000000" w:themeColor="text1"/>
        </w:rPr>
        <w:t xml:space="preserve">El </w:t>
      </w:r>
      <w:r w:rsidR="00B94161" w:rsidRPr="55127DCF">
        <w:rPr>
          <w:color w:val="000000" w:themeColor="text1"/>
        </w:rPr>
        <w:t xml:space="preserve">funcionario del grupo de seguridad e informática Forense </w:t>
      </w:r>
      <w:r w:rsidRPr="55127DCF">
        <w:rPr>
          <w:color w:val="000000" w:themeColor="text1"/>
        </w:rPr>
        <w:t xml:space="preserve">genera un informe </w:t>
      </w:r>
      <w:r w:rsidR="00A73788" w:rsidRPr="55127DCF">
        <w:rPr>
          <w:color w:val="000000" w:themeColor="text1"/>
        </w:rPr>
        <w:t xml:space="preserve">del resumen </w:t>
      </w:r>
      <w:r w:rsidR="00A731D4" w:rsidRPr="55127DCF">
        <w:rPr>
          <w:color w:val="000000" w:themeColor="text1"/>
        </w:rPr>
        <w:t xml:space="preserve">de seguridad </w:t>
      </w:r>
      <w:r w:rsidRPr="55127DCF">
        <w:rPr>
          <w:color w:val="000000" w:themeColor="text1"/>
        </w:rPr>
        <w:t xml:space="preserve">mensual </w:t>
      </w:r>
      <w:r w:rsidR="00A731D4" w:rsidRPr="55127DCF">
        <w:rPr>
          <w:color w:val="000000" w:themeColor="text1"/>
        </w:rPr>
        <w:t xml:space="preserve">que contiene la puntuación de seguridad de Microsoft </w:t>
      </w:r>
      <w:r w:rsidRPr="55127DCF">
        <w:rPr>
          <w:color w:val="000000" w:themeColor="text1"/>
        </w:rPr>
        <w:t xml:space="preserve">de estado de vulnerabilidades dirigido al </w:t>
      </w:r>
      <w:r w:rsidR="00682822" w:rsidRPr="55127DCF">
        <w:rPr>
          <w:color w:val="000000" w:themeColor="text1"/>
        </w:rPr>
        <w:t>Coordinado</w:t>
      </w:r>
      <w:r w:rsidR="006A4E4F">
        <w:rPr>
          <w:color w:val="000000" w:themeColor="text1"/>
        </w:rPr>
        <w:t>r</w:t>
      </w:r>
      <w:r w:rsidR="00682822" w:rsidRPr="55127DCF">
        <w:rPr>
          <w:color w:val="000000" w:themeColor="text1"/>
        </w:rPr>
        <w:t xml:space="preserve"> de Seguridad e Informática Forense</w:t>
      </w:r>
      <w:r w:rsidRPr="55127DCF">
        <w:rPr>
          <w:color w:val="000000" w:themeColor="text1"/>
        </w:rPr>
        <w:t xml:space="preserve">, que incluye: </w:t>
      </w:r>
    </w:p>
    <w:p w14:paraId="5B941D18" w14:textId="1543CF3E" w:rsidR="002671D3" w:rsidRPr="00A94F5D" w:rsidRDefault="00D017CC">
      <w:pPr>
        <w:spacing w:before="80" w:after="80"/>
        <w:jc w:val="both"/>
      </w:pPr>
      <w:r w:rsidRPr="379967BD">
        <w:rPr>
          <w:color w:val="000000" w:themeColor="text1"/>
        </w:rPr>
        <w:t>N</w:t>
      </w:r>
      <w:r w:rsidR="4A768FAA" w:rsidRPr="379967BD">
        <w:rPr>
          <w:color w:val="000000" w:themeColor="text1"/>
        </w:rPr>
        <w:t xml:space="preserve">úmero de vulnerabilidades detectadas por severidad, porcentaje de cumplimiento en plazos de remediación, tendencias y excepciones activas. El </w:t>
      </w:r>
      <w:r w:rsidR="004B32FE" w:rsidRPr="379967BD">
        <w:rPr>
          <w:color w:val="000000" w:themeColor="text1"/>
        </w:rPr>
        <w:t>Coordinador de Seguridad de Informática Forense realiza la medición de los indicadores correspondientes para reporte mensual</w:t>
      </w:r>
      <w:r w:rsidR="4A768FAA" w:rsidRPr="379967BD">
        <w:rPr>
          <w:color w:val="000000" w:themeColor="text1"/>
        </w:rPr>
        <w:t>.</w:t>
      </w:r>
    </w:p>
    <w:p w14:paraId="00E1219D" w14:textId="67C62A91" w:rsidR="002671D3" w:rsidRPr="00F63AB5" w:rsidRDefault="4A768FAA">
      <w:pPr>
        <w:spacing w:before="160" w:after="100"/>
      </w:pPr>
      <w:r w:rsidRPr="00F63AB5">
        <w:rPr>
          <w:rFonts w:eastAsia="Arial" w:cs="Arial"/>
          <w:b/>
          <w:bCs/>
        </w:rPr>
        <w:t>5.4 Gestión de Hallazgos del COLCERT (Superficie Externa)</w:t>
      </w:r>
    </w:p>
    <w:p w14:paraId="6B57D8F5" w14:textId="0ADFC3CA" w:rsidR="002671D3" w:rsidRPr="00A94F5D" w:rsidRDefault="4A768FAA">
      <w:pPr>
        <w:spacing w:before="80" w:after="80"/>
        <w:jc w:val="both"/>
      </w:pPr>
      <w:r w:rsidRPr="55127DCF">
        <w:rPr>
          <w:color w:val="000000" w:themeColor="text1"/>
        </w:rPr>
        <w:lastRenderedPageBreak/>
        <w:t xml:space="preserve">El COLCERT realiza análisis </w:t>
      </w:r>
      <w:r w:rsidR="004B32FE" w:rsidRPr="55127DCF">
        <w:rPr>
          <w:color w:val="000000" w:themeColor="text1"/>
        </w:rPr>
        <w:t>periódicos (mínimo anualmente)</w:t>
      </w:r>
      <w:r w:rsidRPr="55127DCF">
        <w:rPr>
          <w:color w:val="000000" w:themeColor="text1"/>
        </w:rPr>
        <w:t xml:space="preserve"> de la superficie expuesta en internet de la </w:t>
      </w:r>
      <w:r w:rsidR="005B515E" w:rsidRPr="55127DCF">
        <w:rPr>
          <w:color w:val="000000" w:themeColor="text1"/>
        </w:rPr>
        <w:t>Entidad</w:t>
      </w:r>
      <w:r w:rsidRPr="55127DCF">
        <w:rPr>
          <w:color w:val="000000" w:themeColor="text1"/>
        </w:rPr>
        <w:t>, reportando vulnerabilidades en aplicaciones web, servicios expuestos, configuraciones inseguras y otros hallazgos visibles desde redes externas. Estos hallazgos tienen carácter oficial y deben gestionarse con la máxima prioridad.</w:t>
      </w:r>
    </w:p>
    <w:p w14:paraId="4DDBEF00" w14:textId="77777777" w:rsidR="002671D3" w:rsidRPr="00A94F5D" w:rsidRDefault="002671D3">
      <w:pPr>
        <w:spacing w:before="60" w:after="60"/>
      </w:pPr>
    </w:p>
    <w:p w14:paraId="77B591A7" w14:textId="77777777" w:rsidR="002671D3" w:rsidRPr="00A94F5D" w:rsidRDefault="4A768FAA">
      <w:pPr>
        <w:spacing w:before="80" w:after="80"/>
        <w:jc w:val="both"/>
      </w:pPr>
      <w:r w:rsidRPr="55127DCF">
        <w:rPr>
          <w:color w:val="000000" w:themeColor="text1"/>
        </w:rPr>
        <w:t>El proceso de gestión de los hallazgos del COLCERT es el siguiente:</w:t>
      </w:r>
    </w:p>
    <w:p w14:paraId="3461D779" w14:textId="77777777" w:rsidR="002671D3" w:rsidRPr="00A94F5D" w:rsidRDefault="002671D3">
      <w:pPr>
        <w:spacing w:before="60" w:after="6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2800"/>
        <w:gridCol w:w="5760"/>
      </w:tblGrid>
      <w:tr w:rsidR="002671D3" w:rsidRPr="00A94F5D" w14:paraId="1FE9D524"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18F84260" w14:textId="77777777" w:rsidR="002671D3" w:rsidRPr="00A94F5D" w:rsidRDefault="005D166E">
            <w:pPr>
              <w:jc w:val="center"/>
            </w:pPr>
            <w:r w:rsidRPr="55127DCF">
              <w:rPr>
                <w:rFonts w:eastAsia="Arial" w:cs="Arial"/>
                <w:b/>
                <w:bCs/>
                <w:sz w:val="18"/>
                <w:szCs w:val="18"/>
              </w:rPr>
              <w:t>Paso</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10559DE"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Actividad</w:t>
            </w:r>
          </w:p>
        </w:tc>
        <w:tc>
          <w:tcPr>
            <w:tcW w:w="57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BBD90DA"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Descripción</w:t>
            </w:r>
          </w:p>
        </w:tc>
      </w:tr>
      <w:tr w:rsidR="002671D3" w:rsidRPr="00A94F5D" w14:paraId="22B38AD5"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49841BE" w14:textId="77777777" w:rsidR="002671D3" w:rsidRPr="00A94F5D" w:rsidRDefault="005D166E">
            <w:pPr>
              <w:jc w:val="center"/>
            </w:pPr>
            <w:r w:rsidRPr="55127DCF">
              <w:rPr>
                <w:rFonts w:eastAsia="Arial" w:cs="Arial"/>
                <w:b/>
                <w:bCs/>
                <w:color w:val="000000" w:themeColor="text1"/>
                <w:sz w:val="18"/>
                <w:szCs w:val="18"/>
              </w:rPr>
              <w:t>1</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2A4245F5"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Recepción del informe</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A740F6D" w14:textId="403E4BEF" w:rsidR="002671D3" w:rsidRPr="00A94F5D" w:rsidRDefault="4A768FAA">
            <w:r w:rsidRPr="55127DCF">
              <w:rPr>
                <w:rFonts w:eastAsia="Arial" w:cs="Arial"/>
                <w:color w:val="000000" w:themeColor="text1"/>
                <w:sz w:val="18"/>
                <w:szCs w:val="18"/>
              </w:rPr>
              <w:t xml:space="preserve">El </w:t>
            </w:r>
            <w:r w:rsidR="1FBE2C22" w:rsidRPr="55127DCF">
              <w:rPr>
                <w:rFonts w:eastAsia="Arial" w:cs="Arial"/>
                <w:color w:val="000000" w:themeColor="text1"/>
                <w:sz w:val="18"/>
                <w:szCs w:val="18"/>
              </w:rPr>
              <w:t>director</w:t>
            </w:r>
            <w:r w:rsidR="004B32FE" w:rsidRPr="55127DCF">
              <w:rPr>
                <w:rFonts w:eastAsia="Arial" w:cs="Arial"/>
                <w:color w:val="000000" w:themeColor="text1"/>
                <w:sz w:val="18"/>
                <w:szCs w:val="18"/>
              </w:rPr>
              <w:t xml:space="preserve"> de </w:t>
            </w:r>
            <w:r w:rsidR="1FBE2C22" w:rsidRPr="55127DCF">
              <w:rPr>
                <w:rFonts w:eastAsia="Arial" w:cs="Arial"/>
                <w:color w:val="000000" w:themeColor="text1"/>
                <w:sz w:val="18"/>
                <w:szCs w:val="18"/>
              </w:rPr>
              <w:t xml:space="preserve">Tecnología </w:t>
            </w:r>
            <w:r w:rsidRPr="55127DCF">
              <w:rPr>
                <w:rFonts w:eastAsia="Arial" w:cs="Arial"/>
                <w:color w:val="000000" w:themeColor="text1"/>
                <w:sz w:val="18"/>
                <w:szCs w:val="18"/>
              </w:rPr>
              <w:t>recibe el informe semestral del COLCERT con los hallazgos de vulnerabilidades sobre activos expuestos en internet.</w:t>
            </w:r>
          </w:p>
        </w:tc>
      </w:tr>
      <w:tr w:rsidR="002671D3" w:rsidRPr="00A94F5D" w14:paraId="4C9ADFB0"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18F999B5" w14:textId="77777777" w:rsidR="002671D3" w:rsidRPr="00A94F5D" w:rsidRDefault="005D166E">
            <w:pPr>
              <w:jc w:val="center"/>
            </w:pPr>
            <w:r w:rsidRPr="55127DCF">
              <w:rPr>
                <w:rFonts w:eastAsia="Arial" w:cs="Arial"/>
                <w:b/>
                <w:bCs/>
                <w:color w:val="000000" w:themeColor="text1"/>
                <w:sz w:val="18"/>
                <w:szCs w:val="18"/>
              </w:rPr>
              <w:t>2</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1B8017E0"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Registro en la bitácora</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87AD792" w14:textId="51C26068" w:rsidR="002671D3" w:rsidRPr="00A94F5D" w:rsidRDefault="4A768FAA">
            <w:r w:rsidRPr="379967BD">
              <w:rPr>
                <w:rFonts w:eastAsia="Arial" w:cs="Arial"/>
                <w:color w:val="000000" w:themeColor="text1"/>
                <w:sz w:val="18"/>
                <w:szCs w:val="18"/>
              </w:rPr>
              <w:t xml:space="preserve">El </w:t>
            </w:r>
            <w:r w:rsidR="542D11D4" w:rsidRPr="379967BD">
              <w:rPr>
                <w:rFonts w:eastAsia="Arial" w:cs="Arial"/>
                <w:color w:val="000000" w:themeColor="text1"/>
                <w:sz w:val="18"/>
                <w:szCs w:val="18"/>
              </w:rPr>
              <w:t xml:space="preserve">Coordinador de Seguridad e informática </w:t>
            </w:r>
            <w:r w:rsidR="75DD2549" w:rsidRPr="379967BD">
              <w:rPr>
                <w:rFonts w:eastAsia="Arial" w:cs="Arial"/>
                <w:color w:val="000000" w:themeColor="text1"/>
                <w:sz w:val="18"/>
                <w:szCs w:val="18"/>
              </w:rPr>
              <w:t>Forense</w:t>
            </w:r>
            <w:r w:rsidR="542D11D4" w:rsidRPr="379967BD">
              <w:rPr>
                <w:rFonts w:eastAsia="Arial" w:cs="Arial"/>
                <w:color w:val="000000" w:themeColor="text1"/>
                <w:sz w:val="18"/>
                <w:szCs w:val="18"/>
              </w:rPr>
              <w:t xml:space="preserve"> </w:t>
            </w:r>
            <w:r w:rsidRPr="379967BD">
              <w:rPr>
                <w:rFonts w:eastAsia="Arial" w:cs="Arial"/>
                <w:color w:val="000000" w:themeColor="text1"/>
                <w:sz w:val="18"/>
                <w:szCs w:val="18"/>
              </w:rPr>
              <w:t>registra todos los hallazgos en</w:t>
            </w:r>
            <w:r w:rsidR="542D11D4" w:rsidRPr="379967BD">
              <w:rPr>
                <w:rFonts w:eastAsia="Arial" w:cs="Arial"/>
                <w:color w:val="000000" w:themeColor="text1"/>
                <w:sz w:val="18"/>
                <w:szCs w:val="18"/>
              </w:rPr>
              <w:t xml:space="preserve"> una bitácora</w:t>
            </w:r>
            <w:r w:rsidR="6D4392DE" w:rsidRPr="379967BD">
              <w:rPr>
                <w:rFonts w:eastAsia="Arial" w:cs="Arial"/>
                <w:color w:val="000000" w:themeColor="text1"/>
                <w:sz w:val="18"/>
                <w:szCs w:val="18"/>
              </w:rPr>
              <w:t xml:space="preserve"> para definir el plan de mejoramiento</w:t>
            </w:r>
            <w:r w:rsidRPr="379967BD">
              <w:rPr>
                <w:rFonts w:eastAsia="Arial" w:cs="Arial"/>
                <w:color w:val="000000" w:themeColor="text1"/>
                <w:sz w:val="18"/>
                <w:szCs w:val="18"/>
              </w:rPr>
              <w:t>, fecha de recepción</w:t>
            </w:r>
            <w:r w:rsidR="6D4392DE" w:rsidRPr="379967BD">
              <w:rPr>
                <w:rFonts w:eastAsia="Arial" w:cs="Arial"/>
                <w:color w:val="000000" w:themeColor="text1"/>
                <w:sz w:val="18"/>
                <w:szCs w:val="18"/>
              </w:rPr>
              <w:t>, actividades para su mitigación</w:t>
            </w:r>
            <w:r w:rsidRPr="379967BD">
              <w:rPr>
                <w:rFonts w:eastAsia="Arial" w:cs="Arial"/>
                <w:color w:val="000000" w:themeColor="text1"/>
                <w:sz w:val="18"/>
                <w:szCs w:val="18"/>
              </w:rPr>
              <w:t>.</w:t>
            </w:r>
          </w:p>
        </w:tc>
      </w:tr>
      <w:tr w:rsidR="002671D3" w:rsidRPr="00A94F5D" w14:paraId="07ADA8FB"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5FCD5EC4" w14:textId="77777777" w:rsidR="002671D3" w:rsidRPr="00A94F5D" w:rsidRDefault="005D166E">
            <w:pPr>
              <w:jc w:val="center"/>
            </w:pPr>
            <w:r w:rsidRPr="55127DCF">
              <w:rPr>
                <w:rFonts w:eastAsia="Arial" w:cs="Arial"/>
                <w:b/>
                <w:bCs/>
                <w:color w:val="000000" w:themeColor="text1"/>
                <w:sz w:val="18"/>
                <w:szCs w:val="18"/>
              </w:rPr>
              <w:t>3</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55921969"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Análisis y priorización</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64E07BD" w14:textId="77777777" w:rsidR="002671D3" w:rsidRPr="00A94F5D" w:rsidRDefault="4A768FAA">
            <w:r w:rsidRPr="55127DCF">
              <w:rPr>
                <w:rFonts w:eastAsia="Arial" w:cs="Arial"/>
                <w:color w:val="000000" w:themeColor="text1"/>
                <w:sz w:val="18"/>
                <w:szCs w:val="18"/>
              </w:rPr>
              <w:t>Se evalúa el impacto de cada hallazgo considerando: criticidad CVSS, exposición del activo, facilidad de explotación y datos procesados por el sistema afectado.</w:t>
            </w:r>
          </w:p>
        </w:tc>
      </w:tr>
      <w:tr w:rsidR="002671D3" w:rsidRPr="00A94F5D" w14:paraId="23EC52AF"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2598DEE6" w14:textId="77777777" w:rsidR="002671D3" w:rsidRPr="00A94F5D" w:rsidRDefault="005D166E">
            <w:pPr>
              <w:jc w:val="center"/>
            </w:pPr>
            <w:r w:rsidRPr="55127DCF">
              <w:rPr>
                <w:rFonts w:eastAsia="Arial" w:cs="Arial"/>
                <w:b/>
                <w:bCs/>
                <w:color w:val="000000" w:themeColor="text1"/>
                <w:sz w:val="18"/>
                <w:szCs w:val="18"/>
              </w:rPr>
              <w:t>4</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819BF5D" w14:textId="193A8797" w:rsidR="002671D3" w:rsidRPr="00A94F5D" w:rsidRDefault="4A768FAA" w:rsidP="4A768FAA">
            <w:pPr>
              <w:rPr>
                <w:rFonts w:eastAsia="Arial" w:cs="Arial"/>
                <w:b/>
                <w:bCs/>
                <w:color w:val="000000"/>
                <w:sz w:val="18"/>
                <w:szCs w:val="18"/>
              </w:rPr>
            </w:pPr>
            <w:r w:rsidRPr="55127DCF">
              <w:rPr>
                <w:rFonts w:eastAsia="Arial" w:cs="Arial"/>
                <w:b/>
                <w:bCs/>
                <w:color w:val="000000" w:themeColor="text1"/>
                <w:sz w:val="18"/>
                <w:szCs w:val="18"/>
              </w:rPr>
              <w:t xml:space="preserve">Notificación a </w:t>
            </w:r>
            <w:r w:rsidR="4987FB79" w:rsidRPr="55127DCF">
              <w:rPr>
                <w:rFonts w:eastAsia="Arial" w:cs="Arial"/>
                <w:b/>
                <w:bCs/>
                <w:color w:val="000000" w:themeColor="text1"/>
                <w:sz w:val="18"/>
                <w:szCs w:val="18"/>
              </w:rPr>
              <w:t xml:space="preserve">Administradores de TI </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7A21FD4" w14:textId="14453F3A" w:rsidR="002671D3" w:rsidRPr="00A94F5D" w:rsidRDefault="4A768FAA" w:rsidP="55127DCF">
            <w:pPr>
              <w:rPr>
                <w:rFonts w:eastAsia="Arial" w:cs="Arial"/>
                <w:color w:val="000000" w:themeColor="text1"/>
                <w:sz w:val="18"/>
                <w:szCs w:val="18"/>
              </w:rPr>
            </w:pPr>
            <w:r w:rsidRPr="55127DCF">
              <w:rPr>
                <w:rFonts w:eastAsia="Arial" w:cs="Arial"/>
                <w:color w:val="000000" w:themeColor="text1"/>
                <w:sz w:val="18"/>
                <w:szCs w:val="18"/>
              </w:rPr>
              <w:t xml:space="preserve">Se notifica formalmente a los </w:t>
            </w:r>
            <w:r w:rsidR="4987FB79" w:rsidRPr="55127DCF">
              <w:rPr>
                <w:rFonts w:eastAsia="Arial" w:cs="Arial"/>
                <w:color w:val="000000" w:themeColor="text1"/>
                <w:sz w:val="18"/>
                <w:szCs w:val="18"/>
              </w:rPr>
              <w:t xml:space="preserve">administradores de cada </w:t>
            </w:r>
            <w:r w:rsidR="2E17492B" w:rsidRPr="55127DCF">
              <w:rPr>
                <w:rFonts w:eastAsia="Arial" w:cs="Arial"/>
                <w:color w:val="000000" w:themeColor="text1"/>
                <w:sz w:val="18"/>
                <w:szCs w:val="18"/>
              </w:rPr>
              <w:t xml:space="preserve">uno de </w:t>
            </w:r>
            <w:r w:rsidRPr="55127DCF">
              <w:rPr>
                <w:rFonts w:eastAsia="Arial" w:cs="Arial"/>
                <w:color w:val="000000" w:themeColor="text1"/>
                <w:sz w:val="18"/>
                <w:szCs w:val="18"/>
              </w:rPr>
              <w:t>los activos afectados sobre los hallazgos y los plazos de remediación requeridos.</w:t>
            </w:r>
          </w:p>
        </w:tc>
      </w:tr>
      <w:tr w:rsidR="002671D3" w:rsidRPr="00A94F5D" w14:paraId="4DCF75EE"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8941E47" w14:textId="77777777" w:rsidR="002671D3" w:rsidRPr="00A94F5D" w:rsidRDefault="005D166E">
            <w:pPr>
              <w:jc w:val="center"/>
            </w:pPr>
            <w:r w:rsidRPr="55127DCF">
              <w:rPr>
                <w:rFonts w:eastAsia="Arial" w:cs="Arial"/>
                <w:b/>
                <w:bCs/>
                <w:color w:val="000000" w:themeColor="text1"/>
                <w:sz w:val="18"/>
                <w:szCs w:val="18"/>
              </w:rPr>
              <w:t>5</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2E37A661"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Ejecución de remediación</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5DE9F35" w14:textId="77777777" w:rsidR="002671D3" w:rsidRPr="00A94F5D" w:rsidRDefault="4A768FAA">
            <w:r w:rsidRPr="55127DCF">
              <w:rPr>
                <w:rFonts w:eastAsia="Arial" w:cs="Arial"/>
                <w:color w:val="000000" w:themeColor="text1"/>
                <w:sz w:val="18"/>
                <w:szCs w:val="18"/>
              </w:rPr>
              <w:t>El Administrador de Infraestructura aplica los controles correctivos: parches, cambios de configuración, restricción de accesos o implementación de controles compensatorios.</w:t>
            </w:r>
          </w:p>
        </w:tc>
      </w:tr>
      <w:tr w:rsidR="002671D3" w:rsidRPr="00A94F5D" w14:paraId="02914ADF"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29B4EA11" w14:textId="77777777" w:rsidR="002671D3" w:rsidRPr="00A94F5D" w:rsidRDefault="005D166E">
            <w:pPr>
              <w:jc w:val="center"/>
            </w:pPr>
            <w:r w:rsidRPr="55127DCF">
              <w:rPr>
                <w:rFonts w:eastAsia="Arial" w:cs="Arial"/>
                <w:b/>
                <w:bCs/>
                <w:color w:val="000000" w:themeColor="text1"/>
                <w:sz w:val="18"/>
                <w:szCs w:val="18"/>
              </w:rPr>
              <w:t>6</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6CAE29F"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Verificación y cierre</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EDA7E8E" w14:textId="15D1E4FB" w:rsidR="002671D3" w:rsidRPr="00A94F5D" w:rsidRDefault="4A768FAA">
            <w:r w:rsidRPr="55127DCF">
              <w:rPr>
                <w:rFonts w:eastAsia="Arial" w:cs="Arial"/>
                <w:color w:val="000000" w:themeColor="text1"/>
                <w:sz w:val="18"/>
                <w:szCs w:val="18"/>
              </w:rPr>
              <w:t xml:space="preserve">El </w:t>
            </w:r>
            <w:r w:rsidR="2E17492B" w:rsidRPr="55127DCF">
              <w:rPr>
                <w:rFonts w:eastAsia="Arial" w:cs="Arial"/>
                <w:color w:val="000000" w:themeColor="text1"/>
                <w:sz w:val="18"/>
                <w:szCs w:val="18"/>
              </w:rPr>
              <w:t xml:space="preserve">Oficial de Seguridad de la </w:t>
            </w:r>
            <w:r w:rsidR="009721A7">
              <w:rPr>
                <w:rFonts w:eastAsia="Arial" w:cs="Arial"/>
                <w:color w:val="000000" w:themeColor="text1"/>
                <w:sz w:val="18"/>
                <w:szCs w:val="18"/>
              </w:rPr>
              <w:t>I</w:t>
            </w:r>
            <w:r w:rsidR="2E17492B" w:rsidRPr="55127DCF">
              <w:rPr>
                <w:rFonts w:eastAsia="Arial" w:cs="Arial"/>
                <w:color w:val="000000" w:themeColor="text1"/>
                <w:sz w:val="18"/>
                <w:szCs w:val="18"/>
              </w:rPr>
              <w:t xml:space="preserve">nformación realiza seguimiento </w:t>
            </w:r>
            <w:r w:rsidR="4A2199AB" w:rsidRPr="55127DCF">
              <w:rPr>
                <w:rFonts w:eastAsia="Arial" w:cs="Arial"/>
                <w:color w:val="000000" w:themeColor="text1"/>
                <w:sz w:val="18"/>
                <w:szCs w:val="18"/>
              </w:rPr>
              <w:t>trimestral al estado de la remediación y v</w:t>
            </w:r>
            <w:r w:rsidRPr="55127DCF">
              <w:rPr>
                <w:rFonts w:eastAsia="Arial" w:cs="Arial"/>
                <w:color w:val="000000" w:themeColor="text1"/>
                <w:sz w:val="18"/>
                <w:szCs w:val="18"/>
              </w:rPr>
              <w:t>erifica la efectividad de la remediación. Si el COLCERT realizó el hallazgo, se documenta la subsanación para evidencia ante el siguiente ciclo de análisis.</w:t>
            </w:r>
          </w:p>
        </w:tc>
      </w:tr>
      <w:tr w:rsidR="002671D3" w:rsidRPr="00A94F5D" w14:paraId="591231A5" w14:textId="77777777" w:rsidTr="379967BD">
        <w:tc>
          <w:tcPr>
            <w:tcW w:w="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5697EEC" w14:textId="77777777" w:rsidR="002671D3" w:rsidRPr="00A94F5D" w:rsidRDefault="005D166E">
            <w:pPr>
              <w:jc w:val="center"/>
            </w:pPr>
            <w:r w:rsidRPr="55127DCF">
              <w:rPr>
                <w:rFonts w:eastAsia="Arial" w:cs="Arial"/>
                <w:b/>
                <w:bCs/>
                <w:color w:val="000000" w:themeColor="text1"/>
                <w:sz w:val="18"/>
                <w:szCs w:val="18"/>
              </w:rPr>
              <w:t>7</w:t>
            </w:r>
          </w:p>
        </w:tc>
        <w:tc>
          <w:tcPr>
            <w:tcW w:w="28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DB0F98A" w14:textId="4D7D2359"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 xml:space="preserve">Reporte a </w:t>
            </w:r>
            <w:r w:rsidR="70616F99" w:rsidRPr="55127DCF">
              <w:rPr>
                <w:rFonts w:eastAsia="Arial" w:cs="Arial"/>
                <w:b/>
                <w:bCs/>
                <w:color w:val="000000" w:themeColor="text1"/>
                <w:sz w:val="18"/>
                <w:szCs w:val="18"/>
              </w:rPr>
              <w:t xml:space="preserve">Alta </w:t>
            </w:r>
            <w:r w:rsidRPr="55127DCF">
              <w:rPr>
                <w:rFonts w:eastAsia="Arial" w:cs="Arial"/>
                <w:b/>
                <w:bCs/>
                <w:color w:val="000000" w:themeColor="text1"/>
                <w:sz w:val="18"/>
                <w:szCs w:val="18"/>
              </w:rPr>
              <w:t>dirección</w:t>
            </w:r>
          </w:p>
        </w:tc>
        <w:tc>
          <w:tcPr>
            <w:tcW w:w="5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623C7754" w14:textId="7FC365BE" w:rsidR="002671D3" w:rsidRPr="00A94F5D" w:rsidRDefault="4A768FAA">
            <w:r w:rsidRPr="55127DCF">
              <w:rPr>
                <w:rFonts w:eastAsia="Arial" w:cs="Arial"/>
                <w:color w:val="000000" w:themeColor="text1"/>
                <w:sz w:val="18"/>
                <w:szCs w:val="18"/>
              </w:rPr>
              <w:t xml:space="preserve">El </w:t>
            </w:r>
            <w:r w:rsidR="4A2199AB" w:rsidRPr="55127DCF">
              <w:rPr>
                <w:rFonts w:eastAsia="Arial" w:cs="Arial"/>
                <w:color w:val="000000" w:themeColor="text1"/>
                <w:sz w:val="18"/>
                <w:szCs w:val="18"/>
              </w:rPr>
              <w:t xml:space="preserve">Oficial de Seguridad </w:t>
            </w:r>
            <w:r w:rsidRPr="55127DCF">
              <w:rPr>
                <w:rFonts w:eastAsia="Arial" w:cs="Arial"/>
                <w:color w:val="000000" w:themeColor="text1"/>
                <w:sz w:val="18"/>
                <w:szCs w:val="18"/>
              </w:rPr>
              <w:t xml:space="preserve">presenta un informe </w:t>
            </w:r>
            <w:r w:rsidR="4A2199AB" w:rsidRPr="55127DCF">
              <w:rPr>
                <w:rFonts w:eastAsia="Arial" w:cs="Arial"/>
                <w:color w:val="000000" w:themeColor="text1"/>
                <w:sz w:val="18"/>
                <w:szCs w:val="18"/>
              </w:rPr>
              <w:t xml:space="preserve">en el Comité Institucional de Gestión y desempeño con </w:t>
            </w:r>
            <w:r w:rsidRPr="55127DCF">
              <w:rPr>
                <w:rFonts w:eastAsia="Arial" w:cs="Arial"/>
                <w:color w:val="000000" w:themeColor="text1"/>
                <w:sz w:val="18"/>
                <w:szCs w:val="18"/>
              </w:rPr>
              <w:t>el estado de remediación, hallazgos pendientes y riesgos aceptados.</w:t>
            </w:r>
          </w:p>
        </w:tc>
      </w:tr>
    </w:tbl>
    <w:p w14:paraId="3CF2D8B6" w14:textId="77777777" w:rsidR="002671D3" w:rsidRPr="00A94F5D" w:rsidRDefault="002671D3">
      <w:pPr>
        <w:spacing w:before="60" w:after="60"/>
      </w:pPr>
    </w:p>
    <w:p w14:paraId="67FFA619" w14:textId="77777777" w:rsidR="002671D3" w:rsidRPr="00A94F5D" w:rsidRDefault="4A768FAA">
      <w:pPr>
        <w:spacing w:before="80" w:after="80"/>
        <w:jc w:val="both"/>
      </w:pPr>
      <w:r w:rsidRPr="55127DCF">
        <w:rPr>
          <w:color w:val="000000" w:themeColor="text1"/>
        </w:rPr>
        <w:t>Los plazos de remediación para los hallazgos del COLCERT se rigen por los tiempos definidos en la tabla de clasificación CVSS (sección 5.2). En ningún caso los hallazgos críticos o altos reportados por el COLCERT podrán quedar sin plan de remediación activo al momento del siguiente ciclo de análisis semestral.</w:t>
      </w:r>
    </w:p>
    <w:p w14:paraId="7D6BCB7F" w14:textId="77777777" w:rsidR="002671D3" w:rsidRPr="00F63AB5" w:rsidRDefault="4A768FAA">
      <w:pPr>
        <w:spacing w:before="160" w:after="100"/>
      </w:pPr>
      <w:r w:rsidRPr="00F63AB5">
        <w:rPr>
          <w:rFonts w:eastAsia="Arial" w:cs="Arial"/>
          <w:b/>
          <w:bCs/>
        </w:rPr>
        <w:t>5.5 Gestión de Excepciones y Aceptación de Riesgo</w:t>
      </w:r>
    </w:p>
    <w:p w14:paraId="7B790A12" w14:textId="77777777" w:rsidR="002671D3" w:rsidRPr="00A94F5D" w:rsidRDefault="4A768FAA">
      <w:pPr>
        <w:spacing w:before="80" w:after="80"/>
        <w:jc w:val="both"/>
      </w:pPr>
      <w:r w:rsidRPr="43564192">
        <w:rPr>
          <w:color w:val="000000" w:themeColor="text1"/>
        </w:rPr>
        <w:t>Cuando no sea posible remediar una vulnerabilidad dentro del plazo establecido, o cuando la remediación no sea técnicamente viable, se deberá gestionar formalmente mediante uno de los siguientes mecanismos:</w:t>
      </w:r>
    </w:p>
    <w:p w14:paraId="684C1B81" w14:textId="10CAEDBC" w:rsidR="43564192" w:rsidRDefault="43564192" w:rsidP="43564192">
      <w:pPr>
        <w:spacing w:before="80" w:after="80"/>
        <w:jc w:val="both"/>
        <w:rPr>
          <w:color w:val="000000" w:themeColor="text1"/>
        </w:rPr>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760"/>
        <w:gridCol w:w="3200"/>
      </w:tblGrid>
      <w:tr w:rsidR="002671D3" w:rsidRPr="00A94F5D" w14:paraId="0FEB9BAA" w14:textId="77777777" w:rsidTr="006546D5">
        <w:trPr>
          <w:tblHeader/>
        </w:trPr>
        <w:tc>
          <w:tcPr>
            <w:tcW w:w="14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444BE67" w14:textId="77777777" w:rsidR="002671D3" w:rsidRPr="00A94F5D" w:rsidRDefault="005D166E">
            <w:pPr>
              <w:jc w:val="center"/>
            </w:pPr>
            <w:r w:rsidRPr="55127DCF">
              <w:rPr>
                <w:rFonts w:eastAsia="Arial" w:cs="Arial"/>
                <w:b/>
                <w:bCs/>
                <w:sz w:val="18"/>
                <w:szCs w:val="18"/>
              </w:rPr>
              <w:lastRenderedPageBreak/>
              <w:t>Tipo</w:t>
            </w:r>
          </w:p>
        </w:tc>
        <w:tc>
          <w:tcPr>
            <w:tcW w:w="47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52A3CB8C"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Condición</w:t>
            </w:r>
          </w:p>
        </w:tc>
        <w:tc>
          <w:tcPr>
            <w:tcW w:w="32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6C943B1"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Requisito</w:t>
            </w:r>
          </w:p>
        </w:tc>
      </w:tr>
      <w:tr w:rsidR="002671D3" w:rsidRPr="00A94F5D" w14:paraId="001A3A88" w14:textId="77777777" w:rsidTr="55127DCF">
        <w:tc>
          <w:tcPr>
            <w:tcW w:w="1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4BC1F6E7" w14:textId="77777777" w:rsidR="002671D3" w:rsidRPr="00A94F5D" w:rsidRDefault="4A768FAA">
            <w:r w:rsidRPr="55127DCF">
              <w:rPr>
                <w:rFonts w:eastAsia="Arial" w:cs="Arial"/>
                <w:b/>
                <w:bCs/>
                <w:color w:val="000000" w:themeColor="text1"/>
                <w:sz w:val="18"/>
                <w:szCs w:val="18"/>
              </w:rPr>
              <w:t>Excepción temporal</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3271BB7" w14:textId="77777777" w:rsidR="002671D3" w:rsidRPr="00A94F5D" w:rsidRDefault="4A768FAA">
            <w:r w:rsidRPr="55127DCF">
              <w:rPr>
                <w:rFonts w:eastAsia="Arial" w:cs="Arial"/>
                <w:color w:val="000000" w:themeColor="text1"/>
                <w:sz w:val="18"/>
                <w:szCs w:val="18"/>
              </w:rPr>
              <w:t>La remediación no puede realizarse en el plazo definido por razones técnicas o de negocio justificadas.</w:t>
            </w:r>
          </w:p>
        </w:tc>
        <w:tc>
          <w:tcPr>
            <w:tcW w:w="3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AC7FF30" w14:textId="565055B4" w:rsidR="002671D3" w:rsidRPr="00A94F5D" w:rsidRDefault="4A768FAA">
            <w:r w:rsidRPr="55127DCF">
              <w:rPr>
                <w:rFonts w:eastAsia="Arial" w:cs="Arial"/>
                <w:color w:val="000000" w:themeColor="text1"/>
                <w:sz w:val="18"/>
                <w:szCs w:val="18"/>
              </w:rPr>
              <w:t xml:space="preserve">Aprobación del </w:t>
            </w:r>
            <w:r w:rsidR="70616F99" w:rsidRPr="55127DCF">
              <w:rPr>
                <w:rFonts w:eastAsia="Arial" w:cs="Arial"/>
                <w:color w:val="000000" w:themeColor="text1"/>
                <w:sz w:val="18"/>
                <w:szCs w:val="18"/>
              </w:rPr>
              <w:t>Oficial de Seguridad de la Información</w:t>
            </w:r>
            <w:r w:rsidRPr="55127DCF">
              <w:rPr>
                <w:rFonts w:eastAsia="Arial" w:cs="Arial"/>
                <w:color w:val="000000" w:themeColor="text1"/>
                <w:sz w:val="18"/>
                <w:szCs w:val="18"/>
              </w:rPr>
              <w:t>. Plazo máximo de extensión: 30 días adicionales con controles compensatorios activos.</w:t>
            </w:r>
          </w:p>
        </w:tc>
      </w:tr>
      <w:tr w:rsidR="002671D3" w:rsidRPr="00A94F5D" w14:paraId="5C32E584" w14:textId="77777777" w:rsidTr="55127DCF">
        <w:tc>
          <w:tcPr>
            <w:tcW w:w="1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A02185A"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Aceptación de riesgo</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F098D28" w14:textId="77777777" w:rsidR="002671D3" w:rsidRPr="00A94F5D" w:rsidRDefault="4A768FAA">
            <w:r w:rsidRPr="55127DCF">
              <w:rPr>
                <w:rFonts w:eastAsia="Arial" w:cs="Arial"/>
                <w:color w:val="000000" w:themeColor="text1"/>
                <w:sz w:val="18"/>
                <w:szCs w:val="18"/>
              </w:rPr>
              <w:t>La vulnerabilidad no puede remediarse por incompatibilidad técnica o costo desproporcionado frente al riesgo.</w:t>
            </w:r>
          </w:p>
        </w:tc>
        <w:tc>
          <w:tcPr>
            <w:tcW w:w="3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B41F726" w14:textId="6E3CD2FF" w:rsidR="00DA4CBE" w:rsidRPr="00A94F5D" w:rsidRDefault="4A768FAA" w:rsidP="00DA4CBE">
            <w:pPr>
              <w:rPr>
                <w:rFonts w:eastAsia="Arial" w:cs="Arial"/>
                <w:color w:val="000000"/>
                <w:sz w:val="18"/>
                <w:szCs w:val="18"/>
              </w:rPr>
            </w:pPr>
            <w:r w:rsidRPr="55127DCF">
              <w:rPr>
                <w:rFonts w:eastAsia="Arial" w:cs="Arial"/>
                <w:color w:val="000000" w:themeColor="text1"/>
                <w:sz w:val="18"/>
                <w:szCs w:val="18"/>
              </w:rPr>
              <w:t xml:space="preserve">Aprobación </w:t>
            </w:r>
            <w:r w:rsidR="1656F868" w:rsidRPr="55127DCF">
              <w:rPr>
                <w:rFonts w:eastAsia="Arial" w:cs="Arial"/>
                <w:color w:val="000000" w:themeColor="text1"/>
                <w:sz w:val="18"/>
                <w:szCs w:val="18"/>
              </w:rPr>
              <w:t>d</w:t>
            </w:r>
            <w:r w:rsidRPr="55127DCF">
              <w:rPr>
                <w:rFonts w:eastAsia="Arial" w:cs="Arial"/>
                <w:color w:val="000000" w:themeColor="text1"/>
                <w:sz w:val="18"/>
                <w:szCs w:val="18"/>
              </w:rPr>
              <w:t xml:space="preserve">el </w:t>
            </w:r>
            <w:r w:rsidR="18426BCC" w:rsidRPr="55127DCF">
              <w:rPr>
                <w:rFonts w:eastAsia="Arial" w:cs="Arial"/>
                <w:color w:val="000000" w:themeColor="text1"/>
                <w:sz w:val="18"/>
                <w:szCs w:val="18"/>
              </w:rPr>
              <w:t>director de la Dirección de Tecnologías de la Información y las Comunicaciones</w:t>
            </w:r>
          </w:p>
          <w:p w14:paraId="44DFE159" w14:textId="067ADFEE" w:rsidR="002671D3" w:rsidRPr="00A94F5D" w:rsidRDefault="1656F868">
            <w:r w:rsidRPr="55127DCF">
              <w:rPr>
                <w:rFonts w:eastAsia="Arial" w:cs="Arial"/>
                <w:color w:val="000000" w:themeColor="text1"/>
                <w:sz w:val="18"/>
                <w:szCs w:val="18"/>
              </w:rPr>
              <w:t>y el Oficial de Seguridad</w:t>
            </w:r>
            <w:r w:rsidR="747A6FD6" w:rsidRPr="55127DCF">
              <w:rPr>
                <w:rFonts w:eastAsia="Arial" w:cs="Arial"/>
                <w:color w:val="000000" w:themeColor="text1"/>
                <w:sz w:val="18"/>
                <w:szCs w:val="18"/>
              </w:rPr>
              <w:t xml:space="preserve"> de la información</w:t>
            </w:r>
            <w:r w:rsidRPr="55127DCF">
              <w:rPr>
                <w:rFonts w:eastAsia="Arial" w:cs="Arial"/>
                <w:color w:val="000000" w:themeColor="text1"/>
                <w:sz w:val="18"/>
                <w:szCs w:val="18"/>
              </w:rPr>
              <w:t>.</w:t>
            </w:r>
            <w:r w:rsidR="4A768FAA" w:rsidRPr="55127DCF">
              <w:rPr>
                <w:rFonts w:eastAsia="Arial" w:cs="Arial"/>
                <w:color w:val="000000" w:themeColor="text1"/>
                <w:sz w:val="18"/>
                <w:szCs w:val="18"/>
              </w:rPr>
              <w:t xml:space="preserve"> Revisión obligatoria </w:t>
            </w:r>
            <w:r w:rsidR="6935327F" w:rsidRPr="55127DCF">
              <w:rPr>
                <w:rFonts w:eastAsia="Arial" w:cs="Arial"/>
                <w:color w:val="000000" w:themeColor="text1"/>
                <w:sz w:val="18"/>
                <w:szCs w:val="18"/>
              </w:rPr>
              <w:t>Cada</w:t>
            </w:r>
            <w:r w:rsidR="4A768FAA" w:rsidRPr="55127DCF">
              <w:rPr>
                <w:rFonts w:eastAsia="Arial" w:cs="Arial"/>
                <w:color w:val="000000" w:themeColor="text1"/>
                <w:sz w:val="18"/>
                <w:szCs w:val="18"/>
              </w:rPr>
              <w:t xml:space="preserve"> 6 meses.</w:t>
            </w:r>
          </w:p>
        </w:tc>
      </w:tr>
      <w:tr w:rsidR="002671D3" w:rsidRPr="00A94F5D" w14:paraId="07889A15" w14:textId="77777777" w:rsidTr="55127DCF">
        <w:tc>
          <w:tcPr>
            <w:tcW w:w="1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A64A3AC" w14:textId="77777777" w:rsidR="002671D3" w:rsidRPr="00A94F5D" w:rsidRDefault="4A768FAA" w:rsidP="4A768FAA">
            <w:pPr>
              <w:rPr>
                <w:rFonts w:eastAsia="Arial" w:cs="Arial"/>
                <w:b/>
                <w:bCs/>
                <w:color w:val="000000"/>
                <w:sz w:val="18"/>
                <w:szCs w:val="18"/>
                <w:lang w:val="en-US"/>
              </w:rPr>
            </w:pPr>
            <w:r w:rsidRPr="55127DCF">
              <w:rPr>
                <w:rFonts w:eastAsia="Arial" w:cs="Arial"/>
                <w:b/>
                <w:bCs/>
                <w:color w:val="000000" w:themeColor="text1"/>
                <w:sz w:val="18"/>
                <w:szCs w:val="18"/>
              </w:rPr>
              <w:t>Falso positivo</w:t>
            </w:r>
          </w:p>
        </w:tc>
        <w:tc>
          <w:tcPr>
            <w:tcW w:w="47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53BF99A6" w14:textId="77777777" w:rsidR="002671D3" w:rsidRPr="00A94F5D" w:rsidRDefault="4A768FAA">
            <w:r w:rsidRPr="55127DCF">
              <w:rPr>
                <w:rFonts w:eastAsia="Arial" w:cs="Arial"/>
                <w:color w:val="000000" w:themeColor="text1"/>
                <w:sz w:val="18"/>
                <w:szCs w:val="18"/>
              </w:rPr>
              <w:t>La herramienta reporta una vulnerabilidad que tras análisis técnico se determina que no aplica al contexto.</w:t>
            </w:r>
          </w:p>
        </w:tc>
        <w:tc>
          <w:tcPr>
            <w:tcW w:w="32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254FC12" w14:textId="4F57CCA1" w:rsidR="002671D3" w:rsidRPr="00A94F5D" w:rsidRDefault="4A768FAA">
            <w:r w:rsidRPr="55127DCF">
              <w:rPr>
                <w:rFonts w:eastAsia="Arial" w:cs="Arial"/>
                <w:color w:val="000000" w:themeColor="text1"/>
                <w:sz w:val="18"/>
                <w:szCs w:val="18"/>
              </w:rPr>
              <w:t>Documentación técnica del análisis que justifica el descarte. Aprobación de</w:t>
            </w:r>
            <w:r w:rsidR="6935327F" w:rsidRPr="55127DCF">
              <w:rPr>
                <w:rFonts w:eastAsia="Arial" w:cs="Arial"/>
                <w:color w:val="000000" w:themeColor="text1"/>
                <w:sz w:val="18"/>
                <w:szCs w:val="18"/>
              </w:rPr>
              <w:t xml:space="preserve"> los coordinadores de los grupos de infraestructura, seguridad y desarrollo.</w:t>
            </w:r>
          </w:p>
        </w:tc>
      </w:tr>
    </w:tbl>
    <w:p w14:paraId="4D43E2A2" w14:textId="288E67FB" w:rsidR="002671D3" w:rsidRDefault="4A768FAA" w:rsidP="00416792">
      <w:pPr>
        <w:spacing w:before="80" w:after="80"/>
        <w:jc w:val="both"/>
        <w:rPr>
          <w:color w:val="000000" w:themeColor="text1"/>
        </w:rPr>
      </w:pPr>
      <w:r w:rsidRPr="55127DCF">
        <w:rPr>
          <w:color w:val="000000" w:themeColor="text1"/>
        </w:rPr>
        <w:t xml:space="preserve">Toda excepción o aceptación de riesgo debe documentarse </w:t>
      </w:r>
      <w:r w:rsidR="00AF4DB3" w:rsidRPr="55127DCF">
        <w:rPr>
          <w:color w:val="000000" w:themeColor="text1"/>
        </w:rPr>
        <w:t xml:space="preserve">en </w:t>
      </w:r>
      <w:r w:rsidR="0083613C" w:rsidRPr="55127DCF">
        <w:rPr>
          <w:color w:val="000000" w:themeColor="text1"/>
        </w:rPr>
        <w:t xml:space="preserve">la matriz de seguimiento de vulnerabilidades </w:t>
      </w:r>
      <w:r w:rsidRPr="55127DCF">
        <w:rPr>
          <w:color w:val="000000" w:themeColor="text1"/>
        </w:rPr>
        <w:t>e incluir: justificación técnica o de negocio, controles compensatorios implementados, plazo de revisión y firmas de los autorizadores competentes. No se aceptarán riesgos de vulnerabilidades críticas sin controles compensatorios activos y documentados.</w:t>
      </w:r>
    </w:p>
    <w:p w14:paraId="10389627" w14:textId="77777777" w:rsidR="005A5E75" w:rsidRDefault="005A5E75">
      <w:pPr>
        <w:spacing w:before="160" w:after="100"/>
        <w:rPr>
          <w:rFonts w:eastAsia="Arial" w:cs="Arial"/>
          <w:b/>
          <w:bCs/>
          <w:u w:val="single"/>
        </w:rPr>
      </w:pPr>
    </w:p>
    <w:p w14:paraId="2027E3BC" w14:textId="45EC2AF3" w:rsidR="002671D3" w:rsidRPr="00F63AB5" w:rsidRDefault="4A768FAA">
      <w:pPr>
        <w:spacing w:before="160" w:after="100"/>
      </w:pPr>
      <w:r w:rsidRPr="00F63AB5">
        <w:rPr>
          <w:rFonts w:eastAsia="Arial" w:cs="Arial"/>
          <w:b/>
          <w:bCs/>
        </w:rPr>
        <w:t>5.6 Indicadores de Gestión (</w:t>
      </w:r>
      <w:proofErr w:type="spellStart"/>
      <w:r w:rsidRPr="00F63AB5">
        <w:rPr>
          <w:rFonts w:eastAsia="Arial" w:cs="Arial"/>
          <w:b/>
          <w:bCs/>
        </w:rPr>
        <w:t>KPIs</w:t>
      </w:r>
      <w:proofErr w:type="spellEnd"/>
      <w:r w:rsidRPr="00F63AB5">
        <w:rPr>
          <w:rFonts w:eastAsia="Arial" w:cs="Arial"/>
          <w:b/>
          <w:bCs/>
        </w:rPr>
        <w:t>)</w:t>
      </w:r>
    </w:p>
    <w:p w14:paraId="75E197B6" w14:textId="77777777" w:rsidR="002671D3" w:rsidRDefault="4A768FAA">
      <w:pPr>
        <w:spacing w:before="80" w:after="80"/>
        <w:jc w:val="both"/>
        <w:rPr>
          <w:color w:val="000000" w:themeColor="text1"/>
        </w:rPr>
      </w:pPr>
      <w:r w:rsidRPr="55127DCF">
        <w:rPr>
          <w:color w:val="000000" w:themeColor="text1"/>
        </w:rPr>
        <w:t>El proceso de gestión de vulnerabilidades se medirá mediante los siguientes indicadores:</w:t>
      </w:r>
    </w:p>
    <w:p w14:paraId="62EBF3C5" w14:textId="77777777" w:rsidR="002671D3" w:rsidRPr="00A94F5D" w:rsidRDefault="002671D3">
      <w:pPr>
        <w:spacing w:before="60" w:after="6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400"/>
        <w:gridCol w:w="3360"/>
      </w:tblGrid>
      <w:tr w:rsidR="002671D3" w:rsidRPr="00A94F5D" w14:paraId="2E739AF9" w14:textId="77777777" w:rsidTr="55127DCF">
        <w:tc>
          <w:tcPr>
            <w:tcW w:w="36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02E67DE"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Indicador</w:t>
            </w:r>
          </w:p>
        </w:tc>
        <w:tc>
          <w:tcPr>
            <w:tcW w:w="24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5EAF75E" w14:textId="77777777" w:rsidR="002671D3" w:rsidRPr="00A94F5D" w:rsidRDefault="005D166E">
            <w:pPr>
              <w:jc w:val="center"/>
            </w:pPr>
            <w:r w:rsidRPr="55127DCF">
              <w:rPr>
                <w:rFonts w:eastAsia="Arial" w:cs="Arial"/>
                <w:b/>
                <w:bCs/>
                <w:sz w:val="18"/>
                <w:szCs w:val="18"/>
              </w:rPr>
              <w:t>Meta</w:t>
            </w:r>
          </w:p>
        </w:tc>
        <w:tc>
          <w:tcPr>
            <w:tcW w:w="33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6EF9B98D" w14:textId="77777777" w:rsidR="002671D3" w:rsidRPr="00A94F5D" w:rsidRDefault="4A768FAA" w:rsidP="4A768FAA">
            <w:pPr>
              <w:jc w:val="center"/>
              <w:rPr>
                <w:rFonts w:eastAsia="Arial" w:cs="Arial"/>
                <w:b/>
                <w:bCs/>
                <w:sz w:val="18"/>
                <w:szCs w:val="18"/>
                <w:lang w:val="en-US"/>
              </w:rPr>
            </w:pPr>
            <w:r w:rsidRPr="55127DCF">
              <w:rPr>
                <w:rFonts w:eastAsia="Arial" w:cs="Arial"/>
                <w:b/>
                <w:bCs/>
                <w:sz w:val="18"/>
                <w:szCs w:val="18"/>
              </w:rPr>
              <w:t>Frecuencia de Medición</w:t>
            </w:r>
          </w:p>
        </w:tc>
      </w:tr>
      <w:tr w:rsidR="002671D3" w:rsidRPr="00A94F5D" w14:paraId="6B109394" w14:textId="77777777" w:rsidTr="55127DCF">
        <w:tc>
          <w:tcPr>
            <w:tcW w:w="36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8419B7E" w14:textId="77777777" w:rsidR="002671D3" w:rsidRDefault="5B4E1FB9" w:rsidP="4A768FAA">
            <w:pPr>
              <w:rPr>
                <w:rFonts w:eastAsia="Arial" w:cs="Arial"/>
                <w:color w:val="000000"/>
                <w:sz w:val="18"/>
                <w:szCs w:val="18"/>
              </w:rPr>
            </w:pPr>
            <w:r w:rsidRPr="55127DCF">
              <w:rPr>
                <w:rFonts w:eastAsia="Arial" w:cs="Arial"/>
                <w:color w:val="000000" w:themeColor="text1"/>
                <w:sz w:val="18"/>
                <w:szCs w:val="18"/>
              </w:rPr>
              <w:t>Vulnerabilidades críticas remediadas o solucionadas</w:t>
            </w:r>
          </w:p>
          <w:p w14:paraId="679C0607" w14:textId="77777777" w:rsidR="00E23711" w:rsidRDefault="00E23711" w:rsidP="4A768FAA">
            <w:pPr>
              <w:rPr>
                <w:rFonts w:eastAsia="Arial" w:cs="Arial"/>
                <w:color w:val="000000"/>
                <w:sz w:val="18"/>
                <w:szCs w:val="18"/>
              </w:rPr>
            </w:pPr>
          </w:p>
          <w:p w14:paraId="72DE38E7" w14:textId="164FB24A" w:rsidR="00E23711" w:rsidRPr="00A94F5D" w:rsidRDefault="3C5C71CA" w:rsidP="4A768FAA">
            <w:pPr>
              <w:rPr>
                <w:rFonts w:eastAsia="Arial" w:cs="Arial"/>
                <w:color w:val="000000"/>
                <w:sz w:val="18"/>
                <w:szCs w:val="18"/>
              </w:rPr>
            </w:pPr>
            <w:r w:rsidRPr="55127DCF">
              <w:rPr>
                <w:rFonts w:eastAsia="Arial" w:cs="Arial"/>
                <w:color w:val="000000" w:themeColor="text1"/>
                <w:sz w:val="18"/>
                <w:szCs w:val="18"/>
              </w:rPr>
              <w:t>vulnerabilidades criticas mitigadas / vulnerabilidades criticas identificadas</w:t>
            </w:r>
          </w:p>
        </w:tc>
        <w:tc>
          <w:tcPr>
            <w:tcW w:w="24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135237C8" w14:textId="749E065C" w:rsidR="002671D3" w:rsidRPr="00A94F5D" w:rsidRDefault="34F089A6">
            <w:pPr>
              <w:jc w:val="center"/>
            </w:pPr>
            <w:r w:rsidRPr="55127DCF">
              <w:rPr>
                <w:rFonts w:eastAsia="Arial" w:cs="Arial"/>
                <w:b/>
                <w:bCs/>
                <w:color w:val="000000" w:themeColor="text1"/>
                <w:sz w:val="18"/>
                <w:szCs w:val="18"/>
              </w:rPr>
              <w:t>20</w:t>
            </w:r>
            <w:r w:rsidR="005D166E" w:rsidRPr="55127DCF">
              <w:rPr>
                <w:rFonts w:eastAsia="Arial" w:cs="Arial"/>
                <w:b/>
                <w:bCs/>
                <w:color w:val="000000" w:themeColor="text1"/>
                <w:sz w:val="18"/>
                <w:szCs w:val="18"/>
              </w:rPr>
              <w:t>%</w:t>
            </w:r>
          </w:p>
        </w:tc>
        <w:tc>
          <w:tcPr>
            <w:tcW w:w="33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3FD2167F" w14:textId="77777777" w:rsidR="002671D3" w:rsidRPr="00A94F5D" w:rsidRDefault="4A768FAA" w:rsidP="4A768FAA">
            <w:pPr>
              <w:jc w:val="center"/>
              <w:rPr>
                <w:rFonts w:eastAsia="Arial" w:cs="Arial"/>
                <w:color w:val="000000"/>
                <w:sz w:val="18"/>
                <w:szCs w:val="18"/>
                <w:lang w:val="en-US"/>
              </w:rPr>
            </w:pPr>
            <w:r w:rsidRPr="55127DCF">
              <w:rPr>
                <w:rFonts w:eastAsia="Arial" w:cs="Arial"/>
                <w:color w:val="000000" w:themeColor="text1"/>
                <w:sz w:val="18"/>
                <w:szCs w:val="18"/>
              </w:rPr>
              <w:t>Mensual</w:t>
            </w:r>
          </w:p>
        </w:tc>
      </w:tr>
    </w:tbl>
    <w:p w14:paraId="7F89926D" w14:textId="6AF70F8B" w:rsidR="002671D3" w:rsidRPr="00A94F5D" w:rsidRDefault="4A768FAA">
      <w:pPr>
        <w:spacing w:before="80" w:after="80"/>
        <w:jc w:val="both"/>
      </w:pPr>
      <w:r w:rsidRPr="55127DCF">
        <w:rPr>
          <w:color w:val="000000" w:themeColor="text1"/>
        </w:rPr>
        <w:t xml:space="preserve">Los resultados de los indicadores serán revisados por el </w:t>
      </w:r>
      <w:r w:rsidR="007E2BCF" w:rsidRPr="55127DCF">
        <w:rPr>
          <w:color w:val="000000" w:themeColor="text1"/>
        </w:rPr>
        <w:t xml:space="preserve">Coordinador de Seguridad e </w:t>
      </w:r>
      <w:r w:rsidR="009721A7">
        <w:rPr>
          <w:color w:val="000000" w:themeColor="text1"/>
        </w:rPr>
        <w:t>I</w:t>
      </w:r>
      <w:r w:rsidR="007E2BCF" w:rsidRPr="55127DCF">
        <w:rPr>
          <w:color w:val="000000" w:themeColor="text1"/>
        </w:rPr>
        <w:t>nformática Forense</w:t>
      </w:r>
      <w:r w:rsidRPr="55127DCF">
        <w:rPr>
          <w:color w:val="000000" w:themeColor="text1"/>
        </w:rPr>
        <w:t xml:space="preserve"> </w:t>
      </w:r>
      <w:r w:rsidR="007E2BCF" w:rsidRPr="55127DCF">
        <w:rPr>
          <w:color w:val="000000" w:themeColor="text1"/>
        </w:rPr>
        <w:t xml:space="preserve">y reportados mensualmente como parte de los indicadores del plan estratégico sectorial y </w:t>
      </w:r>
      <w:r w:rsidRPr="55127DCF">
        <w:rPr>
          <w:color w:val="000000" w:themeColor="text1"/>
        </w:rPr>
        <w:t xml:space="preserve">en </w:t>
      </w:r>
      <w:r w:rsidR="006C7189" w:rsidRPr="55127DCF">
        <w:rPr>
          <w:color w:val="000000" w:themeColor="text1"/>
        </w:rPr>
        <w:t xml:space="preserve">el </w:t>
      </w:r>
      <w:r w:rsidRPr="55127DCF">
        <w:rPr>
          <w:color w:val="000000" w:themeColor="text1"/>
        </w:rPr>
        <w:t xml:space="preserve">comité </w:t>
      </w:r>
      <w:r w:rsidR="00B317A4" w:rsidRPr="55127DCF">
        <w:rPr>
          <w:color w:val="000000" w:themeColor="text1"/>
        </w:rPr>
        <w:t>institucional de gestión y desempeño</w:t>
      </w:r>
      <w:r w:rsidR="009721A7">
        <w:rPr>
          <w:color w:val="000000" w:themeColor="text1"/>
        </w:rPr>
        <w:t>,</w:t>
      </w:r>
      <w:r w:rsidR="00B317A4" w:rsidRPr="55127DCF">
        <w:rPr>
          <w:color w:val="000000" w:themeColor="text1"/>
        </w:rPr>
        <w:t xml:space="preserve"> </w:t>
      </w:r>
      <w:r w:rsidR="006C7189" w:rsidRPr="55127DCF">
        <w:rPr>
          <w:color w:val="000000" w:themeColor="text1"/>
        </w:rPr>
        <w:t xml:space="preserve">y </w:t>
      </w:r>
      <w:r w:rsidRPr="55127DCF">
        <w:rPr>
          <w:color w:val="000000" w:themeColor="text1"/>
        </w:rPr>
        <w:t>formarán parte de los insumos para la revisión del Sistema de Gestión de Seguridad de la Información (SGSI).</w:t>
      </w:r>
    </w:p>
    <w:p w14:paraId="2946DB82" w14:textId="77777777" w:rsidR="002671D3" w:rsidRPr="00A94F5D" w:rsidRDefault="002671D3">
      <w:pPr>
        <w:spacing w:before="60" w:after="60"/>
      </w:pPr>
    </w:p>
    <w:p w14:paraId="077EA0AA" w14:textId="77777777" w:rsidR="002671D3" w:rsidRPr="00F63AB5" w:rsidRDefault="4A768FAA" w:rsidP="4A768FAA">
      <w:pPr>
        <w:spacing w:before="160" w:after="100"/>
        <w:rPr>
          <w:rFonts w:eastAsia="Arial" w:cs="Arial"/>
          <w:b/>
          <w:bCs/>
        </w:rPr>
      </w:pPr>
      <w:r w:rsidRPr="00F63AB5">
        <w:rPr>
          <w:rFonts w:eastAsia="Arial" w:cs="Arial"/>
          <w:b/>
          <w:bCs/>
        </w:rPr>
        <w:t>5.7 Integración con la Gestión de Cambios y Continuidad</w:t>
      </w:r>
    </w:p>
    <w:p w14:paraId="7BD1541E" w14:textId="0BB0CED2" w:rsidR="002671D3" w:rsidRPr="00A94F5D" w:rsidRDefault="4A768FAA" w:rsidP="00F63AB5">
      <w:pPr>
        <w:spacing w:before="80" w:after="80"/>
        <w:jc w:val="both"/>
      </w:pPr>
      <w:r w:rsidRPr="00F63AB5">
        <w:rPr>
          <w:color w:val="000000" w:themeColor="text1"/>
        </w:rPr>
        <w:t xml:space="preserve">La aplicación de parches y controles de remediación sobre sistemas productivos </w:t>
      </w:r>
      <w:r w:rsidR="00C674C7">
        <w:rPr>
          <w:color w:val="000000" w:themeColor="text1"/>
        </w:rPr>
        <w:t>(</w:t>
      </w:r>
      <w:proofErr w:type="spellStart"/>
      <w:r w:rsidR="00C674C7">
        <w:rPr>
          <w:color w:val="000000" w:themeColor="text1"/>
        </w:rPr>
        <w:t>core</w:t>
      </w:r>
      <w:proofErr w:type="spellEnd"/>
      <w:r w:rsidR="00C674C7">
        <w:rPr>
          <w:color w:val="000000" w:themeColor="text1"/>
        </w:rPr>
        <w:t xml:space="preserve">) </w:t>
      </w:r>
      <w:r w:rsidRPr="00F63AB5">
        <w:rPr>
          <w:color w:val="000000" w:themeColor="text1"/>
        </w:rPr>
        <w:t xml:space="preserve">debe coordinarse con el </w:t>
      </w:r>
      <w:r w:rsidR="00206D5F" w:rsidRPr="00F63AB5">
        <w:rPr>
          <w:color w:val="000000" w:themeColor="text1"/>
        </w:rPr>
        <w:t>procedimiento GTI-PR-006 GESTION DE CAMBIOS AMBIENTE PRODUCTIVO</w:t>
      </w:r>
      <w:r w:rsidRPr="00F63AB5">
        <w:rPr>
          <w:color w:val="000000" w:themeColor="text1"/>
        </w:rPr>
        <w:t xml:space="preserve">, garantizando que las ventanas de mantenimiento no excedan los plazos de remediación </w:t>
      </w:r>
      <w:r w:rsidRPr="00F63AB5">
        <w:rPr>
          <w:color w:val="000000" w:themeColor="text1"/>
        </w:rPr>
        <w:lastRenderedPageBreak/>
        <w:t>establecidos</w:t>
      </w:r>
      <w:r w:rsidR="002B3925" w:rsidRPr="00F63AB5">
        <w:rPr>
          <w:color w:val="000000" w:themeColor="text1"/>
        </w:rPr>
        <w:t xml:space="preserve"> y que estos cambios no </w:t>
      </w:r>
      <w:r w:rsidRPr="00F63AB5">
        <w:rPr>
          <w:color w:val="000000" w:themeColor="text1"/>
        </w:rPr>
        <w:t>afect</w:t>
      </w:r>
      <w:r w:rsidR="002B3925" w:rsidRPr="00F63AB5">
        <w:rPr>
          <w:color w:val="000000" w:themeColor="text1"/>
        </w:rPr>
        <w:t xml:space="preserve">en </w:t>
      </w:r>
      <w:r w:rsidRPr="00F63AB5">
        <w:rPr>
          <w:color w:val="000000" w:themeColor="text1"/>
        </w:rPr>
        <w:t xml:space="preserve">la disponibilidad de servicios críticos </w:t>
      </w:r>
      <w:r w:rsidR="002B3925" w:rsidRPr="00F63AB5">
        <w:rPr>
          <w:color w:val="000000" w:themeColor="text1"/>
        </w:rPr>
        <w:t xml:space="preserve">evaluando </w:t>
      </w:r>
      <w:r w:rsidRPr="00F63AB5">
        <w:rPr>
          <w:color w:val="000000" w:themeColor="text1"/>
        </w:rPr>
        <w:t>el impacto y establec</w:t>
      </w:r>
      <w:r w:rsidR="002B3925" w:rsidRPr="00F63AB5">
        <w:rPr>
          <w:color w:val="000000" w:themeColor="text1"/>
        </w:rPr>
        <w:t xml:space="preserve">iendo los </w:t>
      </w:r>
      <w:r w:rsidRPr="00F63AB5">
        <w:rPr>
          <w:color w:val="000000" w:themeColor="text1"/>
        </w:rPr>
        <w:t xml:space="preserve">planes de </w:t>
      </w:r>
      <w:proofErr w:type="spellStart"/>
      <w:r w:rsidRPr="00F63AB5">
        <w:rPr>
          <w:color w:val="000000" w:themeColor="text1"/>
        </w:rPr>
        <w:t>rollback</w:t>
      </w:r>
      <w:proofErr w:type="spellEnd"/>
      <w:r w:rsidRPr="00F63AB5">
        <w:rPr>
          <w:color w:val="000000" w:themeColor="text1"/>
        </w:rPr>
        <w:t>.</w:t>
      </w:r>
    </w:p>
    <w:p w14:paraId="4072DE97" w14:textId="77777777" w:rsidR="002671D3" w:rsidRPr="00BF4702" w:rsidRDefault="4A768FAA" w:rsidP="4A768FAA">
      <w:pPr>
        <w:spacing w:before="160" w:after="100"/>
        <w:rPr>
          <w:rFonts w:eastAsia="Arial" w:cs="Arial"/>
          <w:b/>
          <w:bCs/>
        </w:rPr>
      </w:pPr>
      <w:r w:rsidRPr="00BF4702">
        <w:rPr>
          <w:rFonts w:eastAsia="Arial" w:cs="Arial"/>
          <w:b/>
          <w:bCs/>
        </w:rPr>
        <w:t>5.8 Comunicación y Notificación de Incidentes</w:t>
      </w:r>
    </w:p>
    <w:p w14:paraId="4FCCE50C" w14:textId="189FC065" w:rsidR="002671D3" w:rsidRDefault="4A768FAA">
      <w:pPr>
        <w:spacing w:before="80" w:after="80"/>
        <w:jc w:val="both"/>
        <w:rPr>
          <w:color w:val="000000" w:themeColor="text1"/>
        </w:rPr>
      </w:pPr>
      <w:r w:rsidRPr="55127DCF">
        <w:rPr>
          <w:color w:val="000000" w:themeColor="text1"/>
        </w:rPr>
        <w:t xml:space="preserve">Cuando se detecte que una vulnerabilidad activa ha sido explotada o existe evidencia razonable de intento de explotación, el hallazgo debe escalarse inmediatamente </w:t>
      </w:r>
      <w:r w:rsidR="002B3925" w:rsidRPr="55127DCF">
        <w:rPr>
          <w:color w:val="000000" w:themeColor="text1"/>
        </w:rPr>
        <w:t xml:space="preserve">de acuerdo con lo establecido en la </w:t>
      </w:r>
      <w:r w:rsidR="00710EB9" w:rsidRPr="55127DCF">
        <w:rPr>
          <w:color w:val="000000" w:themeColor="text1"/>
        </w:rPr>
        <w:t xml:space="preserve">GTI-GU-006 </w:t>
      </w:r>
      <w:r w:rsidR="002B3925" w:rsidRPr="55127DCF">
        <w:rPr>
          <w:color w:val="000000" w:themeColor="text1"/>
        </w:rPr>
        <w:t>GUIA DE GESTION DE INCIDENTES</w:t>
      </w:r>
      <w:r w:rsidRPr="55127DCF">
        <w:rPr>
          <w:color w:val="000000" w:themeColor="text1"/>
        </w:rPr>
        <w:t xml:space="preserve">. </w:t>
      </w:r>
    </w:p>
    <w:p w14:paraId="30C34416" w14:textId="77777777" w:rsidR="00EC2E7C" w:rsidRPr="00A94F5D" w:rsidRDefault="00EC2E7C">
      <w:pPr>
        <w:spacing w:before="80" w:after="80"/>
        <w:jc w:val="both"/>
      </w:pPr>
    </w:p>
    <w:p w14:paraId="030F7C0A" w14:textId="04C36273" w:rsidR="002671D3" w:rsidRPr="00A94F5D" w:rsidRDefault="005D166E">
      <w:pPr>
        <w:pStyle w:val="heading10"/>
        <w:spacing w:before="200"/>
        <w:rPr>
          <w:rFonts w:ascii="Verdana" w:hAnsi="Verdana"/>
        </w:rPr>
      </w:pPr>
      <w:r w:rsidRPr="55127DCF">
        <w:rPr>
          <w:rFonts w:ascii="Verdana" w:hAnsi="Verdana"/>
        </w:rPr>
        <w:t>6. CONTROL DE CAMBIOS</w:t>
      </w: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000"/>
        <w:gridCol w:w="5860"/>
      </w:tblGrid>
      <w:tr w:rsidR="002671D3" w:rsidRPr="00A94F5D" w14:paraId="511E9312" w14:textId="77777777" w:rsidTr="55127DCF">
        <w:tc>
          <w:tcPr>
            <w:tcW w:w="15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745F5C4E" w14:textId="77777777" w:rsidR="002671D3" w:rsidRPr="00A94F5D" w:rsidRDefault="4A768FAA" w:rsidP="4A768FAA">
            <w:pPr>
              <w:jc w:val="center"/>
              <w:rPr>
                <w:rFonts w:eastAsia="Arial" w:cs="Arial"/>
                <w:b/>
                <w:bCs/>
                <w:color w:val="000000"/>
                <w:sz w:val="18"/>
                <w:szCs w:val="18"/>
                <w:lang w:val="en-US"/>
              </w:rPr>
            </w:pPr>
            <w:r w:rsidRPr="55127DCF">
              <w:rPr>
                <w:rFonts w:eastAsia="Arial" w:cs="Arial"/>
                <w:b/>
                <w:bCs/>
                <w:color w:val="000000" w:themeColor="text1"/>
                <w:sz w:val="18"/>
                <w:szCs w:val="18"/>
              </w:rPr>
              <w:t>Versión</w:t>
            </w:r>
          </w:p>
        </w:tc>
        <w:tc>
          <w:tcPr>
            <w:tcW w:w="200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48FF8E3E" w14:textId="77777777" w:rsidR="002671D3" w:rsidRPr="00A94F5D" w:rsidRDefault="4A768FAA" w:rsidP="4A768FAA">
            <w:pPr>
              <w:jc w:val="center"/>
              <w:rPr>
                <w:rFonts w:eastAsia="Arial" w:cs="Arial"/>
                <w:b/>
                <w:bCs/>
                <w:color w:val="000000"/>
                <w:sz w:val="18"/>
                <w:szCs w:val="18"/>
                <w:lang w:val="en-US"/>
              </w:rPr>
            </w:pPr>
            <w:r w:rsidRPr="55127DCF">
              <w:rPr>
                <w:rFonts w:eastAsia="Arial" w:cs="Arial"/>
                <w:b/>
                <w:bCs/>
                <w:color w:val="000000" w:themeColor="text1"/>
                <w:sz w:val="18"/>
                <w:szCs w:val="18"/>
              </w:rPr>
              <w:t>Fecha</w:t>
            </w:r>
          </w:p>
        </w:tc>
        <w:tc>
          <w:tcPr>
            <w:tcW w:w="5860" w:type="dxa"/>
            <w:tcBorders>
              <w:top w:val="single" w:sz="4" w:space="0" w:color="auto"/>
              <w:left w:val="single" w:sz="4" w:space="0" w:color="auto"/>
              <w:bottom w:val="single" w:sz="4" w:space="0" w:color="auto"/>
              <w:right w:val="single" w:sz="4" w:space="0" w:color="auto"/>
            </w:tcBorders>
            <w:shd w:val="clear" w:color="auto" w:fill="F2DCDB"/>
            <w:tcMar>
              <w:top w:w="60" w:type="dxa"/>
              <w:left w:w="100" w:type="dxa"/>
              <w:bottom w:w="60" w:type="dxa"/>
              <w:right w:w="100" w:type="dxa"/>
            </w:tcMar>
            <w:vAlign w:val="center"/>
          </w:tcPr>
          <w:p w14:paraId="1EFDD35E" w14:textId="77777777" w:rsidR="002671D3" w:rsidRPr="00A94F5D" w:rsidRDefault="4A768FAA">
            <w:pPr>
              <w:jc w:val="center"/>
            </w:pPr>
            <w:r w:rsidRPr="55127DCF">
              <w:rPr>
                <w:rFonts w:eastAsia="Arial" w:cs="Arial"/>
                <w:b/>
                <w:bCs/>
                <w:color w:val="000000" w:themeColor="text1"/>
                <w:sz w:val="18"/>
                <w:szCs w:val="18"/>
              </w:rPr>
              <w:t>Descripción del Cambio</w:t>
            </w:r>
          </w:p>
        </w:tc>
      </w:tr>
      <w:tr w:rsidR="002671D3" w:rsidRPr="00A94F5D" w14:paraId="3AA9762C" w14:textId="77777777" w:rsidTr="55127DCF">
        <w:tc>
          <w:tcPr>
            <w:tcW w:w="15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7FDB2701" w14:textId="77777777" w:rsidR="002671D3" w:rsidRPr="00A94F5D" w:rsidRDefault="005D166E" w:rsidP="00786BFE">
            <w:pPr>
              <w:jc w:val="center"/>
            </w:pPr>
            <w:r w:rsidRPr="55127DCF">
              <w:rPr>
                <w:rFonts w:eastAsia="Arial" w:cs="Arial"/>
                <w:color w:val="000000" w:themeColor="text1"/>
                <w:sz w:val="18"/>
                <w:szCs w:val="18"/>
              </w:rPr>
              <w:t>001</w:t>
            </w:r>
          </w:p>
        </w:tc>
        <w:tc>
          <w:tcPr>
            <w:tcW w:w="200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0BD02EDC" w14:textId="11C2B689" w:rsidR="002671D3" w:rsidRPr="00A94F5D" w:rsidRDefault="00786BFE" w:rsidP="00786BFE">
            <w:pPr>
              <w:jc w:val="center"/>
            </w:pPr>
            <w:r>
              <w:rPr>
                <w:rFonts w:eastAsia="Arial" w:cs="Arial"/>
                <w:color w:val="000000" w:themeColor="text1"/>
                <w:sz w:val="18"/>
                <w:szCs w:val="18"/>
              </w:rPr>
              <w:t>30/06/2026</w:t>
            </w:r>
          </w:p>
        </w:tc>
        <w:tc>
          <w:tcPr>
            <w:tcW w:w="586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00" w:type="dxa"/>
              <w:bottom w:w="60" w:type="dxa"/>
              <w:right w:w="100" w:type="dxa"/>
            </w:tcMar>
            <w:vAlign w:val="center"/>
          </w:tcPr>
          <w:p w14:paraId="20BD14C7" w14:textId="77777777" w:rsidR="002671D3" w:rsidRPr="00A94F5D" w:rsidRDefault="4A768FAA">
            <w:r w:rsidRPr="55127DCF">
              <w:rPr>
                <w:rFonts w:eastAsia="Arial" w:cs="Arial"/>
                <w:color w:val="000000" w:themeColor="text1"/>
                <w:sz w:val="18"/>
                <w:szCs w:val="18"/>
              </w:rPr>
              <w:t>Versión inicial del documento.</w:t>
            </w:r>
          </w:p>
        </w:tc>
      </w:tr>
    </w:tbl>
    <w:p w14:paraId="1F72F646" w14:textId="77777777" w:rsidR="002671D3" w:rsidRPr="00A94F5D" w:rsidRDefault="002671D3">
      <w:pPr>
        <w:spacing w:before="60" w:after="60"/>
      </w:pPr>
    </w:p>
    <w:p w14:paraId="75B434B6" w14:textId="77777777" w:rsidR="005D166E" w:rsidRPr="00A94F5D" w:rsidRDefault="005D166E"/>
    <w:p w14:paraId="4AB56920" w14:textId="77777777" w:rsidR="00A86CBB" w:rsidRPr="00A94F5D" w:rsidRDefault="00A86CBB"/>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A86CBB" w:rsidRPr="00A94F5D" w14:paraId="19E3E6EA" w14:textId="77777777" w:rsidTr="43564192">
        <w:trPr>
          <w:trHeight w:val="270"/>
          <w:jc w:val="center"/>
        </w:trPr>
        <w:tc>
          <w:tcPr>
            <w:tcW w:w="3114" w:type="dxa"/>
            <w:shd w:val="clear" w:color="auto" w:fill="F2DCDB"/>
            <w:vAlign w:val="center"/>
          </w:tcPr>
          <w:p w14:paraId="30909E19" w14:textId="77777777" w:rsidR="00A86CBB" w:rsidRPr="00A94F5D" w:rsidRDefault="1D1FB5C4" w:rsidP="00C5133A">
            <w:pPr>
              <w:jc w:val="center"/>
              <w:rPr>
                <w:b/>
                <w:bCs/>
                <w:sz w:val="18"/>
                <w:szCs w:val="18"/>
              </w:rPr>
            </w:pPr>
            <w:r w:rsidRPr="55127DCF">
              <w:rPr>
                <w:b/>
                <w:bCs/>
                <w:sz w:val="18"/>
                <w:szCs w:val="18"/>
              </w:rPr>
              <w:t>Elaboró</w:t>
            </w:r>
          </w:p>
        </w:tc>
        <w:tc>
          <w:tcPr>
            <w:tcW w:w="3260" w:type="dxa"/>
            <w:shd w:val="clear" w:color="auto" w:fill="F2DCDB"/>
            <w:vAlign w:val="center"/>
          </w:tcPr>
          <w:p w14:paraId="370DEF56" w14:textId="77777777" w:rsidR="00A86CBB" w:rsidRPr="00A94F5D" w:rsidRDefault="1D1FB5C4" w:rsidP="00C5133A">
            <w:pPr>
              <w:jc w:val="center"/>
              <w:rPr>
                <w:b/>
                <w:bCs/>
                <w:sz w:val="18"/>
                <w:szCs w:val="18"/>
              </w:rPr>
            </w:pPr>
            <w:r w:rsidRPr="55127DCF">
              <w:rPr>
                <w:b/>
                <w:bCs/>
                <w:sz w:val="18"/>
                <w:szCs w:val="18"/>
              </w:rPr>
              <w:t>Revisó</w:t>
            </w:r>
          </w:p>
        </w:tc>
        <w:tc>
          <w:tcPr>
            <w:tcW w:w="3266" w:type="dxa"/>
            <w:shd w:val="clear" w:color="auto" w:fill="F2DCDB"/>
            <w:vAlign w:val="center"/>
          </w:tcPr>
          <w:p w14:paraId="2CA3904F" w14:textId="77777777" w:rsidR="00A86CBB" w:rsidRPr="00A94F5D" w:rsidRDefault="1D1FB5C4" w:rsidP="00C5133A">
            <w:pPr>
              <w:jc w:val="center"/>
              <w:rPr>
                <w:b/>
                <w:bCs/>
                <w:sz w:val="18"/>
                <w:szCs w:val="18"/>
              </w:rPr>
            </w:pPr>
            <w:r w:rsidRPr="55127DCF">
              <w:rPr>
                <w:b/>
                <w:bCs/>
                <w:sz w:val="18"/>
                <w:szCs w:val="18"/>
              </w:rPr>
              <w:t>Aprobó</w:t>
            </w:r>
          </w:p>
        </w:tc>
      </w:tr>
      <w:tr w:rsidR="00A86CBB" w:rsidRPr="00A94F5D" w14:paraId="535503D1" w14:textId="77777777" w:rsidTr="43564192">
        <w:trPr>
          <w:trHeight w:val="270"/>
          <w:jc w:val="center"/>
        </w:trPr>
        <w:tc>
          <w:tcPr>
            <w:tcW w:w="3114" w:type="dxa"/>
          </w:tcPr>
          <w:p w14:paraId="571E6C08" w14:textId="09475153" w:rsidR="00A86CBB" w:rsidRPr="00A94F5D" w:rsidRDefault="1D1FB5C4" w:rsidP="00C5133A">
            <w:pPr>
              <w:tabs>
                <w:tab w:val="left" w:pos="1620"/>
              </w:tabs>
              <w:ind w:right="141"/>
              <w:rPr>
                <w:rFonts w:cs="Arial"/>
                <w:sz w:val="18"/>
                <w:szCs w:val="18"/>
              </w:rPr>
            </w:pPr>
            <w:r w:rsidRPr="43564192">
              <w:rPr>
                <w:rFonts w:cs="Arial"/>
                <w:sz w:val="18"/>
                <w:szCs w:val="18"/>
              </w:rPr>
              <w:t xml:space="preserve">Nombre: </w:t>
            </w:r>
            <w:r w:rsidR="22315090" w:rsidRPr="43564192">
              <w:rPr>
                <w:rFonts w:cs="Arial"/>
                <w:sz w:val="18"/>
                <w:szCs w:val="18"/>
              </w:rPr>
              <w:t xml:space="preserve">Jeny Díaz </w:t>
            </w:r>
          </w:p>
          <w:p w14:paraId="4523649E" w14:textId="270B0866" w:rsidR="00A86CBB" w:rsidRPr="00A94F5D" w:rsidRDefault="1D1FB5C4" w:rsidP="00C5133A">
            <w:pPr>
              <w:tabs>
                <w:tab w:val="left" w:pos="1620"/>
              </w:tabs>
              <w:ind w:right="141"/>
              <w:rPr>
                <w:rFonts w:cs="Arial"/>
                <w:sz w:val="18"/>
                <w:szCs w:val="18"/>
              </w:rPr>
            </w:pPr>
            <w:r w:rsidRPr="43564192">
              <w:rPr>
                <w:rFonts w:cs="Arial"/>
                <w:sz w:val="18"/>
                <w:szCs w:val="18"/>
              </w:rPr>
              <w:t xml:space="preserve">Cargo: </w:t>
            </w:r>
            <w:r w:rsidR="5434D05F" w:rsidRPr="43564192">
              <w:rPr>
                <w:rFonts w:cs="Arial"/>
                <w:sz w:val="18"/>
                <w:szCs w:val="18"/>
              </w:rPr>
              <w:t xml:space="preserve">Profesional </w:t>
            </w:r>
          </w:p>
          <w:p w14:paraId="79D7E8F2" w14:textId="57DEA51C" w:rsidR="00A86CBB" w:rsidRPr="00A94F5D" w:rsidRDefault="1D1FB5C4" w:rsidP="00C5133A">
            <w:pPr>
              <w:tabs>
                <w:tab w:val="left" w:pos="1620"/>
              </w:tabs>
              <w:ind w:right="141"/>
              <w:rPr>
                <w:rFonts w:cs="Arial"/>
                <w:sz w:val="18"/>
                <w:szCs w:val="18"/>
              </w:rPr>
            </w:pPr>
            <w:r w:rsidRPr="55127DCF">
              <w:rPr>
                <w:rFonts w:cs="Arial"/>
                <w:sz w:val="18"/>
                <w:szCs w:val="18"/>
              </w:rPr>
              <w:t>Fecha: 14/04/2026</w:t>
            </w:r>
          </w:p>
        </w:tc>
        <w:tc>
          <w:tcPr>
            <w:tcW w:w="3260" w:type="dxa"/>
          </w:tcPr>
          <w:p w14:paraId="6B108D2A" w14:textId="1065A178" w:rsidR="00A86CBB" w:rsidRPr="00A94F5D" w:rsidRDefault="1D1FB5C4" w:rsidP="00C5133A">
            <w:pPr>
              <w:tabs>
                <w:tab w:val="left" w:pos="1620"/>
              </w:tabs>
              <w:ind w:right="141"/>
              <w:rPr>
                <w:rFonts w:cs="Arial"/>
                <w:sz w:val="18"/>
                <w:szCs w:val="18"/>
              </w:rPr>
            </w:pPr>
            <w:r w:rsidRPr="55127DCF">
              <w:rPr>
                <w:rFonts w:cs="Arial"/>
                <w:sz w:val="18"/>
                <w:szCs w:val="18"/>
              </w:rPr>
              <w:t xml:space="preserve">Nombre: </w:t>
            </w:r>
            <w:r w:rsidR="721094E5" w:rsidRPr="55127DCF">
              <w:rPr>
                <w:rFonts w:cs="Arial"/>
                <w:sz w:val="18"/>
                <w:szCs w:val="18"/>
              </w:rPr>
              <w:t>Rocio Pedrozo</w:t>
            </w:r>
          </w:p>
          <w:p w14:paraId="75046AD5" w14:textId="6A1605CC" w:rsidR="00A86CBB" w:rsidRPr="00A94F5D" w:rsidRDefault="1D1FB5C4" w:rsidP="00C5133A">
            <w:pPr>
              <w:tabs>
                <w:tab w:val="left" w:pos="1620"/>
              </w:tabs>
              <w:ind w:right="141"/>
              <w:rPr>
                <w:rFonts w:cs="Arial"/>
                <w:sz w:val="18"/>
                <w:szCs w:val="18"/>
              </w:rPr>
            </w:pPr>
            <w:r w:rsidRPr="55127DCF">
              <w:rPr>
                <w:rFonts w:cs="Arial"/>
                <w:sz w:val="18"/>
                <w:szCs w:val="18"/>
              </w:rPr>
              <w:t>Cargo: Coordinador Grupo de S</w:t>
            </w:r>
            <w:r w:rsidR="721094E5" w:rsidRPr="55127DCF">
              <w:rPr>
                <w:rFonts w:cs="Arial"/>
                <w:sz w:val="18"/>
                <w:szCs w:val="18"/>
              </w:rPr>
              <w:t>eguridad e informática Forense</w:t>
            </w:r>
          </w:p>
          <w:p w14:paraId="6BE57A59" w14:textId="77777777" w:rsidR="00A86CBB" w:rsidRDefault="1D1FB5C4" w:rsidP="00C5133A">
            <w:pPr>
              <w:tabs>
                <w:tab w:val="left" w:pos="1620"/>
              </w:tabs>
              <w:ind w:right="141"/>
              <w:rPr>
                <w:rFonts w:cs="Arial"/>
                <w:sz w:val="18"/>
                <w:szCs w:val="18"/>
              </w:rPr>
            </w:pPr>
            <w:r w:rsidRPr="43564192">
              <w:rPr>
                <w:rFonts w:cs="Arial"/>
                <w:sz w:val="18"/>
                <w:szCs w:val="18"/>
              </w:rPr>
              <w:t>Fecha:</w:t>
            </w:r>
            <w:r w:rsidR="721094E5" w:rsidRPr="43564192">
              <w:rPr>
                <w:rFonts w:cs="Arial"/>
                <w:sz w:val="18"/>
                <w:szCs w:val="18"/>
              </w:rPr>
              <w:t>20/4/2026</w:t>
            </w:r>
          </w:p>
          <w:p w14:paraId="686081EB" w14:textId="33B19405" w:rsidR="00235F3C" w:rsidRPr="00AF4DE8" w:rsidRDefault="5EFAB92E" w:rsidP="00235F3C">
            <w:pPr>
              <w:tabs>
                <w:tab w:val="left" w:pos="1620"/>
              </w:tabs>
              <w:spacing w:line="276" w:lineRule="auto"/>
              <w:ind w:right="141"/>
              <w:rPr>
                <w:rFonts w:cs="Arial"/>
                <w:sz w:val="18"/>
                <w:szCs w:val="18"/>
              </w:rPr>
            </w:pPr>
            <w:r w:rsidRPr="43564192">
              <w:rPr>
                <w:rFonts w:cs="Arial"/>
                <w:sz w:val="18"/>
                <w:szCs w:val="18"/>
              </w:rPr>
              <w:t xml:space="preserve">Nombre: </w:t>
            </w:r>
            <w:r w:rsidR="0BBF9F1A" w:rsidRPr="43564192">
              <w:rPr>
                <w:rFonts w:cs="Arial"/>
                <w:sz w:val="18"/>
                <w:szCs w:val="18"/>
              </w:rPr>
              <w:t>Iván</w:t>
            </w:r>
            <w:r w:rsidRPr="43564192">
              <w:rPr>
                <w:rFonts w:cs="Arial"/>
                <w:sz w:val="18"/>
                <w:szCs w:val="18"/>
              </w:rPr>
              <w:t xml:space="preserve"> Alexis Ontibon Rojas</w:t>
            </w:r>
          </w:p>
          <w:p w14:paraId="5964F361" w14:textId="36D5DE6E" w:rsidR="00235F3C" w:rsidRDefault="5EFAB92E" w:rsidP="00235F3C">
            <w:pPr>
              <w:tabs>
                <w:tab w:val="left" w:pos="1620"/>
              </w:tabs>
              <w:spacing w:line="276" w:lineRule="auto"/>
              <w:ind w:right="141"/>
              <w:rPr>
                <w:rFonts w:cs="Arial"/>
                <w:sz w:val="18"/>
                <w:szCs w:val="18"/>
              </w:rPr>
            </w:pPr>
            <w:r w:rsidRPr="55127DCF">
              <w:rPr>
                <w:rFonts w:cs="Arial"/>
                <w:sz w:val="18"/>
                <w:szCs w:val="18"/>
              </w:rPr>
              <w:t>Cargo: Contratista OAP</w:t>
            </w:r>
          </w:p>
          <w:p w14:paraId="458360D8" w14:textId="1E2A92FE" w:rsidR="00CE08F5" w:rsidRPr="00A94F5D" w:rsidRDefault="5EFAB92E" w:rsidP="00235F3C">
            <w:pPr>
              <w:tabs>
                <w:tab w:val="left" w:pos="1620"/>
              </w:tabs>
              <w:ind w:right="141"/>
              <w:rPr>
                <w:rFonts w:cs="Arial"/>
                <w:sz w:val="18"/>
                <w:szCs w:val="18"/>
              </w:rPr>
            </w:pPr>
            <w:r w:rsidRPr="43564192">
              <w:rPr>
                <w:rFonts w:cs="Arial"/>
                <w:sz w:val="18"/>
                <w:szCs w:val="18"/>
              </w:rPr>
              <w:t xml:space="preserve">Fecha: </w:t>
            </w:r>
            <w:r w:rsidR="1B497699" w:rsidRPr="43564192">
              <w:rPr>
                <w:rFonts w:cs="Arial"/>
                <w:sz w:val="18"/>
                <w:szCs w:val="18"/>
              </w:rPr>
              <w:t>20/4/2026</w:t>
            </w:r>
          </w:p>
        </w:tc>
        <w:tc>
          <w:tcPr>
            <w:tcW w:w="3266" w:type="dxa"/>
          </w:tcPr>
          <w:p w14:paraId="5C2714DC" w14:textId="25C95B8A" w:rsidR="00A86CBB" w:rsidRPr="00A94F5D" w:rsidRDefault="1D1FB5C4" w:rsidP="00C5133A">
            <w:pPr>
              <w:tabs>
                <w:tab w:val="left" w:pos="1620"/>
              </w:tabs>
              <w:ind w:right="141"/>
              <w:rPr>
                <w:rFonts w:cs="Arial"/>
                <w:sz w:val="18"/>
                <w:szCs w:val="18"/>
              </w:rPr>
            </w:pPr>
            <w:r w:rsidRPr="43564192">
              <w:rPr>
                <w:rFonts w:cs="Arial"/>
                <w:sz w:val="18"/>
                <w:szCs w:val="18"/>
              </w:rPr>
              <w:t xml:space="preserve">Nombre: </w:t>
            </w:r>
            <w:r w:rsidR="721094E5" w:rsidRPr="43564192">
              <w:rPr>
                <w:rFonts w:cs="Arial"/>
                <w:sz w:val="18"/>
                <w:szCs w:val="18"/>
              </w:rPr>
              <w:t xml:space="preserve">Ricardo </w:t>
            </w:r>
            <w:r w:rsidR="16B4B992" w:rsidRPr="43564192">
              <w:rPr>
                <w:rFonts w:cs="Arial"/>
                <w:sz w:val="18"/>
                <w:szCs w:val="18"/>
              </w:rPr>
              <w:t>Ríos</w:t>
            </w:r>
            <w:r w:rsidR="721094E5" w:rsidRPr="43564192">
              <w:rPr>
                <w:rFonts w:cs="Arial"/>
                <w:sz w:val="18"/>
                <w:szCs w:val="18"/>
              </w:rPr>
              <w:t xml:space="preserve"> Fernelix</w:t>
            </w:r>
          </w:p>
          <w:p w14:paraId="62582651" w14:textId="5F384DE9" w:rsidR="00A86CBB" w:rsidRPr="00A94F5D" w:rsidRDefault="1D1FB5C4" w:rsidP="00C5133A">
            <w:pPr>
              <w:tabs>
                <w:tab w:val="left" w:pos="1620"/>
              </w:tabs>
              <w:ind w:right="141"/>
              <w:rPr>
                <w:rFonts w:cs="Arial"/>
                <w:sz w:val="18"/>
                <w:szCs w:val="18"/>
              </w:rPr>
            </w:pPr>
            <w:r w:rsidRPr="55127DCF">
              <w:rPr>
                <w:rFonts w:cs="Arial"/>
                <w:sz w:val="18"/>
                <w:szCs w:val="18"/>
              </w:rPr>
              <w:t>Cargo: director</w:t>
            </w:r>
            <w:r w:rsidR="721094E5" w:rsidRPr="55127DCF">
              <w:rPr>
                <w:rFonts w:cs="Arial"/>
                <w:sz w:val="18"/>
                <w:szCs w:val="18"/>
              </w:rPr>
              <w:t xml:space="preserve"> </w:t>
            </w:r>
            <w:r w:rsidRPr="55127DCF">
              <w:rPr>
                <w:rFonts w:cs="Arial"/>
                <w:sz w:val="18"/>
                <w:szCs w:val="18"/>
              </w:rPr>
              <w:t>de Tecnología de la información y las comunicaciones</w:t>
            </w:r>
          </w:p>
          <w:p w14:paraId="6AC2EEEE" w14:textId="630E9DE7" w:rsidR="00A86CBB" w:rsidRPr="00A94F5D" w:rsidRDefault="1D1FB5C4" w:rsidP="00C5133A">
            <w:pPr>
              <w:tabs>
                <w:tab w:val="left" w:pos="1620"/>
              </w:tabs>
              <w:ind w:right="141"/>
              <w:rPr>
                <w:rFonts w:cs="Arial"/>
                <w:sz w:val="18"/>
                <w:szCs w:val="18"/>
              </w:rPr>
            </w:pPr>
            <w:r w:rsidRPr="55127DCF">
              <w:rPr>
                <w:rFonts w:cs="Arial"/>
                <w:sz w:val="18"/>
                <w:szCs w:val="18"/>
              </w:rPr>
              <w:t>Fecha:</w:t>
            </w:r>
            <w:r w:rsidR="00557DDB">
              <w:rPr>
                <w:rFonts w:cs="Arial"/>
                <w:sz w:val="18"/>
                <w:szCs w:val="18"/>
              </w:rPr>
              <w:t>16</w:t>
            </w:r>
            <w:r w:rsidRPr="55127DCF">
              <w:rPr>
                <w:rFonts w:cs="Arial"/>
                <w:sz w:val="18"/>
                <w:szCs w:val="18"/>
              </w:rPr>
              <w:t>/0</w:t>
            </w:r>
            <w:r w:rsidR="00557DDB">
              <w:rPr>
                <w:rFonts w:cs="Arial"/>
                <w:sz w:val="18"/>
                <w:szCs w:val="18"/>
              </w:rPr>
              <w:t>6</w:t>
            </w:r>
            <w:r w:rsidRPr="55127DCF">
              <w:rPr>
                <w:rFonts w:cs="Arial"/>
                <w:sz w:val="18"/>
                <w:szCs w:val="18"/>
              </w:rPr>
              <w:t>/202</w:t>
            </w:r>
            <w:r w:rsidR="721094E5" w:rsidRPr="55127DCF">
              <w:rPr>
                <w:rFonts w:cs="Arial"/>
                <w:sz w:val="18"/>
                <w:szCs w:val="18"/>
              </w:rPr>
              <w:t>6</w:t>
            </w:r>
          </w:p>
        </w:tc>
      </w:tr>
    </w:tbl>
    <w:p w14:paraId="7F27AFCF" w14:textId="77777777" w:rsidR="00A86CBB" w:rsidRPr="00A94F5D" w:rsidRDefault="00A86CBB"/>
    <w:sectPr w:rsidR="00A86CBB" w:rsidRPr="00A94F5D">
      <w:headerReference w:type="default" r:id="rId11"/>
      <w:footerReference w:type="default" r:id="rId12"/>
      <w:pgSz w:w="12242" w:h="15842"/>
      <w:pgMar w:top="1418" w:right="1185" w:bottom="851"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B2257" w14:textId="77777777" w:rsidR="003F19B6" w:rsidRDefault="003F19B6">
      <w:r>
        <w:separator/>
      </w:r>
    </w:p>
  </w:endnote>
  <w:endnote w:type="continuationSeparator" w:id="0">
    <w:p w14:paraId="7165DF4A" w14:textId="77777777" w:rsidR="003F19B6" w:rsidRDefault="003F1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3AA0DA4B" w14:textId="77777777" w:rsidR="009721A7" w:rsidRPr="00C3300D" w:rsidRDefault="009721A7" w:rsidP="009721A7">
            <w:pPr>
              <w:pStyle w:val="Piedepgina"/>
              <w:jc w:val="center"/>
              <w:rPr>
                <w:sz w:val="16"/>
                <w:szCs w:val="16"/>
              </w:rPr>
            </w:pPr>
            <w:r w:rsidRPr="00C3300D">
              <w:rPr>
                <w:sz w:val="16"/>
                <w:szCs w:val="16"/>
              </w:rPr>
              <w:t>Proceso: Gestión Integral, Código: GIN–FM–0</w:t>
            </w:r>
            <w:r>
              <w:rPr>
                <w:sz w:val="16"/>
                <w:szCs w:val="16"/>
              </w:rPr>
              <w:t>38</w:t>
            </w:r>
            <w:r w:rsidRPr="00C3300D">
              <w:rPr>
                <w:sz w:val="16"/>
                <w:szCs w:val="16"/>
              </w:rPr>
              <w:t>, Versión: 001, Vigencia: 26/02/2025</w:t>
            </w:r>
          </w:p>
          <w:p w14:paraId="47E33DB2" w14:textId="77777777" w:rsidR="009721A7" w:rsidRPr="00C3300D" w:rsidRDefault="009721A7" w:rsidP="009721A7">
            <w:pPr>
              <w:pStyle w:val="Piedepgina"/>
              <w:jc w:val="center"/>
              <w:rPr>
                <w:sz w:val="16"/>
                <w:szCs w:val="16"/>
              </w:rPr>
            </w:pPr>
            <w:r w:rsidRPr="00C3300D">
              <w:rPr>
                <w:sz w:val="16"/>
                <w:szCs w:val="16"/>
              </w:rPr>
              <w:t>Verifique que este documento corresponda a la versión vigente antes de su uso</w:t>
            </w:r>
          </w:p>
          <w:p w14:paraId="73C2B652" w14:textId="77777777" w:rsidR="009721A7" w:rsidRPr="00C3300D" w:rsidRDefault="009721A7" w:rsidP="009721A7">
            <w:pPr>
              <w:pStyle w:val="Piedepgina"/>
              <w:jc w:val="center"/>
              <w:rPr>
                <w:sz w:val="16"/>
                <w:szCs w:val="16"/>
              </w:rPr>
            </w:pPr>
            <w:r w:rsidRPr="00C3300D">
              <w:rPr>
                <w:sz w:val="16"/>
                <w:szCs w:val="16"/>
              </w:rPr>
              <w:t xml:space="preserve">Página </w:t>
            </w:r>
            <w:r w:rsidRPr="00C3300D">
              <w:rPr>
                <w:sz w:val="16"/>
                <w:szCs w:val="16"/>
              </w:rPr>
              <w:fldChar w:fldCharType="begin"/>
            </w:r>
            <w:r w:rsidRPr="00C3300D">
              <w:rPr>
                <w:sz w:val="16"/>
                <w:szCs w:val="16"/>
              </w:rPr>
              <w:instrText>PAGE</w:instrText>
            </w:r>
            <w:r w:rsidRPr="00C3300D">
              <w:rPr>
                <w:sz w:val="16"/>
                <w:szCs w:val="16"/>
              </w:rPr>
              <w:fldChar w:fldCharType="separate"/>
            </w:r>
            <w:r>
              <w:rPr>
                <w:sz w:val="16"/>
                <w:szCs w:val="16"/>
              </w:rPr>
              <w:t>2</w:t>
            </w:r>
            <w:r w:rsidRPr="00C3300D">
              <w:rPr>
                <w:sz w:val="16"/>
                <w:szCs w:val="16"/>
              </w:rPr>
              <w:fldChar w:fldCharType="end"/>
            </w:r>
            <w:r w:rsidRPr="00C3300D">
              <w:rPr>
                <w:sz w:val="16"/>
                <w:szCs w:val="16"/>
              </w:rPr>
              <w:t xml:space="preserve"> de </w:t>
            </w:r>
            <w:r w:rsidRPr="00C3300D">
              <w:rPr>
                <w:sz w:val="16"/>
                <w:szCs w:val="16"/>
              </w:rPr>
              <w:fldChar w:fldCharType="begin"/>
            </w:r>
            <w:r w:rsidRPr="00C3300D">
              <w:rPr>
                <w:sz w:val="16"/>
                <w:szCs w:val="16"/>
              </w:rPr>
              <w:instrText>NUMPAGES</w:instrText>
            </w:r>
            <w:r w:rsidRPr="00C3300D">
              <w:rPr>
                <w:sz w:val="16"/>
                <w:szCs w:val="16"/>
              </w:rPr>
              <w:fldChar w:fldCharType="separate"/>
            </w:r>
            <w:r>
              <w:rPr>
                <w:sz w:val="16"/>
                <w:szCs w:val="16"/>
              </w:rPr>
              <w:t>2</w:t>
            </w:r>
            <w:r w:rsidRPr="00C3300D">
              <w:rPr>
                <w:sz w:val="16"/>
                <w:szCs w:val="16"/>
              </w:rPr>
              <w:fldChar w:fldCharType="end"/>
            </w:r>
          </w:p>
        </w:sdtContent>
      </w:sdt>
    </w:sdtContent>
  </w:sdt>
  <w:p w14:paraId="7AD019C5" w14:textId="73C729F0" w:rsidR="002671D3" w:rsidRPr="009721A7" w:rsidRDefault="002671D3" w:rsidP="009721A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81AF7" w14:textId="77777777" w:rsidR="003F19B6" w:rsidRDefault="003F19B6">
      <w:r>
        <w:separator/>
      </w:r>
    </w:p>
  </w:footnote>
  <w:footnote w:type="continuationSeparator" w:id="0">
    <w:p w14:paraId="70485D52" w14:textId="77777777" w:rsidR="003F19B6" w:rsidRDefault="003F1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66"/>
      <w:gridCol w:w="4225"/>
      <w:gridCol w:w="1775"/>
      <w:gridCol w:w="1379"/>
    </w:tblGrid>
    <w:tr w:rsidR="002671D3" w14:paraId="268C6282" w14:textId="77777777" w:rsidTr="00CC289A">
      <w:trPr>
        <w:trHeight w:hRule="exact" w:val="348"/>
      </w:trPr>
      <w:tc>
        <w:tcPr>
          <w:tcW w:w="2266" w:type="dxa"/>
          <w:vMerge w:val="restart"/>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52E56223" w14:textId="77777777" w:rsidR="002671D3" w:rsidRDefault="55127DCF">
          <w:pPr>
            <w:jc w:val="center"/>
          </w:pPr>
          <w:r>
            <w:rPr>
              <w:noProof/>
            </w:rPr>
            <w:drawing>
              <wp:inline distT="0" distB="0" distL="0" distR="0" wp14:anchorId="386E6927" wp14:editId="741C328E">
                <wp:extent cx="1422400" cy="990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6425" cy="1000367"/>
                        </a:xfrm>
                        <a:prstGeom prst="rect">
                          <a:avLst/>
                        </a:prstGeom>
                      </pic:spPr>
                    </pic:pic>
                  </a:graphicData>
                </a:graphic>
              </wp:inline>
            </w:drawing>
          </w:r>
        </w:p>
      </w:tc>
      <w:tc>
        <w:tcPr>
          <w:tcW w:w="4225" w:type="dxa"/>
          <w:vMerge w:val="restar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80ED070" w14:textId="14244465" w:rsidR="002671D3" w:rsidRPr="00CC289A" w:rsidRDefault="55127DCF" w:rsidP="006325D0">
          <w:pPr>
            <w:ind w:left="-102" w:right="-131"/>
            <w:jc w:val="center"/>
            <w:rPr>
              <w:sz w:val="18"/>
              <w:szCs w:val="18"/>
            </w:rPr>
          </w:pPr>
          <w:r w:rsidRPr="00CC289A">
            <w:rPr>
              <w:b/>
              <w:bCs/>
              <w:sz w:val="18"/>
              <w:szCs w:val="18"/>
            </w:rPr>
            <w:t xml:space="preserve">PROCESO: </w:t>
          </w:r>
          <w:r w:rsidRPr="00CC289A">
            <w:rPr>
              <w:rFonts w:eastAsia="Arial" w:cs="Arial"/>
              <w:b/>
              <w:bCs/>
              <w:color w:val="000000" w:themeColor="text1"/>
              <w:sz w:val="18"/>
              <w:szCs w:val="18"/>
            </w:rPr>
            <w:t>GESTIÓN INFRAESTRUCTURA Y TECNOLOGIAS DE INFORMACION</w:t>
          </w:r>
        </w:p>
      </w:tc>
      <w:tc>
        <w:tcPr>
          <w:tcW w:w="177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AF5C6E6" w14:textId="77777777" w:rsidR="002671D3" w:rsidRDefault="55127DCF">
          <w:pPr>
            <w:jc w:val="center"/>
          </w:pPr>
          <w:r w:rsidRPr="55127DCF">
            <w:rPr>
              <w:sz w:val="18"/>
              <w:szCs w:val="18"/>
            </w:rPr>
            <w:t>Código</w:t>
          </w:r>
        </w:p>
      </w:tc>
      <w:tc>
        <w:tcPr>
          <w:tcW w:w="13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EF6DB73" w14:textId="34E4A2D9" w:rsidR="002671D3" w:rsidRDefault="55127DCF" w:rsidP="4E9F6206">
          <w:pPr>
            <w:jc w:val="center"/>
            <w:rPr>
              <w:sz w:val="18"/>
              <w:szCs w:val="18"/>
            </w:rPr>
          </w:pPr>
          <w:r w:rsidRPr="55127DCF">
            <w:rPr>
              <w:sz w:val="18"/>
              <w:szCs w:val="18"/>
            </w:rPr>
            <w:t>GTI-GU-025</w:t>
          </w:r>
        </w:p>
      </w:tc>
    </w:tr>
    <w:tr w:rsidR="002671D3" w14:paraId="08D5F417" w14:textId="77777777" w:rsidTr="006325D0">
      <w:trPr>
        <w:trHeight w:hRule="exact" w:val="368"/>
      </w:trPr>
      <w:tc>
        <w:tcPr>
          <w:tcW w:w="2266" w:type="dxa"/>
          <w:vMerge/>
        </w:tcPr>
        <w:p w14:paraId="07547A01" w14:textId="77777777" w:rsidR="002671D3" w:rsidRDefault="002671D3"/>
      </w:tc>
      <w:tc>
        <w:tcPr>
          <w:tcW w:w="4225" w:type="dxa"/>
          <w:vMerge/>
        </w:tcPr>
        <w:p w14:paraId="5043CB0F" w14:textId="77777777" w:rsidR="002671D3" w:rsidRDefault="002671D3" w:rsidP="006325D0">
          <w:pPr>
            <w:ind w:left="-102" w:right="-131"/>
          </w:pPr>
        </w:p>
      </w:tc>
      <w:tc>
        <w:tcPr>
          <w:tcW w:w="177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A5112CA" w14:textId="0FEA6441" w:rsidR="002671D3" w:rsidRDefault="00B00A01" w:rsidP="4A768FAA">
          <w:pPr>
            <w:jc w:val="center"/>
            <w:rPr>
              <w:sz w:val="18"/>
              <w:szCs w:val="18"/>
              <w:lang w:val="en-US"/>
            </w:rPr>
          </w:pPr>
          <w:r w:rsidRPr="55127DCF">
            <w:rPr>
              <w:sz w:val="18"/>
              <w:szCs w:val="18"/>
            </w:rPr>
            <w:t>Versión</w:t>
          </w:r>
        </w:p>
      </w:tc>
      <w:tc>
        <w:tcPr>
          <w:tcW w:w="13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623BCF7E" w14:textId="77777777" w:rsidR="002671D3" w:rsidRDefault="55127DCF">
          <w:pPr>
            <w:jc w:val="center"/>
          </w:pPr>
          <w:r w:rsidRPr="55127DCF">
            <w:rPr>
              <w:sz w:val="18"/>
              <w:szCs w:val="18"/>
            </w:rPr>
            <w:t>001</w:t>
          </w:r>
        </w:p>
      </w:tc>
    </w:tr>
    <w:tr w:rsidR="002671D3" w14:paraId="3BC3C15C" w14:textId="77777777" w:rsidTr="00CC289A">
      <w:trPr>
        <w:trHeight w:hRule="exact" w:val="402"/>
      </w:trPr>
      <w:tc>
        <w:tcPr>
          <w:tcW w:w="2266" w:type="dxa"/>
          <w:vMerge/>
        </w:tcPr>
        <w:p w14:paraId="07459315" w14:textId="77777777" w:rsidR="002671D3" w:rsidRDefault="002671D3"/>
      </w:tc>
      <w:tc>
        <w:tcPr>
          <w:tcW w:w="4225" w:type="dxa"/>
          <w:vMerge w:val="restar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382A5E9" w14:textId="77777777" w:rsidR="006325D0" w:rsidRDefault="2ACA1684" w:rsidP="006325D0">
          <w:pPr>
            <w:spacing w:line="259" w:lineRule="auto"/>
            <w:ind w:left="-102" w:right="-131"/>
            <w:jc w:val="center"/>
            <w:rPr>
              <w:b/>
              <w:bCs/>
              <w:sz w:val="18"/>
              <w:szCs w:val="18"/>
            </w:rPr>
          </w:pPr>
          <w:r w:rsidRPr="2ACA1684">
            <w:rPr>
              <w:b/>
              <w:bCs/>
              <w:sz w:val="18"/>
              <w:szCs w:val="18"/>
            </w:rPr>
            <w:t xml:space="preserve">GUÍA: GESTION DE </w:t>
          </w:r>
        </w:p>
        <w:p w14:paraId="59CCF09B" w14:textId="56EFAB12" w:rsidR="005B515E" w:rsidRPr="00825915" w:rsidRDefault="2ACA1684" w:rsidP="006325D0">
          <w:pPr>
            <w:spacing w:line="259" w:lineRule="auto"/>
            <w:ind w:left="-102" w:right="-131"/>
            <w:jc w:val="center"/>
            <w:rPr>
              <w:sz w:val="18"/>
              <w:szCs w:val="18"/>
            </w:rPr>
          </w:pPr>
          <w:r w:rsidRPr="2ACA1684">
            <w:rPr>
              <w:b/>
              <w:bCs/>
              <w:sz w:val="18"/>
              <w:szCs w:val="18"/>
            </w:rPr>
            <w:t>VULNERABILIDADES</w:t>
          </w:r>
        </w:p>
      </w:tc>
      <w:tc>
        <w:tcPr>
          <w:tcW w:w="177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2C42D4E" w14:textId="77777777" w:rsidR="002671D3" w:rsidRDefault="55127DCF" w:rsidP="4A768FAA">
          <w:pPr>
            <w:jc w:val="center"/>
            <w:rPr>
              <w:sz w:val="18"/>
              <w:szCs w:val="18"/>
              <w:lang w:val="en-US"/>
            </w:rPr>
          </w:pPr>
          <w:r w:rsidRPr="55127DCF">
            <w:rPr>
              <w:sz w:val="18"/>
              <w:szCs w:val="18"/>
            </w:rPr>
            <w:t>Fecha</w:t>
          </w:r>
        </w:p>
      </w:tc>
      <w:tc>
        <w:tcPr>
          <w:tcW w:w="13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0DC9940B" w14:textId="638FEE3A" w:rsidR="002671D3" w:rsidRDefault="001E78E2">
          <w:pPr>
            <w:jc w:val="center"/>
          </w:pPr>
          <w:r>
            <w:rPr>
              <w:sz w:val="18"/>
              <w:szCs w:val="18"/>
            </w:rPr>
            <w:t>30</w:t>
          </w:r>
          <w:r w:rsidR="55127DCF" w:rsidRPr="55127DCF">
            <w:rPr>
              <w:sz w:val="18"/>
              <w:szCs w:val="18"/>
            </w:rPr>
            <w:t>/0</w:t>
          </w:r>
          <w:r w:rsidR="00557DDB">
            <w:rPr>
              <w:sz w:val="18"/>
              <w:szCs w:val="18"/>
            </w:rPr>
            <w:t>6</w:t>
          </w:r>
          <w:r w:rsidR="55127DCF" w:rsidRPr="55127DCF">
            <w:rPr>
              <w:sz w:val="18"/>
              <w:szCs w:val="18"/>
            </w:rPr>
            <w:t>/202</w:t>
          </w:r>
          <w:r w:rsidR="00557DDB">
            <w:rPr>
              <w:sz w:val="18"/>
              <w:szCs w:val="18"/>
            </w:rPr>
            <w:t>6</w:t>
          </w:r>
        </w:p>
      </w:tc>
    </w:tr>
    <w:tr w:rsidR="002671D3" w14:paraId="33304C3D" w14:textId="77777777" w:rsidTr="006325D0">
      <w:trPr>
        <w:trHeight w:hRule="exact" w:val="465"/>
      </w:trPr>
      <w:tc>
        <w:tcPr>
          <w:tcW w:w="2266" w:type="dxa"/>
          <w:vMerge/>
        </w:tcPr>
        <w:p w14:paraId="6537F28F" w14:textId="77777777" w:rsidR="002671D3" w:rsidRDefault="002671D3"/>
      </w:tc>
      <w:tc>
        <w:tcPr>
          <w:tcW w:w="4225" w:type="dxa"/>
          <w:vMerge/>
        </w:tcPr>
        <w:p w14:paraId="6DFB9E20" w14:textId="77777777" w:rsidR="002671D3" w:rsidRDefault="002671D3"/>
      </w:tc>
      <w:tc>
        <w:tcPr>
          <w:tcW w:w="1775"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C0018AC" w14:textId="77777777" w:rsidR="002671D3" w:rsidRDefault="55127DCF" w:rsidP="4A768FAA">
          <w:pPr>
            <w:jc w:val="center"/>
            <w:rPr>
              <w:sz w:val="18"/>
              <w:szCs w:val="18"/>
              <w:lang w:val="en-US"/>
            </w:rPr>
          </w:pPr>
          <w:r w:rsidRPr="55127DCF">
            <w:rPr>
              <w:sz w:val="18"/>
              <w:szCs w:val="18"/>
            </w:rPr>
            <w:t>Clasificación de la información</w:t>
          </w:r>
        </w:p>
        <w:p w14:paraId="70665A06" w14:textId="77777777" w:rsidR="004F5EFB" w:rsidRDefault="004F5EFB" w:rsidP="004F5EFB">
          <w:pPr>
            <w:rPr>
              <w:sz w:val="18"/>
              <w:szCs w:val="18"/>
              <w:lang w:val="en-US"/>
            </w:rPr>
          </w:pPr>
        </w:p>
      </w:tc>
      <w:tc>
        <w:tcPr>
          <w:tcW w:w="1379"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72137C1" w14:textId="0D1237BC" w:rsidR="002671D3" w:rsidRDefault="55127DCF" w:rsidP="4E9F6206">
          <w:pPr>
            <w:spacing w:line="259" w:lineRule="auto"/>
            <w:jc w:val="center"/>
            <w:rPr>
              <w:sz w:val="18"/>
              <w:szCs w:val="18"/>
              <w:lang w:val="en-US"/>
            </w:rPr>
          </w:pPr>
          <w:r w:rsidRPr="55127DCF">
            <w:rPr>
              <w:sz w:val="18"/>
              <w:szCs w:val="18"/>
            </w:rPr>
            <w:t>Pública</w:t>
          </w:r>
        </w:p>
      </w:tc>
    </w:tr>
  </w:tbl>
  <w:p w14:paraId="70DF9E56" w14:textId="77777777" w:rsidR="002671D3" w:rsidRDefault="002671D3"/>
</w:hdr>
</file>

<file path=word/intelligence2.xml><?xml version="1.0" encoding="utf-8"?>
<int2:intelligence xmlns:int2="http://schemas.microsoft.com/office/intelligence/2020/intelligence" xmlns:oel="http://schemas.microsoft.com/office/2019/extlst">
  <int2:observations>
    <int2:textHash int2:hashCode="uHeQJ+rg30cVqb" int2:id="UlTKoBi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CDB6"/>
    <w:multiLevelType w:val="hybridMultilevel"/>
    <w:tmpl w:val="3E746A2E"/>
    <w:lvl w:ilvl="0" w:tplc="C5E8E2C0">
      <w:start w:val="1"/>
      <w:numFmt w:val="bullet"/>
      <w:lvlText w:val=""/>
      <w:lvlJc w:val="left"/>
      <w:pPr>
        <w:ind w:left="720" w:hanging="360"/>
      </w:pPr>
      <w:rPr>
        <w:rFonts w:ascii="Symbol" w:hAnsi="Symbol" w:hint="default"/>
      </w:rPr>
    </w:lvl>
    <w:lvl w:ilvl="1" w:tplc="6F00BD04">
      <w:start w:val="1"/>
      <w:numFmt w:val="bullet"/>
      <w:lvlText w:val="o"/>
      <w:lvlJc w:val="left"/>
      <w:pPr>
        <w:ind w:left="1440" w:hanging="360"/>
      </w:pPr>
      <w:rPr>
        <w:rFonts w:ascii="Courier New" w:hAnsi="Courier New" w:hint="default"/>
      </w:rPr>
    </w:lvl>
    <w:lvl w:ilvl="2" w:tplc="CDEA0946">
      <w:start w:val="1"/>
      <w:numFmt w:val="bullet"/>
      <w:lvlText w:val=""/>
      <w:lvlJc w:val="left"/>
      <w:pPr>
        <w:ind w:left="2160" w:hanging="360"/>
      </w:pPr>
      <w:rPr>
        <w:rFonts w:ascii="Wingdings" w:hAnsi="Wingdings" w:hint="default"/>
      </w:rPr>
    </w:lvl>
    <w:lvl w:ilvl="3" w:tplc="3B0EDE6C">
      <w:start w:val="1"/>
      <w:numFmt w:val="bullet"/>
      <w:lvlText w:val=""/>
      <w:lvlJc w:val="left"/>
      <w:pPr>
        <w:ind w:left="2880" w:hanging="360"/>
      </w:pPr>
      <w:rPr>
        <w:rFonts w:ascii="Symbol" w:hAnsi="Symbol" w:hint="default"/>
      </w:rPr>
    </w:lvl>
    <w:lvl w:ilvl="4" w:tplc="5158FFA8">
      <w:start w:val="1"/>
      <w:numFmt w:val="bullet"/>
      <w:lvlText w:val="o"/>
      <w:lvlJc w:val="left"/>
      <w:pPr>
        <w:ind w:left="3600" w:hanging="360"/>
      </w:pPr>
      <w:rPr>
        <w:rFonts w:ascii="Courier New" w:hAnsi="Courier New" w:hint="default"/>
      </w:rPr>
    </w:lvl>
    <w:lvl w:ilvl="5" w:tplc="803622FA">
      <w:start w:val="1"/>
      <w:numFmt w:val="bullet"/>
      <w:lvlText w:val=""/>
      <w:lvlJc w:val="left"/>
      <w:pPr>
        <w:ind w:left="4320" w:hanging="360"/>
      </w:pPr>
      <w:rPr>
        <w:rFonts w:ascii="Wingdings" w:hAnsi="Wingdings" w:hint="default"/>
      </w:rPr>
    </w:lvl>
    <w:lvl w:ilvl="6" w:tplc="26F63640">
      <w:start w:val="1"/>
      <w:numFmt w:val="bullet"/>
      <w:lvlText w:val=""/>
      <w:lvlJc w:val="left"/>
      <w:pPr>
        <w:ind w:left="5040" w:hanging="360"/>
      </w:pPr>
      <w:rPr>
        <w:rFonts w:ascii="Symbol" w:hAnsi="Symbol" w:hint="default"/>
      </w:rPr>
    </w:lvl>
    <w:lvl w:ilvl="7" w:tplc="B9E4E9EA">
      <w:start w:val="1"/>
      <w:numFmt w:val="bullet"/>
      <w:lvlText w:val="o"/>
      <w:lvlJc w:val="left"/>
      <w:pPr>
        <w:ind w:left="5760" w:hanging="360"/>
      </w:pPr>
      <w:rPr>
        <w:rFonts w:ascii="Courier New" w:hAnsi="Courier New" w:hint="default"/>
      </w:rPr>
    </w:lvl>
    <w:lvl w:ilvl="8" w:tplc="6C0A2DFC">
      <w:start w:val="1"/>
      <w:numFmt w:val="bullet"/>
      <w:lvlText w:val=""/>
      <w:lvlJc w:val="left"/>
      <w:pPr>
        <w:ind w:left="6480" w:hanging="360"/>
      </w:pPr>
      <w:rPr>
        <w:rFonts w:ascii="Wingdings" w:hAnsi="Wingdings" w:hint="default"/>
      </w:rPr>
    </w:lvl>
  </w:abstractNum>
  <w:abstractNum w:abstractNumId="1" w15:restartNumberingAfterBreak="0">
    <w:nsid w:val="1B6120F0"/>
    <w:multiLevelType w:val="hybridMultilevel"/>
    <w:tmpl w:val="B7A6E8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698391"/>
    <w:multiLevelType w:val="hybridMultilevel"/>
    <w:tmpl w:val="88CEBB9E"/>
    <w:lvl w:ilvl="0" w:tplc="0ABAFF96">
      <w:start w:val="1"/>
      <w:numFmt w:val="bullet"/>
      <w:lvlText w:val=""/>
      <w:lvlJc w:val="left"/>
      <w:pPr>
        <w:ind w:left="1800" w:hanging="360"/>
      </w:pPr>
      <w:rPr>
        <w:rFonts w:ascii="Symbol" w:hAnsi="Symbol" w:hint="default"/>
      </w:rPr>
    </w:lvl>
    <w:lvl w:ilvl="1" w:tplc="E3F26A1E">
      <w:start w:val="1"/>
      <w:numFmt w:val="bullet"/>
      <w:lvlText w:val="o"/>
      <w:lvlJc w:val="left"/>
      <w:pPr>
        <w:ind w:left="2520" w:hanging="360"/>
      </w:pPr>
      <w:rPr>
        <w:rFonts w:ascii="Courier New" w:hAnsi="Courier New" w:hint="default"/>
      </w:rPr>
    </w:lvl>
    <w:lvl w:ilvl="2" w:tplc="9AA07FB6">
      <w:start w:val="1"/>
      <w:numFmt w:val="bullet"/>
      <w:lvlText w:val=""/>
      <w:lvlJc w:val="left"/>
      <w:pPr>
        <w:ind w:left="3240" w:hanging="360"/>
      </w:pPr>
      <w:rPr>
        <w:rFonts w:ascii="Wingdings" w:hAnsi="Wingdings" w:hint="default"/>
      </w:rPr>
    </w:lvl>
    <w:lvl w:ilvl="3" w:tplc="CE98194C">
      <w:start w:val="1"/>
      <w:numFmt w:val="bullet"/>
      <w:lvlText w:val=""/>
      <w:lvlJc w:val="left"/>
      <w:pPr>
        <w:ind w:left="3960" w:hanging="360"/>
      </w:pPr>
      <w:rPr>
        <w:rFonts w:ascii="Symbol" w:hAnsi="Symbol" w:hint="default"/>
      </w:rPr>
    </w:lvl>
    <w:lvl w:ilvl="4" w:tplc="C9CAFE2E">
      <w:start w:val="1"/>
      <w:numFmt w:val="bullet"/>
      <w:lvlText w:val="o"/>
      <w:lvlJc w:val="left"/>
      <w:pPr>
        <w:ind w:left="4680" w:hanging="360"/>
      </w:pPr>
      <w:rPr>
        <w:rFonts w:ascii="Courier New" w:hAnsi="Courier New" w:hint="default"/>
      </w:rPr>
    </w:lvl>
    <w:lvl w:ilvl="5" w:tplc="F91EB202">
      <w:start w:val="1"/>
      <w:numFmt w:val="bullet"/>
      <w:lvlText w:val=""/>
      <w:lvlJc w:val="left"/>
      <w:pPr>
        <w:ind w:left="5400" w:hanging="360"/>
      </w:pPr>
      <w:rPr>
        <w:rFonts w:ascii="Wingdings" w:hAnsi="Wingdings" w:hint="default"/>
      </w:rPr>
    </w:lvl>
    <w:lvl w:ilvl="6" w:tplc="A1CED562">
      <w:start w:val="1"/>
      <w:numFmt w:val="bullet"/>
      <w:lvlText w:val=""/>
      <w:lvlJc w:val="left"/>
      <w:pPr>
        <w:ind w:left="6120" w:hanging="360"/>
      </w:pPr>
      <w:rPr>
        <w:rFonts w:ascii="Symbol" w:hAnsi="Symbol" w:hint="default"/>
      </w:rPr>
    </w:lvl>
    <w:lvl w:ilvl="7" w:tplc="94C6032A">
      <w:start w:val="1"/>
      <w:numFmt w:val="bullet"/>
      <w:lvlText w:val="o"/>
      <w:lvlJc w:val="left"/>
      <w:pPr>
        <w:ind w:left="6840" w:hanging="360"/>
      </w:pPr>
      <w:rPr>
        <w:rFonts w:ascii="Courier New" w:hAnsi="Courier New" w:hint="default"/>
      </w:rPr>
    </w:lvl>
    <w:lvl w:ilvl="8" w:tplc="C9F44144">
      <w:start w:val="1"/>
      <w:numFmt w:val="bullet"/>
      <w:lvlText w:val=""/>
      <w:lvlJc w:val="left"/>
      <w:pPr>
        <w:ind w:left="7560" w:hanging="360"/>
      </w:pPr>
      <w:rPr>
        <w:rFonts w:ascii="Wingdings" w:hAnsi="Wingdings" w:hint="default"/>
      </w:rPr>
    </w:lvl>
  </w:abstractNum>
  <w:abstractNum w:abstractNumId="3" w15:restartNumberingAfterBreak="0">
    <w:nsid w:val="20EBD485"/>
    <w:multiLevelType w:val="hybridMultilevel"/>
    <w:tmpl w:val="842C35DC"/>
    <w:lvl w:ilvl="0" w:tplc="B3266640">
      <w:start w:val="1"/>
      <w:numFmt w:val="bullet"/>
      <w:lvlText w:val=""/>
      <w:lvlJc w:val="left"/>
      <w:pPr>
        <w:ind w:left="720" w:hanging="360"/>
      </w:pPr>
      <w:rPr>
        <w:rFonts w:ascii="Symbol" w:hAnsi="Symbol" w:hint="default"/>
      </w:rPr>
    </w:lvl>
    <w:lvl w:ilvl="1" w:tplc="1E668F5A">
      <w:start w:val="1"/>
      <w:numFmt w:val="bullet"/>
      <w:lvlText w:val="o"/>
      <w:lvlJc w:val="left"/>
      <w:pPr>
        <w:ind w:left="1440" w:hanging="360"/>
      </w:pPr>
      <w:rPr>
        <w:rFonts w:ascii="Courier New" w:hAnsi="Courier New" w:hint="default"/>
      </w:rPr>
    </w:lvl>
    <w:lvl w:ilvl="2" w:tplc="1C762B42">
      <w:start w:val="1"/>
      <w:numFmt w:val="bullet"/>
      <w:lvlText w:val=""/>
      <w:lvlJc w:val="left"/>
      <w:pPr>
        <w:ind w:left="2160" w:hanging="360"/>
      </w:pPr>
      <w:rPr>
        <w:rFonts w:ascii="Wingdings" w:hAnsi="Wingdings" w:hint="default"/>
      </w:rPr>
    </w:lvl>
    <w:lvl w:ilvl="3" w:tplc="061222A8">
      <w:start w:val="1"/>
      <w:numFmt w:val="bullet"/>
      <w:lvlText w:val=""/>
      <w:lvlJc w:val="left"/>
      <w:pPr>
        <w:ind w:left="2880" w:hanging="360"/>
      </w:pPr>
      <w:rPr>
        <w:rFonts w:ascii="Symbol" w:hAnsi="Symbol" w:hint="default"/>
      </w:rPr>
    </w:lvl>
    <w:lvl w:ilvl="4" w:tplc="E612CBE0">
      <w:start w:val="1"/>
      <w:numFmt w:val="bullet"/>
      <w:lvlText w:val="o"/>
      <w:lvlJc w:val="left"/>
      <w:pPr>
        <w:ind w:left="3600" w:hanging="360"/>
      </w:pPr>
      <w:rPr>
        <w:rFonts w:ascii="Courier New" w:hAnsi="Courier New" w:hint="default"/>
      </w:rPr>
    </w:lvl>
    <w:lvl w:ilvl="5" w:tplc="E222CD7C">
      <w:start w:val="1"/>
      <w:numFmt w:val="bullet"/>
      <w:lvlText w:val=""/>
      <w:lvlJc w:val="left"/>
      <w:pPr>
        <w:ind w:left="4320" w:hanging="360"/>
      </w:pPr>
      <w:rPr>
        <w:rFonts w:ascii="Wingdings" w:hAnsi="Wingdings" w:hint="default"/>
      </w:rPr>
    </w:lvl>
    <w:lvl w:ilvl="6" w:tplc="B4607AF8">
      <w:start w:val="1"/>
      <w:numFmt w:val="bullet"/>
      <w:lvlText w:val=""/>
      <w:lvlJc w:val="left"/>
      <w:pPr>
        <w:ind w:left="5040" w:hanging="360"/>
      </w:pPr>
      <w:rPr>
        <w:rFonts w:ascii="Symbol" w:hAnsi="Symbol" w:hint="default"/>
      </w:rPr>
    </w:lvl>
    <w:lvl w:ilvl="7" w:tplc="F3D858F6">
      <w:start w:val="1"/>
      <w:numFmt w:val="bullet"/>
      <w:lvlText w:val="o"/>
      <w:lvlJc w:val="left"/>
      <w:pPr>
        <w:ind w:left="5760" w:hanging="360"/>
      </w:pPr>
      <w:rPr>
        <w:rFonts w:ascii="Courier New" w:hAnsi="Courier New" w:hint="default"/>
      </w:rPr>
    </w:lvl>
    <w:lvl w:ilvl="8" w:tplc="587292A2">
      <w:start w:val="1"/>
      <w:numFmt w:val="bullet"/>
      <w:lvlText w:val=""/>
      <w:lvlJc w:val="left"/>
      <w:pPr>
        <w:ind w:left="6480" w:hanging="360"/>
      </w:pPr>
      <w:rPr>
        <w:rFonts w:ascii="Wingdings" w:hAnsi="Wingdings" w:hint="default"/>
      </w:rPr>
    </w:lvl>
  </w:abstractNum>
  <w:abstractNum w:abstractNumId="4" w15:restartNumberingAfterBreak="0">
    <w:nsid w:val="2822B48F"/>
    <w:multiLevelType w:val="hybridMultilevel"/>
    <w:tmpl w:val="970875D8"/>
    <w:lvl w:ilvl="0" w:tplc="4F7C9F96">
      <w:start w:val="1"/>
      <w:numFmt w:val="bullet"/>
      <w:lvlText w:val="–"/>
      <w:lvlJc w:val="left"/>
      <w:pPr>
        <w:ind w:left="720" w:hanging="360"/>
      </w:pPr>
      <w:rPr>
        <w:rFonts w:ascii="Arial" w:hAnsi="Arial" w:hint="default"/>
      </w:rPr>
    </w:lvl>
    <w:lvl w:ilvl="1" w:tplc="BB1EDD10">
      <w:start w:val="1"/>
      <w:numFmt w:val="bullet"/>
      <w:lvlText w:val="o"/>
      <w:lvlJc w:val="left"/>
      <w:pPr>
        <w:ind w:left="1440" w:hanging="360"/>
      </w:pPr>
      <w:rPr>
        <w:rFonts w:ascii="Courier New" w:hAnsi="Courier New" w:hint="default"/>
      </w:rPr>
    </w:lvl>
    <w:lvl w:ilvl="2" w:tplc="5574D256">
      <w:start w:val="1"/>
      <w:numFmt w:val="bullet"/>
      <w:lvlText w:val=""/>
      <w:lvlJc w:val="left"/>
      <w:pPr>
        <w:ind w:left="2160" w:hanging="360"/>
      </w:pPr>
      <w:rPr>
        <w:rFonts w:ascii="Wingdings" w:hAnsi="Wingdings" w:hint="default"/>
      </w:rPr>
    </w:lvl>
    <w:lvl w:ilvl="3" w:tplc="B1AC9DFC">
      <w:start w:val="1"/>
      <w:numFmt w:val="bullet"/>
      <w:lvlText w:val=""/>
      <w:lvlJc w:val="left"/>
      <w:pPr>
        <w:ind w:left="2880" w:hanging="360"/>
      </w:pPr>
      <w:rPr>
        <w:rFonts w:ascii="Symbol" w:hAnsi="Symbol" w:hint="default"/>
      </w:rPr>
    </w:lvl>
    <w:lvl w:ilvl="4" w:tplc="502406A4">
      <w:start w:val="1"/>
      <w:numFmt w:val="bullet"/>
      <w:lvlText w:val="o"/>
      <w:lvlJc w:val="left"/>
      <w:pPr>
        <w:ind w:left="3600" w:hanging="360"/>
      </w:pPr>
      <w:rPr>
        <w:rFonts w:ascii="Courier New" w:hAnsi="Courier New" w:hint="default"/>
      </w:rPr>
    </w:lvl>
    <w:lvl w:ilvl="5" w:tplc="0D6096D6">
      <w:start w:val="1"/>
      <w:numFmt w:val="bullet"/>
      <w:lvlText w:val=""/>
      <w:lvlJc w:val="left"/>
      <w:pPr>
        <w:ind w:left="4320" w:hanging="360"/>
      </w:pPr>
      <w:rPr>
        <w:rFonts w:ascii="Wingdings" w:hAnsi="Wingdings" w:hint="default"/>
      </w:rPr>
    </w:lvl>
    <w:lvl w:ilvl="6" w:tplc="F3DA9AFA">
      <w:start w:val="1"/>
      <w:numFmt w:val="bullet"/>
      <w:lvlText w:val=""/>
      <w:lvlJc w:val="left"/>
      <w:pPr>
        <w:ind w:left="5040" w:hanging="360"/>
      </w:pPr>
      <w:rPr>
        <w:rFonts w:ascii="Symbol" w:hAnsi="Symbol" w:hint="default"/>
      </w:rPr>
    </w:lvl>
    <w:lvl w:ilvl="7" w:tplc="01AA3D56">
      <w:start w:val="1"/>
      <w:numFmt w:val="bullet"/>
      <w:lvlText w:val="o"/>
      <w:lvlJc w:val="left"/>
      <w:pPr>
        <w:ind w:left="5760" w:hanging="360"/>
      </w:pPr>
      <w:rPr>
        <w:rFonts w:ascii="Courier New" w:hAnsi="Courier New" w:hint="default"/>
      </w:rPr>
    </w:lvl>
    <w:lvl w:ilvl="8" w:tplc="758C148A">
      <w:start w:val="1"/>
      <w:numFmt w:val="bullet"/>
      <w:lvlText w:val=""/>
      <w:lvlJc w:val="left"/>
      <w:pPr>
        <w:ind w:left="6480" w:hanging="360"/>
      </w:pPr>
      <w:rPr>
        <w:rFonts w:ascii="Wingdings" w:hAnsi="Wingdings" w:hint="default"/>
      </w:rPr>
    </w:lvl>
  </w:abstractNum>
  <w:abstractNum w:abstractNumId="5" w15:restartNumberingAfterBreak="0">
    <w:nsid w:val="35AA105D"/>
    <w:multiLevelType w:val="hybridMultilevel"/>
    <w:tmpl w:val="0DCE0B72"/>
    <w:lvl w:ilvl="0" w:tplc="5F2C9522">
      <w:start w:val="1"/>
      <w:numFmt w:val="bullet"/>
      <w:lvlText w:val=""/>
      <w:lvlJc w:val="left"/>
      <w:pPr>
        <w:ind w:left="360" w:hanging="360"/>
      </w:pPr>
      <w:rPr>
        <w:rFonts w:ascii="Wingdings" w:hAnsi="Wingdings" w:hint="default"/>
      </w:rPr>
    </w:lvl>
    <w:lvl w:ilvl="1" w:tplc="A344FFD8">
      <w:start w:val="1"/>
      <w:numFmt w:val="bullet"/>
      <w:lvlText w:val="o"/>
      <w:lvlJc w:val="left"/>
      <w:pPr>
        <w:ind w:left="1080" w:hanging="360"/>
      </w:pPr>
      <w:rPr>
        <w:rFonts w:ascii="Courier New" w:hAnsi="Courier New" w:hint="default"/>
      </w:rPr>
    </w:lvl>
    <w:lvl w:ilvl="2" w:tplc="A93628F4">
      <w:start w:val="1"/>
      <w:numFmt w:val="bullet"/>
      <w:lvlText w:val=""/>
      <w:lvlJc w:val="left"/>
      <w:pPr>
        <w:ind w:left="1800" w:hanging="360"/>
      </w:pPr>
      <w:rPr>
        <w:rFonts w:ascii="Wingdings" w:hAnsi="Wingdings" w:hint="default"/>
      </w:rPr>
    </w:lvl>
    <w:lvl w:ilvl="3" w:tplc="61FC5A76">
      <w:start w:val="1"/>
      <w:numFmt w:val="bullet"/>
      <w:lvlText w:val=""/>
      <w:lvlJc w:val="left"/>
      <w:pPr>
        <w:ind w:left="2520" w:hanging="360"/>
      </w:pPr>
      <w:rPr>
        <w:rFonts w:ascii="Symbol" w:hAnsi="Symbol" w:hint="default"/>
      </w:rPr>
    </w:lvl>
    <w:lvl w:ilvl="4" w:tplc="D4C659DE">
      <w:start w:val="1"/>
      <w:numFmt w:val="bullet"/>
      <w:lvlText w:val="o"/>
      <w:lvlJc w:val="left"/>
      <w:pPr>
        <w:ind w:left="3240" w:hanging="360"/>
      </w:pPr>
      <w:rPr>
        <w:rFonts w:ascii="Courier New" w:hAnsi="Courier New" w:hint="default"/>
      </w:rPr>
    </w:lvl>
    <w:lvl w:ilvl="5" w:tplc="F8A44A0A">
      <w:start w:val="1"/>
      <w:numFmt w:val="bullet"/>
      <w:lvlText w:val=""/>
      <w:lvlJc w:val="left"/>
      <w:pPr>
        <w:ind w:left="3960" w:hanging="360"/>
      </w:pPr>
      <w:rPr>
        <w:rFonts w:ascii="Wingdings" w:hAnsi="Wingdings" w:hint="default"/>
      </w:rPr>
    </w:lvl>
    <w:lvl w:ilvl="6" w:tplc="E6CCDB9E">
      <w:start w:val="1"/>
      <w:numFmt w:val="bullet"/>
      <w:lvlText w:val=""/>
      <w:lvlJc w:val="left"/>
      <w:pPr>
        <w:ind w:left="4680" w:hanging="360"/>
      </w:pPr>
      <w:rPr>
        <w:rFonts w:ascii="Symbol" w:hAnsi="Symbol" w:hint="default"/>
      </w:rPr>
    </w:lvl>
    <w:lvl w:ilvl="7" w:tplc="FBC08EE8">
      <w:start w:val="1"/>
      <w:numFmt w:val="bullet"/>
      <w:lvlText w:val="o"/>
      <w:lvlJc w:val="left"/>
      <w:pPr>
        <w:ind w:left="5400" w:hanging="360"/>
      </w:pPr>
      <w:rPr>
        <w:rFonts w:ascii="Courier New" w:hAnsi="Courier New" w:hint="default"/>
      </w:rPr>
    </w:lvl>
    <w:lvl w:ilvl="8" w:tplc="E2F8E824">
      <w:start w:val="1"/>
      <w:numFmt w:val="bullet"/>
      <w:lvlText w:val=""/>
      <w:lvlJc w:val="left"/>
      <w:pPr>
        <w:ind w:left="6120" w:hanging="360"/>
      </w:pPr>
      <w:rPr>
        <w:rFonts w:ascii="Wingdings" w:hAnsi="Wingdings" w:hint="default"/>
      </w:rPr>
    </w:lvl>
  </w:abstractNum>
  <w:abstractNum w:abstractNumId="6" w15:restartNumberingAfterBreak="0">
    <w:nsid w:val="37591139"/>
    <w:multiLevelType w:val="hybridMultilevel"/>
    <w:tmpl w:val="AF5861B4"/>
    <w:lvl w:ilvl="0" w:tplc="240A0001">
      <w:start w:val="1"/>
      <w:numFmt w:val="bullet"/>
      <w:lvlText w:val=""/>
      <w:lvlJc w:val="left"/>
      <w:pPr>
        <w:ind w:left="720" w:hanging="360"/>
      </w:pPr>
      <w:rPr>
        <w:rFonts w:ascii="Symbol" w:hAnsi="Symbol" w:hint="default"/>
        <w:sz w:val="20"/>
        <w:szCs w:val="20"/>
      </w:rPr>
    </w:lvl>
    <w:lvl w:ilvl="1" w:tplc="FFFFFFFF">
      <w:start w:val="1"/>
      <w:numFmt w:val="bullet"/>
      <w:lvlText w:val="–"/>
      <w:lvlJc w:val="left"/>
      <w:pPr>
        <w:ind w:left="1080" w:hanging="360"/>
      </w:pPr>
      <w:rPr>
        <w:rFonts w:ascii="Arial" w:eastAsia="Arial" w:hAnsi="Arial" w:cs="Arial"/>
        <w:sz w:val="20"/>
        <w:szCs w:val="20"/>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64068E1"/>
    <w:multiLevelType w:val="hybridMultilevel"/>
    <w:tmpl w:val="FFFFFFFF"/>
    <w:lvl w:ilvl="0" w:tplc="7B84DDE4">
      <w:start w:val="1"/>
      <w:numFmt w:val="bullet"/>
      <w:lvlText w:val="●"/>
      <w:lvlJc w:val="left"/>
      <w:pPr>
        <w:ind w:left="720" w:hanging="360"/>
      </w:pPr>
    </w:lvl>
    <w:lvl w:ilvl="1" w:tplc="F6CE0784">
      <w:start w:val="1"/>
      <w:numFmt w:val="bullet"/>
      <w:lvlText w:val="○"/>
      <w:lvlJc w:val="left"/>
      <w:pPr>
        <w:ind w:left="1440" w:hanging="360"/>
      </w:pPr>
    </w:lvl>
    <w:lvl w:ilvl="2" w:tplc="A406FF1A">
      <w:start w:val="1"/>
      <w:numFmt w:val="bullet"/>
      <w:lvlText w:val="■"/>
      <w:lvlJc w:val="left"/>
      <w:pPr>
        <w:ind w:left="2160" w:hanging="360"/>
      </w:pPr>
    </w:lvl>
    <w:lvl w:ilvl="3" w:tplc="1AE6738C">
      <w:start w:val="1"/>
      <w:numFmt w:val="bullet"/>
      <w:lvlText w:val="●"/>
      <w:lvlJc w:val="left"/>
      <w:pPr>
        <w:ind w:left="2880" w:hanging="360"/>
      </w:pPr>
    </w:lvl>
    <w:lvl w:ilvl="4" w:tplc="438CCEE6">
      <w:start w:val="1"/>
      <w:numFmt w:val="bullet"/>
      <w:lvlText w:val="○"/>
      <w:lvlJc w:val="left"/>
      <w:pPr>
        <w:ind w:left="3600" w:hanging="360"/>
      </w:pPr>
    </w:lvl>
    <w:lvl w:ilvl="5" w:tplc="EE142C5A">
      <w:start w:val="1"/>
      <w:numFmt w:val="bullet"/>
      <w:lvlText w:val="■"/>
      <w:lvlJc w:val="left"/>
      <w:pPr>
        <w:ind w:left="4320" w:hanging="360"/>
      </w:pPr>
    </w:lvl>
    <w:lvl w:ilvl="6" w:tplc="C7F6B3F4">
      <w:start w:val="1"/>
      <w:numFmt w:val="bullet"/>
      <w:lvlText w:val="●"/>
      <w:lvlJc w:val="left"/>
      <w:pPr>
        <w:ind w:left="5040" w:hanging="360"/>
      </w:pPr>
    </w:lvl>
    <w:lvl w:ilvl="7" w:tplc="1B248952">
      <w:start w:val="1"/>
      <w:numFmt w:val="bullet"/>
      <w:lvlText w:val="●"/>
      <w:lvlJc w:val="left"/>
      <w:pPr>
        <w:ind w:left="5760" w:hanging="360"/>
      </w:pPr>
    </w:lvl>
    <w:lvl w:ilvl="8" w:tplc="8FD0B368">
      <w:start w:val="1"/>
      <w:numFmt w:val="bullet"/>
      <w:lvlText w:val="●"/>
      <w:lvlJc w:val="left"/>
      <w:pPr>
        <w:ind w:left="6480" w:hanging="360"/>
      </w:pPr>
    </w:lvl>
  </w:abstractNum>
  <w:abstractNum w:abstractNumId="8" w15:restartNumberingAfterBreak="0">
    <w:nsid w:val="4B664C9E"/>
    <w:multiLevelType w:val="hybridMultilevel"/>
    <w:tmpl w:val="03EE14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D8695ED"/>
    <w:multiLevelType w:val="hybridMultilevel"/>
    <w:tmpl w:val="C8C4ACAC"/>
    <w:lvl w:ilvl="0" w:tplc="D17ACF24">
      <w:start w:val="1"/>
      <w:numFmt w:val="bullet"/>
      <w:lvlText w:val=""/>
      <w:lvlJc w:val="left"/>
      <w:pPr>
        <w:ind w:left="720" w:hanging="360"/>
      </w:pPr>
      <w:rPr>
        <w:rFonts w:ascii="Wingdings" w:hAnsi="Wingdings" w:hint="default"/>
      </w:rPr>
    </w:lvl>
    <w:lvl w:ilvl="1" w:tplc="3744B99C">
      <w:start w:val="1"/>
      <w:numFmt w:val="bullet"/>
      <w:lvlText w:val="o"/>
      <w:lvlJc w:val="left"/>
      <w:pPr>
        <w:ind w:left="1440" w:hanging="360"/>
      </w:pPr>
      <w:rPr>
        <w:rFonts w:ascii="Courier New" w:hAnsi="Courier New" w:hint="default"/>
      </w:rPr>
    </w:lvl>
    <w:lvl w:ilvl="2" w:tplc="3724E1D4">
      <w:start w:val="1"/>
      <w:numFmt w:val="bullet"/>
      <w:lvlText w:val=""/>
      <w:lvlJc w:val="left"/>
      <w:pPr>
        <w:ind w:left="2160" w:hanging="360"/>
      </w:pPr>
      <w:rPr>
        <w:rFonts w:ascii="Wingdings" w:hAnsi="Wingdings" w:hint="default"/>
      </w:rPr>
    </w:lvl>
    <w:lvl w:ilvl="3" w:tplc="26026A00">
      <w:start w:val="1"/>
      <w:numFmt w:val="bullet"/>
      <w:lvlText w:val=""/>
      <w:lvlJc w:val="left"/>
      <w:pPr>
        <w:ind w:left="2880" w:hanging="360"/>
      </w:pPr>
      <w:rPr>
        <w:rFonts w:ascii="Symbol" w:hAnsi="Symbol" w:hint="default"/>
      </w:rPr>
    </w:lvl>
    <w:lvl w:ilvl="4" w:tplc="F7286594">
      <w:start w:val="1"/>
      <w:numFmt w:val="bullet"/>
      <w:lvlText w:val="o"/>
      <w:lvlJc w:val="left"/>
      <w:pPr>
        <w:ind w:left="3600" w:hanging="360"/>
      </w:pPr>
      <w:rPr>
        <w:rFonts w:ascii="Courier New" w:hAnsi="Courier New" w:hint="default"/>
      </w:rPr>
    </w:lvl>
    <w:lvl w:ilvl="5" w:tplc="411646C4">
      <w:start w:val="1"/>
      <w:numFmt w:val="bullet"/>
      <w:lvlText w:val=""/>
      <w:lvlJc w:val="left"/>
      <w:pPr>
        <w:ind w:left="4320" w:hanging="360"/>
      </w:pPr>
      <w:rPr>
        <w:rFonts w:ascii="Wingdings" w:hAnsi="Wingdings" w:hint="default"/>
      </w:rPr>
    </w:lvl>
    <w:lvl w:ilvl="6" w:tplc="1D26AE72">
      <w:start w:val="1"/>
      <w:numFmt w:val="bullet"/>
      <w:lvlText w:val=""/>
      <w:lvlJc w:val="left"/>
      <w:pPr>
        <w:ind w:left="5040" w:hanging="360"/>
      </w:pPr>
      <w:rPr>
        <w:rFonts w:ascii="Symbol" w:hAnsi="Symbol" w:hint="default"/>
      </w:rPr>
    </w:lvl>
    <w:lvl w:ilvl="7" w:tplc="D8A8307A">
      <w:start w:val="1"/>
      <w:numFmt w:val="bullet"/>
      <w:lvlText w:val="o"/>
      <w:lvlJc w:val="left"/>
      <w:pPr>
        <w:ind w:left="5760" w:hanging="360"/>
      </w:pPr>
      <w:rPr>
        <w:rFonts w:ascii="Courier New" w:hAnsi="Courier New" w:hint="default"/>
      </w:rPr>
    </w:lvl>
    <w:lvl w:ilvl="8" w:tplc="FD16D558">
      <w:start w:val="1"/>
      <w:numFmt w:val="bullet"/>
      <w:lvlText w:val=""/>
      <w:lvlJc w:val="left"/>
      <w:pPr>
        <w:ind w:left="6480" w:hanging="360"/>
      </w:pPr>
      <w:rPr>
        <w:rFonts w:ascii="Wingdings" w:hAnsi="Wingdings" w:hint="default"/>
      </w:rPr>
    </w:lvl>
  </w:abstractNum>
  <w:abstractNum w:abstractNumId="10" w15:restartNumberingAfterBreak="0">
    <w:nsid w:val="55141708"/>
    <w:multiLevelType w:val="hybridMultilevel"/>
    <w:tmpl w:val="87900C9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5B1C7918"/>
    <w:multiLevelType w:val="hybridMultilevel"/>
    <w:tmpl w:val="5B80A390"/>
    <w:lvl w:ilvl="0" w:tplc="5F3262D8">
      <w:numFmt w:val="bullet"/>
      <w:lvlText w:val=""/>
      <w:lvlJc w:val="left"/>
      <w:pPr>
        <w:ind w:left="720" w:hanging="360"/>
      </w:pPr>
      <w:rPr>
        <w:rFonts w:ascii="Symbol" w:eastAsia="Verdana" w:hAnsi="Symbol" w:cs="Verdana" w:hint="default"/>
        <w:color w:val="000000" w:themeColor="text1"/>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11B160A"/>
    <w:multiLevelType w:val="hybridMultilevel"/>
    <w:tmpl w:val="150817B0"/>
    <w:lvl w:ilvl="0" w:tplc="14541862">
      <w:start w:val="1"/>
      <w:numFmt w:val="bullet"/>
      <w:lvlText w:val=""/>
      <w:lvlJc w:val="left"/>
      <w:pPr>
        <w:ind w:left="720" w:hanging="360"/>
      </w:pPr>
      <w:rPr>
        <w:rFonts w:ascii="Symbol" w:hAnsi="Symbol" w:hint="default"/>
      </w:rPr>
    </w:lvl>
    <w:lvl w:ilvl="1" w:tplc="B04A7AC4">
      <w:start w:val="1"/>
      <w:numFmt w:val="bullet"/>
      <w:lvlText w:val="o"/>
      <w:lvlJc w:val="left"/>
      <w:pPr>
        <w:ind w:left="1440" w:hanging="360"/>
      </w:pPr>
      <w:rPr>
        <w:rFonts w:ascii="Courier New" w:hAnsi="Courier New" w:hint="default"/>
      </w:rPr>
    </w:lvl>
    <w:lvl w:ilvl="2" w:tplc="309410BE">
      <w:start w:val="1"/>
      <w:numFmt w:val="bullet"/>
      <w:lvlText w:val=""/>
      <w:lvlJc w:val="left"/>
      <w:pPr>
        <w:ind w:left="2160" w:hanging="360"/>
      </w:pPr>
      <w:rPr>
        <w:rFonts w:ascii="Wingdings" w:hAnsi="Wingdings" w:hint="default"/>
      </w:rPr>
    </w:lvl>
    <w:lvl w:ilvl="3" w:tplc="B94C2300">
      <w:start w:val="1"/>
      <w:numFmt w:val="bullet"/>
      <w:lvlText w:val=""/>
      <w:lvlJc w:val="left"/>
      <w:pPr>
        <w:ind w:left="2880" w:hanging="360"/>
      </w:pPr>
      <w:rPr>
        <w:rFonts w:ascii="Symbol" w:hAnsi="Symbol" w:hint="default"/>
      </w:rPr>
    </w:lvl>
    <w:lvl w:ilvl="4" w:tplc="06764EB8">
      <w:start w:val="1"/>
      <w:numFmt w:val="bullet"/>
      <w:lvlText w:val="o"/>
      <w:lvlJc w:val="left"/>
      <w:pPr>
        <w:ind w:left="3600" w:hanging="360"/>
      </w:pPr>
      <w:rPr>
        <w:rFonts w:ascii="Courier New" w:hAnsi="Courier New" w:hint="default"/>
      </w:rPr>
    </w:lvl>
    <w:lvl w:ilvl="5" w:tplc="5D4EFFD0">
      <w:start w:val="1"/>
      <w:numFmt w:val="bullet"/>
      <w:lvlText w:val=""/>
      <w:lvlJc w:val="left"/>
      <w:pPr>
        <w:ind w:left="4320" w:hanging="360"/>
      </w:pPr>
      <w:rPr>
        <w:rFonts w:ascii="Wingdings" w:hAnsi="Wingdings" w:hint="default"/>
      </w:rPr>
    </w:lvl>
    <w:lvl w:ilvl="6" w:tplc="9480726C">
      <w:start w:val="1"/>
      <w:numFmt w:val="bullet"/>
      <w:lvlText w:val=""/>
      <w:lvlJc w:val="left"/>
      <w:pPr>
        <w:ind w:left="5040" w:hanging="360"/>
      </w:pPr>
      <w:rPr>
        <w:rFonts w:ascii="Symbol" w:hAnsi="Symbol" w:hint="default"/>
      </w:rPr>
    </w:lvl>
    <w:lvl w:ilvl="7" w:tplc="3AF2B352">
      <w:start w:val="1"/>
      <w:numFmt w:val="bullet"/>
      <w:lvlText w:val="o"/>
      <w:lvlJc w:val="left"/>
      <w:pPr>
        <w:ind w:left="5760" w:hanging="360"/>
      </w:pPr>
      <w:rPr>
        <w:rFonts w:ascii="Courier New" w:hAnsi="Courier New" w:hint="default"/>
      </w:rPr>
    </w:lvl>
    <w:lvl w:ilvl="8" w:tplc="BFFA50D6">
      <w:start w:val="1"/>
      <w:numFmt w:val="bullet"/>
      <w:lvlText w:val=""/>
      <w:lvlJc w:val="left"/>
      <w:pPr>
        <w:ind w:left="6480" w:hanging="360"/>
      </w:pPr>
      <w:rPr>
        <w:rFonts w:ascii="Wingdings" w:hAnsi="Wingdings" w:hint="default"/>
      </w:rPr>
    </w:lvl>
  </w:abstractNum>
  <w:abstractNum w:abstractNumId="13" w15:restartNumberingAfterBreak="0">
    <w:nsid w:val="6636BC16"/>
    <w:multiLevelType w:val="hybridMultilevel"/>
    <w:tmpl w:val="FFFFFFFF"/>
    <w:lvl w:ilvl="0" w:tplc="FFFFFFFF">
      <w:start w:val="1"/>
      <w:numFmt w:val="bullet"/>
      <w:lvlText w:val="•"/>
      <w:lvlJc w:val="left"/>
      <w:pPr>
        <w:ind w:left="720" w:hanging="360"/>
      </w:pPr>
      <w:rPr>
        <w:rFonts w:ascii="Symbol" w:hAnsi="Symbol" w:hint="default"/>
        <w:sz w:val="20"/>
        <w:szCs w:val="20"/>
      </w:rPr>
    </w:lvl>
    <w:lvl w:ilvl="1" w:tplc="ABF43EF8">
      <w:start w:val="1"/>
      <w:numFmt w:val="bullet"/>
      <w:lvlText w:val="–"/>
      <w:lvlJc w:val="left"/>
      <w:pPr>
        <w:ind w:left="1080" w:hanging="360"/>
      </w:pPr>
      <w:rPr>
        <w:rFonts w:ascii="Arial" w:eastAsia="Arial" w:hAnsi="Arial" w:cs="Arial"/>
        <w:sz w:val="20"/>
        <w:szCs w:val="20"/>
      </w:rPr>
    </w:lvl>
    <w:lvl w:ilvl="2" w:tplc="1408B5C4">
      <w:numFmt w:val="decimal"/>
      <w:lvlText w:val=""/>
      <w:lvlJc w:val="left"/>
    </w:lvl>
    <w:lvl w:ilvl="3" w:tplc="B64ADD1E">
      <w:numFmt w:val="decimal"/>
      <w:lvlText w:val=""/>
      <w:lvlJc w:val="left"/>
    </w:lvl>
    <w:lvl w:ilvl="4" w:tplc="6E88BEAA">
      <w:numFmt w:val="decimal"/>
      <w:lvlText w:val=""/>
      <w:lvlJc w:val="left"/>
    </w:lvl>
    <w:lvl w:ilvl="5" w:tplc="042C4CB8">
      <w:numFmt w:val="decimal"/>
      <w:lvlText w:val=""/>
      <w:lvlJc w:val="left"/>
    </w:lvl>
    <w:lvl w:ilvl="6" w:tplc="A7CE0EE4">
      <w:numFmt w:val="decimal"/>
      <w:lvlText w:val=""/>
      <w:lvlJc w:val="left"/>
    </w:lvl>
    <w:lvl w:ilvl="7" w:tplc="9C08747A">
      <w:numFmt w:val="decimal"/>
      <w:lvlText w:val=""/>
      <w:lvlJc w:val="left"/>
    </w:lvl>
    <w:lvl w:ilvl="8" w:tplc="FF809F96">
      <w:numFmt w:val="decimal"/>
      <w:lvlText w:val=""/>
      <w:lvlJc w:val="left"/>
    </w:lvl>
  </w:abstractNum>
  <w:abstractNum w:abstractNumId="14" w15:restartNumberingAfterBreak="0">
    <w:nsid w:val="717AC8FD"/>
    <w:multiLevelType w:val="hybridMultilevel"/>
    <w:tmpl w:val="579A1FC8"/>
    <w:lvl w:ilvl="0" w:tplc="AEB4B8A6">
      <w:start w:val="1"/>
      <w:numFmt w:val="bullet"/>
      <w:lvlText w:val=""/>
      <w:lvlJc w:val="left"/>
      <w:pPr>
        <w:ind w:left="720" w:hanging="360"/>
      </w:pPr>
      <w:rPr>
        <w:rFonts w:ascii="Wingdings" w:hAnsi="Wingdings" w:hint="default"/>
      </w:rPr>
    </w:lvl>
    <w:lvl w:ilvl="1" w:tplc="4E8233F6">
      <w:start w:val="1"/>
      <w:numFmt w:val="bullet"/>
      <w:lvlText w:val=""/>
      <w:lvlJc w:val="left"/>
      <w:pPr>
        <w:ind w:left="1440" w:hanging="360"/>
      </w:pPr>
      <w:rPr>
        <w:rFonts w:ascii="Wingdings" w:hAnsi="Wingdings" w:hint="default"/>
      </w:rPr>
    </w:lvl>
    <w:lvl w:ilvl="2" w:tplc="DEC4C878">
      <w:start w:val="1"/>
      <w:numFmt w:val="bullet"/>
      <w:lvlText w:val=""/>
      <w:lvlJc w:val="left"/>
      <w:pPr>
        <w:ind w:left="2160" w:hanging="360"/>
      </w:pPr>
      <w:rPr>
        <w:rFonts w:ascii="Wingdings" w:hAnsi="Wingdings" w:hint="default"/>
      </w:rPr>
    </w:lvl>
    <w:lvl w:ilvl="3" w:tplc="3C5E3F54">
      <w:start w:val="1"/>
      <w:numFmt w:val="bullet"/>
      <w:lvlText w:val=""/>
      <w:lvlJc w:val="left"/>
      <w:pPr>
        <w:ind w:left="2880" w:hanging="360"/>
      </w:pPr>
      <w:rPr>
        <w:rFonts w:ascii="Wingdings" w:hAnsi="Wingdings" w:hint="default"/>
      </w:rPr>
    </w:lvl>
    <w:lvl w:ilvl="4" w:tplc="CF4AD41E">
      <w:start w:val="1"/>
      <w:numFmt w:val="bullet"/>
      <w:lvlText w:val=""/>
      <w:lvlJc w:val="left"/>
      <w:pPr>
        <w:ind w:left="3600" w:hanging="360"/>
      </w:pPr>
      <w:rPr>
        <w:rFonts w:ascii="Wingdings" w:hAnsi="Wingdings" w:hint="default"/>
      </w:rPr>
    </w:lvl>
    <w:lvl w:ilvl="5" w:tplc="1B98F4B2">
      <w:start w:val="1"/>
      <w:numFmt w:val="bullet"/>
      <w:lvlText w:val=""/>
      <w:lvlJc w:val="left"/>
      <w:pPr>
        <w:ind w:left="4320" w:hanging="360"/>
      </w:pPr>
      <w:rPr>
        <w:rFonts w:ascii="Wingdings" w:hAnsi="Wingdings" w:hint="default"/>
      </w:rPr>
    </w:lvl>
    <w:lvl w:ilvl="6" w:tplc="DE7E498A">
      <w:start w:val="1"/>
      <w:numFmt w:val="bullet"/>
      <w:lvlText w:val=""/>
      <w:lvlJc w:val="left"/>
      <w:pPr>
        <w:ind w:left="5040" w:hanging="360"/>
      </w:pPr>
      <w:rPr>
        <w:rFonts w:ascii="Wingdings" w:hAnsi="Wingdings" w:hint="default"/>
      </w:rPr>
    </w:lvl>
    <w:lvl w:ilvl="7" w:tplc="911EA306">
      <w:start w:val="1"/>
      <w:numFmt w:val="bullet"/>
      <w:lvlText w:val=""/>
      <w:lvlJc w:val="left"/>
      <w:pPr>
        <w:ind w:left="5760" w:hanging="360"/>
      </w:pPr>
      <w:rPr>
        <w:rFonts w:ascii="Wingdings" w:hAnsi="Wingdings" w:hint="default"/>
      </w:rPr>
    </w:lvl>
    <w:lvl w:ilvl="8" w:tplc="AEE047C4">
      <w:start w:val="1"/>
      <w:numFmt w:val="bullet"/>
      <w:lvlText w:val=""/>
      <w:lvlJc w:val="left"/>
      <w:pPr>
        <w:ind w:left="6480" w:hanging="360"/>
      </w:pPr>
      <w:rPr>
        <w:rFonts w:ascii="Wingdings" w:hAnsi="Wingdings" w:hint="default"/>
      </w:rPr>
    </w:lvl>
  </w:abstractNum>
  <w:abstractNum w:abstractNumId="15" w15:restartNumberingAfterBreak="0">
    <w:nsid w:val="7BD61368"/>
    <w:multiLevelType w:val="hybridMultilevel"/>
    <w:tmpl w:val="FFFFFFFF"/>
    <w:lvl w:ilvl="0" w:tplc="4A5AB2E0">
      <w:start w:val="1"/>
      <w:numFmt w:val="decimal"/>
      <w:lvlText w:val="%1."/>
      <w:lvlJc w:val="left"/>
      <w:pPr>
        <w:ind w:left="720" w:hanging="360"/>
      </w:pPr>
    </w:lvl>
    <w:lvl w:ilvl="1" w:tplc="DFA673BC">
      <w:numFmt w:val="decimal"/>
      <w:lvlText w:val=""/>
      <w:lvlJc w:val="left"/>
    </w:lvl>
    <w:lvl w:ilvl="2" w:tplc="6A3621F4">
      <w:numFmt w:val="decimal"/>
      <w:lvlText w:val=""/>
      <w:lvlJc w:val="left"/>
    </w:lvl>
    <w:lvl w:ilvl="3" w:tplc="093A6D3A">
      <w:numFmt w:val="decimal"/>
      <w:lvlText w:val=""/>
      <w:lvlJc w:val="left"/>
    </w:lvl>
    <w:lvl w:ilvl="4" w:tplc="C4FC8042">
      <w:numFmt w:val="decimal"/>
      <w:lvlText w:val=""/>
      <w:lvlJc w:val="left"/>
    </w:lvl>
    <w:lvl w:ilvl="5" w:tplc="CED66116">
      <w:numFmt w:val="decimal"/>
      <w:lvlText w:val=""/>
      <w:lvlJc w:val="left"/>
    </w:lvl>
    <w:lvl w:ilvl="6" w:tplc="F514B38A">
      <w:numFmt w:val="decimal"/>
      <w:lvlText w:val=""/>
      <w:lvlJc w:val="left"/>
    </w:lvl>
    <w:lvl w:ilvl="7" w:tplc="44F246D2">
      <w:numFmt w:val="decimal"/>
      <w:lvlText w:val=""/>
      <w:lvlJc w:val="left"/>
    </w:lvl>
    <w:lvl w:ilvl="8" w:tplc="655035A8">
      <w:numFmt w:val="decimal"/>
      <w:lvlText w:val=""/>
      <w:lvlJc w:val="left"/>
    </w:lvl>
  </w:abstractNum>
  <w:num w:numId="1" w16cid:durableId="1930919781">
    <w:abstractNumId w:val="5"/>
  </w:num>
  <w:num w:numId="2" w16cid:durableId="1932424964">
    <w:abstractNumId w:val="9"/>
  </w:num>
  <w:num w:numId="3" w16cid:durableId="1356997154">
    <w:abstractNumId w:val="14"/>
  </w:num>
  <w:num w:numId="4" w16cid:durableId="1672414853">
    <w:abstractNumId w:val="0"/>
  </w:num>
  <w:num w:numId="5" w16cid:durableId="1040934455">
    <w:abstractNumId w:val="12"/>
  </w:num>
  <w:num w:numId="6" w16cid:durableId="1033766779">
    <w:abstractNumId w:val="2"/>
  </w:num>
  <w:num w:numId="7" w16cid:durableId="216479139">
    <w:abstractNumId w:val="4"/>
  </w:num>
  <w:num w:numId="8" w16cid:durableId="554658459">
    <w:abstractNumId w:val="3"/>
  </w:num>
  <w:num w:numId="9" w16cid:durableId="425274679">
    <w:abstractNumId w:val="7"/>
    <w:lvlOverride w:ilvl="0">
      <w:startOverride w:val="1"/>
    </w:lvlOverride>
  </w:num>
  <w:num w:numId="10" w16cid:durableId="1701466208">
    <w:abstractNumId w:val="13"/>
  </w:num>
  <w:num w:numId="11" w16cid:durableId="1668481853">
    <w:abstractNumId w:val="13"/>
  </w:num>
  <w:num w:numId="12" w16cid:durableId="1839884517">
    <w:abstractNumId w:val="6"/>
  </w:num>
  <w:num w:numId="13" w16cid:durableId="402291301">
    <w:abstractNumId w:val="10"/>
  </w:num>
  <w:num w:numId="14" w16cid:durableId="274602329">
    <w:abstractNumId w:val="1"/>
  </w:num>
  <w:num w:numId="15" w16cid:durableId="1212645119">
    <w:abstractNumId w:val="8"/>
  </w:num>
  <w:num w:numId="16" w16cid:durableId="3134161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768FAA"/>
    <w:rsid w:val="00004196"/>
    <w:rsid w:val="00005C6C"/>
    <w:rsid w:val="00066D86"/>
    <w:rsid w:val="000704FA"/>
    <w:rsid w:val="000C013B"/>
    <w:rsid w:val="0012712B"/>
    <w:rsid w:val="00145486"/>
    <w:rsid w:val="00161014"/>
    <w:rsid w:val="001922B8"/>
    <w:rsid w:val="001A0242"/>
    <w:rsid w:val="001A785E"/>
    <w:rsid w:val="001E78E2"/>
    <w:rsid w:val="001F2555"/>
    <w:rsid w:val="00206D5F"/>
    <w:rsid w:val="00217979"/>
    <w:rsid w:val="00235F3C"/>
    <w:rsid w:val="00243F75"/>
    <w:rsid w:val="002671D3"/>
    <w:rsid w:val="0027383C"/>
    <w:rsid w:val="002A429F"/>
    <w:rsid w:val="002B3925"/>
    <w:rsid w:val="002E6BFB"/>
    <w:rsid w:val="0030412D"/>
    <w:rsid w:val="00324201"/>
    <w:rsid w:val="003959E4"/>
    <w:rsid w:val="003B3C2A"/>
    <w:rsid w:val="003F19B6"/>
    <w:rsid w:val="003F4070"/>
    <w:rsid w:val="00416792"/>
    <w:rsid w:val="004359A1"/>
    <w:rsid w:val="00455038"/>
    <w:rsid w:val="00467C58"/>
    <w:rsid w:val="00467C7C"/>
    <w:rsid w:val="00475B5C"/>
    <w:rsid w:val="004A4DFC"/>
    <w:rsid w:val="004B32FE"/>
    <w:rsid w:val="004E2A19"/>
    <w:rsid w:val="004F38EB"/>
    <w:rsid w:val="004F5EFB"/>
    <w:rsid w:val="005509EB"/>
    <w:rsid w:val="00557D75"/>
    <w:rsid w:val="00557DDB"/>
    <w:rsid w:val="005638BD"/>
    <w:rsid w:val="005A5E75"/>
    <w:rsid w:val="005B2505"/>
    <w:rsid w:val="005B4E58"/>
    <w:rsid w:val="005B515E"/>
    <w:rsid w:val="005D166E"/>
    <w:rsid w:val="005E3F8C"/>
    <w:rsid w:val="00614D58"/>
    <w:rsid w:val="0061BF8A"/>
    <w:rsid w:val="006325D0"/>
    <w:rsid w:val="006356BD"/>
    <w:rsid w:val="00635794"/>
    <w:rsid w:val="0063703A"/>
    <w:rsid w:val="006546D5"/>
    <w:rsid w:val="0066405B"/>
    <w:rsid w:val="00682822"/>
    <w:rsid w:val="0068712B"/>
    <w:rsid w:val="00687B0C"/>
    <w:rsid w:val="006A4E4F"/>
    <w:rsid w:val="006C7189"/>
    <w:rsid w:val="00710EB9"/>
    <w:rsid w:val="007159B1"/>
    <w:rsid w:val="00724455"/>
    <w:rsid w:val="007244B8"/>
    <w:rsid w:val="00771E1B"/>
    <w:rsid w:val="00776115"/>
    <w:rsid w:val="00786BFE"/>
    <w:rsid w:val="00787BE2"/>
    <w:rsid w:val="007E2BCF"/>
    <w:rsid w:val="00800F4E"/>
    <w:rsid w:val="00811AAE"/>
    <w:rsid w:val="008136B0"/>
    <w:rsid w:val="00825915"/>
    <w:rsid w:val="0083613C"/>
    <w:rsid w:val="00844257"/>
    <w:rsid w:val="0084516E"/>
    <w:rsid w:val="00865BC9"/>
    <w:rsid w:val="0087237F"/>
    <w:rsid w:val="00895385"/>
    <w:rsid w:val="008A0999"/>
    <w:rsid w:val="008A4CEC"/>
    <w:rsid w:val="008A70CD"/>
    <w:rsid w:val="00900ED1"/>
    <w:rsid w:val="00932E9C"/>
    <w:rsid w:val="00941CFC"/>
    <w:rsid w:val="0094235A"/>
    <w:rsid w:val="009721A7"/>
    <w:rsid w:val="009B4745"/>
    <w:rsid w:val="009C0D6E"/>
    <w:rsid w:val="009E701F"/>
    <w:rsid w:val="00A22645"/>
    <w:rsid w:val="00A2303A"/>
    <w:rsid w:val="00A708A4"/>
    <w:rsid w:val="00A731D4"/>
    <w:rsid w:val="00A73788"/>
    <w:rsid w:val="00A829A4"/>
    <w:rsid w:val="00A86C0E"/>
    <w:rsid w:val="00A86CBB"/>
    <w:rsid w:val="00A94F5D"/>
    <w:rsid w:val="00AA4350"/>
    <w:rsid w:val="00AB2D0D"/>
    <w:rsid w:val="00AD3DC0"/>
    <w:rsid w:val="00AD5A66"/>
    <w:rsid w:val="00AD6224"/>
    <w:rsid w:val="00AE5515"/>
    <w:rsid w:val="00AF4DB3"/>
    <w:rsid w:val="00B00A01"/>
    <w:rsid w:val="00B0271C"/>
    <w:rsid w:val="00B057C9"/>
    <w:rsid w:val="00B07F32"/>
    <w:rsid w:val="00B317A4"/>
    <w:rsid w:val="00B742CA"/>
    <w:rsid w:val="00B91D7E"/>
    <w:rsid w:val="00B94161"/>
    <w:rsid w:val="00BA4BC0"/>
    <w:rsid w:val="00BB5B7C"/>
    <w:rsid w:val="00BB6C14"/>
    <w:rsid w:val="00BC0BBF"/>
    <w:rsid w:val="00BE0723"/>
    <w:rsid w:val="00BF4702"/>
    <w:rsid w:val="00C00B61"/>
    <w:rsid w:val="00C4628F"/>
    <w:rsid w:val="00C674C7"/>
    <w:rsid w:val="00CB0789"/>
    <w:rsid w:val="00CB7661"/>
    <w:rsid w:val="00CC289A"/>
    <w:rsid w:val="00CC2F0B"/>
    <w:rsid w:val="00CE08F5"/>
    <w:rsid w:val="00CF08E7"/>
    <w:rsid w:val="00D017CC"/>
    <w:rsid w:val="00DA4A72"/>
    <w:rsid w:val="00DA4CBE"/>
    <w:rsid w:val="00DB7483"/>
    <w:rsid w:val="00DD59E7"/>
    <w:rsid w:val="00DE4B2F"/>
    <w:rsid w:val="00DF1364"/>
    <w:rsid w:val="00E11FB5"/>
    <w:rsid w:val="00E23711"/>
    <w:rsid w:val="00E23BB0"/>
    <w:rsid w:val="00E55E73"/>
    <w:rsid w:val="00E719B4"/>
    <w:rsid w:val="00E75CEA"/>
    <w:rsid w:val="00EC2E7C"/>
    <w:rsid w:val="00ED0B14"/>
    <w:rsid w:val="00EE2E15"/>
    <w:rsid w:val="00EF3821"/>
    <w:rsid w:val="00EF407E"/>
    <w:rsid w:val="00F07E68"/>
    <w:rsid w:val="00F24BF1"/>
    <w:rsid w:val="00F32B40"/>
    <w:rsid w:val="00F6198D"/>
    <w:rsid w:val="00F63AB5"/>
    <w:rsid w:val="00F71962"/>
    <w:rsid w:val="00F7771D"/>
    <w:rsid w:val="00F84C02"/>
    <w:rsid w:val="00F870FE"/>
    <w:rsid w:val="00FC48D4"/>
    <w:rsid w:val="00FD14D9"/>
    <w:rsid w:val="00FD3BE3"/>
    <w:rsid w:val="00FE2867"/>
    <w:rsid w:val="00FF3EA4"/>
    <w:rsid w:val="0202C667"/>
    <w:rsid w:val="026E7CE3"/>
    <w:rsid w:val="0428DD3C"/>
    <w:rsid w:val="048C1984"/>
    <w:rsid w:val="05779C32"/>
    <w:rsid w:val="0A2BB491"/>
    <w:rsid w:val="0A3FFA25"/>
    <w:rsid w:val="0A878BB1"/>
    <w:rsid w:val="0B84AA4C"/>
    <w:rsid w:val="0BBF9F1A"/>
    <w:rsid w:val="0BC25534"/>
    <w:rsid w:val="0CE55DEF"/>
    <w:rsid w:val="0CE8BFD3"/>
    <w:rsid w:val="0DDE4B74"/>
    <w:rsid w:val="11149998"/>
    <w:rsid w:val="1194F9EC"/>
    <w:rsid w:val="1656F868"/>
    <w:rsid w:val="16B4B992"/>
    <w:rsid w:val="18426BCC"/>
    <w:rsid w:val="18EFBA3F"/>
    <w:rsid w:val="195735BC"/>
    <w:rsid w:val="19DBF820"/>
    <w:rsid w:val="1B497699"/>
    <w:rsid w:val="1BC4C510"/>
    <w:rsid w:val="1C485390"/>
    <w:rsid w:val="1D1FB5C4"/>
    <w:rsid w:val="1E14CFC3"/>
    <w:rsid w:val="1FBE2C22"/>
    <w:rsid w:val="20254F43"/>
    <w:rsid w:val="21459CD3"/>
    <w:rsid w:val="22315090"/>
    <w:rsid w:val="22CFEED8"/>
    <w:rsid w:val="243DD3B6"/>
    <w:rsid w:val="247A7B94"/>
    <w:rsid w:val="259635EF"/>
    <w:rsid w:val="25B99875"/>
    <w:rsid w:val="25BFB17B"/>
    <w:rsid w:val="274067CF"/>
    <w:rsid w:val="2891132C"/>
    <w:rsid w:val="297152FB"/>
    <w:rsid w:val="297FDBB9"/>
    <w:rsid w:val="2A30A6B0"/>
    <w:rsid w:val="2ACA1684"/>
    <w:rsid w:val="2AF190C9"/>
    <w:rsid w:val="2B2C1951"/>
    <w:rsid w:val="2E17492B"/>
    <w:rsid w:val="2FD6A38A"/>
    <w:rsid w:val="300EB788"/>
    <w:rsid w:val="325B7425"/>
    <w:rsid w:val="3325946E"/>
    <w:rsid w:val="33C9C61B"/>
    <w:rsid w:val="344D8933"/>
    <w:rsid w:val="347471CE"/>
    <w:rsid w:val="34CDD151"/>
    <w:rsid w:val="34F089A6"/>
    <w:rsid w:val="357E4BCE"/>
    <w:rsid w:val="379967BD"/>
    <w:rsid w:val="37EF3369"/>
    <w:rsid w:val="39B70216"/>
    <w:rsid w:val="3BB8C05C"/>
    <w:rsid w:val="3C5C71CA"/>
    <w:rsid w:val="3C6EF32D"/>
    <w:rsid w:val="3F58AAE8"/>
    <w:rsid w:val="3FFF14BE"/>
    <w:rsid w:val="40650F95"/>
    <w:rsid w:val="41EDE267"/>
    <w:rsid w:val="42DE3C71"/>
    <w:rsid w:val="42FC4162"/>
    <w:rsid w:val="4331AB2F"/>
    <w:rsid w:val="43564192"/>
    <w:rsid w:val="43B5E18C"/>
    <w:rsid w:val="43EA0861"/>
    <w:rsid w:val="4432CB68"/>
    <w:rsid w:val="447E200A"/>
    <w:rsid w:val="45EA9601"/>
    <w:rsid w:val="48A04C13"/>
    <w:rsid w:val="4987FB79"/>
    <w:rsid w:val="499488D6"/>
    <w:rsid w:val="4A2199AB"/>
    <w:rsid w:val="4A768FAA"/>
    <w:rsid w:val="4B8CADB9"/>
    <w:rsid w:val="4C9A352D"/>
    <w:rsid w:val="4D0AACB6"/>
    <w:rsid w:val="4E505CBF"/>
    <w:rsid w:val="4E9F6206"/>
    <w:rsid w:val="4FFC979C"/>
    <w:rsid w:val="516FE305"/>
    <w:rsid w:val="52E69A3F"/>
    <w:rsid w:val="542D11D4"/>
    <w:rsid w:val="5434D05F"/>
    <w:rsid w:val="55127DCF"/>
    <w:rsid w:val="581F3307"/>
    <w:rsid w:val="5A127BB3"/>
    <w:rsid w:val="5B10E1B5"/>
    <w:rsid w:val="5B4E1FB9"/>
    <w:rsid w:val="5B938DBB"/>
    <w:rsid w:val="5E287551"/>
    <w:rsid w:val="5E7278B7"/>
    <w:rsid w:val="5EFA904F"/>
    <w:rsid w:val="5EFAB92E"/>
    <w:rsid w:val="6063DD4D"/>
    <w:rsid w:val="60DAFBDF"/>
    <w:rsid w:val="617D0ABC"/>
    <w:rsid w:val="618CAA1B"/>
    <w:rsid w:val="622E7397"/>
    <w:rsid w:val="625C99AE"/>
    <w:rsid w:val="63C5C3DC"/>
    <w:rsid w:val="64DD8233"/>
    <w:rsid w:val="662AFEB9"/>
    <w:rsid w:val="6632C01A"/>
    <w:rsid w:val="66997F7F"/>
    <w:rsid w:val="6798D639"/>
    <w:rsid w:val="67BDD56A"/>
    <w:rsid w:val="67D8CA4E"/>
    <w:rsid w:val="681D1880"/>
    <w:rsid w:val="6935327F"/>
    <w:rsid w:val="69A03F8A"/>
    <w:rsid w:val="69D14A62"/>
    <w:rsid w:val="6A341A7A"/>
    <w:rsid w:val="6A8CF5CF"/>
    <w:rsid w:val="6B75723F"/>
    <w:rsid w:val="6C10F957"/>
    <w:rsid w:val="6D4392DE"/>
    <w:rsid w:val="6E45AA7B"/>
    <w:rsid w:val="6E6BA4F8"/>
    <w:rsid w:val="6EFF999E"/>
    <w:rsid w:val="7040652D"/>
    <w:rsid w:val="70616F99"/>
    <w:rsid w:val="716C9895"/>
    <w:rsid w:val="719BEE47"/>
    <w:rsid w:val="71E41620"/>
    <w:rsid w:val="721094E5"/>
    <w:rsid w:val="72222BEC"/>
    <w:rsid w:val="72DDC86D"/>
    <w:rsid w:val="72E6CEB7"/>
    <w:rsid w:val="7383ACE8"/>
    <w:rsid w:val="73A3C15D"/>
    <w:rsid w:val="747A6FD6"/>
    <w:rsid w:val="75DD2549"/>
    <w:rsid w:val="76EBD251"/>
    <w:rsid w:val="78112663"/>
    <w:rsid w:val="78AAF97C"/>
    <w:rsid w:val="795BE988"/>
    <w:rsid w:val="7A462986"/>
    <w:rsid w:val="7C554423"/>
    <w:rsid w:val="7D264EC9"/>
    <w:rsid w:val="7D507A1B"/>
    <w:rsid w:val="7DD20D03"/>
    <w:rsid w:val="7E51759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78C24"/>
  <w15:docId w15:val="{1973B056-82D8-4168-88F0-22923B94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5127DCF"/>
    <w:rPr>
      <w:lang w:val="es-CO"/>
    </w:rPr>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customStyle="1" w:styleId="heading10">
    <w:name w:val="heading 10"/>
    <w:qFormat/>
    <w:pPr>
      <w:spacing w:before="240" w:after="120"/>
      <w:outlineLvl w:val="0"/>
    </w:pPr>
    <w:rPr>
      <w:rFonts w:ascii="Arial" w:eastAsia="Arial" w:hAnsi="Arial" w:cs="Arial"/>
      <w:b/>
      <w:bCs/>
      <w:color w:val="000000"/>
    </w:rPr>
  </w:style>
  <w:style w:type="paragraph" w:customStyle="1" w:styleId="heading20">
    <w:name w:val="heading 20"/>
    <w:qFormat/>
    <w:pPr>
      <w:spacing w:before="180" w:after="80"/>
      <w:outlineLvl w:val="1"/>
    </w:pPr>
    <w:rPr>
      <w:rFonts w:ascii="Arial" w:eastAsia="Arial" w:hAnsi="Arial" w:cs="Arial"/>
      <w:b/>
      <w:bCs/>
    </w:rPr>
  </w:style>
  <w:style w:type="paragraph" w:styleId="Encabezado">
    <w:name w:val="header"/>
    <w:basedOn w:val="Normal"/>
    <w:link w:val="EncabezadoCar"/>
    <w:uiPriority w:val="99"/>
    <w:unhideWhenUsed/>
    <w:rsid w:val="55127DCF"/>
    <w:pPr>
      <w:tabs>
        <w:tab w:val="center" w:pos="4419"/>
        <w:tab w:val="right" w:pos="8838"/>
      </w:tabs>
    </w:pPr>
  </w:style>
  <w:style w:type="character" w:customStyle="1" w:styleId="EncabezadoCar">
    <w:name w:val="Encabezado Car"/>
    <w:basedOn w:val="Fuentedeprrafopredeter"/>
    <w:link w:val="Encabezado"/>
    <w:uiPriority w:val="99"/>
    <w:rsid w:val="00467C7C"/>
  </w:style>
  <w:style w:type="paragraph" w:styleId="Piedepgina">
    <w:name w:val="footer"/>
    <w:basedOn w:val="Normal"/>
    <w:link w:val="PiedepginaCar"/>
    <w:uiPriority w:val="99"/>
    <w:unhideWhenUsed/>
    <w:rsid w:val="55127DCF"/>
    <w:pPr>
      <w:tabs>
        <w:tab w:val="center" w:pos="4419"/>
        <w:tab w:val="right" w:pos="8838"/>
      </w:tabs>
    </w:pPr>
  </w:style>
  <w:style w:type="character" w:customStyle="1" w:styleId="PiedepginaCar">
    <w:name w:val="Pie de página Car"/>
    <w:basedOn w:val="Fuentedeprrafopredeter"/>
    <w:link w:val="Piedepgina"/>
    <w:uiPriority w:val="99"/>
    <w:rsid w:val="00467C7C"/>
  </w:style>
  <w:style w:type="paragraph" w:styleId="NormalWeb">
    <w:name w:val="Normal (Web)"/>
    <w:basedOn w:val="Normal"/>
    <w:uiPriority w:val="99"/>
    <w:semiHidden/>
    <w:unhideWhenUsed/>
    <w:rsid w:val="55127D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Props1.xml><?xml version="1.0" encoding="utf-8"?>
<ds:datastoreItem xmlns:ds="http://schemas.openxmlformats.org/officeDocument/2006/customXml" ds:itemID="{DED714F5-8548-4A10-A761-189B49F7B027}">
  <ds:schemaRefs>
    <ds:schemaRef ds:uri="http://schemas.openxmlformats.org/officeDocument/2006/bibliography"/>
  </ds:schemaRefs>
</ds:datastoreItem>
</file>

<file path=customXml/itemProps2.xml><?xml version="1.0" encoding="utf-8"?>
<ds:datastoreItem xmlns:ds="http://schemas.openxmlformats.org/officeDocument/2006/customXml" ds:itemID="{2E9BB525-6DA5-41D7-909F-CC0DC76F0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8AA00-4793-4E36-B75C-B61223C9F037}">
  <ds:schemaRefs>
    <ds:schemaRef ds:uri="http://schemas.microsoft.com/sharepoint/v3/contenttype/forms"/>
  </ds:schemaRefs>
</ds:datastoreItem>
</file>

<file path=customXml/itemProps4.xml><?xml version="1.0" encoding="utf-8"?>
<ds:datastoreItem xmlns:ds="http://schemas.openxmlformats.org/officeDocument/2006/customXml" ds:itemID="{9A0DD41A-ABF8-4287-925B-C3901D4FB949}">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12</Pages>
  <Words>4121</Words>
  <Characters>22670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Ruben Dario Moreno Posada</cp:lastModifiedBy>
  <cp:revision>148</cp:revision>
  <dcterms:created xsi:type="dcterms:W3CDTF">2026-04-22T19:32:00Z</dcterms:created>
  <dcterms:modified xsi:type="dcterms:W3CDTF">2026-07-21T13:12:00Z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2026-04-22T19:28:28Z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3b058cab-9cff-4962-bb15-a1559553e8b0</vt:lpwstr>
  </property>
  <property fmtid="{D5CDD505-2E9C-101B-9397-08002B2CF9AE}" pid="8" name="MSIP_Label_0e276b9b-e947-408c-8898-19de23b201e4_ContentBits">
    <vt:lpwstr>0</vt:lpwstr>
  </property>
  <property fmtid="{D5CDD505-2E9C-101B-9397-08002B2CF9AE}" pid="9" name="MSIP_Label_0e276b9b-e947-408c-8898-19de23b201e4_Tag">
    <vt:lpwstr>10, 3, 0, 2</vt:lpwstr>
  </property>
  <property fmtid="{D5CDD505-2E9C-101B-9397-08002B2CF9AE}" pid="10" name="ContentTypeId">
    <vt:lpwstr>0x010100D4B2A0A4B68A2C4EBB2B8380BFC0FAD6</vt:lpwstr>
  </property>
  <property fmtid="{D5CDD505-2E9C-101B-9397-08002B2CF9AE}" pid="11" name="MediaServiceImageTags">
    <vt:lpwstr/>
  </property>
</Properties>
</file>