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9AD6A01" w14:textId="4411D559" w:rsidR="003F1C7B" w:rsidRPr="00AD7AA1" w:rsidRDefault="00DA046A" w:rsidP="00DA046A">
      <w:pPr>
        <w:pStyle w:val="Ttulo1"/>
        <w:spacing w:line="240" w:lineRule="auto"/>
        <w:jc w:val="both"/>
        <w:rPr>
          <w:rFonts w:ascii="Verdana" w:hAnsi="Verdana"/>
          <w:sz w:val="22"/>
          <w:szCs w:val="22"/>
        </w:rPr>
      </w:pPr>
      <w:bookmarkStart w:id="0" w:name="_Toc183181506"/>
      <w:r>
        <w:rPr>
          <w:rFonts w:ascii="Verdana" w:hAnsi="Verdana"/>
          <w:sz w:val="22"/>
          <w:szCs w:val="22"/>
        </w:rPr>
        <w:t xml:space="preserve">1. </w:t>
      </w:r>
      <w:r w:rsidR="008409B1" w:rsidRPr="00AD7AA1">
        <w:rPr>
          <w:rFonts w:ascii="Verdana" w:hAnsi="Verdana"/>
          <w:sz w:val="22"/>
          <w:szCs w:val="22"/>
        </w:rPr>
        <w:t>OBJETIVO</w:t>
      </w:r>
      <w:bookmarkEnd w:id="0"/>
    </w:p>
    <w:p w14:paraId="07DB0128" w14:textId="77777777" w:rsidR="003F1C7B" w:rsidRPr="00AD7AA1" w:rsidRDefault="003F1C7B" w:rsidP="003F1C7B">
      <w:pPr>
        <w:pStyle w:val="Ttulo1"/>
        <w:spacing w:line="240" w:lineRule="auto"/>
        <w:ind w:left="720"/>
        <w:jc w:val="both"/>
        <w:rPr>
          <w:rFonts w:ascii="Verdana" w:hAnsi="Verdana"/>
          <w:sz w:val="22"/>
          <w:szCs w:val="22"/>
        </w:rPr>
      </w:pPr>
    </w:p>
    <w:p w14:paraId="354641AF" w14:textId="4B55D3E1" w:rsidR="001B0304" w:rsidRPr="001B0304" w:rsidRDefault="00E34941" w:rsidP="00E34941">
      <w:pPr>
        <w:jc w:val="both"/>
        <w:rPr>
          <w:rFonts w:ascii="Verdana" w:hAnsi="Verdana"/>
          <w:sz w:val="22"/>
          <w:szCs w:val="22"/>
        </w:rPr>
      </w:pPr>
      <w:r>
        <w:rPr>
          <w:rFonts w:ascii="Verdana" w:hAnsi="Verdana"/>
          <w:sz w:val="22"/>
          <w:szCs w:val="22"/>
        </w:rPr>
        <w:t>Establecer los lineamientos generales para la creación, manejo, reembolso, legalización y cierre de las cajas menores de la Superintendencia de Sociedades</w:t>
      </w:r>
      <w:r w:rsidR="001449DE">
        <w:rPr>
          <w:rFonts w:ascii="Verdana" w:hAnsi="Verdana"/>
          <w:sz w:val="22"/>
          <w:szCs w:val="22"/>
        </w:rPr>
        <w:t xml:space="preserve"> para atender los gastos urgentes e imprevistos que permita el logro de la misionalidad de la Entidad, tanto en la sede central como en las intendencias regionales.</w:t>
      </w:r>
    </w:p>
    <w:p w14:paraId="2401283B" w14:textId="77777777" w:rsidR="00546C1A" w:rsidRPr="00AD7AA1" w:rsidRDefault="00546C1A" w:rsidP="00546C1A">
      <w:pPr>
        <w:rPr>
          <w:sz w:val="22"/>
          <w:szCs w:val="22"/>
        </w:rPr>
      </w:pPr>
    </w:p>
    <w:p w14:paraId="56AA3DE3" w14:textId="77777777" w:rsidR="008409B1" w:rsidRPr="00AD7AA1" w:rsidRDefault="008409B1" w:rsidP="00F23033">
      <w:pPr>
        <w:jc w:val="both"/>
        <w:rPr>
          <w:rFonts w:ascii="Verdana" w:hAnsi="Verdana"/>
          <w:bCs/>
          <w:color w:val="FF0000"/>
          <w:sz w:val="22"/>
          <w:szCs w:val="22"/>
        </w:rPr>
      </w:pPr>
    </w:p>
    <w:p w14:paraId="013587C9" w14:textId="6074426D" w:rsidR="003F1C7B" w:rsidRPr="00AD7AA1" w:rsidRDefault="00DA046A" w:rsidP="00DA046A">
      <w:pPr>
        <w:pStyle w:val="Ttulo1"/>
        <w:spacing w:line="240" w:lineRule="auto"/>
        <w:jc w:val="both"/>
        <w:rPr>
          <w:rFonts w:ascii="Verdana" w:hAnsi="Verdana"/>
          <w:sz w:val="22"/>
          <w:szCs w:val="22"/>
        </w:rPr>
      </w:pPr>
      <w:bookmarkStart w:id="1" w:name="_Toc183181507"/>
      <w:r w:rsidRPr="00AD7AA1">
        <w:rPr>
          <w:rFonts w:ascii="Verdana" w:hAnsi="Verdana"/>
          <w:sz w:val="22"/>
          <w:szCs w:val="22"/>
        </w:rPr>
        <w:t xml:space="preserve">2. </w:t>
      </w:r>
      <w:r w:rsidR="008409B1" w:rsidRPr="00AD7AA1">
        <w:rPr>
          <w:rFonts w:ascii="Verdana" w:hAnsi="Verdana"/>
          <w:sz w:val="22"/>
          <w:szCs w:val="22"/>
        </w:rPr>
        <w:t>ALCANCE</w:t>
      </w:r>
      <w:bookmarkEnd w:id="1"/>
    </w:p>
    <w:p w14:paraId="39189721" w14:textId="77777777" w:rsidR="00E34941" w:rsidRDefault="00E34941" w:rsidP="001B0304">
      <w:pPr>
        <w:rPr>
          <w:rFonts w:ascii="Verdana" w:hAnsi="Verdana"/>
          <w:sz w:val="22"/>
          <w:szCs w:val="22"/>
        </w:rPr>
      </w:pPr>
    </w:p>
    <w:p w14:paraId="397AC598" w14:textId="6050D9A8" w:rsidR="00E34941" w:rsidRPr="001B0304" w:rsidRDefault="00E34941" w:rsidP="00E34941">
      <w:pPr>
        <w:jc w:val="both"/>
        <w:rPr>
          <w:rFonts w:ascii="Verdana" w:hAnsi="Verdana"/>
          <w:sz w:val="22"/>
          <w:szCs w:val="22"/>
          <w:lang w:val="es-ES_tradnl"/>
        </w:rPr>
      </w:pPr>
      <w:r>
        <w:rPr>
          <w:rFonts w:ascii="Verdana" w:hAnsi="Verdana"/>
          <w:sz w:val="22"/>
          <w:szCs w:val="22"/>
        </w:rPr>
        <w:t xml:space="preserve">Este procedimiento aplica para todas las cajas menores de la Superintendencia de Sociedades que se creen para sufragar gastos que tengan carácter urgente y/o indispensable (así como el pago de servicios públicos) con el objetivo de apoyar la gestión misional y administrativa de la Entidad, desde la constitución de los fondos de la caja menor hasta la legalización de estos. </w:t>
      </w:r>
    </w:p>
    <w:p w14:paraId="54042905" w14:textId="2A149908" w:rsidR="00DA4C9A" w:rsidRPr="00AD7AA1" w:rsidRDefault="00DA4C9A" w:rsidP="006D1488">
      <w:pPr>
        <w:pStyle w:val="Ttulo1"/>
        <w:spacing w:line="240" w:lineRule="auto"/>
        <w:jc w:val="both"/>
        <w:rPr>
          <w:rFonts w:ascii="Verdana" w:hAnsi="Verdana"/>
          <w:b w:val="0"/>
          <w:bCs/>
          <w:color w:val="FF0000"/>
          <w:sz w:val="22"/>
          <w:szCs w:val="22"/>
          <w:lang w:val="es-ES_tradnl"/>
        </w:rPr>
      </w:pPr>
    </w:p>
    <w:p w14:paraId="15A8F572" w14:textId="77777777" w:rsidR="00DA4C9A" w:rsidRPr="00AD7AA1" w:rsidRDefault="00DA4C9A" w:rsidP="006D1488">
      <w:pPr>
        <w:pStyle w:val="Ttulo1"/>
        <w:spacing w:line="240" w:lineRule="auto"/>
        <w:jc w:val="both"/>
        <w:rPr>
          <w:rFonts w:ascii="Verdana" w:hAnsi="Verdana"/>
          <w:b w:val="0"/>
          <w:bCs/>
          <w:color w:val="FF0000"/>
          <w:sz w:val="22"/>
          <w:szCs w:val="22"/>
          <w:lang w:val="es-ES_tradnl"/>
        </w:rPr>
      </w:pPr>
    </w:p>
    <w:p w14:paraId="4CA5E6C9" w14:textId="6860EB8A" w:rsidR="003F1C7B" w:rsidRPr="00AD7AA1" w:rsidRDefault="00116AF1" w:rsidP="00116AF1">
      <w:pPr>
        <w:pStyle w:val="Ttulo1"/>
        <w:spacing w:line="240" w:lineRule="auto"/>
        <w:jc w:val="both"/>
        <w:rPr>
          <w:rFonts w:ascii="Verdana" w:hAnsi="Verdana"/>
          <w:sz w:val="22"/>
          <w:szCs w:val="22"/>
        </w:rPr>
      </w:pPr>
      <w:bookmarkStart w:id="2" w:name="_Toc183181508"/>
      <w:r w:rsidRPr="00AD7AA1">
        <w:rPr>
          <w:rFonts w:ascii="Verdana" w:hAnsi="Verdana"/>
          <w:sz w:val="22"/>
          <w:szCs w:val="22"/>
        </w:rPr>
        <w:t xml:space="preserve">3. </w:t>
      </w:r>
      <w:r w:rsidR="008409B1" w:rsidRPr="00AD7AA1">
        <w:rPr>
          <w:rFonts w:ascii="Verdana" w:hAnsi="Verdana"/>
          <w:sz w:val="22"/>
          <w:szCs w:val="22"/>
        </w:rPr>
        <w:t>DEFINICIONES</w:t>
      </w:r>
      <w:bookmarkEnd w:id="2"/>
    </w:p>
    <w:p w14:paraId="345F1B67" w14:textId="77777777" w:rsidR="001B0304" w:rsidRDefault="001B0304" w:rsidP="00AF6764">
      <w:pPr>
        <w:pStyle w:val="Ttulo1"/>
        <w:spacing w:line="240" w:lineRule="auto"/>
        <w:jc w:val="both"/>
        <w:rPr>
          <w:rFonts w:ascii="Verdana" w:hAnsi="Verdana"/>
          <w:b w:val="0"/>
          <w:bCs/>
          <w:color w:val="FF0000"/>
          <w:sz w:val="22"/>
          <w:szCs w:val="22"/>
          <w:lang w:val="es-ES"/>
        </w:rPr>
      </w:pPr>
    </w:p>
    <w:p w14:paraId="208E6851" w14:textId="5B3F764F" w:rsidR="00D614EC" w:rsidRDefault="00D614EC" w:rsidP="006C33E1">
      <w:pPr>
        <w:pStyle w:val="Ttulo1"/>
        <w:numPr>
          <w:ilvl w:val="0"/>
          <w:numId w:val="39"/>
        </w:numPr>
        <w:spacing w:line="240" w:lineRule="auto"/>
        <w:jc w:val="both"/>
        <w:rPr>
          <w:rFonts w:ascii="Verdana" w:hAnsi="Verdana"/>
          <w:b w:val="0"/>
          <w:bCs/>
          <w:sz w:val="22"/>
          <w:szCs w:val="22"/>
          <w:lang w:val="es-ES"/>
        </w:rPr>
      </w:pPr>
      <w:r w:rsidRPr="007E308D">
        <w:rPr>
          <w:rFonts w:ascii="Verdana" w:hAnsi="Verdana"/>
          <w:sz w:val="22"/>
          <w:szCs w:val="22"/>
          <w:lang w:val="es-ES"/>
        </w:rPr>
        <w:t>Caja menor:</w:t>
      </w:r>
      <w:r w:rsidR="00E34941" w:rsidRPr="007E308D">
        <w:rPr>
          <w:rFonts w:ascii="Verdana" w:hAnsi="Verdana"/>
          <w:sz w:val="22"/>
          <w:szCs w:val="22"/>
          <w:lang w:val="es-ES"/>
        </w:rPr>
        <w:t xml:space="preserve"> </w:t>
      </w:r>
      <w:r w:rsidR="00E34941" w:rsidRPr="007E308D">
        <w:rPr>
          <w:rFonts w:ascii="Verdana" w:hAnsi="Verdana"/>
          <w:b w:val="0"/>
          <w:sz w:val="22"/>
          <w:szCs w:val="22"/>
          <w:lang w:val="es-ES"/>
        </w:rPr>
        <w:t>Fondo fijo de efectivo destinado a sufragar gastos identificados y definidos en los conce</w:t>
      </w:r>
      <w:r w:rsidR="0032099A" w:rsidRPr="007E308D">
        <w:rPr>
          <w:rFonts w:ascii="Verdana" w:hAnsi="Verdana"/>
          <w:b w:val="0"/>
          <w:sz w:val="22"/>
          <w:szCs w:val="22"/>
          <w:lang w:val="es-ES"/>
        </w:rPr>
        <w:t>ptos del presupuesto anual de la Entidad, para cubrir necesidades inaplazables e imprescindibles que, por su urgencia y cuantía, no pueden ser solucionadas por los procesos normales de contratación.</w:t>
      </w:r>
      <w:r w:rsidR="0032099A" w:rsidRPr="007E308D">
        <w:rPr>
          <w:rFonts w:ascii="Verdana" w:hAnsi="Verdana"/>
          <w:bCs/>
          <w:sz w:val="22"/>
          <w:szCs w:val="22"/>
          <w:lang w:val="es-ES"/>
        </w:rPr>
        <w:t xml:space="preserve"> </w:t>
      </w:r>
    </w:p>
    <w:p w14:paraId="7E910ACC" w14:textId="77777777" w:rsidR="007E308D" w:rsidRPr="007E308D" w:rsidRDefault="007E308D" w:rsidP="007E308D"/>
    <w:p w14:paraId="0D559E37" w14:textId="612ED544" w:rsidR="003F1C7B" w:rsidRPr="0032099A" w:rsidRDefault="001B0304" w:rsidP="001B0304">
      <w:pPr>
        <w:pStyle w:val="Ttulo1"/>
        <w:numPr>
          <w:ilvl w:val="0"/>
          <w:numId w:val="39"/>
        </w:numPr>
        <w:spacing w:line="240" w:lineRule="auto"/>
        <w:jc w:val="both"/>
        <w:rPr>
          <w:rFonts w:ascii="Verdana" w:hAnsi="Verdana"/>
          <w:b w:val="0"/>
          <w:bCs/>
          <w:sz w:val="22"/>
          <w:szCs w:val="22"/>
          <w:lang w:val="es-ES"/>
        </w:rPr>
      </w:pPr>
      <w:r w:rsidRPr="0032099A">
        <w:rPr>
          <w:rFonts w:ascii="Verdana" w:hAnsi="Verdana"/>
          <w:sz w:val="22"/>
          <w:szCs w:val="22"/>
          <w:lang w:val="es-ES"/>
        </w:rPr>
        <w:t xml:space="preserve">Certificado de Disponibilidad Presupuestal (CDP): </w:t>
      </w:r>
      <w:r w:rsidRPr="0032099A">
        <w:rPr>
          <w:rFonts w:ascii="Verdana" w:hAnsi="Verdana"/>
          <w:b w:val="0"/>
          <w:bCs/>
          <w:sz w:val="22"/>
          <w:szCs w:val="22"/>
          <w:lang w:val="es-ES"/>
        </w:rPr>
        <w:t xml:space="preserve"> Documento mediante el cual se garantiza el principio de legalidad, es decir, la existencia del rubro y la apropiación presupuestal suficiente para atender un gasto determinado.</w:t>
      </w:r>
    </w:p>
    <w:p w14:paraId="3C662169" w14:textId="77777777" w:rsidR="001B0304" w:rsidRPr="0032099A" w:rsidRDefault="001B0304" w:rsidP="001B0304"/>
    <w:p w14:paraId="5E72E3A8" w14:textId="0C2ADBF2" w:rsidR="0032099A" w:rsidRPr="0032099A" w:rsidRDefault="0032099A" w:rsidP="0032099A">
      <w:pPr>
        <w:pStyle w:val="Prrafodelista"/>
        <w:numPr>
          <w:ilvl w:val="0"/>
          <w:numId w:val="39"/>
        </w:numPr>
        <w:jc w:val="both"/>
        <w:rPr>
          <w:rFonts w:ascii="Verdana" w:hAnsi="Verdana" w:cs="Arial"/>
          <w:bCs/>
          <w:sz w:val="22"/>
          <w:szCs w:val="22"/>
        </w:rPr>
      </w:pPr>
      <w:r w:rsidRPr="0032099A">
        <w:rPr>
          <w:rFonts w:ascii="Verdana" w:hAnsi="Verdana" w:cs="Arial"/>
          <w:b/>
          <w:sz w:val="22"/>
          <w:szCs w:val="22"/>
        </w:rPr>
        <w:t>Gastos menores:</w:t>
      </w:r>
      <w:r w:rsidRPr="0032099A">
        <w:rPr>
          <w:rFonts w:ascii="Verdana" w:hAnsi="Verdana" w:cs="Arial"/>
          <w:bCs/>
          <w:sz w:val="22"/>
          <w:szCs w:val="22"/>
        </w:rPr>
        <w:t xml:space="preserve"> Gastos que requieren ser solventados en el momento debido a su imprevisión. </w:t>
      </w:r>
    </w:p>
    <w:p w14:paraId="789486C9" w14:textId="77777777" w:rsidR="0032099A" w:rsidRPr="0032099A" w:rsidRDefault="0032099A" w:rsidP="0032099A">
      <w:pPr>
        <w:pStyle w:val="Prrafodelista"/>
        <w:rPr>
          <w:rFonts w:ascii="Verdana" w:hAnsi="Verdana" w:cs="Arial"/>
          <w:b/>
          <w:sz w:val="22"/>
          <w:szCs w:val="22"/>
        </w:rPr>
      </w:pPr>
    </w:p>
    <w:p w14:paraId="2633C8B8" w14:textId="4C2C66DC" w:rsidR="001B0304" w:rsidRDefault="001B0304" w:rsidP="0032099A">
      <w:pPr>
        <w:pStyle w:val="Prrafodelista"/>
        <w:numPr>
          <w:ilvl w:val="0"/>
          <w:numId w:val="39"/>
        </w:numPr>
        <w:jc w:val="both"/>
        <w:rPr>
          <w:rFonts w:ascii="Verdana" w:hAnsi="Verdana" w:cs="Arial"/>
          <w:bCs/>
          <w:sz w:val="22"/>
          <w:szCs w:val="22"/>
        </w:rPr>
      </w:pPr>
      <w:r w:rsidRPr="0032099A">
        <w:rPr>
          <w:rFonts w:ascii="Verdana" w:hAnsi="Verdana" w:cs="Arial"/>
          <w:b/>
          <w:sz w:val="22"/>
          <w:szCs w:val="22"/>
        </w:rPr>
        <w:t>Resolución:</w:t>
      </w:r>
      <w:r w:rsidRPr="0032099A">
        <w:t xml:space="preserve">  </w:t>
      </w:r>
      <w:r w:rsidRPr="0032099A">
        <w:rPr>
          <w:rFonts w:ascii="Verdana" w:hAnsi="Verdana" w:cs="Arial"/>
          <w:bCs/>
          <w:sz w:val="22"/>
          <w:szCs w:val="22"/>
        </w:rPr>
        <w:t xml:space="preserve">Corresponde al fallo o la decisión que es emitido por una autoridad para ordenar el cumplimiento de una medida. </w:t>
      </w:r>
    </w:p>
    <w:p w14:paraId="1ACA74CD" w14:textId="77777777" w:rsidR="007E308D" w:rsidRPr="007E308D" w:rsidRDefault="007E308D" w:rsidP="007E308D">
      <w:pPr>
        <w:pStyle w:val="Prrafodelista"/>
        <w:rPr>
          <w:rFonts w:ascii="Verdana" w:hAnsi="Verdana" w:cs="Arial"/>
          <w:bCs/>
          <w:sz w:val="22"/>
          <w:szCs w:val="22"/>
        </w:rPr>
      </w:pPr>
    </w:p>
    <w:p w14:paraId="0586ADE9" w14:textId="309CD91B" w:rsidR="007E308D" w:rsidRPr="0032099A" w:rsidRDefault="008944ED" w:rsidP="0032099A">
      <w:pPr>
        <w:pStyle w:val="Prrafodelista"/>
        <w:numPr>
          <w:ilvl w:val="0"/>
          <w:numId w:val="39"/>
        </w:numPr>
        <w:jc w:val="both"/>
        <w:rPr>
          <w:rFonts w:ascii="Verdana" w:hAnsi="Verdana" w:cs="Arial"/>
          <w:bCs/>
          <w:sz w:val="22"/>
          <w:szCs w:val="22"/>
        </w:rPr>
      </w:pPr>
      <w:r>
        <w:rPr>
          <w:rFonts w:ascii="Verdana" w:hAnsi="Verdana" w:cs="Arial"/>
          <w:b/>
          <w:sz w:val="22"/>
          <w:szCs w:val="22"/>
        </w:rPr>
        <w:t xml:space="preserve">Reembolso: </w:t>
      </w:r>
      <w:r>
        <w:rPr>
          <w:rFonts w:ascii="Verdana" w:hAnsi="Verdana" w:cs="Arial"/>
          <w:bCs/>
          <w:sz w:val="22"/>
          <w:szCs w:val="22"/>
        </w:rPr>
        <w:t>Consiste en la reposición de un dinero gastado para recuperar el fondo de caja menor a su monto original.</w:t>
      </w:r>
    </w:p>
    <w:p w14:paraId="5409D93F" w14:textId="77777777" w:rsidR="001B0304" w:rsidRPr="0032099A" w:rsidRDefault="001B0304" w:rsidP="001B0304">
      <w:pPr>
        <w:pStyle w:val="Prrafodelista"/>
        <w:rPr>
          <w:rFonts w:ascii="Verdana" w:hAnsi="Verdana" w:cs="Arial"/>
          <w:bCs/>
          <w:sz w:val="22"/>
          <w:szCs w:val="22"/>
        </w:rPr>
      </w:pPr>
    </w:p>
    <w:p w14:paraId="1C984DB5" w14:textId="31E3E0A2" w:rsidR="001B0304" w:rsidRPr="0032099A" w:rsidRDefault="001B0304" w:rsidP="00CD5AD8">
      <w:pPr>
        <w:pStyle w:val="Prrafodelista"/>
        <w:numPr>
          <w:ilvl w:val="0"/>
          <w:numId w:val="39"/>
        </w:numPr>
        <w:jc w:val="both"/>
        <w:rPr>
          <w:rFonts w:ascii="Verdana" w:hAnsi="Verdana" w:cs="Arial"/>
          <w:bCs/>
          <w:sz w:val="22"/>
          <w:szCs w:val="22"/>
        </w:rPr>
      </w:pPr>
      <w:r w:rsidRPr="0032099A">
        <w:rPr>
          <w:rFonts w:ascii="Verdana" w:hAnsi="Verdana" w:cs="Arial"/>
          <w:b/>
          <w:sz w:val="22"/>
          <w:szCs w:val="22"/>
        </w:rPr>
        <w:t>Sistema Integrado de Información Financiera (SIIF Nación):</w:t>
      </w:r>
      <w:r w:rsidRPr="0032099A">
        <w:rPr>
          <w:rFonts w:ascii="Verdana" w:hAnsi="Verdana" w:cs="Arial"/>
          <w:bCs/>
          <w:sz w:val="22"/>
          <w:szCs w:val="22"/>
        </w:rPr>
        <w:t xml:space="preserve"> Herramienta modular que integra y estandariza el registro de la gestión financiera pública de las Entidades que conforman el Presupuesto General de la Nación. Propicia una mayor eficiencia en el uso de los recursos de la Nación, permite ejercer control sobre la ejecución financiera y presupuestal, y brinda información oportuna y confiable.</w:t>
      </w:r>
    </w:p>
    <w:p w14:paraId="6E27B93F" w14:textId="77777777" w:rsidR="003F1C7B" w:rsidRPr="00AD7AA1" w:rsidRDefault="003F1C7B" w:rsidP="006E2852">
      <w:pPr>
        <w:pStyle w:val="Ttulo1"/>
        <w:spacing w:line="240" w:lineRule="auto"/>
        <w:jc w:val="both"/>
        <w:rPr>
          <w:rFonts w:ascii="Verdana" w:hAnsi="Verdana"/>
          <w:sz w:val="22"/>
          <w:szCs w:val="22"/>
        </w:rPr>
      </w:pPr>
    </w:p>
    <w:p w14:paraId="47CD9A56" w14:textId="3BC3C01B" w:rsidR="003F1C7B" w:rsidRPr="00AD7AA1" w:rsidRDefault="006E2852" w:rsidP="006E2852">
      <w:pPr>
        <w:pStyle w:val="Ttulo1"/>
        <w:spacing w:line="240" w:lineRule="auto"/>
        <w:jc w:val="both"/>
        <w:rPr>
          <w:rFonts w:ascii="Verdana" w:hAnsi="Verdana"/>
          <w:sz w:val="22"/>
          <w:szCs w:val="22"/>
        </w:rPr>
      </w:pPr>
      <w:r w:rsidRPr="00AD7AA1">
        <w:rPr>
          <w:rFonts w:ascii="Verdana" w:hAnsi="Verdana"/>
          <w:sz w:val="22"/>
          <w:szCs w:val="22"/>
        </w:rPr>
        <w:t xml:space="preserve">4. </w:t>
      </w:r>
      <w:r w:rsidR="003F1C7B" w:rsidRPr="00AD7AA1">
        <w:rPr>
          <w:rFonts w:ascii="Verdana" w:hAnsi="Verdana"/>
          <w:sz w:val="22"/>
          <w:szCs w:val="22"/>
        </w:rPr>
        <w:t xml:space="preserve">DOCUMENTOS </w:t>
      </w:r>
      <w:r w:rsidR="00EB0B4E">
        <w:rPr>
          <w:rFonts w:ascii="Verdana" w:hAnsi="Verdana"/>
          <w:sz w:val="22"/>
          <w:szCs w:val="22"/>
        </w:rPr>
        <w:t>DE REFERECIA</w:t>
      </w:r>
    </w:p>
    <w:p w14:paraId="58E4CFCA" w14:textId="77777777" w:rsidR="003F1C7B" w:rsidRPr="00AD7AA1" w:rsidRDefault="003F1C7B" w:rsidP="003F1C7B">
      <w:pPr>
        <w:pStyle w:val="Ttulo1"/>
        <w:spacing w:line="240" w:lineRule="auto"/>
        <w:ind w:left="720"/>
        <w:jc w:val="both"/>
        <w:rPr>
          <w:rFonts w:ascii="Verdana" w:hAnsi="Verdana"/>
          <w:sz w:val="22"/>
          <w:szCs w:val="22"/>
        </w:rPr>
      </w:pPr>
    </w:p>
    <w:p w14:paraId="7C29C4B1" w14:textId="7C6554FB" w:rsidR="00C25582" w:rsidRPr="00C26E91" w:rsidRDefault="002F00B7" w:rsidP="00902630">
      <w:pPr>
        <w:pStyle w:val="Ttulo1"/>
        <w:spacing w:line="240" w:lineRule="auto"/>
        <w:jc w:val="both"/>
        <w:rPr>
          <w:rFonts w:ascii="Verdana" w:hAnsi="Verdana"/>
          <w:b w:val="0"/>
          <w:bCs/>
          <w:sz w:val="22"/>
          <w:szCs w:val="22"/>
          <w:lang w:val="es-ES"/>
        </w:rPr>
      </w:pPr>
      <w:r w:rsidRPr="00C26E91">
        <w:rPr>
          <w:rFonts w:ascii="Verdana" w:hAnsi="Verdana"/>
          <w:b w:val="0"/>
          <w:bCs/>
          <w:sz w:val="22"/>
          <w:szCs w:val="22"/>
          <w:lang w:val="es-ES"/>
        </w:rPr>
        <w:t xml:space="preserve">Para el adecuado desarrollo del presente procedimiento, es importante consultar las guías elaboradas por el Ministerio de Hacienda y Crédito Público referente a la gestión de las cajas menores, información que se puede consultar en el siguiente </w:t>
      </w:r>
      <w:r w:rsidR="00C26E91" w:rsidRPr="00C26E91">
        <w:rPr>
          <w:rFonts w:ascii="Verdana" w:hAnsi="Verdana"/>
          <w:b w:val="0"/>
          <w:bCs/>
          <w:sz w:val="22"/>
          <w:szCs w:val="22"/>
          <w:lang w:val="es-ES"/>
        </w:rPr>
        <w:t>enlace</w:t>
      </w:r>
      <w:r w:rsidRPr="00C26E91">
        <w:rPr>
          <w:rFonts w:ascii="Verdana" w:hAnsi="Verdana"/>
          <w:b w:val="0"/>
          <w:bCs/>
          <w:sz w:val="22"/>
          <w:szCs w:val="22"/>
          <w:lang w:val="es-ES"/>
        </w:rPr>
        <w:t>:</w:t>
      </w:r>
    </w:p>
    <w:p w14:paraId="56E31996" w14:textId="77777777" w:rsidR="002F00B7" w:rsidRDefault="002F00B7" w:rsidP="002F00B7"/>
    <w:p w14:paraId="4110522F" w14:textId="74B85DE1" w:rsidR="002F00B7" w:rsidRPr="00C26E91" w:rsidRDefault="00C26E91" w:rsidP="002F00B7">
      <w:pPr>
        <w:rPr>
          <w:rFonts w:ascii="Verdana" w:hAnsi="Verdana"/>
          <w:sz w:val="22"/>
          <w:szCs w:val="22"/>
        </w:rPr>
      </w:pPr>
      <w:hyperlink r:id="rId12" w:history="1">
        <w:r w:rsidRPr="00C26E91">
          <w:rPr>
            <w:rStyle w:val="Hipervnculo"/>
            <w:rFonts w:ascii="Verdana" w:hAnsi="Verdana"/>
            <w:sz w:val="22"/>
            <w:szCs w:val="22"/>
          </w:rPr>
          <w:t>https://www.minhacienda.gov.co/siif/ciclo-de-negocios/gestion-de-cajas-menores</w:t>
        </w:r>
      </w:hyperlink>
      <w:r w:rsidRPr="00C26E91">
        <w:rPr>
          <w:rFonts w:ascii="Verdana" w:hAnsi="Verdana"/>
          <w:sz w:val="22"/>
          <w:szCs w:val="22"/>
        </w:rPr>
        <w:t xml:space="preserve"> </w:t>
      </w:r>
    </w:p>
    <w:p w14:paraId="45AEAD40" w14:textId="77777777" w:rsidR="002F00B7" w:rsidRDefault="002F00B7" w:rsidP="002F00B7"/>
    <w:p w14:paraId="0471F654" w14:textId="1C605600" w:rsidR="002F00B7" w:rsidRPr="002F00B7" w:rsidRDefault="002F00B7" w:rsidP="002F00B7">
      <w:pPr>
        <w:rPr>
          <w:rFonts w:ascii="Verdana" w:hAnsi="Verdana"/>
          <w:b/>
          <w:bCs/>
          <w:sz w:val="22"/>
          <w:szCs w:val="22"/>
        </w:rPr>
      </w:pPr>
      <w:r w:rsidRPr="002F00B7">
        <w:rPr>
          <w:rFonts w:ascii="Verdana" w:hAnsi="Verdana"/>
          <w:b/>
          <w:bCs/>
          <w:sz w:val="22"/>
          <w:szCs w:val="22"/>
        </w:rPr>
        <w:t>4.1 NORMATIVIDAD</w:t>
      </w:r>
    </w:p>
    <w:p w14:paraId="5F9FA2C3" w14:textId="77777777" w:rsidR="002F00B7" w:rsidRPr="002F00B7" w:rsidRDefault="002F00B7" w:rsidP="002F00B7">
      <w:pPr>
        <w:rPr>
          <w:rFonts w:ascii="Verdana" w:hAnsi="Verdana"/>
          <w:b/>
          <w:bCs/>
          <w:sz w:val="22"/>
          <w:szCs w:val="22"/>
        </w:rPr>
      </w:pPr>
    </w:p>
    <w:p w14:paraId="3028DE11" w14:textId="0F30D673" w:rsidR="002F00B7" w:rsidRPr="002F00B7" w:rsidRDefault="002F00B7" w:rsidP="002F00B7">
      <w:pPr>
        <w:pStyle w:val="Prrafodelista"/>
        <w:numPr>
          <w:ilvl w:val="0"/>
          <w:numId w:val="39"/>
        </w:numPr>
        <w:rPr>
          <w:rFonts w:ascii="Verdana" w:hAnsi="Verdana"/>
          <w:b/>
          <w:bCs/>
          <w:sz w:val="22"/>
          <w:szCs w:val="22"/>
        </w:rPr>
      </w:pPr>
      <w:r w:rsidRPr="002F00B7">
        <w:rPr>
          <w:rFonts w:ascii="Verdana" w:hAnsi="Verdana"/>
          <w:sz w:val="22"/>
          <w:szCs w:val="22"/>
        </w:rPr>
        <w:t>Decreto 2768 de 2012: “Por el cual se regula la constitución y funcionamiento de las Cajas Menores”.</w:t>
      </w:r>
    </w:p>
    <w:p w14:paraId="0357D278" w14:textId="1A63B3F8" w:rsidR="002F00B7" w:rsidRPr="002F00B7" w:rsidRDefault="002F00B7" w:rsidP="002F00B7">
      <w:pPr>
        <w:pStyle w:val="Prrafodelista"/>
        <w:numPr>
          <w:ilvl w:val="0"/>
          <w:numId w:val="39"/>
        </w:numPr>
        <w:rPr>
          <w:rFonts w:ascii="Verdana" w:hAnsi="Verdana"/>
          <w:b/>
          <w:bCs/>
          <w:sz w:val="22"/>
          <w:szCs w:val="22"/>
        </w:rPr>
      </w:pPr>
      <w:r w:rsidRPr="002F00B7">
        <w:rPr>
          <w:rFonts w:ascii="Verdana" w:hAnsi="Verdana"/>
          <w:sz w:val="22"/>
          <w:szCs w:val="22"/>
        </w:rPr>
        <w:t>Decreto 1068 de 2015: “Por medio del cual se expide el Decreto Único Reglamentario del Sector Hacienda y Crédito Público”.</w:t>
      </w:r>
    </w:p>
    <w:p w14:paraId="76F7F37E" w14:textId="77777777" w:rsidR="003F1C7B" w:rsidRPr="00D433FE" w:rsidRDefault="003F1C7B" w:rsidP="00F23033">
      <w:pPr>
        <w:jc w:val="both"/>
        <w:rPr>
          <w:rFonts w:ascii="Verdana" w:hAnsi="Verdana" w:cs="Arial"/>
          <w:bCs/>
          <w:color w:val="FF0000"/>
          <w:sz w:val="22"/>
          <w:szCs w:val="22"/>
        </w:rPr>
      </w:pPr>
    </w:p>
    <w:p w14:paraId="6FBFDC3D" w14:textId="77777777" w:rsidR="003B0BF6" w:rsidRPr="00AD7AA1" w:rsidRDefault="003B0BF6" w:rsidP="00F23033">
      <w:pPr>
        <w:jc w:val="both"/>
        <w:rPr>
          <w:rFonts w:ascii="Verdana" w:hAnsi="Verdana"/>
          <w:sz w:val="22"/>
          <w:szCs w:val="22"/>
        </w:rPr>
      </w:pPr>
    </w:p>
    <w:p w14:paraId="33EBEBEE" w14:textId="319A6C33" w:rsidR="003F1C7B" w:rsidRPr="00AD7AA1" w:rsidRDefault="00487936" w:rsidP="00487936">
      <w:pPr>
        <w:pStyle w:val="Ttulo1"/>
        <w:spacing w:line="240" w:lineRule="auto"/>
        <w:jc w:val="both"/>
        <w:rPr>
          <w:rFonts w:ascii="Verdana" w:hAnsi="Verdana"/>
          <w:sz w:val="22"/>
          <w:szCs w:val="22"/>
        </w:rPr>
      </w:pPr>
      <w:r w:rsidRPr="00AD7AA1">
        <w:rPr>
          <w:rFonts w:ascii="Verdana" w:hAnsi="Verdana"/>
          <w:sz w:val="22"/>
          <w:szCs w:val="22"/>
        </w:rPr>
        <w:t xml:space="preserve">5. </w:t>
      </w:r>
      <w:r w:rsidR="00C22399" w:rsidRPr="00AD7AA1">
        <w:rPr>
          <w:rFonts w:ascii="Verdana" w:hAnsi="Verdana"/>
          <w:sz w:val="22"/>
          <w:szCs w:val="22"/>
        </w:rPr>
        <w:t>CONDICIONES GENERALES</w:t>
      </w:r>
    </w:p>
    <w:p w14:paraId="470C967B" w14:textId="23964520" w:rsidR="0096363B" w:rsidRPr="002F00B7" w:rsidRDefault="00D60537" w:rsidP="002F00B7">
      <w:pPr>
        <w:pStyle w:val="Ttulo1"/>
        <w:spacing w:line="240" w:lineRule="auto"/>
        <w:jc w:val="both"/>
        <w:rPr>
          <w:rFonts w:ascii="Verdana" w:hAnsi="Verdana"/>
          <w:b w:val="0"/>
          <w:bCs/>
          <w:color w:val="FF0000"/>
          <w:sz w:val="22"/>
          <w:szCs w:val="22"/>
        </w:rPr>
      </w:pPr>
      <w:r w:rsidRPr="00AD7AA1">
        <w:rPr>
          <w:rFonts w:ascii="Verdana" w:hAnsi="Verdana"/>
          <w:b w:val="0"/>
          <w:bCs/>
          <w:color w:val="FF0000"/>
          <w:sz w:val="22"/>
          <w:szCs w:val="22"/>
        </w:rPr>
        <w:t xml:space="preserve"> </w:t>
      </w:r>
    </w:p>
    <w:p w14:paraId="181B70DD" w14:textId="0812EF90" w:rsidR="0096363B" w:rsidRPr="0096363B" w:rsidRDefault="0096363B" w:rsidP="0096363B">
      <w:pPr>
        <w:rPr>
          <w:rFonts w:ascii="Verdana" w:hAnsi="Verdana"/>
          <w:sz w:val="22"/>
          <w:szCs w:val="22"/>
          <w:lang w:val="es-MX"/>
        </w:rPr>
      </w:pPr>
      <w:r w:rsidRPr="0096363B">
        <w:rPr>
          <w:rFonts w:ascii="Verdana" w:hAnsi="Verdana"/>
          <w:sz w:val="22"/>
          <w:szCs w:val="22"/>
          <w:lang w:val="es-MX"/>
        </w:rPr>
        <w:t>Para la correcta ejecución del procedimiento se deben tener en cuenta las siguientes condiciones generales:</w:t>
      </w:r>
    </w:p>
    <w:p w14:paraId="3AF91152" w14:textId="77777777" w:rsidR="00FF1275" w:rsidRPr="005A5183" w:rsidRDefault="00FF1275" w:rsidP="005A5183">
      <w:pPr>
        <w:jc w:val="both"/>
        <w:rPr>
          <w:rFonts w:ascii="Verdana" w:hAnsi="Verdana"/>
          <w:sz w:val="22"/>
          <w:szCs w:val="22"/>
          <w:lang w:val="es-MX"/>
        </w:rPr>
      </w:pPr>
    </w:p>
    <w:p w14:paraId="58BBF706" w14:textId="5FA1C129" w:rsidR="00FF1275" w:rsidRPr="00FF1275" w:rsidRDefault="00FF1275" w:rsidP="00FF1275">
      <w:pPr>
        <w:pStyle w:val="Prrafodelista"/>
        <w:numPr>
          <w:ilvl w:val="0"/>
          <w:numId w:val="39"/>
        </w:numPr>
        <w:jc w:val="both"/>
        <w:rPr>
          <w:rFonts w:ascii="Verdana" w:hAnsi="Verdana"/>
          <w:sz w:val="22"/>
          <w:szCs w:val="22"/>
          <w:lang w:val="es-MX"/>
        </w:rPr>
      </w:pPr>
      <w:r>
        <w:rPr>
          <w:rFonts w:ascii="Verdana" w:hAnsi="Verdana"/>
          <w:sz w:val="22"/>
          <w:szCs w:val="22"/>
          <w:lang w:val="es-MX"/>
        </w:rPr>
        <w:t>L</w:t>
      </w:r>
      <w:r>
        <w:rPr>
          <w:rFonts w:ascii="Verdana" w:hAnsi="Verdana"/>
          <w:sz w:val="22"/>
          <w:szCs w:val="22"/>
        </w:rPr>
        <w:t xml:space="preserve">a creación y apertura de cajas menores en la Superintendencia de Sociedades se constituye a partir de una resolución suscrita </w:t>
      </w:r>
      <w:r w:rsidRPr="005C642B">
        <w:rPr>
          <w:rFonts w:ascii="Verdana" w:hAnsi="Verdana"/>
          <w:sz w:val="22"/>
          <w:szCs w:val="22"/>
        </w:rPr>
        <w:t xml:space="preserve">por el </w:t>
      </w:r>
      <w:r w:rsidR="00D36FA2" w:rsidRPr="005C642B">
        <w:rPr>
          <w:rFonts w:ascii="Verdana" w:hAnsi="Verdana"/>
          <w:sz w:val="22"/>
          <w:szCs w:val="22"/>
        </w:rPr>
        <w:t>Director Financiero</w:t>
      </w:r>
      <w:r w:rsidRPr="005C642B">
        <w:rPr>
          <w:rFonts w:ascii="Verdana" w:hAnsi="Verdana"/>
          <w:sz w:val="22"/>
          <w:szCs w:val="22"/>
        </w:rPr>
        <w:t xml:space="preserve"> </w:t>
      </w:r>
      <w:r>
        <w:rPr>
          <w:rFonts w:ascii="Verdana" w:hAnsi="Verdana"/>
          <w:sz w:val="22"/>
          <w:szCs w:val="22"/>
        </w:rPr>
        <w:t xml:space="preserve">de </w:t>
      </w:r>
      <w:r w:rsidR="005C642B">
        <w:rPr>
          <w:rFonts w:ascii="Verdana" w:hAnsi="Verdana"/>
          <w:sz w:val="22"/>
          <w:szCs w:val="22"/>
        </w:rPr>
        <w:t xml:space="preserve">la Superintendencia de </w:t>
      </w:r>
      <w:r>
        <w:rPr>
          <w:rFonts w:ascii="Verdana" w:hAnsi="Verdana"/>
          <w:sz w:val="22"/>
          <w:szCs w:val="22"/>
        </w:rPr>
        <w:t>Sociedades, en la cual se deben indicar los siguientes aspectos:</w:t>
      </w:r>
    </w:p>
    <w:p w14:paraId="2A54BF9A" w14:textId="77777777" w:rsidR="00FF1275" w:rsidRPr="00FF1275" w:rsidRDefault="00FF1275" w:rsidP="00FF1275">
      <w:pPr>
        <w:pStyle w:val="Prrafodelista"/>
        <w:rPr>
          <w:rFonts w:ascii="Verdana" w:hAnsi="Verdana"/>
          <w:sz w:val="22"/>
          <w:szCs w:val="22"/>
          <w:lang w:val="es-MX"/>
        </w:rPr>
      </w:pPr>
    </w:p>
    <w:p w14:paraId="5BFD9548" w14:textId="0E88DB67" w:rsidR="00FF1275" w:rsidRDefault="00FF1275" w:rsidP="00FF1275">
      <w:pPr>
        <w:pStyle w:val="Prrafodelista"/>
        <w:numPr>
          <w:ilvl w:val="1"/>
          <w:numId w:val="39"/>
        </w:numPr>
        <w:jc w:val="both"/>
        <w:rPr>
          <w:rFonts w:ascii="Verdana" w:hAnsi="Verdana"/>
          <w:sz w:val="22"/>
          <w:szCs w:val="22"/>
          <w:lang w:val="es-MX"/>
        </w:rPr>
      </w:pPr>
      <w:r>
        <w:rPr>
          <w:rFonts w:ascii="Verdana" w:hAnsi="Verdana"/>
          <w:sz w:val="22"/>
          <w:szCs w:val="22"/>
          <w:lang w:val="es-MX"/>
        </w:rPr>
        <w:t>Cuantía</w:t>
      </w:r>
    </w:p>
    <w:p w14:paraId="534EA698" w14:textId="27B46C31" w:rsidR="00FF1275" w:rsidRDefault="00FF1275" w:rsidP="00FF1275">
      <w:pPr>
        <w:pStyle w:val="Prrafodelista"/>
        <w:numPr>
          <w:ilvl w:val="1"/>
          <w:numId w:val="39"/>
        </w:numPr>
        <w:jc w:val="both"/>
        <w:rPr>
          <w:rFonts w:ascii="Verdana" w:hAnsi="Verdana"/>
          <w:sz w:val="22"/>
          <w:szCs w:val="22"/>
          <w:lang w:val="es-MX"/>
        </w:rPr>
      </w:pPr>
      <w:r>
        <w:rPr>
          <w:rFonts w:ascii="Verdana" w:hAnsi="Verdana"/>
          <w:sz w:val="22"/>
          <w:szCs w:val="22"/>
          <w:lang w:val="es-MX"/>
        </w:rPr>
        <w:t>Finalidad u objeto de los fondos destinados a la caja menor</w:t>
      </w:r>
    </w:p>
    <w:p w14:paraId="62D9620B" w14:textId="0E0384BC" w:rsidR="00FF1275" w:rsidRDefault="00FF1275" w:rsidP="00FF1275">
      <w:pPr>
        <w:pStyle w:val="Prrafodelista"/>
        <w:numPr>
          <w:ilvl w:val="1"/>
          <w:numId w:val="39"/>
        </w:numPr>
        <w:jc w:val="both"/>
        <w:rPr>
          <w:rFonts w:ascii="Verdana" w:hAnsi="Verdana"/>
          <w:sz w:val="22"/>
          <w:szCs w:val="22"/>
          <w:lang w:val="es-MX"/>
        </w:rPr>
      </w:pPr>
      <w:r>
        <w:rPr>
          <w:rFonts w:ascii="Verdana" w:hAnsi="Verdana"/>
          <w:sz w:val="22"/>
          <w:szCs w:val="22"/>
          <w:lang w:val="es-MX"/>
        </w:rPr>
        <w:t>Discriminación de los gastos que se puedan realizar de acuerdo con la normatividad vigente</w:t>
      </w:r>
    </w:p>
    <w:p w14:paraId="207C3749" w14:textId="67D142B5" w:rsidR="00FF1275" w:rsidRDefault="00FF1275" w:rsidP="00FF1275">
      <w:pPr>
        <w:pStyle w:val="Prrafodelista"/>
        <w:numPr>
          <w:ilvl w:val="1"/>
          <w:numId w:val="39"/>
        </w:numPr>
        <w:jc w:val="both"/>
        <w:rPr>
          <w:rFonts w:ascii="Verdana" w:hAnsi="Verdana"/>
          <w:sz w:val="22"/>
          <w:szCs w:val="22"/>
          <w:lang w:val="es-MX"/>
        </w:rPr>
      </w:pPr>
      <w:r>
        <w:rPr>
          <w:rFonts w:ascii="Verdana" w:hAnsi="Verdana"/>
          <w:sz w:val="22"/>
          <w:szCs w:val="22"/>
          <w:lang w:val="es-MX"/>
        </w:rPr>
        <w:t>Enunciación de los rubros presupuestales que se afectarán y la cuantía</w:t>
      </w:r>
    </w:p>
    <w:p w14:paraId="28BF67B5" w14:textId="6060FA0E" w:rsidR="00FF1275" w:rsidRDefault="00FF1275" w:rsidP="00FF1275">
      <w:pPr>
        <w:pStyle w:val="Prrafodelista"/>
        <w:numPr>
          <w:ilvl w:val="1"/>
          <w:numId w:val="39"/>
        </w:numPr>
        <w:jc w:val="both"/>
        <w:rPr>
          <w:rFonts w:ascii="Verdana" w:hAnsi="Verdana"/>
          <w:sz w:val="22"/>
          <w:szCs w:val="22"/>
          <w:lang w:val="es-MX"/>
        </w:rPr>
      </w:pPr>
      <w:r>
        <w:rPr>
          <w:rFonts w:ascii="Verdana" w:hAnsi="Verdana"/>
          <w:sz w:val="22"/>
          <w:szCs w:val="22"/>
          <w:lang w:val="es-MX"/>
        </w:rPr>
        <w:t>Cargo y nombre del funcionario asignado como responsable de su manejo</w:t>
      </w:r>
    </w:p>
    <w:p w14:paraId="23584001" w14:textId="77777777" w:rsidR="00FF1275" w:rsidRDefault="00FF1275" w:rsidP="00FF1275">
      <w:pPr>
        <w:jc w:val="both"/>
        <w:rPr>
          <w:rFonts w:ascii="Verdana" w:hAnsi="Verdana"/>
          <w:sz w:val="22"/>
          <w:szCs w:val="22"/>
          <w:lang w:val="es-MX"/>
        </w:rPr>
      </w:pPr>
    </w:p>
    <w:p w14:paraId="44CC7653" w14:textId="5C9A087E" w:rsidR="00FF1275" w:rsidRDefault="00FF1275" w:rsidP="00FF1275">
      <w:pPr>
        <w:pStyle w:val="Prrafodelista"/>
        <w:numPr>
          <w:ilvl w:val="0"/>
          <w:numId w:val="39"/>
        </w:numPr>
        <w:jc w:val="both"/>
        <w:rPr>
          <w:rFonts w:ascii="Verdana" w:hAnsi="Verdana"/>
          <w:sz w:val="22"/>
          <w:szCs w:val="22"/>
          <w:lang w:val="es-MX"/>
        </w:rPr>
      </w:pPr>
      <w:r>
        <w:rPr>
          <w:rFonts w:ascii="Verdana" w:hAnsi="Verdana"/>
          <w:sz w:val="22"/>
          <w:szCs w:val="22"/>
          <w:lang w:val="es-MX"/>
        </w:rPr>
        <w:t>La apertura de la caja menor corresponde al proceso de compromiso de los recursos que amparan el giro de los fondos y reembolsos que facilitan el desarrollo de los gastos que se requieren para atender las necesidades de gastos menores. Para ello se deberá tener en cuenta los siguientes requisitos:</w:t>
      </w:r>
    </w:p>
    <w:p w14:paraId="13536C89" w14:textId="77777777" w:rsidR="00FF1275" w:rsidRDefault="00FF1275" w:rsidP="00FF1275">
      <w:pPr>
        <w:pStyle w:val="Prrafodelista"/>
        <w:ind w:left="720"/>
        <w:jc w:val="both"/>
        <w:rPr>
          <w:rFonts w:ascii="Verdana" w:hAnsi="Verdana"/>
          <w:sz w:val="22"/>
          <w:szCs w:val="22"/>
          <w:lang w:val="es-MX"/>
        </w:rPr>
      </w:pPr>
    </w:p>
    <w:p w14:paraId="4CA061C3" w14:textId="77777777" w:rsidR="00FF1275" w:rsidRDefault="00FF1275" w:rsidP="00FF1275">
      <w:pPr>
        <w:pStyle w:val="Prrafodelista"/>
        <w:numPr>
          <w:ilvl w:val="1"/>
          <w:numId w:val="39"/>
        </w:numPr>
        <w:jc w:val="both"/>
        <w:rPr>
          <w:rFonts w:ascii="Verdana" w:hAnsi="Verdana"/>
          <w:sz w:val="22"/>
          <w:szCs w:val="22"/>
          <w:lang w:val="es-MX"/>
        </w:rPr>
      </w:pPr>
      <w:r w:rsidRPr="00FF1275">
        <w:rPr>
          <w:rFonts w:ascii="Verdana" w:hAnsi="Verdana"/>
          <w:sz w:val="22"/>
          <w:szCs w:val="22"/>
          <w:lang w:val="es-MX"/>
        </w:rPr>
        <w:t>Certificado de Disponibilidad Presupuestal (CDP)</w:t>
      </w:r>
    </w:p>
    <w:p w14:paraId="36E8C736" w14:textId="77777777" w:rsidR="00FF1275" w:rsidRDefault="00FF1275" w:rsidP="00FF1275">
      <w:pPr>
        <w:pStyle w:val="Prrafodelista"/>
        <w:numPr>
          <w:ilvl w:val="1"/>
          <w:numId w:val="39"/>
        </w:numPr>
        <w:jc w:val="both"/>
        <w:rPr>
          <w:rFonts w:ascii="Verdana" w:hAnsi="Verdana"/>
          <w:sz w:val="22"/>
          <w:szCs w:val="22"/>
          <w:lang w:val="es-MX"/>
        </w:rPr>
      </w:pPr>
      <w:r w:rsidRPr="00FF1275">
        <w:rPr>
          <w:rFonts w:ascii="Verdana" w:hAnsi="Verdana"/>
          <w:sz w:val="22"/>
          <w:szCs w:val="22"/>
          <w:lang w:val="es-MX"/>
        </w:rPr>
        <w:t>Póliza de manejo de los recursos</w:t>
      </w:r>
    </w:p>
    <w:p w14:paraId="6D5FA2B3" w14:textId="2E02A7B6" w:rsidR="00FF1275" w:rsidRPr="00FF1275" w:rsidRDefault="00FF1275" w:rsidP="00FF1275">
      <w:pPr>
        <w:pStyle w:val="Prrafodelista"/>
        <w:numPr>
          <w:ilvl w:val="1"/>
          <w:numId w:val="39"/>
        </w:numPr>
        <w:jc w:val="both"/>
        <w:rPr>
          <w:rFonts w:ascii="Verdana" w:hAnsi="Verdana"/>
          <w:sz w:val="22"/>
          <w:szCs w:val="22"/>
          <w:lang w:val="es-MX"/>
        </w:rPr>
      </w:pPr>
      <w:r w:rsidRPr="00FF1275">
        <w:rPr>
          <w:rFonts w:ascii="Verdana" w:hAnsi="Verdana"/>
          <w:sz w:val="22"/>
          <w:szCs w:val="22"/>
          <w:lang w:val="es-MX"/>
        </w:rPr>
        <w:t>Acto administrativo de constitución</w:t>
      </w:r>
    </w:p>
    <w:p w14:paraId="0D79D02A" w14:textId="30ECC4F0" w:rsidR="00F96F29" w:rsidRDefault="00F96F29" w:rsidP="00F96F29">
      <w:pPr>
        <w:pStyle w:val="Prrafodelista"/>
        <w:ind w:left="720"/>
        <w:rPr>
          <w:sz w:val="22"/>
          <w:szCs w:val="22"/>
          <w:lang w:val="es-MX"/>
        </w:rPr>
      </w:pPr>
    </w:p>
    <w:p w14:paraId="49B4805D" w14:textId="69980C2F" w:rsidR="00F96F29" w:rsidRDefault="00F96F29" w:rsidP="00F96F29">
      <w:pPr>
        <w:pStyle w:val="Prrafodelista"/>
        <w:numPr>
          <w:ilvl w:val="0"/>
          <w:numId w:val="39"/>
        </w:numPr>
        <w:jc w:val="both"/>
        <w:rPr>
          <w:rFonts w:ascii="Verdana" w:hAnsi="Verdana"/>
          <w:sz w:val="22"/>
          <w:szCs w:val="22"/>
          <w:lang w:val="es-MX"/>
        </w:rPr>
      </w:pPr>
      <w:r>
        <w:rPr>
          <w:rFonts w:ascii="Verdana" w:hAnsi="Verdana"/>
          <w:sz w:val="22"/>
          <w:szCs w:val="22"/>
          <w:lang w:val="es-MX"/>
        </w:rPr>
        <w:lastRenderedPageBreak/>
        <w:t>El responsable del manejo de la caja menor será el funcionario designado</w:t>
      </w:r>
      <w:r w:rsidR="00617D26">
        <w:rPr>
          <w:rFonts w:ascii="Verdana" w:hAnsi="Verdana"/>
          <w:sz w:val="22"/>
          <w:szCs w:val="22"/>
          <w:lang w:val="es-MX"/>
        </w:rPr>
        <w:t xml:space="preserve"> </w:t>
      </w:r>
      <w:r>
        <w:rPr>
          <w:rFonts w:ascii="Verdana" w:hAnsi="Verdana"/>
          <w:sz w:val="22"/>
          <w:szCs w:val="22"/>
          <w:lang w:val="es-MX"/>
        </w:rPr>
        <w:t>mediante resolución de constitución y</w:t>
      </w:r>
      <w:r w:rsidR="00617D26">
        <w:rPr>
          <w:rFonts w:ascii="Verdana" w:hAnsi="Verdana"/>
          <w:sz w:val="22"/>
          <w:szCs w:val="22"/>
          <w:lang w:val="es-MX"/>
        </w:rPr>
        <w:t xml:space="preserve"> reglamentación</w:t>
      </w:r>
      <w:r>
        <w:rPr>
          <w:rFonts w:ascii="Verdana" w:hAnsi="Verdana"/>
          <w:sz w:val="22"/>
          <w:szCs w:val="22"/>
          <w:lang w:val="es-MX"/>
        </w:rPr>
        <w:t xml:space="preserve"> de cajas menores</w:t>
      </w:r>
      <w:r w:rsidR="00617D26">
        <w:rPr>
          <w:rFonts w:ascii="Verdana" w:hAnsi="Verdana"/>
          <w:sz w:val="22"/>
          <w:szCs w:val="22"/>
          <w:lang w:val="es-MX"/>
        </w:rPr>
        <w:t xml:space="preserve"> de cada vigencia</w:t>
      </w:r>
      <w:r>
        <w:rPr>
          <w:rFonts w:ascii="Verdana" w:hAnsi="Verdana"/>
          <w:sz w:val="22"/>
          <w:szCs w:val="22"/>
          <w:lang w:val="es-MX"/>
        </w:rPr>
        <w:t>, y es la persona quien responde disciplinaria, fiscal, tributaria y penalmente por las acciones y omisiones en la administración y manejo.</w:t>
      </w:r>
    </w:p>
    <w:p w14:paraId="56A5BD0E" w14:textId="77777777" w:rsidR="00DA1058" w:rsidRDefault="00DA1058" w:rsidP="00DA1058">
      <w:pPr>
        <w:pStyle w:val="Prrafodelista"/>
        <w:ind w:left="720"/>
        <w:jc w:val="both"/>
        <w:rPr>
          <w:rFonts w:ascii="Verdana" w:hAnsi="Verdana"/>
          <w:sz w:val="22"/>
          <w:szCs w:val="22"/>
          <w:lang w:val="es-MX"/>
        </w:rPr>
      </w:pPr>
    </w:p>
    <w:p w14:paraId="12BB3C2A" w14:textId="09184556" w:rsidR="00DA1058" w:rsidRPr="00F160E3" w:rsidRDefault="00DA1058" w:rsidP="00DA1058">
      <w:pPr>
        <w:pStyle w:val="Prrafodelista"/>
        <w:numPr>
          <w:ilvl w:val="0"/>
          <w:numId w:val="39"/>
        </w:numPr>
        <w:jc w:val="both"/>
        <w:rPr>
          <w:rFonts w:ascii="Verdana" w:hAnsi="Verdana"/>
          <w:sz w:val="22"/>
          <w:szCs w:val="22"/>
          <w:lang w:val="es-MX"/>
        </w:rPr>
      </w:pPr>
      <w:r w:rsidRPr="00DA1058">
        <w:rPr>
          <w:rFonts w:ascii="Verdana" w:hAnsi="Verdana"/>
          <w:sz w:val="22"/>
          <w:szCs w:val="22"/>
        </w:rPr>
        <w:t xml:space="preserve">Los responsables del manejo de </w:t>
      </w:r>
      <w:r>
        <w:rPr>
          <w:rFonts w:ascii="Verdana" w:hAnsi="Verdana"/>
          <w:sz w:val="22"/>
          <w:szCs w:val="22"/>
        </w:rPr>
        <w:t xml:space="preserve">las </w:t>
      </w:r>
      <w:r w:rsidRPr="00DA1058">
        <w:rPr>
          <w:rFonts w:ascii="Verdana" w:hAnsi="Verdana"/>
          <w:sz w:val="22"/>
          <w:szCs w:val="22"/>
        </w:rPr>
        <w:t>cajas menores velarán por resguardar en forma segura los fondos y soportes de la caja menor, dando cumplimiento en la legalización oportuna y el manejo adecuado de los mismos.</w:t>
      </w:r>
      <w:r w:rsidR="00F160E3">
        <w:rPr>
          <w:rFonts w:ascii="Verdana" w:hAnsi="Verdana"/>
          <w:sz w:val="22"/>
          <w:szCs w:val="22"/>
        </w:rPr>
        <w:t xml:space="preserve"> </w:t>
      </w:r>
      <w:r w:rsidR="00F160E3" w:rsidRPr="00F160E3">
        <w:rPr>
          <w:rFonts w:ascii="Verdana" w:hAnsi="Verdana"/>
          <w:sz w:val="22"/>
          <w:szCs w:val="22"/>
        </w:rPr>
        <w:t>Los recursos que se entregue</w:t>
      </w:r>
      <w:r w:rsidR="00F160E3">
        <w:rPr>
          <w:rFonts w:ascii="Verdana" w:hAnsi="Verdana"/>
          <w:sz w:val="22"/>
          <w:szCs w:val="22"/>
        </w:rPr>
        <w:t>n</w:t>
      </w:r>
      <w:r w:rsidR="00F160E3" w:rsidRPr="00F160E3">
        <w:rPr>
          <w:rFonts w:ascii="Verdana" w:hAnsi="Verdana"/>
          <w:sz w:val="22"/>
          <w:szCs w:val="22"/>
        </w:rPr>
        <w:t xml:space="preserve"> a cada funcionario responsable del manejo del fondo de una caja menor deberán ser destinado</w:t>
      </w:r>
      <w:r w:rsidR="00617D26">
        <w:rPr>
          <w:rFonts w:ascii="Verdana" w:hAnsi="Verdana"/>
          <w:sz w:val="22"/>
          <w:szCs w:val="22"/>
        </w:rPr>
        <w:t>s</w:t>
      </w:r>
      <w:r w:rsidR="00F160E3" w:rsidRPr="00F160E3">
        <w:rPr>
          <w:rFonts w:ascii="Verdana" w:hAnsi="Verdana"/>
          <w:sz w:val="22"/>
          <w:szCs w:val="22"/>
        </w:rPr>
        <w:t xml:space="preserve"> única y exclusivamente para sufragar gastos que tengan el carácter de urgente y que estén autorizados según lo especificado en la resolución de constitución de caja menores para cada vigencia, los cuales apoyan la gestión misional y administrativa de la </w:t>
      </w:r>
      <w:r w:rsidR="00F160E3">
        <w:rPr>
          <w:rFonts w:ascii="Verdana" w:hAnsi="Verdana"/>
          <w:sz w:val="22"/>
          <w:szCs w:val="22"/>
        </w:rPr>
        <w:t>E</w:t>
      </w:r>
      <w:r w:rsidR="00F160E3" w:rsidRPr="00F160E3">
        <w:rPr>
          <w:rFonts w:ascii="Verdana" w:hAnsi="Verdana"/>
          <w:sz w:val="22"/>
          <w:szCs w:val="22"/>
        </w:rPr>
        <w:t>ntidad atendiendo necesidades de gastos menores</w:t>
      </w:r>
      <w:r w:rsidR="00F160E3">
        <w:rPr>
          <w:rFonts w:ascii="Verdana" w:hAnsi="Verdana"/>
          <w:sz w:val="22"/>
          <w:szCs w:val="22"/>
        </w:rPr>
        <w:t>.</w:t>
      </w:r>
    </w:p>
    <w:p w14:paraId="7EE349EC" w14:textId="77777777" w:rsidR="00F160E3" w:rsidRPr="00F160E3" w:rsidRDefault="00F160E3" w:rsidP="00F160E3">
      <w:pPr>
        <w:pStyle w:val="Prrafodelista"/>
        <w:rPr>
          <w:rFonts w:ascii="Verdana" w:hAnsi="Verdana"/>
          <w:sz w:val="22"/>
          <w:szCs w:val="22"/>
          <w:lang w:val="es-MX"/>
        </w:rPr>
      </w:pPr>
    </w:p>
    <w:p w14:paraId="3C575EF9" w14:textId="4A6E3406" w:rsidR="00F160E3" w:rsidRPr="00617D26" w:rsidRDefault="0096363B" w:rsidP="0096363B">
      <w:pPr>
        <w:pStyle w:val="Prrafodelista"/>
        <w:numPr>
          <w:ilvl w:val="0"/>
          <w:numId w:val="39"/>
        </w:numPr>
        <w:jc w:val="both"/>
        <w:rPr>
          <w:rFonts w:ascii="Verdana" w:hAnsi="Verdana"/>
          <w:sz w:val="22"/>
          <w:szCs w:val="22"/>
          <w:lang w:val="es-MX"/>
        </w:rPr>
      </w:pPr>
      <w:r w:rsidRPr="001B0304">
        <w:rPr>
          <w:rFonts w:ascii="Verdana" w:hAnsi="Verdana"/>
          <w:sz w:val="22"/>
          <w:szCs w:val="22"/>
        </w:rPr>
        <w:t>Existen unos topes asignados para cada caja menor.</w:t>
      </w:r>
      <w:r>
        <w:rPr>
          <w:rFonts w:ascii="Verdana" w:hAnsi="Verdana"/>
          <w:sz w:val="22"/>
          <w:szCs w:val="22"/>
        </w:rPr>
        <w:t xml:space="preserve"> </w:t>
      </w:r>
      <w:r w:rsidRPr="0096363B">
        <w:rPr>
          <w:rFonts w:ascii="Verdana" w:hAnsi="Verdana"/>
          <w:sz w:val="22"/>
          <w:szCs w:val="22"/>
        </w:rPr>
        <w:t xml:space="preserve">Los gastos realizados no podrán superar los montos autorizados por cada rubro en la resolución de constitución. Esto significa que cada vez que se solicite legalización y/o reembolso de estos, el valor máximo por cada rubro es el autorizado en la resolución de constitución de la respectiva caja menor. </w:t>
      </w:r>
    </w:p>
    <w:p w14:paraId="31D1CC23" w14:textId="77777777" w:rsidR="00617D26" w:rsidRPr="00617D26" w:rsidRDefault="00617D26" w:rsidP="00617D26">
      <w:pPr>
        <w:pStyle w:val="Prrafodelista"/>
        <w:rPr>
          <w:rFonts w:ascii="Verdana" w:hAnsi="Verdana"/>
          <w:sz w:val="22"/>
          <w:szCs w:val="22"/>
          <w:lang w:val="es-MX"/>
        </w:rPr>
      </w:pPr>
    </w:p>
    <w:p w14:paraId="4C9CAE26" w14:textId="0C41B58E" w:rsidR="00617D26" w:rsidRDefault="00617D26" w:rsidP="00617D26">
      <w:pPr>
        <w:pStyle w:val="Prrafodelista"/>
        <w:numPr>
          <w:ilvl w:val="0"/>
          <w:numId w:val="39"/>
        </w:numPr>
        <w:jc w:val="both"/>
        <w:rPr>
          <w:rFonts w:ascii="Verdana" w:hAnsi="Verdana"/>
          <w:sz w:val="22"/>
          <w:szCs w:val="22"/>
          <w:lang w:val="es-CO"/>
        </w:rPr>
      </w:pPr>
      <w:r w:rsidRPr="00617D26">
        <w:rPr>
          <w:rFonts w:ascii="Verdana" w:hAnsi="Verdana"/>
          <w:sz w:val="22"/>
          <w:szCs w:val="22"/>
          <w:lang w:val="es-CO"/>
        </w:rPr>
        <w:t>El manejo del dinero de la caja menor debe hacerse a</w:t>
      </w:r>
      <w:r>
        <w:rPr>
          <w:rFonts w:ascii="Verdana" w:hAnsi="Verdana"/>
          <w:sz w:val="22"/>
          <w:szCs w:val="22"/>
          <w:lang w:val="es-CO"/>
        </w:rPr>
        <w:t xml:space="preserve"> </w:t>
      </w:r>
      <w:r w:rsidRPr="00617D26">
        <w:rPr>
          <w:rFonts w:ascii="Verdana" w:hAnsi="Verdana"/>
          <w:sz w:val="22"/>
          <w:szCs w:val="22"/>
          <w:lang w:val="es-CO"/>
        </w:rPr>
        <w:t>través de una cuenta corriente. No obstante, podrá manejarse en efectivo</w:t>
      </w:r>
      <w:r>
        <w:rPr>
          <w:rFonts w:ascii="Verdana" w:hAnsi="Verdana"/>
          <w:sz w:val="22"/>
          <w:szCs w:val="22"/>
          <w:lang w:val="es-CO"/>
        </w:rPr>
        <w:t xml:space="preserve"> la suma </w:t>
      </w:r>
      <w:r w:rsidR="008944ED">
        <w:rPr>
          <w:rFonts w:ascii="Verdana" w:hAnsi="Verdana"/>
          <w:sz w:val="22"/>
          <w:szCs w:val="22"/>
          <w:lang w:val="es-CO"/>
        </w:rPr>
        <w:t>d</w:t>
      </w:r>
      <w:r>
        <w:rPr>
          <w:rFonts w:ascii="Verdana" w:hAnsi="Verdana"/>
          <w:sz w:val="22"/>
          <w:szCs w:val="22"/>
          <w:lang w:val="es-CO"/>
        </w:rPr>
        <w:t>e dinero que la resolución de constitución y reglamentación de la caja menor disponga.</w:t>
      </w:r>
    </w:p>
    <w:p w14:paraId="2ECE2969" w14:textId="77777777" w:rsidR="00617D26" w:rsidRPr="00617D26" w:rsidRDefault="00617D26" w:rsidP="00617D26">
      <w:pPr>
        <w:pStyle w:val="Prrafodelista"/>
        <w:rPr>
          <w:rFonts w:ascii="Verdana" w:hAnsi="Verdana"/>
          <w:sz w:val="22"/>
          <w:szCs w:val="22"/>
          <w:lang w:val="es-CO"/>
        </w:rPr>
      </w:pPr>
    </w:p>
    <w:p w14:paraId="0529C744" w14:textId="23D6FD66" w:rsidR="00617D26" w:rsidRDefault="00617D26" w:rsidP="00617D26">
      <w:pPr>
        <w:pStyle w:val="Prrafodelista"/>
        <w:numPr>
          <w:ilvl w:val="0"/>
          <w:numId w:val="39"/>
        </w:numPr>
        <w:jc w:val="both"/>
        <w:rPr>
          <w:rFonts w:ascii="Verdana" w:hAnsi="Verdana"/>
          <w:sz w:val="22"/>
          <w:szCs w:val="22"/>
          <w:lang w:val="es-CO"/>
        </w:rPr>
      </w:pPr>
      <w:r w:rsidRPr="00617D26">
        <w:rPr>
          <w:rFonts w:ascii="Verdana" w:hAnsi="Verdana"/>
          <w:sz w:val="22"/>
          <w:szCs w:val="22"/>
          <w:lang w:val="es-CO"/>
        </w:rPr>
        <w:t>Cada vez que sea realizado un pago con cargo a la caja</w:t>
      </w:r>
      <w:r>
        <w:rPr>
          <w:rFonts w:ascii="Verdana" w:hAnsi="Verdana"/>
          <w:sz w:val="22"/>
          <w:szCs w:val="22"/>
          <w:lang w:val="es-CO"/>
        </w:rPr>
        <w:t xml:space="preserve"> </w:t>
      </w:r>
      <w:r w:rsidRPr="00617D26">
        <w:rPr>
          <w:rFonts w:ascii="Verdana" w:hAnsi="Verdana"/>
          <w:sz w:val="22"/>
          <w:szCs w:val="22"/>
          <w:lang w:val="es-CO"/>
        </w:rPr>
        <w:t>menor, el responsable debe utilizar los siguientes soportes:</w:t>
      </w:r>
    </w:p>
    <w:p w14:paraId="63AB1964" w14:textId="77777777" w:rsidR="00617D26" w:rsidRPr="00617D26" w:rsidRDefault="00617D26" w:rsidP="00617D26">
      <w:pPr>
        <w:pStyle w:val="Prrafodelista"/>
        <w:rPr>
          <w:rFonts w:ascii="Verdana" w:hAnsi="Verdana"/>
          <w:sz w:val="22"/>
          <w:szCs w:val="22"/>
          <w:lang w:val="es-CO"/>
        </w:rPr>
      </w:pPr>
    </w:p>
    <w:p w14:paraId="3E3072A6" w14:textId="300CF3E5" w:rsidR="00617D26" w:rsidRDefault="00617D26" w:rsidP="00617D26">
      <w:pPr>
        <w:pStyle w:val="Prrafodelista"/>
        <w:numPr>
          <w:ilvl w:val="1"/>
          <w:numId w:val="39"/>
        </w:numPr>
        <w:jc w:val="both"/>
        <w:rPr>
          <w:rFonts w:ascii="Verdana" w:hAnsi="Verdana"/>
          <w:sz w:val="22"/>
          <w:szCs w:val="22"/>
          <w:lang w:val="es-CO"/>
        </w:rPr>
      </w:pPr>
      <w:r>
        <w:rPr>
          <w:rFonts w:ascii="Verdana" w:hAnsi="Verdana"/>
          <w:sz w:val="22"/>
          <w:szCs w:val="22"/>
          <w:lang w:val="es-CO"/>
        </w:rPr>
        <w:t xml:space="preserve">Comprobante de pago, </w:t>
      </w:r>
      <w:r w:rsidRPr="00617D26">
        <w:rPr>
          <w:rFonts w:ascii="Verdana" w:hAnsi="Verdana"/>
          <w:sz w:val="22"/>
          <w:szCs w:val="22"/>
          <w:lang w:val="es-CO"/>
        </w:rPr>
        <w:t>el cual debe contener la siguiente información: a) Rubro</w:t>
      </w:r>
      <w:r>
        <w:rPr>
          <w:rFonts w:ascii="Verdana" w:hAnsi="Verdana"/>
          <w:sz w:val="22"/>
          <w:szCs w:val="22"/>
          <w:lang w:val="es-CO"/>
        </w:rPr>
        <w:t xml:space="preserve"> </w:t>
      </w:r>
      <w:r w:rsidRPr="00617D26">
        <w:rPr>
          <w:rFonts w:ascii="Verdana" w:hAnsi="Verdana"/>
          <w:sz w:val="22"/>
          <w:szCs w:val="22"/>
          <w:lang w:val="es-CO"/>
        </w:rPr>
        <w:t>presupuestal; b) Monto bruto; c) El valor del 4 x 1.000; c) Las deducciones</w:t>
      </w:r>
      <w:r>
        <w:rPr>
          <w:rFonts w:ascii="Verdana" w:hAnsi="Verdana"/>
          <w:sz w:val="22"/>
          <w:szCs w:val="22"/>
          <w:lang w:val="es-CO"/>
        </w:rPr>
        <w:t xml:space="preserve"> </w:t>
      </w:r>
      <w:r w:rsidRPr="00617D26">
        <w:rPr>
          <w:rFonts w:ascii="Verdana" w:hAnsi="Verdana"/>
          <w:sz w:val="22"/>
          <w:szCs w:val="22"/>
          <w:lang w:val="es-CO"/>
        </w:rPr>
        <w:t>practicadas, concepto y monto; d) El valor neto pagado; e) La fecha del pago; f)</w:t>
      </w:r>
      <w:r>
        <w:rPr>
          <w:rFonts w:ascii="Verdana" w:hAnsi="Verdana"/>
          <w:sz w:val="22"/>
          <w:szCs w:val="22"/>
          <w:lang w:val="es-CO"/>
        </w:rPr>
        <w:t xml:space="preserve"> </w:t>
      </w:r>
      <w:r w:rsidRPr="00617D26">
        <w:rPr>
          <w:rFonts w:ascii="Verdana" w:hAnsi="Verdana"/>
          <w:sz w:val="22"/>
          <w:szCs w:val="22"/>
          <w:lang w:val="es-CO"/>
        </w:rPr>
        <w:t>NIT del beneficiario, y g) Los demás datos que consideren necesarios</w:t>
      </w:r>
      <w:r>
        <w:rPr>
          <w:rFonts w:ascii="Verdana" w:hAnsi="Verdana"/>
          <w:sz w:val="22"/>
          <w:szCs w:val="22"/>
          <w:lang w:val="es-CO"/>
        </w:rPr>
        <w:t>.</w:t>
      </w:r>
    </w:p>
    <w:p w14:paraId="0F86ACB7" w14:textId="292E4F9A" w:rsidR="00617D26" w:rsidRPr="00617D26" w:rsidRDefault="00617D26" w:rsidP="00617D26">
      <w:pPr>
        <w:pStyle w:val="Prrafodelista"/>
        <w:numPr>
          <w:ilvl w:val="1"/>
          <w:numId w:val="39"/>
        </w:numPr>
        <w:jc w:val="both"/>
        <w:rPr>
          <w:rFonts w:ascii="Verdana" w:hAnsi="Verdana"/>
          <w:sz w:val="22"/>
          <w:szCs w:val="22"/>
          <w:lang w:val="es-CO"/>
        </w:rPr>
      </w:pPr>
      <w:r w:rsidRPr="00617D26">
        <w:rPr>
          <w:rFonts w:ascii="Verdana" w:hAnsi="Verdana"/>
          <w:sz w:val="22"/>
          <w:szCs w:val="22"/>
          <w:lang w:val="es-CO"/>
        </w:rPr>
        <w:t>Factura, en original, con las siguientes características:</w:t>
      </w:r>
      <w:r>
        <w:rPr>
          <w:rFonts w:ascii="Verdana" w:hAnsi="Verdana"/>
          <w:sz w:val="22"/>
          <w:szCs w:val="22"/>
          <w:lang w:val="es-CO"/>
        </w:rPr>
        <w:t xml:space="preserve"> </w:t>
      </w:r>
      <w:r w:rsidRPr="00617D26">
        <w:rPr>
          <w:rFonts w:ascii="Verdana" w:hAnsi="Verdana"/>
          <w:sz w:val="22"/>
          <w:szCs w:val="22"/>
          <w:lang w:val="es-CO"/>
        </w:rPr>
        <w:t>a) Nombre o razón social;</w:t>
      </w:r>
      <w:r>
        <w:rPr>
          <w:rFonts w:ascii="Verdana" w:hAnsi="Verdana"/>
          <w:sz w:val="22"/>
          <w:szCs w:val="22"/>
          <w:lang w:val="es-CO"/>
        </w:rPr>
        <w:t xml:space="preserve"> </w:t>
      </w:r>
      <w:r w:rsidRPr="00617D26">
        <w:rPr>
          <w:rFonts w:ascii="Verdana" w:hAnsi="Verdana"/>
          <w:sz w:val="22"/>
          <w:szCs w:val="22"/>
          <w:lang w:val="es-CO"/>
        </w:rPr>
        <w:t>b) NIT o documento de identificación; c) Número; d) Especificación del régimen:</w:t>
      </w:r>
      <w:r>
        <w:rPr>
          <w:rFonts w:ascii="Verdana" w:hAnsi="Verdana"/>
          <w:sz w:val="22"/>
          <w:szCs w:val="22"/>
          <w:lang w:val="es-CO"/>
        </w:rPr>
        <w:t xml:space="preserve"> </w:t>
      </w:r>
      <w:r w:rsidRPr="00617D26">
        <w:rPr>
          <w:rFonts w:ascii="Verdana" w:hAnsi="Verdana"/>
          <w:sz w:val="22"/>
          <w:szCs w:val="22"/>
          <w:lang w:val="es-CO"/>
        </w:rPr>
        <w:t>grandes contribuyentes, régimen común o régimen simplificado; e)</w:t>
      </w:r>
      <w:r>
        <w:rPr>
          <w:rFonts w:ascii="Verdana" w:hAnsi="Verdana"/>
          <w:sz w:val="22"/>
          <w:szCs w:val="22"/>
          <w:lang w:val="es-CO"/>
        </w:rPr>
        <w:t xml:space="preserve"> </w:t>
      </w:r>
      <w:r w:rsidRPr="00617D26">
        <w:rPr>
          <w:rFonts w:ascii="Verdana" w:hAnsi="Verdana"/>
          <w:sz w:val="22"/>
          <w:szCs w:val="22"/>
          <w:lang w:val="es-CO"/>
        </w:rPr>
        <w:t>Especificación del destinatario: Superintendencia de Sociedades; f) Fecha; g)</w:t>
      </w:r>
      <w:r>
        <w:rPr>
          <w:rFonts w:ascii="Verdana" w:hAnsi="Verdana"/>
          <w:sz w:val="22"/>
          <w:szCs w:val="22"/>
          <w:lang w:val="es-CO"/>
        </w:rPr>
        <w:t xml:space="preserve"> </w:t>
      </w:r>
      <w:r w:rsidRPr="00617D26">
        <w:rPr>
          <w:rFonts w:ascii="Verdana" w:hAnsi="Verdana"/>
          <w:sz w:val="22"/>
          <w:szCs w:val="22"/>
          <w:lang w:val="es-CO"/>
        </w:rPr>
        <w:t>Descripción del bien o servicio, cantidad, valor unitario y valor total; h)</w:t>
      </w:r>
      <w:r>
        <w:rPr>
          <w:rFonts w:ascii="Verdana" w:hAnsi="Verdana"/>
          <w:sz w:val="22"/>
          <w:szCs w:val="22"/>
          <w:lang w:val="es-CO"/>
        </w:rPr>
        <w:t xml:space="preserve"> </w:t>
      </w:r>
      <w:r w:rsidRPr="00617D26">
        <w:rPr>
          <w:rFonts w:ascii="Verdana" w:hAnsi="Verdana"/>
          <w:sz w:val="22"/>
          <w:szCs w:val="22"/>
          <w:lang w:val="es-CO"/>
        </w:rPr>
        <w:t>Especificación del valor del IVA o anotación de su exención, e i) Especificación</w:t>
      </w:r>
      <w:r>
        <w:rPr>
          <w:rFonts w:ascii="Verdana" w:hAnsi="Verdana"/>
          <w:sz w:val="22"/>
          <w:szCs w:val="22"/>
          <w:lang w:val="es-CO"/>
        </w:rPr>
        <w:t xml:space="preserve"> </w:t>
      </w:r>
      <w:r w:rsidRPr="00617D26">
        <w:rPr>
          <w:rFonts w:ascii="Verdana" w:hAnsi="Verdana"/>
          <w:sz w:val="22"/>
          <w:szCs w:val="22"/>
          <w:lang w:val="es-CO"/>
        </w:rPr>
        <w:t>del código de actividad y tarifa del impuesto de industria, comercio, avisos y</w:t>
      </w:r>
      <w:r>
        <w:rPr>
          <w:rFonts w:ascii="Verdana" w:hAnsi="Verdana"/>
          <w:sz w:val="22"/>
          <w:szCs w:val="22"/>
          <w:lang w:val="es-CO"/>
        </w:rPr>
        <w:t xml:space="preserve"> </w:t>
      </w:r>
      <w:r w:rsidRPr="00617D26">
        <w:rPr>
          <w:rFonts w:ascii="Verdana" w:hAnsi="Verdana"/>
          <w:sz w:val="22"/>
          <w:szCs w:val="22"/>
          <w:lang w:val="es-CO"/>
        </w:rPr>
        <w:t>tableros, ICA.</w:t>
      </w:r>
    </w:p>
    <w:p w14:paraId="5FF342FE" w14:textId="77777777" w:rsidR="0096363B" w:rsidRPr="0096363B" w:rsidRDefault="0096363B" w:rsidP="0096363B">
      <w:pPr>
        <w:pStyle w:val="Prrafodelista"/>
        <w:rPr>
          <w:rFonts w:ascii="Verdana" w:hAnsi="Verdana"/>
          <w:sz w:val="22"/>
          <w:szCs w:val="22"/>
          <w:lang w:val="es-MX"/>
        </w:rPr>
      </w:pPr>
    </w:p>
    <w:p w14:paraId="7D25DCA0" w14:textId="77777777" w:rsidR="00392AD7" w:rsidRDefault="00392AD7" w:rsidP="00392AD7">
      <w:pPr>
        <w:pStyle w:val="Prrafodelista"/>
        <w:numPr>
          <w:ilvl w:val="0"/>
          <w:numId w:val="39"/>
        </w:numPr>
        <w:jc w:val="both"/>
        <w:rPr>
          <w:rFonts w:ascii="Verdana" w:hAnsi="Verdana"/>
          <w:sz w:val="22"/>
          <w:szCs w:val="22"/>
          <w:lang w:val="es-MX"/>
        </w:rPr>
      </w:pPr>
      <w:r w:rsidRPr="00392AD7">
        <w:rPr>
          <w:rFonts w:ascii="Verdana" w:hAnsi="Verdana"/>
          <w:sz w:val="22"/>
          <w:szCs w:val="22"/>
          <w:lang w:val="es-MX"/>
        </w:rPr>
        <w:lastRenderedPageBreak/>
        <w:t>Todas las operaciones que se</w:t>
      </w:r>
      <w:r>
        <w:rPr>
          <w:rFonts w:ascii="Verdana" w:hAnsi="Verdana"/>
          <w:sz w:val="22"/>
          <w:szCs w:val="22"/>
          <w:lang w:val="es-MX"/>
        </w:rPr>
        <w:t xml:space="preserve"> </w:t>
      </w:r>
      <w:r w:rsidRPr="00392AD7">
        <w:rPr>
          <w:rFonts w:ascii="Verdana" w:hAnsi="Verdana"/>
          <w:sz w:val="22"/>
          <w:szCs w:val="22"/>
          <w:lang w:val="es-MX"/>
        </w:rPr>
        <w:t>realicen a través de las cajas menores deben ser registradas por los responsables</w:t>
      </w:r>
      <w:r>
        <w:rPr>
          <w:rFonts w:ascii="Verdana" w:hAnsi="Verdana"/>
          <w:sz w:val="22"/>
          <w:szCs w:val="22"/>
          <w:lang w:val="es-MX"/>
        </w:rPr>
        <w:t xml:space="preserve"> </w:t>
      </w:r>
      <w:r w:rsidRPr="00392AD7">
        <w:rPr>
          <w:rFonts w:ascii="Verdana" w:hAnsi="Verdana"/>
          <w:sz w:val="22"/>
          <w:szCs w:val="22"/>
          <w:lang w:val="es-MX"/>
        </w:rPr>
        <w:t>en el SIIF Nación. Esto incluye los procesos relacionados con la apertura, ejecución,</w:t>
      </w:r>
      <w:r>
        <w:rPr>
          <w:rFonts w:ascii="Verdana" w:hAnsi="Verdana"/>
          <w:sz w:val="22"/>
          <w:szCs w:val="22"/>
          <w:lang w:val="es-MX"/>
        </w:rPr>
        <w:t xml:space="preserve"> </w:t>
      </w:r>
      <w:r w:rsidRPr="00392AD7">
        <w:rPr>
          <w:rFonts w:ascii="Verdana" w:hAnsi="Verdana"/>
          <w:sz w:val="22"/>
          <w:szCs w:val="22"/>
          <w:lang w:val="es-MX"/>
        </w:rPr>
        <w:t xml:space="preserve">reembolso y de legalización para el cierre </w:t>
      </w:r>
    </w:p>
    <w:p w14:paraId="032271B6" w14:textId="327993BF" w:rsidR="00392AD7" w:rsidRPr="00392AD7" w:rsidRDefault="00392AD7" w:rsidP="00392AD7">
      <w:pPr>
        <w:pStyle w:val="Prrafodelista"/>
        <w:ind w:left="720"/>
        <w:jc w:val="both"/>
        <w:rPr>
          <w:rFonts w:ascii="Verdana" w:hAnsi="Verdana"/>
          <w:sz w:val="22"/>
          <w:szCs w:val="22"/>
          <w:lang w:val="es-MX"/>
        </w:rPr>
      </w:pPr>
      <w:r w:rsidRPr="00392AD7">
        <w:rPr>
          <w:rFonts w:ascii="Verdana" w:hAnsi="Verdana"/>
          <w:sz w:val="22"/>
          <w:szCs w:val="22"/>
          <w:lang w:val="es-MX"/>
        </w:rPr>
        <w:t>de la caja menor.</w:t>
      </w:r>
    </w:p>
    <w:p w14:paraId="4F2E91CF" w14:textId="77777777" w:rsidR="00392AD7" w:rsidRPr="00392AD7" w:rsidRDefault="00392AD7" w:rsidP="00392AD7">
      <w:pPr>
        <w:pStyle w:val="Prrafodelista"/>
        <w:ind w:left="720"/>
        <w:jc w:val="both"/>
        <w:rPr>
          <w:rFonts w:ascii="Verdana" w:hAnsi="Verdana"/>
          <w:sz w:val="22"/>
          <w:szCs w:val="22"/>
          <w:lang w:val="es-MX"/>
        </w:rPr>
      </w:pPr>
    </w:p>
    <w:p w14:paraId="7FE3C46B" w14:textId="4E0F7197" w:rsidR="0096363B" w:rsidRDefault="0096363B" w:rsidP="001D243A">
      <w:pPr>
        <w:pStyle w:val="Prrafodelista"/>
        <w:numPr>
          <w:ilvl w:val="0"/>
          <w:numId w:val="39"/>
        </w:numPr>
        <w:jc w:val="both"/>
        <w:rPr>
          <w:rFonts w:ascii="Verdana" w:hAnsi="Verdana"/>
          <w:sz w:val="22"/>
          <w:szCs w:val="22"/>
        </w:rPr>
      </w:pPr>
      <w:r w:rsidRPr="0096363B">
        <w:rPr>
          <w:rFonts w:ascii="Verdana" w:hAnsi="Verdana"/>
          <w:sz w:val="22"/>
          <w:szCs w:val="22"/>
        </w:rPr>
        <w:t>Los reembolsos se tramitarán de acuerdo con la cuantía de los gastos realizados sin exceder el monto autorizado de cada rubro presupuestal</w:t>
      </w:r>
      <w:r>
        <w:rPr>
          <w:rFonts w:ascii="Verdana" w:hAnsi="Verdana"/>
          <w:sz w:val="22"/>
          <w:szCs w:val="22"/>
        </w:rPr>
        <w:t>,</w:t>
      </w:r>
      <w:r w:rsidR="001D243A">
        <w:rPr>
          <w:rFonts w:ascii="Verdana" w:hAnsi="Verdana"/>
          <w:sz w:val="22"/>
          <w:szCs w:val="22"/>
        </w:rPr>
        <w:t xml:space="preserve"> </w:t>
      </w:r>
      <w:r w:rsidRPr="0096363B">
        <w:rPr>
          <w:rFonts w:ascii="Verdana" w:hAnsi="Verdana"/>
          <w:sz w:val="22"/>
          <w:szCs w:val="22"/>
        </w:rPr>
        <w:t>y podrán solicitarse al finalizar la respectiva vigencia mensual</w:t>
      </w:r>
      <w:r w:rsidR="001D243A">
        <w:rPr>
          <w:rFonts w:ascii="Verdana" w:hAnsi="Verdana"/>
          <w:sz w:val="22"/>
          <w:szCs w:val="22"/>
        </w:rPr>
        <w:t xml:space="preserve"> en los primeros cinco (5) días,</w:t>
      </w:r>
      <w:r w:rsidRPr="0096363B">
        <w:rPr>
          <w:rFonts w:ascii="Verdana" w:hAnsi="Verdana"/>
          <w:sz w:val="22"/>
          <w:szCs w:val="22"/>
        </w:rPr>
        <w:t xml:space="preserve"> o cuando se haya consumido como mínimo un 70% de alguno o de todos los rubros presupuestales afectados (lo que ocurra primero)</w:t>
      </w:r>
      <w:r>
        <w:rPr>
          <w:rFonts w:ascii="Verdana" w:hAnsi="Verdana"/>
          <w:sz w:val="22"/>
          <w:szCs w:val="22"/>
        </w:rPr>
        <w:t xml:space="preserve">. </w:t>
      </w:r>
      <w:r w:rsidR="001D243A" w:rsidRPr="001D243A">
        <w:t xml:space="preserve"> </w:t>
      </w:r>
      <w:r w:rsidR="001D243A" w:rsidRPr="001D243A">
        <w:rPr>
          <w:rFonts w:ascii="Verdana" w:hAnsi="Verdana"/>
          <w:sz w:val="22"/>
          <w:szCs w:val="22"/>
        </w:rPr>
        <w:t>La solicitud de legalización y reembolso debe hacerse ante el Grupo de Presupuesto</w:t>
      </w:r>
      <w:r w:rsidR="001D243A">
        <w:rPr>
          <w:rFonts w:ascii="Verdana" w:hAnsi="Verdana"/>
          <w:sz w:val="22"/>
          <w:szCs w:val="22"/>
        </w:rPr>
        <w:t xml:space="preserve"> </w:t>
      </w:r>
      <w:r w:rsidR="001D243A" w:rsidRPr="001D243A">
        <w:rPr>
          <w:rFonts w:ascii="Verdana" w:hAnsi="Verdana"/>
          <w:sz w:val="22"/>
          <w:szCs w:val="22"/>
        </w:rPr>
        <w:t>de la Superintendencia de Sociedades, acompañada de los siguientes documentos:</w:t>
      </w:r>
    </w:p>
    <w:p w14:paraId="180A9254" w14:textId="1443E001" w:rsidR="001D243A" w:rsidRDefault="001D243A" w:rsidP="001D243A">
      <w:pPr>
        <w:pStyle w:val="Prrafodelista"/>
        <w:ind w:left="1440"/>
        <w:jc w:val="both"/>
        <w:rPr>
          <w:rFonts w:ascii="Verdana" w:hAnsi="Verdana"/>
          <w:sz w:val="22"/>
          <w:szCs w:val="22"/>
        </w:rPr>
      </w:pPr>
    </w:p>
    <w:p w14:paraId="2E2196F0" w14:textId="637C217D" w:rsidR="001D243A" w:rsidRDefault="001D243A" w:rsidP="001D243A">
      <w:pPr>
        <w:pStyle w:val="Prrafodelista"/>
        <w:numPr>
          <w:ilvl w:val="1"/>
          <w:numId w:val="39"/>
        </w:numPr>
        <w:jc w:val="both"/>
        <w:rPr>
          <w:rFonts w:ascii="Verdana" w:hAnsi="Verdana"/>
          <w:sz w:val="22"/>
          <w:szCs w:val="22"/>
          <w:lang w:val="es-CO"/>
        </w:rPr>
      </w:pPr>
      <w:r>
        <w:rPr>
          <w:rFonts w:ascii="Verdana" w:hAnsi="Verdana"/>
          <w:sz w:val="22"/>
          <w:szCs w:val="22"/>
        </w:rPr>
        <w:t xml:space="preserve">Relación de gastos, </w:t>
      </w:r>
      <w:r w:rsidRPr="001D243A">
        <w:rPr>
          <w:rFonts w:ascii="Verdana" w:hAnsi="Verdana"/>
          <w:sz w:val="22"/>
          <w:szCs w:val="22"/>
          <w:lang w:val="es-CO"/>
        </w:rPr>
        <w:t>discriminada por rubros presupuestales relacionando el</w:t>
      </w:r>
      <w:r>
        <w:rPr>
          <w:rFonts w:ascii="Verdana" w:hAnsi="Verdana"/>
          <w:sz w:val="22"/>
          <w:szCs w:val="22"/>
          <w:lang w:val="es-CO"/>
        </w:rPr>
        <w:t xml:space="preserve"> </w:t>
      </w:r>
      <w:r w:rsidRPr="001D243A">
        <w:rPr>
          <w:rFonts w:ascii="Verdana" w:hAnsi="Verdana"/>
          <w:sz w:val="22"/>
          <w:szCs w:val="22"/>
          <w:lang w:val="es-CO"/>
        </w:rPr>
        <w:t>uso presupuestal, detallando razón social; NIT o documento de identificación;</w:t>
      </w:r>
      <w:r>
        <w:rPr>
          <w:rFonts w:ascii="Verdana" w:hAnsi="Verdana"/>
          <w:sz w:val="22"/>
          <w:szCs w:val="22"/>
          <w:lang w:val="es-CO"/>
        </w:rPr>
        <w:t xml:space="preserve"> </w:t>
      </w:r>
      <w:r w:rsidRPr="001D243A">
        <w:rPr>
          <w:rFonts w:ascii="Verdana" w:hAnsi="Verdana"/>
          <w:sz w:val="22"/>
          <w:szCs w:val="22"/>
          <w:lang w:val="es-CO"/>
        </w:rPr>
        <w:t>número, fecha y valor de la factura y comprobante de pago;</w:t>
      </w:r>
    </w:p>
    <w:p w14:paraId="075ABD96" w14:textId="44FAA871" w:rsidR="001D243A" w:rsidRDefault="001D243A" w:rsidP="001D243A">
      <w:pPr>
        <w:pStyle w:val="Prrafodelista"/>
        <w:numPr>
          <w:ilvl w:val="1"/>
          <w:numId w:val="39"/>
        </w:numPr>
        <w:jc w:val="both"/>
        <w:rPr>
          <w:rFonts w:ascii="Verdana" w:hAnsi="Verdana"/>
          <w:sz w:val="22"/>
          <w:szCs w:val="22"/>
          <w:lang w:val="es-CO"/>
        </w:rPr>
      </w:pPr>
      <w:r w:rsidRPr="001D243A">
        <w:rPr>
          <w:rFonts w:ascii="Verdana" w:hAnsi="Verdana"/>
          <w:sz w:val="22"/>
          <w:szCs w:val="22"/>
          <w:lang w:val="es-CO"/>
        </w:rPr>
        <w:t>Comprobantes de pago de la caja menor, soportados con la correspondiente</w:t>
      </w:r>
      <w:r>
        <w:rPr>
          <w:rFonts w:ascii="Verdana" w:hAnsi="Verdana"/>
          <w:sz w:val="22"/>
          <w:szCs w:val="22"/>
          <w:lang w:val="es-CO"/>
        </w:rPr>
        <w:t xml:space="preserve"> </w:t>
      </w:r>
      <w:r w:rsidRPr="001D243A">
        <w:rPr>
          <w:rFonts w:ascii="Verdana" w:hAnsi="Verdana"/>
          <w:sz w:val="22"/>
          <w:szCs w:val="22"/>
          <w:lang w:val="es-CO"/>
        </w:rPr>
        <w:t>factura;</w:t>
      </w:r>
    </w:p>
    <w:p w14:paraId="6CEBAA80" w14:textId="5599FB68" w:rsidR="001D243A" w:rsidRDefault="001D243A" w:rsidP="001D243A">
      <w:pPr>
        <w:pStyle w:val="Prrafodelista"/>
        <w:numPr>
          <w:ilvl w:val="1"/>
          <w:numId w:val="39"/>
        </w:numPr>
        <w:jc w:val="both"/>
        <w:rPr>
          <w:rFonts w:ascii="Verdana" w:hAnsi="Verdana"/>
          <w:sz w:val="22"/>
          <w:szCs w:val="22"/>
          <w:lang w:val="es-CO"/>
        </w:rPr>
      </w:pPr>
      <w:r w:rsidRPr="001D243A">
        <w:rPr>
          <w:rFonts w:ascii="Verdana" w:hAnsi="Verdana"/>
          <w:sz w:val="22"/>
          <w:szCs w:val="22"/>
          <w:lang w:val="es-CO"/>
        </w:rPr>
        <w:t>Los documentos presentados deben ser originales, firmados por los</w:t>
      </w:r>
      <w:r>
        <w:rPr>
          <w:rFonts w:ascii="Verdana" w:hAnsi="Verdana"/>
          <w:sz w:val="22"/>
          <w:szCs w:val="22"/>
          <w:lang w:val="es-CO"/>
        </w:rPr>
        <w:t xml:space="preserve"> </w:t>
      </w:r>
      <w:r w:rsidRPr="001D243A">
        <w:rPr>
          <w:rFonts w:ascii="Verdana" w:hAnsi="Verdana"/>
          <w:sz w:val="22"/>
          <w:szCs w:val="22"/>
          <w:lang w:val="es-CO"/>
        </w:rPr>
        <w:t>acreedores con identificación del nombre o razón social y el número de</w:t>
      </w:r>
      <w:r>
        <w:rPr>
          <w:rFonts w:ascii="Verdana" w:hAnsi="Verdana"/>
          <w:sz w:val="22"/>
          <w:szCs w:val="22"/>
          <w:lang w:val="es-CO"/>
        </w:rPr>
        <w:t xml:space="preserve"> </w:t>
      </w:r>
      <w:r w:rsidRPr="001D243A">
        <w:rPr>
          <w:rFonts w:ascii="Verdana" w:hAnsi="Verdana"/>
          <w:sz w:val="22"/>
          <w:szCs w:val="22"/>
          <w:lang w:val="es-CO"/>
        </w:rPr>
        <w:t>documento de identidad o NIT, objeto y cuantía;</w:t>
      </w:r>
    </w:p>
    <w:p w14:paraId="5675A7F1" w14:textId="331BEE38" w:rsidR="001D243A" w:rsidRDefault="001D243A" w:rsidP="001D243A">
      <w:pPr>
        <w:pStyle w:val="Prrafodelista"/>
        <w:numPr>
          <w:ilvl w:val="1"/>
          <w:numId w:val="39"/>
        </w:numPr>
        <w:jc w:val="both"/>
        <w:rPr>
          <w:rFonts w:ascii="Verdana" w:hAnsi="Verdana"/>
          <w:sz w:val="22"/>
          <w:szCs w:val="22"/>
          <w:lang w:val="es-CO"/>
        </w:rPr>
      </w:pPr>
      <w:r w:rsidRPr="001D243A">
        <w:rPr>
          <w:rFonts w:ascii="Verdana" w:hAnsi="Verdana"/>
          <w:sz w:val="22"/>
          <w:szCs w:val="22"/>
          <w:lang w:val="es-CO"/>
        </w:rPr>
        <w:t>La fecha del comprobante de pago debe corresponder al período que se está</w:t>
      </w:r>
      <w:r>
        <w:rPr>
          <w:rFonts w:ascii="Verdana" w:hAnsi="Verdana"/>
          <w:sz w:val="22"/>
          <w:szCs w:val="22"/>
          <w:lang w:val="es-CO"/>
        </w:rPr>
        <w:t xml:space="preserve"> </w:t>
      </w:r>
      <w:r w:rsidRPr="001D243A">
        <w:rPr>
          <w:rFonts w:ascii="Verdana" w:hAnsi="Verdana"/>
          <w:sz w:val="22"/>
          <w:szCs w:val="22"/>
          <w:lang w:val="es-CO"/>
        </w:rPr>
        <w:t>legalizando;</w:t>
      </w:r>
    </w:p>
    <w:p w14:paraId="628FB131" w14:textId="77777777" w:rsidR="001D243A" w:rsidRDefault="001D243A" w:rsidP="001D243A">
      <w:pPr>
        <w:pStyle w:val="Prrafodelista"/>
        <w:numPr>
          <w:ilvl w:val="1"/>
          <w:numId w:val="39"/>
        </w:numPr>
        <w:jc w:val="both"/>
        <w:rPr>
          <w:rFonts w:ascii="Verdana" w:hAnsi="Verdana"/>
          <w:sz w:val="22"/>
          <w:szCs w:val="22"/>
          <w:lang w:val="es-CO"/>
        </w:rPr>
      </w:pPr>
      <w:r w:rsidRPr="001D243A">
        <w:rPr>
          <w:rFonts w:ascii="Verdana" w:hAnsi="Verdana"/>
          <w:sz w:val="22"/>
          <w:szCs w:val="22"/>
          <w:lang w:val="es-CO"/>
        </w:rPr>
        <w:t>El gasto debió efectuarse después de haberse constituido o reembolsado la</w:t>
      </w:r>
      <w:r>
        <w:rPr>
          <w:rFonts w:ascii="Verdana" w:hAnsi="Verdana"/>
          <w:sz w:val="22"/>
          <w:szCs w:val="22"/>
          <w:lang w:val="es-CO"/>
        </w:rPr>
        <w:t xml:space="preserve"> </w:t>
      </w:r>
      <w:r w:rsidRPr="001D243A">
        <w:rPr>
          <w:rFonts w:ascii="Verdana" w:hAnsi="Verdana"/>
          <w:sz w:val="22"/>
          <w:szCs w:val="22"/>
          <w:lang w:val="es-CO"/>
        </w:rPr>
        <w:t>caja menor, según el caso, y</w:t>
      </w:r>
    </w:p>
    <w:p w14:paraId="6B5E1856" w14:textId="74AB3F68" w:rsidR="001D243A" w:rsidRPr="001D243A" w:rsidRDefault="001D243A" w:rsidP="001D243A">
      <w:pPr>
        <w:pStyle w:val="Prrafodelista"/>
        <w:numPr>
          <w:ilvl w:val="1"/>
          <w:numId w:val="39"/>
        </w:numPr>
        <w:jc w:val="both"/>
        <w:rPr>
          <w:rFonts w:ascii="Verdana" w:hAnsi="Verdana"/>
          <w:sz w:val="22"/>
          <w:szCs w:val="22"/>
          <w:lang w:val="es-CO"/>
        </w:rPr>
      </w:pPr>
      <w:r w:rsidRPr="001D243A">
        <w:rPr>
          <w:rFonts w:ascii="Verdana" w:hAnsi="Verdana"/>
          <w:sz w:val="22"/>
          <w:szCs w:val="22"/>
          <w:lang w:val="es-CO"/>
        </w:rPr>
        <w:t>En el reembolso deberán reportarse los gastos realizados en todos los rubros</w:t>
      </w:r>
      <w:r>
        <w:rPr>
          <w:rFonts w:ascii="Verdana" w:hAnsi="Verdana"/>
          <w:sz w:val="22"/>
          <w:szCs w:val="22"/>
          <w:lang w:val="es-CO"/>
        </w:rPr>
        <w:t xml:space="preserve"> </w:t>
      </w:r>
      <w:r w:rsidRPr="001D243A">
        <w:rPr>
          <w:rFonts w:ascii="Verdana" w:hAnsi="Verdana"/>
          <w:sz w:val="22"/>
          <w:szCs w:val="22"/>
          <w:lang w:val="es-CO"/>
        </w:rPr>
        <w:t>presupuestales, con el fin de efectuar un corte de numeración y de fechas.</w:t>
      </w:r>
    </w:p>
    <w:p w14:paraId="49F776D2" w14:textId="77777777" w:rsidR="00EB11CF" w:rsidRDefault="00EB11CF" w:rsidP="00D60537">
      <w:pPr>
        <w:rPr>
          <w:sz w:val="22"/>
          <w:szCs w:val="22"/>
          <w:lang w:val="es-MX"/>
        </w:rPr>
      </w:pPr>
    </w:p>
    <w:p w14:paraId="4E008FC4" w14:textId="68A3B678" w:rsidR="008409B1" w:rsidRDefault="007334D9" w:rsidP="007334D9">
      <w:pPr>
        <w:pStyle w:val="Ttulo1"/>
        <w:spacing w:line="240" w:lineRule="auto"/>
        <w:jc w:val="both"/>
        <w:rPr>
          <w:rFonts w:ascii="Verdana" w:hAnsi="Verdana"/>
          <w:sz w:val="22"/>
          <w:szCs w:val="22"/>
        </w:rPr>
      </w:pPr>
      <w:r w:rsidRPr="00AD7AA1">
        <w:rPr>
          <w:rFonts w:ascii="Verdana" w:hAnsi="Verdana"/>
          <w:sz w:val="22"/>
          <w:szCs w:val="22"/>
        </w:rPr>
        <w:t xml:space="preserve">6. </w:t>
      </w:r>
      <w:r w:rsidR="003F1C7B" w:rsidRPr="00AD7AA1">
        <w:rPr>
          <w:rFonts w:ascii="Verdana" w:hAnsi="Verdana"/>
          <w:sz w:val="22"/>
          <w:szCs w:val="22"/>
        </w:rPr>
        <w:t>PROCEDIMIENTO</w:t>
      </w:r>
    </w:p>
    <w:p w14:paraId="74CDD1F1" w14:textId="77777777" w:rsidR="001F50C1" w:rsidRDefault="001F50C1" w:rsidP="001F50C1">
      <w:pPr>
        <w:rPr>
          <w:lang w:val="es-MX"/>
        </w:rPr>
      </w:pPr>
    </w:p>
    <w:p w14:paraId="5C527596" w14:textId="52F620FF" w:rsidR="001F50C1" w:rsidRPr="001F50C1" w:rsidRDefault="001F50C1" w:rsidP="001F50C1">
      <w:pPr>
        <w:rPr>
          <w:rFonts w:ascii="Verdana" w:hAnsi="Verdana"/>
          <w:b/>
          <w:bCs/>
          <w:sz w:val="20"/>
          <w:szCs w:val="20"/>
          <w:lang w:val="es-MX"/>
        </w:rPr>
      </w:pPr>
      <w:r w:rsidRPr="001F50C1">
        <w:rPr>
          <w:rFonts w:ascii="Verdana" w:hAnsi="Verdana"/>
          <w:b/>
          <w:bCs/>
          <w:sz w:val="22"/>
          <w:szCs w:val="22"/>
          <w:lang w:val="es-MX"/>
        </w:rPr>
        <w:t xml:space="preserve">6.1 </w:t>
      </w:r>
      <w:r>
        <w:rPr>
          <w:rFonts w:ascii="Verdana" w:hAnsi="Verdana"/>
          <w:b/>
          <w:bCs/>
          <w:sz w:val="22"/>
          <w:szCs w:val="22"/>
          <w:lang w:val="es-MX"/>
        </w:rPr>
        <w:t>APERTURA</w:t>
      </w:r>
      <w:r w:rsidRPr="001F50C1">
        <w:rPr>
          <w:rFonts w:ascii="Verdana" w:hAnsi="Verdana"/>
          <w:b/>
          <w:bCs/>
          <w:sz w:val="22"/>
          <w:szCs w:val="22"/>
          <w:lang w:val="es-MX"/>
        </w:rPr>
        <w:t xml:space="preserve"> DE CAJAS MENORES</w:t>
      </w:r>
    </w:p>
    <w:p w14:paraId="28EB4DF1" w14:textId="77777777" w:rsidR="00417579" w:rsidRPr="00AD7AA1" w:rsidRDefault="00417579" w:rsidP="005C688F">
      <w:pPr>
        <w:ind w:right="51"/>
        <w:rPr>
          <w:rFonts w:ascii="Verdana" w:hAnsi="Verdana"/>
          <w:sz w:val="22"/>
          <w:szCs w:val="22"/>
        </w:rPr>
      </w:pPr>
    </w:p>
    <w:tbl>
      <w:tblPr>
        <w:tblStyle w:val="Tablaconcuadrcula"/>
        <w:tblW w:w="0" w:type="auto"/>
        <w:tblLook w:val="04A0" w:firstRow="1" w:lastRow="0" w:firstColumn="1" w:lastColumn="0" w:noHBand="0" w:noVBand="1"/>
      </w:tblPr>
      <w:tblGrid>
        <w:gridCol w:w="633"/>
        <w:gridCol w:w="3984"/>
        <w:gridCol w:w="2050"/>
        <w:gridCol w:w="1206"/>
        <w:gridCol w:w="1756"/>
      </w:tblGrid>
      <w:tr w:rsidR="009C52D6" w:rsidRPr="00AD7AA1" w14:paraId="545561FC" w14:textId="7629570D" w:rsidTr="009C52D6">
        <w:trPr>
          <w:trHeight w:val="609"/>
          <w:tblHeader/>
        </w:trPr>
        <w:tc>
          <w:tcPr>
            <w:tcW w:w="633" w:type="dxa"/>
            <w:shd w:val="clear" w:color="auto" w:fill="F2DCDB"/>
            <w:vAlign w:val="center"/>
          </w:tcPr>
          <w:p w14:paraId="2A85A902" w14:textId="75992BD5" w:rsidR="00BA04DA" w:rsidRPr="00AD7AA1" w:rsidRDefault="00BA04DA" w:rsidP="005C688F">
            <w:pPr>
              <w:jc w:val="center"/>
              <w:rPr>
                <w:rFonts w:ascii="Verdana" w:hAnsi="Verdana" w:cs="Arial"/>
                <w:b/>
                <w:bCs/>
                <w:sz w:val="22"/>
                <w:szCs w:val="22"/>
              </w:rPr>
            </w:pPr>
            <w:r w:rsidRPr="00AD7AA1">
              <w:rPr>
                <w:rFonts w:ascii="Verdana" w:hAnsi="Verdana" w:cs="Arial"/>
                <w:b/>
                <w:bCs/>
                <w:sz w:val="22"/>
                <w:szCs w:val="22"/>
              </w:rPr>
              <w:t>No.</w:t>
            </w:r>
          </w:p>
        </w:tc>
        <w:tc>
          <w:tcPr>
            <w:tcW w:w="3984" w:type="dxa"/>
            <w:shd w:val="clear" w:color="auto" w:fill="F2DCDB"/>
            <w:vAlign w:val="center"/>
          </w:tcPr>
          <w:p w14:paraId="64B18678" w14:textId="775D1430" w:rsidR="00BA04DA" w:rsidRPr="00AD7AA1" w:rsidRDefault="00BA04DA" w:rsidP="005C688F">
            <w:pPr>
              <w:jc w:val="center"/>
              <w:rPr>
                <w:rFonts w:ascii="Verdana" w:hAnsi="Verdana" w:cs="Arial"/>
                <w:b/>
                <w:bCs/>
                <w:sz w:val="22"/>
                <w:szCs w:val="22"/>
              </w:rPr>
            </w:pPr>
            <w:r w:rsidRPr="00AD7AA1">
              <w:rPr>
                <w:rFonts w:ascii="Verdana" w:hAnsi="Verdana" w:cs="Arial"/>
                <w:b/>
                <w:bCs/>
                <w:sz w:val="22"/>
                <w:szCs w:val="22"/>
              </w:rPr>
              <w:t>Actividad</w:t>
            </w:r>
          </w:p>
        </w:tc>
        <w:tc>
          <w:tcPr>
            <w:tcW w:w="2050" w:type="dxa"/>
            <w:shd w:val="clear" w:color="auto" w:fill="F2DCDB"/>
            <w:vAlign w:val="center"/>
          </w:tcPr>
          <w:p w14:paraId="24C00E29" w14:textId="57CDC6B6" w:rsidR="00BA04DA" w:rsidRPr="00AD7AA1" w:rsidRDefault="00BA04DA" w:rsidP="005C688F">
            <w:pPr>
              <w:jc w:val="center"/>
              <w:rPr>
                <w:rFonts w:ascii="Verdana" w:hAnsi="Verdana" w:cs="Arial"/>
                <w:b/>
                <w:bCs/>
                <w:sz w:val="22"/>
                <w:szCs w:val="22"/>
              </w:rPr>
            </w:pPr>
            <w:r w:rsidRPr="00AD7AA1">
              <w:rPr>
                <w:rFonts w:ascii="Verdana" w:hAnsi="Verdana" w:cs="Arial"/>
                <w:b/>
                <w:bCs/>
                <w:sz w:val="22"/>
                <w:szCs w:val="22"/>
              </w:rPr>
              <w:t>Responsable</w:t>
            </w:r>
          </w:p>
        </w:tc>
        <w:tc>
          <w:tcPr>
            <w:tcW w:w="1206" w:type="dxa"/>
            <w:shd w:val="clear" w:color="auto" w:fill="F2DCDB"/>
            <w:vAlign w:val="center"/>
          </w:tcPr>
          <w:p w14:paraId="76EBEFA4" w14:textId="202484AF" w:rsidR="00BA04DA" w:rsidRPr="00AD7AA1" w:rsidRDefault="00BA04DA" w:rsidP="005C688F">
            <w:pPr>
              <w:jc w:val="center"/>
              <w:rPr>
                <w:rFonts w:ascii="Verdana" w:hAnsi="Verdana" w:cs="Arial"/>
                <w:b/>
                <w:bCs/>
                <w:sz w:val="22"/>
                <w:szCs w:val="22"/>
              </w:rPr>
            </w:pPr>
            <w:r w:rsidRPr="00AD7AA1">
              <w:rPr>
                <w:rFonts w:ascii="Verdana" w:hAnsi="Verdana" w:cs="Arial"/>
                <w:b/>
                <w:bCs/>
                <w:sz w:val="22"/>
                <w:szCs w:val="22"/>
              </w:rPr>
              <w:t>Punto de Control</w:t>
            </w:r>
          </w:p>
        </w:tc>
        <w:tc>
          <w:tcPr>
            <w:tcW w:w="1756" w:type="dxa"/>
            <w:shd w:val="clear" w:color="auto" w:fill="F2DCDB"/>
            <w:vAlign w:val="center"/>
          </w:tcPr>
          <w:p w14:paraId="51C420D2" w14:textId="0E39C577" w:rsidR="00BA04DA" w:rsidRPr="00AD7AA1" w:rsidRDefault="00BA04DA" w:rsidP="005C688F">
            <w:pPr>
              <w:jc w:val="center"/>
              <w:rPr>
                <w:rFonts w:ascii="Verdana" w:hAnsi="Verdana" w:cs="Arial"/>
                <w:b/>
                <w:bCs/>
                <w:sz w:val="22"/>
                <w:szCs w:val="22"/>
              </w:rPr>
            </w:pPr>
            <w:r w:rsidRPr="00AD7AA1">
              <w:rPr>
                <w:rFonts w:ascii="Verdana" w:hAnsi="Verdana" w:cs="Arial"/>
                <w:b/>
                <w:bCs/>
                <w:sz w:val="22"/>
                <w:szCs w:val="22"/>
              </w:rPr>
              <w:t>Registro</w:t>
            </w:r>
          </w:p>
        </w:tc>
      </w:tr>
      <w:tr w:rsidR="003F1C7B" w:rsidRPr="00AD7AA1" w14:paraId="14CACACD" w14:textId="4206F2B7" w:rsidTr="00330F8C">
        <w:trPr>
          <w:trHeight w:val="304"/>
        </w:trPr>
        <w:tc>
          <w:tcPr>
            <w:tcW w:w="633" w:type="dxa"/>
            <w:shd w:val="clear" w:color="auto" w:fill="auto"/>
            <w:vAlign w:val="center"/>
          </w:tcPr>
          <w:p w14:paraId="6A9CE0AD" w14:textId="1B48966B" w:rsidR="003F1C7B" w:rsidRPr="00645CAA" w:rsidRDefault="00645CAA" w:rsidP="00132D7A">
            <w:pPr>
              <w:jc w:val="center"/>
              <w:rPr>
                <w:rFonts w:ascii="Verdana" w:hAnsi="Verdana" w:cs="Arial"/>
                <w:sz w:val="22"/>
                <w:szCs w:val="22"/>
              </w:rPr>
            </w:pPr>
            <w:r w:rsidRPr="00645CAA">
              <w:rPr>
                <w:rFonts w:ascii="Verdana" w:hAnsi="Verdana" w:cs="Arial"/>
                <w:sz w:val="22"/>
                <w:szCs w:val="22"/>
              </w:rPr>
              <w:t>1</w:t>
            </w:r>
          </w:p>
        </w:tc>
        <w:tc>
          <w:tcPr>
            <w:tcW w:w="3984" w:type="dxa"/>
            <w:shd w:val="clear" w:color="auto" w:fill="auto"/>
          </w:tcPr>
          <w:p w14:paraId="1F644EC7" w14:textId="2F117AA9" w:rsidR="003F1C7B" w:rsidRPr="00645CAA" w:rsidRDefault="00645CAA" w:rsidP="003F1C7B">
            <w:pPr>
              <w:jc w:val="both"/>
              <w:rPr>
                <w:rFonts w:ascii="Verdana" w:hAnsi="Verdana" w:cs="Arial"/>
                <w:sz w:val="22"/>
                <w:szCs w:val="22"/>
              </w:rPr>
            </w:pPr>
            <w:r>
              <w:rPr>
                <w:rFonts w:ascii="Verdana" w:hAnsi="Verdana" w:cs="Arial"/>
                <w:sz w:val="22"/>
                <w:szCs w:val="22"/>
              </w:rPr>
              <w:t>Inicio</w:t>
            </w:r>
          </w:p>
        </w:tc>
        <w:tc>
          <w:tcPr>
            <w:tcW w:w="2050" w:type="dxa"/>
            <w:shd w:val="clear" w:color="auto" w:fill="auto"/>
          </w:tcPr>
          <w:p w14:paraId="2E7E2891" w14:textId="676DA83C" w:rsidR="003F1C7B" w:rsidRPr="00645CAA" w:rsidRDefault="003F1C7B" w:rsidP="00645CAA">
            <w:pPr>
              <w:jc w:val="center"/>
              <w:rPr>
                <w:rFonts w:ascii="Verdana" w:hAnsi="Verdana" w:cs="Arial"/>
                <w:sz w:val="22"/>
                <w:szCs w:val="22"/>
              </w:rPr>
            </w:pPr>
          </w:p>
        </w:tc>
        <w:tc>
          <w:tcPr>
            <w:tcW w:w="1206" w:type="dxa"/>
            <w:shd w:val="clear" w:color="auto" w:fill="auto"/>
          </w:tcPr>
          <w:p w14:paraId="38E71985" w14:textId="70682C05" w:rsidR="003F1C7B" w:rsidRPr="00645CAA" w:rsidRDefault="003F1C7B" w:rsidP="00645CAA">
            <w:pPr>
              <w:jc w:val="center"/>
              <w:rPr>
                <w:rFonts w:ascii="Verdana" w:hAnsi="Verdana" w:cs="Arial"/>
                <w:sz w:val="22"/>
                <w:szCs w:val="22"/>
              </w:rPr>
            </w:pPr>
          </w:p>
        </w:tc>
        <w:tc>
          <w:tcPr>
            <w:tcW w:w="1756" w:type="dxa"/>
          </w:tcPr>
          <w:p w14:paraId="43CD4441" w14:textId="6DEE776B" w:rsidR="003F1C7B" w:rsidRPr="00645CAA" w:rsidRDefault="003F1C7B" w:rsidP="00645CAA">
            <w:pPr>
              <w:jc w:val="center"/>
              <w:rPr>
                <w:rFonts w:ascii="Verdana" w:hAnsi="Verdana" w:cs="Arial"/>
                <w:sz w:val="22"/>
                <w:szCs w:val="22"/>
              </w:rPr>
            </w:pPr>
          </w:p>
        </w:tc>
      </w:tr>
      <w:tr w:rsidR="00132D7A" w:rsidRPr="00AD7AA1" w14:paraId="023F3B50" w14:textId="734AAB6E" w:rsidTr="00330F8C">
        <w:trPr>
          <w:trHeight w:val="304"/>
        </w:trPr>
        <w:tc>
          <w:tcPr>
            <w:tcW w:w="633" w:type="dxa"/>
            <w:vAlign w:val="center"/>
          </w:tcPr>
          <w:p w14:paraId="42D2D8E3" w14:textId="4BAA0BCA" w:rsidR="00132D7A" w:rsidRPr="00AD7AA1" w:rsidRDefault="00C846B0" w:rsidP="00132D7A">
            <w:pPr>
              <w:jc w:val="center"/>
              <w:rPr>
                <w:rFonts w:ascii="Verdana" w:hAnsi="Verdana" w:cs="Arial"/>
                <w:sz w:val="22"/>
                <w:szCs w:val="22"/>
              </w:rPr>
            </w:pPr>
            <w:r>
              <w:rPr>
                <w:rFonts w:ascii="Verdana" w:hAnsi="Verdana" w:cs="Arial"/>
                <w:sz w:val="22"/>
                <w:szCs w:val="22"/>
              </w:rPr>
              <w:t>2</w:t>
            </w:r>
          </w:p>
        </w:tc>
        <w:tc>
          <w:tcPr>
            <w:tcW w:w="3984" w:type="dxa"/>
          </w:tcPr>
          <w:p w14:paraId="4650C08C" w14:textId="319B27AF" w:rsidR="00132D7A" w:rsidRDefault="001F50C1" w:rsidP="00132D7A">
            <w:pPr>
              <w:jc w:val="both"/>
              <w:rPr>
                <w:rFonts w:ascii="Verdana" w:hAnsi="Verdana" w:cs="Arial"/>
                <w:b/>
                <w:bCs/>
                <w:sz w:val="22"/>
                <w:szCs w:val="22"/>
              </w:rPr>
            </w:pPr>
            <w:r>
              <w:rPr>
                <w:rFonts w:ascii="Verdana" w:hAnsi="Verdana" w:cs="Arial"/>
                <w:b/>
                <w:bCs/>
                <w:sz w:val="22"/>
                <w:szCs w:val="22"/>
              </w:rPr>
              <w:t>Proyectar</w:t>
            </w:r>
            <w:r w:rsidR="00132D7A">
              <w:rPr>
                <w:rFonts w:ascii="Verdana" w:hAnsi="Verdana" w:cs="Arial"/>
                <w:b/>
                <w:bCs/>
                <w:sz w:val="22"/>
                <w:szCs w:val="22"/>
              </w:rPr>
              <w:t xml:space="preserve"> la cuantía de cada caja menor</w:t>
            </w:r>
            <w:r>
              <w:rPr>
                <w:rFonts w:ascii="Verdana" w:hAnsi="Verdana" w:cs="Arial"/>
                <w:b/>
                <w:bCs/>
                <w:sz w:val="22"/>
                <w:szCs w:val="22"/>
              </w:rPr>
              <w:t xml:space="preserve"> </w:t>
            </w:r>
          </w:p>
          <w:p w14:paraId="0D06A42E" w14:textId="0894A6EB" w:rsidR="00132D7A" w:rsidRDefault="00132D7A" w:rsidP="00132D7A">
            <w:pPr>
              <w:jc w:val="both"/>
              <w:rPr>
                <w:rFonts w:ascii="Verdana" w:hAnsi="Verdana" w:cs="Arial"/>
                <w:sz w:val="22"/>
                <w:szCs w:val="22"/>
              </w:rPr>
            </w:pPr>
            <w:r>
              <w:rPr>
                <w:rFonts w:ascii="Verdana" w:hAnsi="Verdana" w:cs="Arial"/>
                <w:sz w:val="22"/>
                <w:szCs w:val="22"/>
              </w:rPr>
              <w:t>Presentar a la Dirección Financiera la</w:t>
            </w:r>
            <w:r w:rsidR="001F50C1">
              <w:rPr>
                <w:rFonts w:ascii="Verdana" w:hAnsi="Verdana" w:cs="Arial"/>
                <w:sz w:val="22"/>
                <w:szCs w:val="22"/>
              </w:rPr>
              <w:t xml:space="preserve"> proyección de</w:t>
            </w:r>
            <w:r>
              <w:rPr>
                <w:rFonts w:ascii="Verdana" w:hAnsi="Verdana" w:cs="Arial"/>
                <w:sz w:val="22"/>
                <w:szCs w:val="22"/>
              </w:rPr>
              <w:t xml:space="preserve"> cuantías que se establecerán en cada caja menor </w:t>
            </w:r>
            <w:r>
              <w:rPr>
                <w:rFonts w:ascii="Verdana" w:hAnsi="Verdana" w:cs="Arial"/>
                <w:sz w:val="22"/>
                <w:szCs w:val="22"/>
              </w:rPr>
              <w:lastRenderedPageBreak/>
              <w:t>y rubro presupuestal</w:t>
            </w:r>
            <w:r w:rsidR="002563B6">
              <w:rPr>
                <w:rFonts w:ascii="Verdana" w:hAnsi="Verdana" w:cs="Arial"/>
                <w:sz w:val="22"/>
                <w:szCs w:val="22"/>
              </w:rPr>
              <w:t>, atendiendo los límites del presupuesto</w:t>
            </w:r>
            <w:r>
              <w:rPr>
                <w:rFonts w:ascii="Verdana" w:hAnsi="Verdana" w:cs="Arial"/>
                <w:sz w:val="22"/>
                <w:szCs w:val="22"/>
              </w:rPr>
              <w:t>.</w:t>
            </w:r>
          </w:p>
          <w:p w14:paraId="2DD76212" w14:textId="58F9C8A5" w:rsidR="00132D7A" w:rsidRPr="00F53E1E" w:rsidRDefault="00132D7A" w:rsidP="00132D7A">
            <w:pPr>
              <w:jc w:val="both"/>
              <w:rPr>
                <w:rFonts w:ascii="Verdana" w:hAnsi="Verdana" w:cs="Arial"/>
                <w:sz w:val="22"/>
                <w:szCs w:val="22"/>
              </w:rPr>
            </w:pPr>
          </w:p>
        </w:tc>
        <w:tc>
          <w:tcPr>
            <w:tcW w:w="2050" w:type="dxa"/>
            <w:vAlign w:val="center"/>
          </w:tcPr>
          <w:p w14:paraId="59FFD6F3" w14:textId="3AD3E111" w:rsidR="00132D7A" w:rsidRPr="00AD7AA1" w:rsidRDefault="00132D7A" w:rsidP="00132D7A">
            <w:pPr>
              <w:jc w:val="center"/>
              <w:rPr>
                <w:rFonts w:ascii="Verdana" w:hAnsi="Verdana" w:cs="Arial"/>
                <w:sz w:val="22"/>
                <w:szCs w:val="22"/>
              </w:rPr>
            </w:pPr>
            <w:r>
              <w:rPr>
                <w:rFonts w:ascii="Verdana" w:hAnsi="Verdana" w:cs="Arial"/>
                <w:sz w:val="22"/>
                <w:szCs w:val="22"/>
              </w:rPr>
              <w:lastRenderedPageBreak/>
              <w:t>Profesional o Coordinador del Grupo de Presupuesto</w:t>
            </w:r>
          </w:p>
        </w:tc>
        <w:tc>
          <w:tcPr>
            <w:tcW w:w="1206" w:type="dxa"/>
            <w:vAlign w:val="center"/>
          </w:tcPr>
          <w:p w14:paraId="46E60AF5" w14:textId="2E608B7D" w:rsidR="00132D7A" w:rsidRPr="00AD7AA1" w:rsidRDefault="005A5183" w:rsidP="00132D7A">
            <w:pPr>
              <w:jc w:val="center"/>
              <w:rPr>
                <w:rFonts w:ascii="Verdana" w:hAnsi="Verdana" w:cs="Arial"/>
                <w:sz w:val="22"/>
                <w:szCs w:val="22"/>
              </w:rPr>
            </w:pPr>
            <w:r>
              <w:rPr>
                <w:rFonts w:ascii="Verdana" w:hAnsi="Verdana" w:cs="Arial"/>
                <w:sz w:val="22"/>
                <w:szCs w:val="22"/>
              </w:rPr>
              <w:t>X</w:t>
            </w:r>
          </w:p>
        </w:tc>
        <w:tc>
          <w:tcPr>
            <w:tcW w:w="1756" w:type="dxa"/>
            <w:vAlign w:val="center"/>
          </w:tcPr>
          <w:p w14:paraId="13CA3A29" w14:textId="1238C7A0" w:rsidR="00132D7A" w:rsidRPr="00AD7AA1" w:rsidRDefault="00232650" w:rsidP="00132D7A">
            <w:pPr>
              <w:jc w:val="center"/>
              <w:rPr>
                <w:rFonts w:ascii="Verdana" w:hAnsi="Verdana" w:cs="Arial"/>
                <w:sz w:val="22"/>
                <w:szCs w:val="22"/>
              </w:rPr>
            </w:pPr>
            <w:r>
              <w:rPr>
                <w:rFonts w:ascii="Verdana" w:hAnsi="Verdana" w:cs="Arial"/>
                <w:sz w:val="22"/>
                <w:szCs w:val="22"/>
              </w:rPr>
              <w:t>Archivo de Excel con la proyección de las cuantías de cajas menores</w:t>
            </w:r>
          </w:p>
        </w:tc>
      </w:tr>
      <w:tr w:rsidR="00D36FA2" w:rsidRPr="00AD7AA1" w14:paraId="1957AE8D" w14:textId="77777777" w:rsidTr="00330F8C">
        <w:trPr>
          <w:trHeight w:val="304"/>
        </w:trPr>
        <w:tc>
          <w:tcPr>
            <w:tcW w:w="633" w:type="dxa"/>
            <w:vAlign w:val="center"/>
          </w:tcPr>
          <w:p w14:paraId="2FFBFA3A" w14:textId="53D00B39" w:rsidR="00D36FA2" w:rsidRPr="005C642B" w:rsidRDefault="00D36FA2" w:rsidP="00D36FA2">
            <w:pPr>
              <w:jc w:val="center"/>
              <w:rPr>
                <w:rFonts w:ascii="Verdana" w:hAnsi="Verdana" w:cs="Arial"/>
                <w:sz w:val="22"/>
                <w:szCs w:val="22"/>
              </w:rPr>
            </w:pPr>
            <w:r w:rsidRPr="005C642B">
              <w:rPr>
                <w:rFonts w:ascii="Verdana" w:hAnsi="Verdana" w:cs="Arial"/>
                <w:sz w:val="22"/>
                <w:szCs w:val="22"/>
              </w:rPr>
              <w:t>3</w:t>
            </w:r>
          </w:p>
        </w:tc>
        <w:tc>
          <w:tcPr>
            <w:tcW w:w="3984" w:type="dxa"/>
          </w:tcPr>
          <w:p w14:paraId="6AB97431" w14:textId="1046C275" w:rsidR="00D36FA2" w:rsidRPr="005C642B" w:rsidRDefault="00D36FA2" w:rsidP="00D36FA2">
            <w:pPr>
              <w:jc w:val="both"/>
              <w:rPr>
                <w:rFonts w:ascii="Verdana" w:hAnsi="Verdana" w:cs="Arial"/>
                <w:b/>
                <w:bCs/>
                <w:sz w:val="22"/>
                <w:szCs w:val="22"/>
              </w:rPr>
            </w:pPr>
            <w:r w:rsidRPr="005C642B">
              <w:rPr>
                <w:rFonts w:ascii="Verdana" w:hAnsi="Verdana" w:cs="Arial"/>
                <w:b/>
                <w:bCs/>
                <w:sz w:val="22"/>
                <w:szCs w:val="22"/>
              </w:rPr>
              <w:t xml:space="preserve">Aprobación de cuantía y expedición de los cdps de constitución de cajas menores </w:t>
            </w:r>
          </w:p>
          <w:p w14:paraId="3409BA5A" w14:textId="77777777" w:rsidR="00D36FA2" w:rsidRPr="005C642B" w:rsidRDefault="00D36FA2" w:rsidP="00D36FA2">
            <w:pPr>
              <w:jc w:val="both"/>
              <w:rPr>
                <w:rFonts w:ascii="Verdana" w:hAnsi="Verdana" w:cs="Arial"/>
                <w:sz w:val="22"/>
                <w:szCs w:val="22"/>
              </w:rPr>
            </w:pPr>
          </w:p>
          <w:p w14:paraId="15F18D00" w14:textId="77777777" w:rsidR="00D36FA2" w:rsidRPr="005C642B" w:rsidRDefault="00D36FA2" w:rsidP="00D36FA2">
            <w:pPr>
              <w:jc w:val="both"/>
              <w:rPr>
                <w:rFonts w:ascii="Verdana" w:hAnsi="Verdana" w:cs="Arial"/>
                <w:sz w:val="22"/>
                <w:szCs w:val="22"/>
              </w:rPr>
            </w:pPr>
            <w:r w:rsidRPr="005C642B">
              <w:rPr>
                <w:rFonts w:ascii="Verdana" w:hAnsi="Verdana" w:cs="Arial"/>
                <w:sz w:val="22"/>
                <w:szCs w:val="22"/>
              </w:rPr>
              <w:t>A partir de la generación de estos documentos se garantiza la existencia de apropiación presupuestal disponible para la constitución de cada caja menor.</w:t>
            </w:r>
          </w:p>
          <w:p w14:paraId="19D69657" w14:textId="77777777" w:rsidR="00D36FA2" w:rsidRPr="005C642B" w:rsidRDefault="00D36FA2" w:rsidP="00D36FA2">
            <w:pPr>
              <w:jc w:val="both"/>
              <w:rPr>
                <w:rFonts w:ascii="Verdana" w:hAnsi="Verdana" w:cs="Arial"/>
                <w:b/>
                <w:bCs/>
                <w:sz w:val="22"/>
                <w:szCs w:val="22"/>
              </w:rPr>
            </w:pPr>
          </w:p>
          <w:p w14:paraId="664F7F30" w14:textId="77777777" w:rsidR="00D36FA2" w:rsidRPr="005C642B" w:rsidRDefault="00D36FA2" w:rsidP="00D36FA2">
            <w:pPr>
              <w:jc w:val="both"/>
              <w:rPr>
                <w:rFonts w:ascii="Verdana" w:hAnsi="Verdana" w:cs="Arial"/>
                <w:b/>
                <w:bCs/>
                <w:sz w:val="22"/>
                <w:szCs w:val="22"/>
              </w:rPr>
            </w:pPr>
          </w:p>
          <w:p w14:paraId="2D06DA76" w14:textId="77777777" w:rsidR="00D36FA2" w:rsidRPr="005C642B" w:rsidRDefault="00D36FA2" w:rsidP="00D36FA2">
            <w:pPr>
              <w:jc w:val="both"/>
              <w:rPr>
                <w:rFonts w:ascii="Verdana" w:hAnsi="Verdana" w:cs="Arial"/>
                <w:b/>
                <w:bCs/>
                <w:sz w:val="22"/>
                <w:szCs w:val="22"/>
              </w:rPr>
            </w:pPr>
          </w:p>
          <w:p w14:paraId="70BB4F0C" w14:textId="62B77E5D" w:rsidR="00D36FA2" w:rsidRPr="005C642B" w:rsidRDefault="00D36FA2" w:rsidP="00D36FA2">
            <w:pPr>
              <w:jc w:val="both"/>
              <w:rPr>
                <w:rFonts w:ascii="Verdana" w:hAnsi="Verdana" w:cs="Arial"/>
                <w:b/>
                <w:bCs/>
                <w:sz w:val="22"/>
                <w:szCs w:val="22"/>
              </w:rPr>
            </w:pPr>
          </w:p>
        </w:tc>
        <w:tc>
          <w:tcPr>
            <w:tcW w:w="2050" w:type="dxa"/>
            <w:vAlign w:val="center"/>
          </w:tcPr>
          <w:p w14:paraId="5CD4603D" w14:textId="3868CA3A" w:rsidR="00D36FA2" w:rsidRPr="005C642B" w:rsidRDefault="00D36FA2" w:rsidP="00D36FA2">
            <w:pPr>
              <w:jc w:val="center"/>
              <w:rPr>
                <w:rFonts w:ascii="Verdana" w:hAnsi="Verdana" w:cs="Arial"/>
                <w:sz w:val="22"/>
                <w:szCs w:val="22"/>
              </w:rPr>
            </w:pPr>
            <w:r w:rsidRPr="005C642B">
              <w:rPr>
                <w:rFonts w:ascii="Verdana" w:hAnsi="Verdana" w:cs="Arial"/>
                <w:sz w:val="22"/>
                <w:szCs w:val="22"/>
              </w:rPr>
              <w:t>Coordinador del Grupo de Presupuesto y Director Financiero</w:t>
            </w:r>
          </w:p>
        </w:tc>
        <w:tc>
          <w:tcPr>
            <w:tcW w:w="1206" w:type="dxa"/>
            <w:vAlign w:val="center"/>
          </w:tcPr>
          <w:p w14:paraId="5A7CFF1E" w14:textId="47D86005" w:rsidR="00D36FA2" w:rsidRPr="005C642B" w:rsidRDefault="00D36FA2" w:rsidP="00D36FA2">
            <w:pPr>
              <w:jc w:val="center"/>
              <w:rPr>
                <w:rFonts w:ascii="Verdana" w:hAnsi="Verdana" w:cs="Arial"/>
                <w:sz w:val="22"/>
                <w:szCs w:val="22"/>
              </w:rPr>
            </w:pPr>
            <w:r w:rsidRPr="005C642B">
              <w:rPr>
                <w:rFonts w:ascii="Verdana" w:hAnsi="Verdana" w:cs="Arial"/>
                <w:sz w:val="22"/>
                <w:szCs w:val="22"/>
              </w:rPr>
              <w:t>X</w:t>
            </w:r>
          </w:p>
        </w:tc>
        <w:tc>
          <w:tcPr>
            <w:tcW w:w="1756" w:type="dxa"/>
            <w:vAlign w:val="center"/>
          </w:tcPr>
          <w:p w14:paraId="0853FE83" w14:textId="2EE5EEEA" w:rsidR="00D36FA2" w:rsidRPr="005C642B" w:rsidRDefault="00D36FA2" w:rsidP="00D36FA2">
            <w:pPr>
              <w:jc w:val="center"/>
              <w:rPr>
                <w:rFonts w:ascii="Verdana" w:hAnsi="Verdana" w:cs="Arial"/>
                <w:sz w:val="22"/>
                <w:szCs w:val="22"/>
              </w:rPr>
            </w:pPr>
            <w:r w:rsidRPr="005C642B">
              <w:rPr>
                <w:rFonts w:ascii="Verdana" w:hAnsi="Verdana" w:cs="Arial"/>
                <w:sz w:val="22"/>
                <w:szCs w:val="22"/>
              </w:rPr>
              <w:t>Certificados de disponibilidad presupuestal para apertura de cajas menores</w:t>
            </w:r>
          </w:p>
        </w:tc>
      </w:tr>
      <w:tr w:rsidR="00D36FA2" w:rsidRPr="00AD7AA1" w14:paraId="03DCF093" w14:textId="77777777" w:rsidTr="00330F8C">
        <w:trPr>
          <w:trHeight w:val="304"/>
        </w:trPr>
        <w:tc>
          <w:tcPr>
            <w:tcW w:w="633" w:type="dxa"/>
            <w:vAlign w:val="center"/>
          </w:tcPr>
          <w:p w14:paraId="6254980B" w14:textId="64B81265" w:rsidR="00D36FA2" w:rsidRDefault="00D36FA2" w:rsidP="00D36FA2">
            <w:pPr>
              <w:jc w:val="center"/>
              <w:rPr>
                <w:rFonts w:ascii="Verdana" w:hAnsi="Verdana" w:cs="Arial"/>
                <w:sz w:val="22"/>
                <w:szCs w:val="22"/>
              </w:rPr>
            </w:pPr>
            <w:r>
              <w:rPr>
                <w:rFonts w:ascii="Verdana" w:hAnsi="Verdana" w:cs="Arial"/>
                <w:sz w:val="22"/>
                <w:szCs w:val="22"/>
              </w:rPr>
              <w:t>3</w:t>
            </w:r>
          </w:p>
        </w:tc>
        <w:tc>
          <w:tcPr>
            <w:tcW w:w="3984" w:type="dxa"/>
          </w:tcPr>
          <w:p w14:paraId="48C06480" w14:textId="77777777" w:rsidR="00D36FA2" w:rsidRDefault="00D36FA2" w:rsidP="00D36FA2">
            <w:pPr>
              <w:jc w:val="both"/>
              <w:rPr>
                <w:rFonts w:ascii="Verdana" w:hAnsi="Verdana" w:cs="Arial"/>
                <w:b/>
                <w:bCs/>
                <w:sz w:val="22"/>
                <w:szCs w:val="22"/>
              </w:rPr>
            </w:pPr>
            <w:r>
              <w:rPr>
                <w:rFonts w:ascii="Verdana" w:hAnsi="Verdana" w:cs="Arial"/>
                <w:b/>
                <w:bCs/>
                <w:sz w:val="22"/>
                <w:szCs w:val="22"/>
              </w:rPr>
              <w:t>Elaborar, revisar y aprobar la resolución para la constitución de cajas menores</w:t>
            </w:r>
          </w:p>
          <w:p w14:paraId="17DC6DBA" w14:textId="5F9FB494" w:rsidR="00D36FA2" w:rsidRDefault="00D36FA2" w:rsidP="00D36FA2">
            <w:pPr>
              <w:jc w:val="both"/>
              <w:rPr>
                <w:rFonts w:ascii="Verdana" w:hAnsi="Verdana" w:cs="Arial"/>
                <w:sz w:val="22"/>
                <w:szCs w:val="22"/>
              </w:rPr>
            </w:pPr>
            <w:r>
              <w:rPr>
                <w:rFonts w:ascii="Verdana" w:hAnsi="Verdana" w:cs="Arial"/>
                <w:sz w:val="22"/>
                <w:szCs w:val="22"/>
              </w:rPr>
              <w:t>A partir de la proyección de las cuantías, se elabora la resolución que constituye y reglamenta el funcionamiento de las cajas menores para la vigencia fiscal del año en curso. Esta actividad se realiza al inicio de cada vigencia.</w:t>
            </w:r>
          </w:p>
          <w:p w14:paraId="7E6A2945" w14:textId="77777777" w:rsidR="00D36FA2" w:rsidRDefault="00D36FA2" w:rsidP="00D36FA2">
            <w:pPr>
              <w:jc w:val="both"/>
              <w:rPr>
                <w:rFonts w:ascii="Verdana" w:hAnsi="Verdana" w:cs="Arial"/>
                <w:sz w:val="22"/>
                <w:szCs w:val="22"/>
              </w:rPr>
            </w:pPr>
          </w:p>
          <w:p w14:paraId="49BE3ED1" w14:textId="7E435C83" w:rsidR="00D36FA2" w:rsidRDefault="00D36FA2" w:rsidP="00D36FA2">
            <w:pPr>
              <w:jc w:val="both"/>
              <w:rPr>
                <w:rFonts w:ascii="Verdana" w:hAnsi="Verdana" w:cs="Arial"/>
                <w:sz w:val="22"/>
                <w:szCs w:val="22"/>
              </w:rPr>
            </w:pPr>
            <w:r>
              <w:rPr>
                <w:rFonts w:ascii="Verdana" w:hAnsi="Verdana" w:cs="Arial"/>
                <w:sz w:val="22"/>
                <w:szCs w:val="22"/>
              </w:rPr>
              <w:t>En la resolución se designa a los funcionarios encargados y sus suplentes del manejo de las cajas menores, y se les asigna responsabilidades. También se establecen las cuantías para cada rubro presupuestal. Posteriormente se remite la resolución al Director Financiero para su revisión.</w:t>
            </w:r>
          </w:p>
          <w:p w14:paraId="227CB06B" w14:textId="77777777" w:rsidR="00D36FA2" w:rsidRDefault="00D36FA2" w:rsidP="00D36FA2">
            <w:pPr>
              <w:jc w:val="both"/>
              <w:rPr>
                <w:rFonts w:ascii="Verdana" w:hAnsi="Verdana" w:cs="Arial"/>
                <w:sz w:val="22"/>
                <w:szCs w:val="22"/>
              </w:rPr>
            </w:pPr>
          </w:p>
          <w:p w14:paraId="2488C034" w14:textId="1F479454" w:rsidR="00D36FA2" w:rsidRDefault="00D36FA2" w:rsidP="00D36FA2">
            <w:pPr>
              <w:jc w:val="both"/>
              <w:rPr>
                <w:rFonts w:ascii="Verdana" w:hAnsi="Verdana" w:cs="Arial"/>
                <w:sz w:val="22"/>
                <w:szCs w:val="22"/>
              </w:rPr>
            </w:pPr>
            <w:r>
              <w:rPr>
                <w:rFonts w:ascii="Verdana" w:hAnsi="Verdana" w:cs="Arial"/>
                <w:sz w:val="22"/>
                <w:szCs w:val="22"/>
              </w:rPr>
              <w:t xml:space="preserve">Finalmente, el Director Financiero, si está de acuerdo, aprueba y firma la resolución, comunicando </w:t>
            </w:r>
            <w:r>
              <w:rPr>
                <w:rFonts w:ascii="Verdana" w:hAnsi="Verdana" w:cs="Arial"/>
                <w:sz w:val="22"/>
                <w:szCs w:val="22"/>
              </w:rPr>
              <w:lastRenderedPageBreak/>
              <w:t xml:space="preserve">la misma a los responsables de su manejo. </w:t>
            </w:r>
          </w:p>
          <w:p w14:paraId="6259BF2D" w14:textId="77777777" w:rsidR="00D36FA2" w:rsidRDefault="00D36FA2" w:rsidP="00D36FA2">
            <w:pPr>
              <w:jc w:val="both"/>
              <w:rPr>
                <w:rFonts w:ascii="Verdana" w:hAnsi="Verdana" w:cs="Arial"/>
                <w:b/>
                <w:bCs/>
                <w:sz w:val="22"/>
                <w:szCs w:val="22"/>
              </w:rPr>
            </w:pPr>
          </w:p>
        </w:tc>
        <w:tc>
          <w:tcPr>
            <w:tcW w:w="2050" w:type="dxa"/>
            <w:vAlign w:val="center"/>
          </w:tcPr>
          <w:p w14:paraId="280811BE" w14:textId="23E3B767" w:rsidR="00D36FA2" w:rsidRDefault="00D36FA2" w:rsidP="00D36FA2">
            <w:pPr>
              <w:jc w:val="center"/>
              <w:rPr>
                <w:rFonts w:ascii="Verdana" w:hAnsi="Verdana" w:cs="Arial"/>
                <w:sz w:val="22"/>
                <w:szCs w:val="22"/>
              </w:rPr>
            </w:pPr>
            <w:r>
              <w:rPr>
                <w:rFonts w:ascii="Verdana" w:hAnsi="Verdana" w:cs="Arial"/>
                <w:sz w:val="22"/>
                <w:szCs w:val="22"/>
              </w:rPr>
              <w:lastRenderedPageBreak/>
              <w:t>Coordinador del Grupo de Presupuesto y Director Financiero</w:t>
            </w:r>
          </w:p>
        </w:tc>
        <w:tc>
          <w:tcPr>
            <w:tcW w:w="1206" w:type="dxa"/>
            <w:vAlign w:val="center"/>
          </w:tcPr>
          <w:p w14:paraId="589D6B2E" w14:textId="5D5FC324" w:rsidR="00D36FA2" w:rsidRDefault="00D36FA2" w:rsidP="00D36FA2">
            <w:pPr>
              <w:jc w:val="center"/>
              <w:rPr>
                <w:rFonts w:ascii="Verdana" w:hAnsi="Verdana" w:cs="Arial"/>
                <w:sz w:val="22"/>
                <w:szCs w:val="22"/>
              </w:rPr>
            </w:pPr>
            <w:r>
              <w:rPr>
                <w:rFonts w:ascii="Verdana" w:hAnsi="Verdana" w:cs="Arial"/>
                <w:sz w:val="22"/>
                <w:szCs w:val="22"/>
              </w:rPr>
              <w:t>X</w:t>
            </w:r>
          </w:p>
        </w:tc>
        <w:tc>
          <w:tcPr>
            <w:tcW w:w="1756" w:type="dxa"/>
            <w:vAlign w:val="center"/>
          </w:tcPr>
          <w:p w14:paraId="2A25B6A7" w14:textId="3DCE219B" w:rsidR="00D36FA2" w:rsidRPr="00132D7A" w:rsidRDefault="00D36FA2" w:rsidP="00D36FA2">
            <w:pPr>
              <w:jc w:val="center"/>
              <w:rPr>
                <w:rFonts w:ascii="Verdana" w:hAnsi="Verdana" w:cs="Arial"/>
                <w:sz w:val="22"/>
                <w:szCs w:val="22"/>
                <w:highlight w:val="yellow"/>
              </w:rPr>
            </w:pPr>
            <w:r>
              <w:rPr>
                <w:rFonts w:ascii="Verdana" w:hAnsi="Verdana" w:cs="Arial"/>
                <w:sz w:val="22"/>
                <w:szCs w:val="22"/>
              </w:rPr>
              <w:t>Resolución de constitución de cajas menores</w:t>
            </w:r>
          </w:p>
        </w:tc>
      </w:tr>
      <w:tr w:rsidR="00D36FA2" w:rsidRPr="00AD7AA1" w14:paraId="4963B26B" w14:textId="77777777" w:rsidTr="00330F8C">
        <w:trPr>
          <w:trHeight w:val="304"/>
        </w:trPr>
        <w:tc>
          <w:tcPr>
            <w:tcW w:w="633" w:type="dxa"/>
            <w:vAlign w:val="center"/>
          </w:tcPr>
          <w:p w14:paraId="4B9EE872" w14:textId="1CF4990D" w:rsidR="00D36FA2" w:rsidRPr="00AD7AA1" w:rsidRDefault="00D36FA2" w:rsidP="00D36FA2">
            <w:pPr>
              <w:jc w:val="center"/>
              <w:rPr>
                <w:rFonts w:ascii="Verdana" w:hAnsi="Verdana" w:cs="Arial"/>
                <w:sz w:val="22"/>
                <w:szCs w:val="22"/>
              </w:rPr>
            </w:pPr>
            <w:r>
              <w:rPr>
                <w:rFonts w:ascii="Verdana" w:hAnsi="Verdana" w:cs="Arial"/>
                <w:sz w:val="22"/>
                <w:szCs w:val="22"/>
              </w:rPr>
              <w:t>5</w:t>
            </w:r>
          </w:p>
        </w:tc>
        <w:tc>
          <w:tcPr>
            <w:tcW w:w="3984" w:type="dxa"/>
          </w:tcPr>
          <w:p w14:paraId="45EE11BB" w14:textId="3F44811B" w:rsidR="00D36FA2" w:rsidRDefault="00D36FA2" w:rsidP="00D36FA2">
            <w:pPr>
              <w:jc w:val="both"/>
              <w:rPr>
                <w:rFonts w:ascii="Verdana" w:hAnsi="Verdana" w:cs="Arial"/>
                <w:b/>
                <w:bCs/>
                <w:sz w:val="22"/>
                <w:szCs w:val="22"/>
              </w:rPr>
            </w:pPr>
            <w:r>
              <w:rPr>
                <w:rFonts w:ascii="Verdana" w:hAnsi="Verdana" w:cs="Arial"/>
                <w:b/>
                <w:bCs/>
                <w:sz w:val="22"/>
                <w:szCs w:val="22"/>
              </w:rPr>
              <w:t>Realizar apertura de la caja menor</w:t>
            </w:r>
          </w:p>
          <w:p w14:paraId="020D5EB8" w14:textId="77777777" w:rsidR="00D36FA2" w:rsidRDefault="00D36FA2" w:rsidP="00D36FA2">
            <w:pPr>
              <w:jc w:val="both"/>
              <w:rPr>
                <w:rFonts w:ascii="Verdana" w:hAnsi="Verdana" w:cs="Arial"/>
                <w:sz w:val="22"/>
                <w:szCs w:val="22"/>
              </w:rPr>
            </w:pPr>
            <w:r>
              <w:rPr>
                <w:rFonts w:ascii="Verdana" w:hAnsi="Verdana" w:cs="Arial"/>
                <w:sz w:val="22"/>
                <w:szCs w:val="22"/>
              </w:rPr>
              <w:t xml:space="preserve">Para la creación de cada caja menor en SIIF, se debe asociar el número del respectivo CDP, y se debe tener en cuenta la siguiente información: el ordenador del gasto, el cuentadante responsable de cada caja menor, información de la póliza y número de la cuenta bancaria. </w:t>
            </w:r>
          </w:p>
          <w:p w14:paraId="0E6849F6" w14:textId="77777777" w:rsidR="00D36FA2" w:rsidRDefault="00D36FA2" w:rsidP="00D36FA2">
            <w:pPr>
              <w:jc w:val="both"/>
              <w:rPr>
                <w:rFonts w:ascii="Verdana" w:hAnsi="Verdana" w:cs="Arial"/>
                <w:sz w:val="22"/>
                <w:szCs w:val="22"/>
              </w:rPr>
            </w:pPr>
          </w:p>
          <w:p w14:paraId="2A483A07" w14:textId="77777777" w:rsidR="00D36FA2" w:rsidRPr="00AD7AA1" w:rsidRDefault="00D36FA2" w:rsidP="00D36FA2">
            <w:pPr>
              <w:jc w:val="both"/>
              <w:rPr>
                <w:rFonts w:ascii="Verdana" w:hAnsi="Verdana" w:cs="Arial"/>
                <w:sz w:val="22"/>
                <w:szCs w:val="22"/>
              </w:rPr>
            </w:pPr>
          </w:p>
        </w:tc>
        <w:tc>
          <w:tcPr>
            <w:tcW w:w="2050" w:type="dxa"/>
            <w:vAlign w:val="center"/>
          </w:tcPr>
          <w:p w14:paraId="2FE6E580" w14:textId="019C11B8" w:rsidR="00D36FA2" w:rsidRPr="00AD7AA1" w:rsidRDefault="00D36FA2" w:rsidP="00D36FA2">
            <w:pPr>
              <w:jc w:val="center"/>
              <w:rPr>
                <w:rFonts w:ascii="Verdana" w:hAnsi="Verdana" w:cs="Arial"/>
                <w:sz w:val="22"/>
                <w:szCs w:val="22"/>
              </w:rPr>
            </w:pPr>
            <w:r>
              <w:rPr>
                <w:rFonts w:ascii="Verdana" w:hAnsi="Verdana" w:cs="Arial"/>
                <w:sz w:val="22"/>
                <w:szCs w:val="22"/>
              </w:rPr>
              <w:t>Profesional o Coordinador del Grupo de Presupuesto</w:t>
            </w:r>
          </w:p>
        </w:tc>
        <w:tc>
          <w:tcPr>
            <w:tcW w:w="1206" w:type="dxa"/>
            <w:vAlign w:val="center"/>
          </w:tcPr>
          <w:p w14:paraId="47FF39DD" w14:textId="5B607AD0" w:rsidR="00D36FA2" w:rsidRPr="00AD7AA1" w:rsidRDefault="00D36FA2" w:rsidP="00D36FA2">
            <w:pPr>
              <w:jc w:val="center"/>
              <w:rPr>
                <w:rFonts w:ascii="Verdana" w:hAnsi="Verdana" w:cs="Arial"/>
                <w:sz w:val="22"/>
                <w:szCs w:val="22"/>
              </w:rPr>
            </w:pPr>
            <w:r>
              <w:rPr>
                <w:rFonts w:ascii="Verdana" w:hAnsi="Verdana" w:cs="Arial"/>
                <w:sz w:val="22"/>
                <w:szCs w:val="22"/>
              </w:rPr>
              <w:t>No Aplica</w:t>
            </w:r>
          </w:p>
        </w:tc>
        <w:tc>
          <w:tcPr>
            <w:tcW w:w="1756" w:type="dxa"/>
            <w:vAlign w:val="center"/>
          </w:tcPr>
          <w:p w14:paraId="255BAF60" w14:textId="3AA8C8F4" w:rsidR="00D36FA2" w:rsidRPr="00AD7AA1" w:rsidRDefault="00D36FA2" w:rsidP="00D36FA2">
            <w:pPr>
              <w:jc w:val="center"/>
              <w:rPr>
                <w:rFonts w:ascii="Verdana" w:hAnsi="Verdana" w:cs="Arial"/>
                <w:sz w:val="22"/>
                <w:szCs w:val="22"/>
              </w:rPr>
            </w:pPr>
            <w:r>
              <w:rPr>
                <w:rFonts w:ascii="Verdana" w:hAnsi="Verdana" w:cs="Arial"/>
                <w:sz w:val="22"/>
                <w:szCs w:val="22"/>
              </w:rPr>
              <w:t>Reporte en Excel de la creación de cada caja menor en SIIF-Nación</w:t>
            </w:r>
          </w:p>
        </w:tc>
      </w:tr>
      <w:tr w:rsidR="00D36FA2" w:rsidRPr="00AD7AA1" w14:paraId="4ABC25C5" w14:textId="77777777" w:rsidTr="00330F8C">
        <w:trPr>
          <w:trHeight w:val="304"/>
        </w:trPr>
        <w:tc>
          <w:tcPr>
            <w:tcW w:w="633" w:type="dxa"/>
            <w:vAlign w:val="center"/>
          </w:tcPr>
          <w:p w14:paraId="54A017F4" w14:textId="2F01C76A" w:rsidR="00D36FA2" w:rsidRDefault="00D36FA2" w:rsidP="00D36FA2">
            <w:pPr>
              <w:jc w:val="center"/>
              <w:rPr>
                <w:rFonts w:ascii="Verdana" w:hAnsi="Verdana" w:cs="Arial"/>
                <w:sz w:val="22"/>
                <w:szCs w:val="22"/>
              </w:rPr>
            </w:pPr>
            <w:r>
              <w:rPr>
                <w:rFonts w:ascii="Verdana" w:hAnsi="Verdana" w:cs="Arial"/>
                <w:sz w:val="22"/>
                <w:szCs w:val="22"/>
              </w:rPr>
              <w:t>5</w:t>
            </w:r>
          </w:p>
        </w:tc>
        <w:tc>
          <w:tcPr>
            <w:tcW w:w="3984" w:type="dxa"/>
          </w:tcPr>
          <w:p w14:paraId="7AA1832A" w14:textId="14D6E555" w:rsidR="00D36FA2" w:rsidRDefault="00D36FA2" w:rsidP="00D36FA2">
            <w:pPr>
              <w:jc w:val="both"/>
              <w:rPr>
                <w:rFonts w:ascii="Verdana" w:hAnsi="Verdana" w:cs="Arial"/>
                <w:b/>
                <w:bCs/>
                <w:sz w:val="22"/>
                <w:szCs w:val="22"/>
              </w:rPr>
            </w:pPr>
            <w:r>
              <w:rPr>
                <w:rFonts w:ascii="Verdana" w:hAnsi="Verdana" w:cs="Arial"/>
                <w:b/>
                <w:bCs/>
                <w:sz w:val="22"/>
                <w:szCs w:val="22"/>
              </w:rPr>
              <w:t>Realizar en SIIF-Nación el registro presupuestal de cada caja menor</w:t>
            </w:r>
          </w:p>
          <w:p w14:paraId="00DDC1E2" w14:textId="2A4B1B45" w:rsidR="00D36FA2" w:rsidRDefault="00D36FA2" w:rsidP="00D36FA2">
            <w:pPr>
              <w:jc w:val="both"/>
              <w:rPr>
                <w:rFonts w:ascii="Verdana" w:hAnsi="Verdana" w:cs="Arial"/>
                <w:sz w:val="22"/>
                <w:szCs w:val="22"/>
              </w:rPr>
            </w:pPr>
            <w:r>
              <w:rPr>
                <w:rFonts w:ascii="Verdana" w:hAnsi="Verdana" w:cs="Arial"/>
                <w:sz w:val="22"/>
                <w:szCs w:val="22"/>
              </w:rPr>
              <w:t>Se realiza el registro presupuestal del compromiso de los recursos con destino a cada caja menor.</w:t>
            </w:r>
          </w:p>
          <w:p w14:paraId="1CC3C841" w14:textId="25F3AAB0" w:rsidR="00D36FA2" w:rsidRPr="008944ED" w:rsidRDefault="00D36FA2" w:rsidP="00D36FA2">
            <w:pPr>
              <w:jc w:val="both"/>
              <w:rPr>
                <w:rFonts w:ascii="Verdana" w:hAnsi="Verdana" w:cs="Arial"/>
                <w:sz w:val="22"/>
                <w:szCs w:val="22"/>
              </w:rPr>
            </w:pPr>
          </w:p>
        </w:tc>
        <w:tc>
          <w:tcPr>
            <w:tcW w:w="2050" w:type="dxa"/>
            <w:vAlign w:val="center"/>
          </w:tcPr>
          <w:p w14:paraId="1DE62C93" w14:textId="2D675E33" w:rsidR="00D36FA2" w:rsidRDefault="00D36FA2" w:rsidP="00D36FA2">
            <w:pPr>
              <w:jc w:val="center"/>
              <w:rPr>
                <w:rFonts w:ascii="Verdana" w:hAnsi="Verdana" w:cs="Arial"/>
                <w:sz w:val="22"/>
                <w:szCs w:val="22"/>
              </w:rPr>
            </w:pPr>
            <w:r>
              <w:rPr>
                <w:rFonts w:ascii="Verdana" w:hAnsi="Verdana" w:cs="Arial"/>
                <w:sz w:val="22"/>
                <w:szCs w:val="22"/>
              </w:rPr>
              <w:t>Profesional o Coordinador del Grupo de Presupuesto</w:t>
            </w:r>
          </w:p>
        </w:tc>
        <w:tc>
          <w:tcPr>
            <w:tcW w:w="1206" w:type="dxa"/>
            <w:vAlign w:val="center"/>
          </w:tcPr>
          <w:p w14:paraId="2248B768" w14:textId="08BA573A" w:rsidR="00D36FA2" w:rsidRDefault="00D36FA2" w:rsidP="00D36FA2">
            <w:pPr>
              <w:jc w:val="center"/>
              <w:rPr>
                <w:rFonts w:ascii="Verdana" w:hAnsi="Verdana" w:cs="Arial"/>
                <w:sz w:val="22"/>
                <w:szCs w:val="22"/>
              </w:rPr>
            </w:pPr>
            <w:r>
              <w:rPr>
                <w:rFonts w:ascii="Verdana" w:hAnsi="Verdana" w:cs="Arial"/>
                <w:sz w:val="22"/>
                <w:szCs w:val="22"/>
              </w:rPr>
              <w:t>No Aplica</w:t>
            </w:r>
          </w:p>
        </w:tc>
        <w:tc>
          <w:tcPr>
            <w:tcW w:w="1756" w:type="dxa"/>
            <w:vAlign w:val="center"/>
          </w:tcPr>
          <w:p w14:paraId="5AB0C681" w14:textId="1E6BEF37" w:rsidR="00D36FA2" w:rsidRDefault="00D36FA2" w:rsidP="00D36FA2">
            <w:pPr>
              <w:jc w:val="center"/>
              <w:rPr>
                <w:rFonts w:ascii="Verdana" w:hAnsi="Verdana" w:cs="Arial"/>
                <w:sz w:val="22"/>
                <w:szCs w:val="22"/>
              </w:rPr>
            </w:pPr>
            <w:r>
              <w:rPr>
                <w:rFonts w:ascii="Verdana" w:hAnsi="Verdana" w:cs="Arial"/>
                <w:sz w:val="22"/>
                <w:szCs w:val="22"/>
              </w:rPr>
              <w:t>Registro presupuestal de cada caja menor</w:t>
            </w:r>
          </w:p>
        </w:tc>
      </w:tr>
      <w:tr w:rsidR="00D36FA2" w:rsidRPr="00AD7AA1" w14:paraId="284E01BC" w14:textId="77777777" w:rsidTr="00330F8C">
        <w:trPr>
          <w:trHeight w:val="304"/>
        </w:trPr>
        <w:tc>
          <w:tcPr>
            <w:tcW w:w="633" w:type="dxa"/>
            <w:vAlign w:val="center"/>
          </w:tcPr>
          <w:p w14:paraId="3D664B73" w14:textId="69B453A6" w:rsidR="00D36FA2" w:rsidRPr="00AD7AA1" w:rsidRDefault="00D36FA2" w:rsidP="00D36FA2">
            <w:pPr>
              <w:jc w:val="center"/>
              <w:rPr>
                <w:rFonts w:ascii="Verdana" w:hAnsi="Verdana" w:cs="Arial"/>
                <w:sz w:val="22"/>
                <w:szCs w:val="22"/>
              </w:rPr>
            </w:pPr>
            <w:r>
              <w:rPr>
                <w:rFonts w:ascii="Verdana" w:hAnsi="Verdana" w:cs="Arial"/>
                <w:sz w:val="22"/>
                <w:szCs w:val="22"/>
              </w:rPr>
              <w:t>6</w:t>
            </w:r>
          </w:p>
        </w:tc>
        <w:tc>
          <w:tcPr>
            <w:tcW w:w="3984" w:type="dxa"/>
          </w:tcPr>
          <w:p w14:paraId="756F3081" w14:textId="30F958AD" w:rsidR="00D36FA2" w:rsidRPr="000A4CB7" w:rsidRDefault="00D36FA2" w:rsidP="00D36FA2">
            <w:pPr>
              <w:jc w:val="both"/>
              <w:rPr>
                <w:rFonts w:ascii="Verdana" w:hAnsi="Verdana" w:cs="Arial"/>
                <w:b/>
                <w:bCs/>
                <w:sz w:val="22"/>
                <w:szCs w:val="22"/>
              </w:rPr>
            </w:pPr>
            <w:r w:rsidRPr="000A4CB7">
              <w:rPr>
                <w:rFonts w:ascii="Verdana" w:hAnsi="Verdana" w:cs="Arial"/>
                <w:b/>
                <w:bCs/>
                <w:sz w:val="22"/>
                <w:szCs w:val="22"/>
              </w:rPr>
              <w:t>Continuar la cadena presupuestal</w:t>
            </w:r>
          </w:p>
          <w:p w14:paraId="4C4E6AA4" w14:textId="62E08263" w:rsidR="00D36FA2" w:rsidRDefault="00D36FA2" w:rsidP="00D36FA2">
            <w:pPr>
              <w:jc w:val="both"/>
              <w:rPr>
                <w:rFonts w:ascii="Verdana" w:hAnsi="Verdana" w:cs="Arial"/>
                <w:sz w:val="22"/>
                <w:szCs w:val="22"/>
              </w:rPr>
            </w:pPr>
            <w:r w:rsidRPr="000A4CB7">
              <w:rPr>
                <w:rFonts w:ascii="Verdana" w:hAnsi="Verdana" w:cs="Arial"/>
                <w:sz w:val="22"/>
                <w:szCs w:val="22"/>
              </w:rPr>
              <w:t>Remit</w:t>
            </w:r>
            <w:r>
              <w:rPr>
                <w:rFonts w:ascii="Verdana" w:hAnsi="Verdana" w:cs="Arial"/>
                <w:sz w:val="22"/>
                <w:szCs w:val="22"/>
              </w:rPr>
              <w:t>ir</w:t>
            </w:r>
            <w:r w:rsidRPr="000A4CB7">
              <w:rPr>
                <w:rFonts w:ascii="Verdana" w:hAnsi="Verdana" w:cs="Arial"/>
                <w:sz w:val="22"/>
                <w:szCs w:val="22"/>
              </w:rPr>
              <w:t xml:space="preserve"> los registros presupuestales </w:t>
            </w:r>
            <w:r>
              <w:rPr>
                <w:rFonts w:ascii="Verdana" w:hAnsi="Verdana" w:cs="Arial"/>
                <w:sz w:val="22"/>
                <w:szCs w:val="22"/>
              </w:rPr>
              <w:t xml:space="preserve">de cada caja menor </w:t>
            </w:r>
            <w:r w:rsidRPr="000A4CB7">
              <w:rPr>
                <w:rFonts w:ascii="Verdana" w:hAnsi="Verdana" w:cs="Arial"/>
                <w:sz w:val="22"/>
                <w:szCs w:val="22"/>
              </w:rPr>
              <w:t xml:space="preserve">al Grupo de Contabilidad </w:t>
            </w:r>
            <w:r>
              <w:rPr>
                <w:rFonts w:ascii="Verdana" w:hAnsi="Verdana" w:cs="Arial"/>
                <w:sz w:val="22"/>
                <w:szCs w:val="22"/>
              </w:rPr>
              <w:t>para la generación de las obligaciones en SIIF-Nación.</w:t>
            </w:r>
          </w:p>
          <w:p w14:paraId="26B9296F" w14:textId="77777777" w:rsidR="00D36FA2" w:rsidRDefault="00D36FA2" w:rsidP="00D36FA2">
            <w:pPr>
              <w:jc w:val="both"/>
              <w:rPr>
                <w:rFonts w:ascii="Verdana" w:hAnsi="Verdana" w:cs="Arial"/>
                <w:sz w:val="22"/>
                <w:szCs w:val="22"/>
              </w:rPr>
            </w:pPr>
          </w:p>
          <w:p w14:paraId="67C7464A" w14:textId="576D6D8C" w:rsidR="00D36FA2" w:rsidRDefault="00D36FA2" w:rsidP="00D36FA2">
            <w:pPr>
              <w:jc w:val="both"/>
              <w:rPr>
                <w:rFonts w:ascii="Verdana" w:hAnsi="Verdana" w:cs="Arial"/>
                <w:sz w:val="22"/>
                <w:szCs w:val="22"/>
              </w:rPr>
            </w:pPr>
            <w:r>
              <w:rPr>
                <w:rFonts w:ascii="Verdana" w:hAnsi="Verdana" w:cs="Arial"/>
                <w:sz w:val="22"/>
                <w:szCs w:val="22"/>
              </w:rPr>
              <w:t>Posteriormente, el Grupo de Contabilidad remite las obligaciones al Grupo de Tesorería para generar la orden de pago a cada caja menor.</w:t>
            </w:r>
          </w:p>
          <w:p w14:paraId="18695059" w14:textId="16CD098A" w:rsidR="00D36FA2" w:rsidRPr="000A4CB7" w:rsidRDefault="00D36FA2" w:rsidP="00D36FA2">
            <w:pPr>
              <w:jc w:val="both"/>
              <w:rPr>
                <w:rFonts w:ascii="Verdana" w:hAnsi="Verdana" w:cs="Arial"/>
                <w:sz w:val="22"/>
                <w:szCs w:val="22"/>
              </w:rPr>
            </w:pPr>
          </w:p>
        </w:tc>
        <w:tc>
          <w:tcPr>
            <w:tcW w:w="2050" w:type="dxa"/>
            <w:vAlign w:val="center"/>
          </w:tcPr>
          <w:p w14:paraId="038E9DBF" w14:textId="77777777" w:rsidR="00D36FA2" w:rsidRDefault="00D36FA2" w:rsidP="00D36FA2">
            <w:pPr>
              <w:jc w:val="center"/>
              <w:rPr>
                <w:rFonts w:ascii="Verdana" w:hAnsi="Verdana" w:cs="Arial"/>
                <w:sz w:val="22"/>
                <w:szCs w:val="22"/>
              </w:rPr>
            </w:pPr>
          </w:p>
          <w:p w14:paraId="1B3C2A72" w14:textId="0FCBCB0D" w:rsidR="00D36FA2" w:rsidRPr="00AD7AA1" w:rsidRDefault="00D36FA2" w:rsidP="00D36FA2">
            <w:pPr>
              <w:jc w:val="center"/>
              <w:rPr>
                <w:rFonts w:ascii="Verdana" w:hAnsi="Verdana" w:cs="Arial"/>
                <w:sz w:val="22"/>
                <w:szCs w:val="22"/>
              </w:rPr>
            </w:pPr>
            <w:r>
              <w:rPr>
                <w:rFonts w:ascii="Verdana" w:hAnsi="Verdana" w:cs="Arial"/>
                <w:sz w:val="22"/>
                <w:szCs w:val="22"/>
              </w:rPr>
              <w:t>Grupos de Presupuesto, Contabilidad y Tesorería</w:t>
            </w:r>
          </w:p>
        </w:tc>
        <w:tc>
          <w:tcPr>
            <w:tcW w:w="1206" w:type="dxa"/>
            <w:vAlign w:val="center"/>
          </w:tcPr>
          <w:p w14:paraId="6E350F29" w14:textId="6D6201E5" w:rsidR="00D36FA2" w:rsidRPr="00AD7AA1" w:rsidRDefault="00D36FA2" w:rsidP="00D36FA2">
            <w:pPr>
              <w:jc w:val="center"/>
              <w:rPr>
                <w:rFonts w:ascii="Verdana" w:hAnsi="Verdana" w:cs="Arial"/>
                <w:sz w:val="22"/>
                <w:szCs w:val="22"/>
              </w:rPr>
            </w:pPr>
            <w:r>
              <w:rPr>
                <w:rFonts w:ascii="Verdana" w:hAnsi="Verdana" w:cs="Arial"/>
                <w:sz w:val="22"/>
                <w:szCs w:val="22"/>
              </w:rPr>
              <w:t>X</w:t>
            </w:r>
          </w:p>
        </w:tc>
        <w:tc>
          <w:tcPr>
            <w:tcW w:w="1756" w:type="dxa"/>
            <w:vAlign w:val="center"/>
          </w:tcPr>
          <w:p w14:paraId="04937722" w14:textId="437FA5A7" w:rsidR="00D36FA2" w:rsidRPr="00AD7AA1" w:rsidRDefault="00D36FA2" w:rsidP="00D36FA2">
            <w:pPr>
              <w:jc w:val="center"/>
              <w:rPr>
                <w:rFonts w:ascii="Verdana" w:hAnsi="Verdana" w:cs="Arial"/>
                <w:sz w:val="22"/>
                <w:szCs w:val="22"/>
              </w:rPr>
            </w:pPr>
            <w:r>
              <w:rPr>
                <w:rFonts w:ascii="Verdana" w:hAnsi="Verdana" w:cs="Arial"/>
                <w:sz w:val="22"/>
                <w:szCs w:val="22"/>
              </w:rPr>
              <w:t>Obligación presupuestal y orden de pago para cada caja menor</w:t>
            </w:r>
          </w:p>
        </w:tc>
      </w:tr>
      <w:tr w:rsidR="00D36FA2" w:rsidRPr="00AD7AA1" w14:paraId="1DF3C0B9" w14:textId="77777777" w:rsidTr="00330F8C">
        <w:trPr>
          <w:trHeight w:val="304"/>
        </w:trPr>
        <w:tc>
          <w:tcPr>
            <w:tcW w:w="633" w:type="dxa"/>
            <w:vAlign w:val="center"/>
          </w:tcPr>
          <w:p w14:paraId="0E95D47B" w14:textId="1D7E5BDB" w:rsidR="00D36FA2" w:rsidRDefault="00D36FA2" w:rsidP="00D36FA2">
            <w:pPr>
              <w:jc w:val="center"/>
              <w:rPr>
                <w:rFonts w:ascii="Verdana" w:hAnsi="Verdana" w:cs="Arial"/>
                <w:sz w:val="22"/>
                <w:szCs w:val="22"/>
              </w:rPr>
            </w:pPr>
            <w:r>
              <w:rPr>
                <w:rFonts w:ascii="Verdana" w:hAnsi="Verdana" w:cs="Arial"/>
                <w:sz w:val="22"/>
                <w:szCs w:val="22"/>
              </w:rPr>
              <w:t>7</w:t>
            </w:r>
          </w:p>
        </w:tc>
        <w:tc>
          <w:tcPr>
            <w:tcW w:w="3984" w:type="dxa"/>
          </w:tcPr>
          <w:p w14:paraId="12DC6D64" w14:textId="666B567D" w:rsidR="00D36FA2" w:rsidRPr="00C4528B" w:rsidRDefault="00D36FA2" w:rsidP="00D36FA2">
            <w:pPr>
              <w:jc w:val="both"/>
              <w:rPr>
                <w:rFonts w:ascii="Verdana" w:hAnsi="Verdana" w:cs="Arial"/>
                <w:b/>
                <w:bCs/>
                <w:sz w:val="22"/>
                <w:szCs w:val="22"/>
              </w:rPr>
            </w:pPr>
            <w:r w:rsidRPr="00C4528B">
              <w:rPr>
                <w:rFonts w:ascii="Verdana" w:hAnsi="Verdana" w:cs="Arial"/>
                <w:b/>
                <w:bCs/>
                <w:sz w:val="22"/>
                <w:szCs w:val="22"/>
              </w:rPr>
              <w:t>Realizar la apertura de cada caja menor</w:t>
            </w:r>
          </w:p>
          <w:p w14:paraId="25052A82" w14:textId="35A96C3C" w:rsidR="00D36FA2" w:rsidRDefault="00D36FA2" w:rsidP="00D36FA2">
            <w:pPr>
              <w:jc w:val="both"/>
              <w:rPr>
                <w:rFonts w:ascii="Verdana" w:hAnsi="Verdana" w:cs="Arial"/>
                <w:sz w:val="22"/>
                <w:szCs w:val="22"/>
              </w:rPr>
            </w:pPr>
            <w:r>
              <w:rPr>
                <w:rFonts w:ascii="Verdana" w:hAnsi="Verdana" w:cs="Arial"/>
                <w:sz w:val="22"/>
                <w:szCs w:val="22"/>
              </w:rPr>
              <w:lastRenderedPageBreak/>
              <w:t xml:space="preserve">El cuentadante hace la apertura de la caja menor en el SIIF-Nación. </w:t>
            </w:r>
          </w:p>
        </w:tc>
        <w:tc>
          <w:tcPr>
            <w:tcW w:w="2050" w:type="dxa"/>
            <w:vAlign w:val="center"/>
          </w:tcPr>
          <w:p w14:paraId="523C7D11" w14:textId="15667296" w:rsidR="00D36FA2" w:rsidRDefault="00D36FA2" w:rsidP="00D36FA2">
            <w:pPr>
              <w:jc w:val="center"/>
              <w:rPr>
                <w:rFonts w:ascii="Verdana" w:hAnsi="Verdana" w:cs="Arial"/>
                <w:sz w:val="22"/>
                <w:szCs w:val="22"/>
              </w:rPr>
            </w:pPr>
            <w:r>
              <w:rPr>
                <w:rFonts w:ascii="Verdana" w:hAnsi="Verdana" w:cs="Arial"/>
                <w:sz w:val="22"/>
                <w:szCs w:val="22"/>
              </w:rPr>
              <w:lastRenderedPageBreak/>
              <w:t xml:space="preserve">Cuentadante responsable de </w:t>
            </w:r>
            <w:r>
              <w:rPr>
                <w:rFonts w:ascii="Verdana" w:hAnsi="Verdana" w:cs="Arial"/>
                <w:sz w:val="22"/>
                <w:szCs w:val="22"/>
              </w:rPr>
              <w:lastRenderedPageBreak/>
              <w:t>cada caja menor</w:t>
            </w:r>
          </w:p>
        </w:tc>
        <w:tc>
          <w:tcPr>
            <w:tcW w:w="1206" w:type="dxa"/>
            <w:vAlign w:val="center"/>
          </w:tcPr>
          <w:p w14:paraId="7596C5B9" w14:textId="0066B2B4" w:rsidR="00D36FA2" w:rsidRDefault="00D36FA2" w:rsidP="00D36FA2">
            <w:pPr>
              <w:jc w:val="center"/>
              <w:rPr>
                <w:rFonts w:ascii="Verdana" w:hAnsi="Verdana" w:cs="Arial"/>
                <w:sz w:val="22"/>
                <w:szCs w:val="22"/>
              </w:rPr>
            </w:pPr>
            <w:r>
              <w:rPr>
                <w:rFonts w:ascii="Verdana" w:hAnsi="Verdana" w:cs="Arial"/>
                <w:sz w:val="22"/>
                <w:szCs w:val="22"/>
              </w:rPr>
              <w:lastRenderedPageBreak/>
              <w:t>No aplica</w:t>
            </w:r>
          </w:p>
        </w:tc>
        <w:tc>
          <w:tcPr>
            <w:tcW w:w="1756" w:type="dxa"/>
            <w:vAlign w:val="center"/>
          </w:tcPr>
          <w:p w14:paraId="14B4FCF3" w14:textId="77777777" w:rsidR="00D36FA2" w:rsidRDefault="00D36FA2" w:rsidP="00D36FA2">
            <w:pPr>
              <w:jc w:val="center"/>
              <w:rPr>
                <w:rFonts w:ascii="Verdana" w:hAnsi="Verdana" w:cs="Arial"/>
                <w:sz w:val="22"/>
                <w:szCs w:val="22"/>
              </w:rPr>
            </w:pPr>
            <w:r>
              <w:rPr>
                <w:rFonts w:ascii="Verdana" w:hAnsi="Verdana" w:cs="Arial"/>
                <w:sz w:val="22"/>
                <w:szCs w:val="22"/>
              </w:rPr>
              <w:t xml:space="preserve">Registro de SIIF-Nación de la </w:t>
            </w:r>
            <w:r>
              <w:rPr>
                <w:rFonts w:ascii="Verdana" w:hAnsi="Verdana" w:cs="Arial"/>
                <w:sz w:val="22"/>
                <w:szCs w:val="22"/>
              </w:rPr>
              <w:lastRenderedPageBreak/>
              <w:t>apertura de la caja menor</w:t>
            </w:r>
          </w:p>
          <w:p w14:paraId="342C2E2A" w14:textId="720E3BB9" w:rsidR="00D36FA2" w:rsidRDefault="00D36FA2" w:rsidP="00D36FA2">
            <w:pPr>
              <w:jc w:val="center"/>
              <w:rPr>
                <w:rFonts w:ascii="Verdana" w:hAnsi="Verdana" w:cs="Arial"/>
                <w:sz w:val="22"/>
                <w:szCs w:val="22"/>
              </w:rPr>
            </w:pPr>
          </w:p>
        </w:tc>
      </w:tr>
      <w:tr w:rsidR="00D36FA2" w:rsidRPr="00AD7AA1" w14:paraId="5B9F7E1C" w14:textId="77777777" w:rsidTr="00330F8C">
        <w:trPr>
          <w:trHeight w:val="304"/>
        </w:trPr>
        <w:tc>
          <w:tcPr>
            <w:tcW w:w="633" w:type="dxa"/>
            <w:vAlign w:val="center"/>
          </w:tcPr>
          <w:p w14:paraId="055BB1BC" w14:textId="3053E4D4" w:rsidR="00D36FA2" w:rsidRDefault="00D36FA2" w:rsidP="00D36FA2">
            <w:pPr>
              <w:jc w:val="center"/>
              <w:rPr>
                <w:rFonts w:ascii="Verdana" w:hAnsi="Verdana" w:cs="Arial"/>
                <w:sz w:val="22"/>
                <w:szCs w:val="22"/>
              </w:rPr>
            </w:pPr>
            <w:r>
              <w:rPr>
                <w:rFonts w:ascii="Verdana" w:hAnsi="Verdana" w:cs="Arial"/>
                <w:sz w:val="22"/>
                <w:szCs w:val="22"/>
              </w:rPr>
              <w:lastRenderedPageBreak/>
              <w:t>8</w:t>
            </w:r>
          </w:p>
        </w:tc>
        <w:tc>
          <w:tcPr>
            <w:tcW w:w="3984" w:type="dxa"/>
          </w:tcPr>
          <w:p w14:paraId="29BE389D" w14:textId="53F72CCC" w:rsidR="00D36FA2" w:rsidRPr="000A4CB7" w:rsidRDefault="00D36FA2" w:rsidP="00D36FA2">
            <w:pPr>
              <w:jc w:val="both"/>
              <w:rPr>
                <w:rFonts w:ascii="Verdana" w:hAnsi="Verdana" w:cs="Arial"/>
                <w:sz w:val="22"/>
                <w:szCs w:val="22"/>
              </w:rPr>
            </w:pPr>
            <w:r>
              <w:rPr>
                <w:rFonts w:ascii="Verdana" w:hAnsi="Verdana" w:cs="Arial"/>
                <w:sz w:val="22"/>
                <w:szCs w:val="22"/>
              </w:rPr>
              <w:t>Fin</w:t>
            </w:r>
          </w:p>
        </w:tc>
        <w:tc>
          <w:tcPr>
            <w:tcW w:w="2050" w:type="dxa"/>
            <w:vAlign w:val="center"/>
          </w:tcPr>
          <w:p w14:paraId="018EA52C" w14:textId="77777777" w:rsidR="00D36FA2" w:rsidRDefault="00D36FA2" w:rsidP="00D36FA2">
            <w:pPr>
              <w:jc w:val="center"/>
              <w:rPr>
                <w:rFonts w:ascii="Verdana" w:hAnsi="Verdana" w:cs="Arial"/>
                <w:sz w:val="22"/>
                <w:szCs w:val="22"/>
              </w:rPr>
            </w:pPr>
          </w:p>
        </w:tc>
        <w:tc>
          <w:tcPr>
            <w:tcW w:w="1206" w:type="dxa"/>
            <w:vAlign w:val="center"/>
          </w:tcPr>
          <w:p w14:paraId="58633D0F" w14:textId="77777777" w:rsidR="00D36FA2" w:rsidRDefault="00D36FA2" w:rsidP="00D36FA2">
            <w:pPr>
              <w:jc w:val="center"/>
              <w:rPr>
                <w:rFonts w:ascii="Verdana" w:hAnsi="Verdana" w:cs="Arial"/>
                <w:sz w:val="22"/>
                <w:szCs w:val="22"/>
              </w:rPr>
            </w:pPr>
          </w:p>
        </w:tc>
        <w:tc>
          <w:tcPr>
            <w:tcW w:w="1756" w:type="dxa"/>
            <w:vAlign w:val="center"/>
          </w:tcPr>
          <w:p w14:paraId="722A4B81" w14:textId="77777777" w:rsidR="00D36FA2" w:rsidRDefault="00D36FA2" w:rsidP="00D36FA2">
            <w:pPr>
              <w:jc w:val="center"/>
              <w:rPr>
                <w:rFonts w:ascii="Verdana" w:hAnsi="Verdana" w:cs="Arial"/>
                <w:sz w:val="22"/>
                <w:szCs w:val="22"/>
              </w:rPr>
            </w:pPr>
          </w:p>
        </w:tc>
      </w:tr>
    </w:tbl>
    <w:p w14:paraId="34494339" w14:textId="77777777" w:rsidR="009853F1" w:rsidRDefault="009853F1" w:rsidP="00F23033">
      <w:pPr>
        <w:jc w:val="both"/>
        <w:rPr>
          <w:rFonts w:ascii="Verdana" w:hAnsi="Verdana"/>
          <w:sz w:val="22"/>
          <w:szCs w:val="22"/>
        </w:rPr>
      </w:pPr>
    </w:p>
    <w:p w14:paraId="058683EC" w14:textId="77777777" w:rsidR="00540E87" w:rsidRDefault="00540E87" w:rsidP="005A5183">
      <w:pPr>
        <w:rPr>
          <w:rFonts w:ascii="Verdana" w:hAnsi="Verdana"/>
          <w:b/>
          <w:bCs/>
          <w:sz w:val="22"/>
          <w:szCs w:val="22"/>
        </w:rPr>
      </w:pPr>
    </w:p>
    <w:p w14:paraId="7F1A6028" w14:textId="77777777" w:rsidR="00540E87" w:rsidRDefault="00540E87" w:rsidP="005A5183">
      <w:pPr>
        <w:rPr>
          <w:rFonts w:ascii="Verdana" w:hAnsi="Verdana"/>
          <w:b/>
          <w:bCs/>
          <w:sz w:val="22"/>
          <w:szCs w:val="22"/>
        </w:rPr>
      </w:pPr>
    </w:p>
    <w:p w14:paraId="6955C30B" w14:textId="147F9F99" w:rsidR="005A5183" w:rsidRPr="005A5183" w:rsidRDefault="005A5183" w:rsidP="005A5183">
      <w:pPr>
        <w:rPr>
          <w:rFonts w:ascii="Verdana" w:hAnsi="Verdana"/>
          <w:b/>
          <w:bCs/>
          <w:sz w:val="22"/>
          <w:szCs w:val="22"/>
        </w:rPr>
      </w:pPr>
      <w:r w:rsidRPr="005A5183">
        <w:rPr>
          <w:rFonts w:ascii="Verdana" w:hAnsi="Verdana"/>
          <w:b/>
          <w:bCs/>
          <w:sz w:val="22"/>
          <w:szCs w:val="22"/>
        </w:rPr>
        <w:t>6.2 GESTIÓN / REEMBOLSOS DE CAJAS MENORES</w:t>
      </w:r>
    </w:p>
    <w:p w14:paraId="063738B9" w14:textId="77777777" w:rsidR="005A5183" w:rsidRDefault="005A5183" w:rsidP="00F23033">
      <w:pPr>
        <w:jc w:val="both"/>
        <w:rPr>
          <w:rFonts w:ascii="Verdana" w:hAnsi="Verdana"/>
          <w:sz w:val="22"/>
          <w:szCs w:val="22"/>
        </w:rPr>
      </w:pPr>
    </w:p>
    <w:tbl>
      <w:tblPr>
        <w:tblStyle w:val="Tablaconcuadrcula"/>
        <w:tblW w:w="0" w:type="auto"/>
        <w:tblLook w:val="04A0" w:firstRow="1" w:lastRow="0" w:firstColumn="1" w:lastColumn="0" w:noHBand="0" w:noVBand="1"/>
      </w:tblPr>
      <w:tblGrid>
        <w:gridCol w:w="633"/>
        <w:gridCol w:w="3984"/>
        <w:gridCol w:w="2050"/>
        <w:gridCol w:w="1206"/>
        <w:gridCol w:w="1756"/>
      </w:tblGrid>
      <w:tr w:rsidR="005A5183" w:rsidRPr="00AD7AA1" w14:paraId="557622ED" w14:textId="77777777" w:rsidTr="00E5687C">
        <w:trPr>
          <w:trHeight w:val="609"/>
          <w:tblHeader/>
        </w:trPr>
        <w:tc>
          <w:tcPr>
            <w:tcW w:w="633" w:type="dxa"/>
            <w:shd w:val="clear" w:color="auto" w:fill="F2DCDB"/>
            <w:vAlign w:val="center"/>
          </w:tcPr>
          <w:p w14:paraId="63B2497E" w14:textId="77777777" w:rsidR="005A5183" w:rsidRPr="00AD7AA1" w:rsidRDefault="005A5183" w:rsidP="00E5687C">
            <w:pPr>
              <w:jc w:val="center"/>
              <w:rPr>
                <w:rFonts w:ascii="Verdana" w:hAnsi="Verdana" w:cs="Arial"/>
                <w:b/>
                <w:bCs/>
                <w:sz w:val="22"/>
                <w:szCs w:val="22"/>
              </w:rPr>
            </w:pPr>
            <w:r w:rsidRPr="00AD7AA1">
              <w:rPr>
                <w:rFonts w:ascii="Verdana" w:hAnsi="Verdana" w:cs="Arial"/>
                <w:b/>
                <w:bCs/>
                <w:sz w:val="22"/>
                <w:szCs w:val="22"/>
              </w:rPr>
              <w:t>No.</w:t>
            </w:r>
          </w:p>
        </w:tc>
        <w:tc>
          <w:tcPr>
            <w:tcW w:w="3984" w:type="dxa"/>
            <w:shd w:val="clear" w:color="auto" w:fill="F2DCDB"/>
            <w:vAlign w:val="center"/>
          </w:tcPr>
          <w:p w14:paraId="49BA5C09" w14:textId="77777777" w:rsidR="005A5183" w:rsidRPr="00AD7AA1" w:rsidRDefault="005A5183" w:rsidP="00E5687C">
            <w:pPr>
              <w:jc w:val="center"/>
              <w:rPr>
                <w:rFonts w:ascii="Verdana" w:hAnsi="Verdana" w:cs="Arial"/>
                <w:b/>
                <w:bCs/>
                <w:sz w:val="22"/>
                <w:szCs w:val="22"/>
              </w:rPr>
            </w:pPr>
            <w:r w:rsidRPr="00AD7AA1">
              <w:rPr>
                <w:rFonts w:ascii="Verdana" w:hAnsi="Verdana" w:cs="Arial"/>
                <w:b/>
                <w:bCs/>
                <w:sz w:val="22"/>
                <w:szCs w:val="22"/>
              </w:rPr>
              <w:t>Actividad</w:t>
            </w:r>
          </w:p>
        </w:tc>
        <w:tc>
          <w:tcPr>
            <w:tcW w:w="2050" w:type="dxa"/>
            <w:shd w:val="clear" w:color="auto" w:fill="F2DCDB"/>
            <w:vAlign w:val="center"/>
          </w:tcPr>
          <w:p w14:paraId="0D69A961" w14:textId="77777777" w:rsidR="005A5183" w:rsidRPr="00AD7AA1" w:rsidRDefault="005A5183" w:rsidP="00E5687C">
            <w:pPr>
              <w:jc w:val="center"/>
              <w:rPr>
                <w:rFonts w:ascii="Verdana" w:hAnsi="Verdana" w:cs="Arial"/>
                <w:b/>
                <w:bCs/>
                <w:sz w:val="22"/>
                <w:szCs w:val="22"/>
              </w:rPr>
            </w:pPr>
            <w:r w:rsidRPr="00AD7AA1">
              <w:rPr>
                <w:rFonts w:ascii="Verdana" w:hAnsi="Verdana" w:cs="Arial"/>
                <w:b/>
                <w:bCs/>
                <w:sz w:val="22"/>
                <w:szCs w:val="22"/>
              </w:rPr>
              <w:t>Responsable</w:t>
            </w:r>
          </w:p>
        </w:tc>
        <w:tc>
          <w:tcPr>
            <w:tcW w:w="1206" w:type="dxa"/>
            <w:shd w:val="clear" w:color="auto" w:fill="F2DCDB"/>
            <w:vAlign w:val="center"/>
          </w:tcPr>
          <w:p w14:paraId="29939521" w14:textId="77777777" w:rsidR="005A5183" w:rsidRPr="00AD7AA1" w:rsidRDefault="005A5183" w:rsidP="00E5687C">
            <w:pPr>
              <w:jc w:val="center"/>
              <w:rPr>
                <w:rFonts w:ascii="Verdana" w:hAnsi="Verdana" w:cs="Arial"/>
                <w:b/>
                <w:bCs/>
                <w:sz w:val="22"/>
                <w:szCs w:val="22"/>
              </w:rPr>
            </w:pPr>
            <w:r w:rsidRPr="00AD7AA1">
              <w:rPr>
                <w:rFonts w:ascii="Verdana" w:hAnsi="Verdana" w:cs="Arial"/>
                <w:b/>
                <w:bCs/>
                <w:sz w:val="22"/>
                <w:szCs w:val="22"/>
              </w:rPr>
              <w:t>Punto de Control</w:t>
            </w:r>
          </w:p>
        </w:tc>
        <w:tc>
          <w:tcPr>
            <w:tcW w:w="1756" w:type="dxa"/>
            <w:shd w:val="clear" w:color="auto" w:fill="F2DCDB"/>
            <w:vAlign w:val="center"/>
          </w:tcPr>
          <w:p w14:paraId="1DCCD0E2" w14:textId="77777777" w:rsidR="005A5183" w:rsidRPr="00AD7AA1" w:rsidRDefault="005A5183" w:rsidP="00E5687C">
            <w:pPr>
              <w:jc w:val="center"/>
              <w:rPr>
                <w:rFonts w:ascii="Verdana" w:hAnsi="Verdana" w:cs="Arial"/>
                <w:b/>
                <w:bCs/>
                <w:sz w:val="22"/>
                <w:szCs w:val="22"/>
              </w:rPr>
            </w:pPr>
            <w:r w:rsidRPr="00AD7AA1">
              <w:rPr>
                <w:rFonts w:ascii="Verdana" w:hAnsi="Verdana" w:cs="Arial"/>
                <w:b/>
                <w:bCs/>
                <w:sz w:val="22"/>
                <w:szCs w:val="22"/>
              </w:rPr>
              <w:t>Registro</w:t>
            </w:r>
          </w:p>
        </w:tc>
      </w:tr>
      <w:tr w:rsidR="005A5183" w:rsidRPr="00AD7AA1" w14:paraId="08FE127C" w14:textId="77777777" w:rsidTr="00E5687C">
        <w:trPr>
          <w:trHeight w:val="304"/>
        </w:trPr>
        <w:tc>
          <w:tcPr>
            <w:tcW w:w="633" w:type="dxa"/>
            <w:shd w:val="clear" w:color="auto" w:fill="auto"/>
            <w:vAlign w:val="center"/>
          </w:tcPr>
          <w:p w14:paraId="3026BA1C" w14:textId="77777777" w:rsidR="005A5183" w:rsidRPr="00645CAA" w:rsidRDefault="005A5183" w:rsidP="00E5687C">
            <w:pPr>
              <w:jc w:val="center"/>
              <w:rPr>
                <w:rFonts w:ascii="Verdana" w:hAnsi="Verdana" w:cs="Arial"/>
                <w:sz w:val="22"/>
                <w:szCs w:val="22"/>
              </w:rPr>
            </w:pPr>
            <w:r w:rsidRPr="00645CAA">
              <w:rPr>
                <w:rFonts w:ascii="Verdana" w:hAnsi="Verdana" w:cs="Arial"/>
                <w:sz w:val="22"/>
                <w:szCs w:val="22"/>
              </w:rPr>
              <w:t>1</w:t>
            </w:r>
          </w:p>
        </w:tc>
        <w:tc>
          <w:tcPr>
            <w:tcW w:w="3984" w:type="dxa"/>
            <w:shd w:val="clear" w:color="auto" w:fill="auto"/>
          </w:tcPr>
          <w:p w14:paraId="58BEA01C" w14:textId="77777777" w:rsidR="005A5183" w:rsidRPr="00645CAA" w:rsidRDefault="005A5183" w:rsidP="00E5687C">
            <w:pPr>
              <w:jc w:val="both"/>
              <w:rPr>
                <w:rFonts w:ascii="Verdana" w:hAnsi="Verdana" w:cs="Arial"/>
                <w:sz w:val="22"/>
                <w:szCs w:val="22"/>
              </w:rPr>
            </w:pPr>
            <w:r>
              <w:rPr>
                <w:rFonts w:ascii="Verdana" w:hAnsi="Verdana" w:cs="Arial"/>
                <w:sz w:val="22"/>
                <w:szCs w:val="22"/>
              </w:rPr>
              <w:t>Inicio</w:t>
            </w:r>
          </w:p>
        </w:tc>
        <w:tc>
          <w:tcPr>
            <w:tcW w:w="2050" w:type="dxa"/>
            <w:shd w:val="clear" w:color="auto" w:fill="auto"/>
          </w:tcPr>
          <w:p w14:paraId="24112725" w14:textId="77777777" w:rsidR="005A5183" w:rsidRPr="00645CAA" w:rsidRDefault="005A5183" w:rsidP="00E5687C">
            <w:pPr>
              <w:jc w:val="center"/>
              <w:rPr>
                <w:rFonts w:ascii="Verdana" w:hAnsi="Verdana" w:cs="Arial"/>
                <w:sz w:val="22"/>
                <w:szCs w:val="22"/>
              </w:rPr>
            </w:pPr>
          </w:p>
        </w:tc>
        <w:tc>
          <w:tcPr>
            <w:tcW w:w="1206" w:type="dxa"/>
            <w:shd w:val="clear" w:color="auto" w:fill="auto"/>
          </w:tcPr>
          <w:p w14:paraId="4117692B" w14:textId="77777777" w:rsidR="005A5183" w:rsidRPr="00645CAA" w:rsidRDefault="005A5183" w:rsidP="00E5687C">
            <w:pPr>
              <w:jc w:val="center"/>
              <w:rPr>
                <w:rFonts w:ascii="Verdana" w:hAnsi="Verdana" w:cs="Arial"/>
                <w:sz w:val="22"/>
                <w:szCs w:val="22"/>
              </w:rPr>
            </w:pPr>
          </w:p>
        </w:tc>
        <w:tc>
          <w:tcPr>
            <w:tcW w:w="1756" w:type="dxa"/>
          </w:tcPr>
          <w:p w14:paraId="3A2A6F56" w14:textId="77777777" w:rsidR="005A5183" w:rsidRPr="00645CAA" w:rsidRDefault="005A5183" w:rsidP="00E5687C">
            <w:pPr>
              <w:jc w:val="center"/>
              <w:rPr>
                <w:rFonts w:ascii="Verdana" w:hAnsi="Verdana" w:cs="Arial"/>
                <w:sz w:val="22"/>
                <w:szCs w:val="22"/>
              </w:rPr>
            </w:pPr>
          </w:p>
        </w:tc>
      </w:tr>
      <w:tr w:rsidR="00BF31A1" w:rsidRPr="00AD7AA1" w14:paraId="214E532A" w14:textId="77777777" w:rsidTr="00E5687C">
        <w:trPr>
          <w:trHeight w:val="304"/>
        </w:trPr>
        <w:tc>
          <w:tcPr>
            <w:tcW w:w="633" w:type="dxa"/>
            <w:vAlign w:val="center"/>
          </w:tcPr>
          <w:p w14:paraId="1617C32A" w14:textId="77777777" w:rsidR="00BF31A1" w:rsidRPr="00AD7AA1" w:rsidRDefault="00BF31A1" w:rsidP="00BF31A1">
            <w:pPr>
              <w:jc w:val="center"/>
              <w:rPr>
                <w:rFonts w:ascii="Verdana" w:hAnsi="Verdana" w:cs="Arial"/>
                <w:sz w:val="22"/>
                <w:szCs w:val="22"/>
              </w:rPr>
            </w:pPr>
            <w:r>
              <w:rPr>
                <w:rFonts w:ascii="Verdana" w:hAnsi="Verdana" w:cs="Arial"/>
                <w:sz w:val="22"/>
                <w:szCs w:val="22"/>
              </w:rPr>
              <w:t>2</w:t>
            </w:r>
          </w:p>
        </w:tc>
        <w:tc>
          <w:tcPr>
            <w:tcW w:w="3984" w:type="dxa"/>
          </w:tcPr>
          <w:p w14:paraId="283627F7" w14:textId="77777777" w:rsidR="00BF31A1" w:rsidRPr="00E57C80" w:rsidRDefault="00BF31A1" w:rsidP="00BF31A1">
            <w:pPr>
              <w:jc w:val="both"/>
              <w:rPr>
                <w:rFonts w:ascii="Verdana" w:hAnsi="Verdana" w:cs="Arial"/>
                <w:b/>
                <w:bCs/>
                <w:sz w:val="22"/>
                <w:szCs w:val="22"/>
              </w:rPr>
            </w:pPr>
            <w:r>
              <w:rPr>
                <w:rFonts w:ascii="Verdana" w:hAnsi="Verdana" w:cs="Arial"/>
                <w:b/>
                <w:bCs/>
                <w:sz w:val="22"/>
                <w:szCs w:val="22"/>
              </w:rPr>
              <w:t>Ejecutar y legalizar los gastos generados en cada caja menor</w:t>
            </w:r>
          </w:p>
          <w:p w14:paraId="40A7F7DC" w14:textId="54041A2E" w:rsidR="00BF31A1" w:rsidRDefault="00BF31A1" w:rsidP="00BF31A1">
            <w:pPr>
              <w:jc w:val="both"/>
              <w:rPr>
                <w:rFonts w:ascii="Verdana" w:hAnsi="Verdana" w:cs="Arial"/>
                <w:sz w:val="22"/>
                <w:szCs w:val="22"/>
              </w:rPr>
            </w:pPr>
            <w:r>
              <w:rPr>
                <w:rFonts w:ascii="Verdana" w:hAnsi="Verdana" w:cs="Arial"/>
                <w:sz w:val="22"/>
                <w:szCs w:val="22"/>
              </w:rPr>
              <w:t>Cada cuentadante inicia la ejecución y legalización de los recursos asignados mensualmente a cada caja menor.</w:t>
            </w:r>
          </w:p>
          <w:p w14:paraId="06DC978E" w14:textId="77777777" w:rsidR="00BF31A1" w:rsidRDefault="00BF31A1" w:rsidP="00BF31A1">
            <w:pPr>
              <w:jc w:val="both"/>
              <w:rPr>
                <w:rFonts w:ascii="Verdana" w:hAnsi="Verdana" w:cs="Arial"/>
                <w:sz w:val="22"/>
                <w:szCs w:val="22"/>
              </w:rPr>
            </w:pPr>
          </w:p>
          <w:p w14:paraId="57AED3E3" w14:textId="77777777" w:rsidR="00BF31A1" w:rsidRDefault="00BF31A1" w:rsidP="00BF31A1">
            <w:pPr>
              <w:jc w:val="both"/>
              <w:rPr>
                <w:rFonts w:ascii="Verdana" w:hAnsi="Verdana" w:cs="Arial"/>
                <w:sz w:val="22"/>
                <w:szCs w:val="22"/>
              </w:rPr>
            </w:pPr>
            <w:r>
              <w:rPr>
                <w:rFonts w:ascii="Verdana" w:hAnsi="Verdana" w:cs="Arial"/>
                <w:sz w:val="22"/>
                <w:szCs w:val="22"/>
              </w:rPr>
              <w:t>Dentro de los cinco (5) días del mes siguiente, los cuentadantes deben enviar un memorando solicitando el reembolso de los recursos, junto con los soportes y comprobantes de egreso al Grupo de Presupuesto.</w:t>
            </w:r>
          </w:p>
          <w:p w14:paraId="0972CEA7" w14:textId="77777777" w:rsidR="00BF31A1" w:rsidRPr="00F53E1E" w:rsidRDefault="00BF31A1" w:rsidP="00BF31A1">
            <w:pPr>
              <w:jc w:val="both"/>
              <w:rPr>
                <w:rFonts w:ascii="Verdana" w:hAnsi="Verdana" w:cs="Arial"/>
                <w:sz w:val="22"/>
                <w:szCs w:val="22"/>
              </w:rPr>
            </w:pPr>
          </w:p>
        </w:tc>
        <w:tc>
          <w:tcPr>
            <w:tcW w:w="2050" w:type="dxa"/>
            <w:vAlign w:val="center"/>
          </w:tcPr>
          <w:p w14:paraId="146EA175" w14:textId="6903993C" w:rsidR="00BF31A1" w:rsidRPr="00AD7AA1" w:rsidRDefault="00BF31A1" w:rsidP="00BF31A1">
            <w:pPr>
              <w:jc w:val="center"/>
              <w:rPr>
                <w:rFonts w:ascii="Verdana" w:hAnsi="Verdana" w:cs="Arial"/>
                <w:sz w:val="22"/>
                <w:szCs w:val="22"/>
              </w:rPr>
            </w:pPr>
            <w:r>
              <w:rPr>
                <w:rFonts w:ascii="Verdana" w:hAnsi="Verdana" w:cs="Arial"/>
                <w:sz w:val="22"/>
                <w:szCs w:val="22"/>
              </w:rPr>
              <w:t>Cuentadante responsable de cada caja menor</w:t>
            </w:r>
          </w:p>
        </w:tc>
        <w:tc>
          <w:tcPr>
            <w:tcW w:w="1206" w:type="dxa"/>
            <w:vAlign w:val="center"/>
          </w:tcPr>
          <w:p w14:paraId="7334AF3C" w14:textId="4A1A709B" w:rsidR="00BF31A1" w:rsidRPr="00AD7AA1" w:rsidRDefault="00BF31A1" w:rsidP="00BF31A1">
            <w:pPr>
              <w:jc w:val="center"/>
              <w:rPr>
                <w:rFonts w:ascii="Verdana" w:hAnsi="Verdana" w:cs="Arial"/>
                <w:sz w:val="22"/>
                <w:szCs w:val="22"/>
              </w:rPr>
            </w:pPr>
            <w:r>
              <w:rPr>
                <w:rFonts w:ascii="Verdana" w:hAnsi="Verdana" w:cs="Arial"/>
                <w:sz w:val="22"/>
                <w:szCs w:val="22"/>
              </w:rPr>
              <w:t>X</w:t>
            </w:r>
          </w:p>
        </w:tc>
        <w:tc>
          <w:tcPr>
            <w:tcW w:w="1756" w:type="dxa"/>
            <w:vAlign w:val="center"/>
          </w:tcPr>
          <w:p w14:paraId="473397AB" w14:textId="735ED408" w:rsidR="00BF31A1" w:rsidRPr="00AD7AA1" w:rsidRDefault="00BF31A1" w:rsidP="00BF31A1">
            <w:pPr>
              <w:jc w:val="center"/>
              <w:rPr>
                <w:rFonts w:ascii="Verdana" w:hAnsi="Verdana" w:cs="Arial"/>
                <w:sz w:val="22"/>
                <w:szCs w:val="22"/>
              </w:rPr>
            </w:pPr>
            <w:r>
              <w:rPr>
                <w:rFonts w:ascii="Verdana" w:hAnsi="Verdana" w:cs="Arial"/>
                <w:sz w:val="22"/>
                <w:szCs w:val="22"/>
              </w:rPr>
              <w:t>Memorando de solicitud de reembolso de caja menor</w:t>
            </w:r>
          </w:p>
        </w:tc>
      </w:tr>
      <w:tr w:rsidR="00BF31A1" w:rsidRPr="00AD7AA1" w14:paraId="2FA178EE" w14:textId="77777777" w:rsidTr="00E5687C">
        <w:trPr>
          <w:trHeight w:val="304"/>
        </w:trPr>
        <w:tc>
          <w:tcPr>
            <w:tcW w:w="633" w:type="dxa"/>
            <w:vAlign w:val="center"/>
          </w:tcPr>
          <w:p w14:paraId="54D93624" w14:textId="77777777" w:rsidR="00BF31A1" w:rsidRDefault="00BF31A1" w:rsidP="00BF31A1">
            <w:pPr>
              <w:jc w:val="center"/>
              <w:rPr>
                <w:rFonts w:ascii="Verdana" w:hAnsi="Verdana" w:cs="Arial"/>
                <w:sz w:val="22"/>
                <w:szCs w:val="22"/>
              </w:rPr>
            </w:pPr>
            <w:r>
              <w:rPr>
                <w:rFonts w:ascii="Verdana" w:hAnsi="Verdana" w:cs="Arial"/>
                <w:sz w:val="22"/>
                <w:szCs w:val="22"/>
              </w:rPr>
              <w:t>3</w:t>
            </w:r>
          </w:p>
        </w:tc>
        <w:tc>
          <w:tcPr>
            <w:tcW w:w="3984" w:type="dxa"/>
          </w:tcPr>
          <w:p w14:paraId="1CB29BFA" w14:textId="77777777" w:rsidR="00BF31A1" w:rsidRDefault="00BF31A1" w:rsidP="00BF31A1">
            <w:pPr>
              <w:jc w:val="both"/>
              <w:rPr>
                <w:rFonts w:ascii="Verdana" w:hAnsi="Verdana" w:cs="Arial"/>
                <w:b/>
                <w:bCs/>
                <w:sz w:val="22"/>
                <w:szCs w:val="22"/>
              </w:rPr>
            </w:pPr>
            <w:r>
              <w:rPr>
                <w:rFonts w:ascii="Verdana" w:hAnsi="Verdana" w:cs="Arial"/>
                <w:b/>
                <w:bCs/>
                <w:sz w:val="22"/>
                <w:szCs w:val="22"/>
              </w:rPr>
              <w:t>Revisar la solicitud de reembolso por cada caja menor</w:t>
            </w:r>
          </w:p>
          <w:p w14:paraId="0B16757A" w14:textId="77777777" w:rsidR="00BF31A1" w:rsidRDefault="00BF31A1" w:rsidP="00BF31A1">
            <w:pPr>
              <w:jc w:val="both"/>
              <w:rPr>
                <w:rFonts w:ascii="Verdana" w:hAnsi="Verdana" w:cs="Arial"/>
                <w:sz w:val="22"/>
                <w:szCs w:val="22"/>
              </w:rPr>
            </w:pPr>
            <w:r>
              <w:rPr>
                <w:rFonts w:ascii="Verdana" w:hAnsi="Verdana" w:cs="Arial"/>
                <w:sz w:val="22"/>
                <w:szCs w:val="22"/>
              </w:rPr>
              <w:t>Revisar los soportes y comprobantes de egreso de los gastos realizados durante el mes.</w:t>
            </w:r>
          </w:p>
          <w:p w14:paraId="77A590E0" w14:textId="77777777" w:rsidR="00BF31A1" w:rsidRDefault="00BF31A1" w:rsidP="00BF31A1">
            <w:pPr>
              <w:jc w:val="both"/>
              <w:rPr>
                <w:rFonts w:ascii="Verdana" w:hAnsi="Verdana" w:cs="Arial"/>
                <w:sz w:val="22"/>
                <w:szCs w:val="22"/>
              </w:rPr>
            </w:pPr>
            <w:r>
              <w:rPr>
                <w:rFonts w:ascii="Verdana" w:hAnsi="Verdana" w:cs="Arial"/>
                <w:sz w:val="22"/>
                <w:szCs w:val="22"/>
              </w:rPr>
              <w:t xml:space="preserve">Posteriormente, se remite al Grupo de Contabilidad solicitando la legalización de gastos mensual de cada caja menor. </w:t>
            </w:r>
          </w:p>
          <w:p w14:paraId="061A8832" w14:textId="77777777" w:rsidR="00BF31A1" w:rsidRDefault="00BF31A1" w:rsidP="00BF31A1">
            <w:pPr>
              <w:jc w:val="both"/>
              <w:rPr>
                <w:rFonts w:ascii="Verdana" w:hAnsi="Verdana" w:cs="Arial"/>
                <w:b/>
                <w:bCs/>
                <w:sz w:val="22"/>
                <w:szCs w:val="22"/>
              </w:rPr>
            </w:pPr>
          </w:p>
        </w:tc>
        <w:tc>
          <w:tcPr>
            <w:tcW w:w="2050" w:type="dxa"/>
            <w:vAlign w:val="center"/>
          </w:tcPr>
          <w:p w14:paraId="42E78CC1" w14:textId="25B3CD20" w:rsidR="00BF31A1" w:rsidRDefault="00BF31A1" w:rsidP="00BF31A1">
            <w:pPr>
              <w:jc w:val="center"/>
              <w:rPr>
                <w:rFonts w:ascii="Verdana" w:hAnsi="Verdana" w:cs="Arial"/>
                <w:sz w:val="22"/>
                <w:szCs w:val="22"/>
              </w:rPr>
            </w:pPr>
            <w:r>
              <w:rPr>
                <w:rFonts w:ascii="Verdana" w:hAnsi="Verdana" w:cs="Arial"/>
                <w:sz w:val="22"/>
                <w:szCs w:val="22"/>
              </w:rPr>
              <w:t>Grupos de Presupuesto y Contabilidad</w:t>
            </w:r>
          </w:p>
        </w:tc>
        <w:tc>
          <w:tcPr>
            <w:tcW w:w="1206" w:type="dxa"/>
            <w:vAlign w:val="center"/>
          </w:tcPr>
          <w:p w14:paraId="480F907E" w14:textId="7DD0FFE4" w:rsidR="00BF31A1" w:rsidRDefault="00BF31A1" w:rsidP="00BF31A1">
            <w:pPr>
              <w:jc w:val="center"/>
              <w:rPr>
                <w:rFonts w:ascii="Verdana" w:hAnsi="Verdana" w:cs="Arial"/>
                <w:sz w:val="22"/>
                <w:szCs w:val="22"/>
              </w:rPr>
            </w:pPr>
            <w:r>
              <w:rPr>
                <w:rFonts w:ascii="Verdana" w:hAnsi="Verdana" w:cs="Arial"/>
                <w:sz w:val="22"/>
                <w:szCs w:val="22"/>
              </w:rPr>
              <w:t>X</w:t>
            </w:r>
          </w:p>
        </w:tc>
        <w:tc>
          <w:tcPr>
            <w:tcW w:w="1756" w:type="dxa"/>
            <w:vAlign w:val="center"/>
          </w:tcPr>
          <w:p w14:paraId="18271D73" w14:textId="55F5C1AB" w:rsidR="00BF31A1" w:rsidRPr="00132D7A" w:rsidRDefault="00BF31A1" w:rsidP="00BF31A1">
            <w:pPr>
              <w:jc w:val="center"/>
              <w:rPr>
                <w:rFonts w:ascii="Verdana" w:hAnsi="Verdana" w:cs="Arial"/>
                <w:sz w:val="22"/>
                <w:szCs w:val="22"/>
                <w:highlight w:val="yellow"/>
              </w:rPr>
            </w:pPr>
            <w:r>
              <w:rPr>
                <w:rFonts w:ascii="Verdana" w:hAnsi="Verdana" w:cs="Arial"/>
                <w:sz w:val="22"/>
                <w:szCs w:val="22"/>
              </w:rPr>
              <w:t>Correo electrónico</w:t>
            </w:r>
          </w:p>
        </w:tc>
      </w:tr>
      <w:tr w:rsidR="00BF31A1" w:rsidRPr="00AD7AA1" w14:paraId="1731BB61" w14:textId="77777777" w:rsidTr="00E5687C">
        <w:trPr>
          <w:trHeight w:val="304"/>
        </w:trPr>
        <w:tc>
          <w:tcPr>
            <w:tcW w:w="633" w:type="dxa"/>
            <w:vAlign w:val="center"/>
          </w:tcPr>
          <w:p w14:paraId="60A9061F" w14:textId="77777777" w:rsidR="00BF31A1" w:rsidRPr="00AD7AA1" w:rsidRDefault="00BF31A1" w:rsidP="00BF31A1">
            <w:pPr>
              <w:jc w:val="center"/>
              <w:rPr>
                <w:rFonts w:ascii="Verdana" w:hAnsi="Verdana" w:cs="Arial"/>
                <w:sz w:val="22"/>
                <w:szCs w:val="22"/>
              </w:rPr>
            </w:pPr>
            <w:r>
              <w:rPr>
                <w:rFonts w:ascii="Verdana" w:hAnsi="Verdana" w:cs="Arial"/>
                <w:sz w:val="22"/>
                <w:szCs w:val="22"/>
              </w:rPr>
              <w:lastRenderedPageBreak/>
              <w:t>4</w:t>
            </w:r>
          </w:p>
        </w:tc>
        <w:tc>
          <w:tcPr>
            <w:tcW w:w="3984" w:type="dxa"/>
          </w:tcPr>
          <w:p w14:paraId="50139011" w14:textId="77777777" w:rsidR="00BF31A1" w:rsidRDefault="00BF31A1" w:rsidP="00BF31A1">
            <w:pPr>
              <w:jc w:val="both"/>
              <w:rPr>
                <w:rFonts w:ascii="Verdana" w:hAnsi="Verdana" w:cs="Arial"/>
                <w:b/>
                <w:bCs/>
                <w:sz w:val="22"/>
                <w:szCs w:val="22"/>
              </w:rPr>
            </w:pPr>
            <w:r>
              <w:rPr>
                <w:rFonts w:ascii="Verdana" w:hAnsi="Verdana" w:cs="Arial"/>
                <w:b/>
                <w:bCs/>
                <w:sz w:val="22"/>
                <w:szCs w:val="22"/>
              </w:rPr>
              <w:t>Expedir CDP y realizar la resolución de reembolso</w:t>
            </w:r>
          </w:p>
          <w:p w14:paraId="198AB8F1" w14:textId="77777777" w:rsidR="00BF31A1" w:rsidRDefault="00BF31A1" w:rsidP="00BF31A1">
            <w:pPr>
              <w:jc w:val="both"/>
              <w:rPr>
                <w:rFonts w:ascii="Verdana" w:hAnsi="Verdana" w:cs="Arial"/>
                <w:sz w:val="22"/>
                <w:szCs w:val="22"/>
              </w:rPr>
            </w:pPr>
            <w:r>
              <w:rPr>
                <w:rFonts w:ascii="Verdana" w:hAnsi="Verdana" w:cs="Arial"/>
                <w:sz w:val="22"/>
                <w:szCs w:val="22"/>
              </w:rPr>
              <w:t>Habiéndose realizado la legalización de los gastos, se expide el CDP de reembolso.</w:t>
            </w:r>
          </w:p>
          <w:p w14:paraId="79E5A414" w14:textId="77777777" w:rsidR="00BF31A1" w:rsidRDefault="00BF31A1" w:rsidP="00BF31A1">
            <w:pPr>
              <w:jc w:val="both"/>
              <w:rPr>
                <w:rFonts w:ascii="Verdana" w:hAnsi="Verdana" w:cs="Arial"/>
                <w:sz w:val="22"/>
                <w:szCs w:val="22"/>
              </w:rPr>
            </w:pPr>
          </w:p>
          <w:p w14:paraId="79D48BBF" w14:textId="08C8B92D" w:rsidR="00BF31A1" w:rsidRDefault="00BF31A1" w:rsidP="00BF31A1">
            <w:pPr>
              <w:jc w:val="both"/>
              <w:rPr>
                <w:rFonts w:ascii="Verdana" w:hAnsi="Verdana" w:cs="Arial"/>
                <w:sz w:val="22"/>
                <w:szCs w:val="22"/>
              </w:rPr>
            </w:pPr>
            <w:r>
              <w:rPr>
                <w:rFonts w:ascii="Verdana" w:hAnsi="Verdana" w:cs="Arial"/>
                <w:sz w:val="22"/>
                <w:szCs w:val="22"/>
              </w:rPr>
              <w:t xml:space="preserve">Posteriormente, se realiza la resolución de reembolso de cada caja menor y se remite al Director Financiero. </w:t>
            </w:r>
          </w:p>
          <w:p w14:paraId="76D13515" w14:textId="77777777" w:rsidR="00BF31A1" w:rsidRPr="00C62700" w:rsidRDefault="00BF31A1" w:rsidP="00BF31A1">
            <w:pPr>
              <w:jc w:val="both"/>
              <w:rPr>
                <w:rFonts w:ascii="Verdana" w:hAnsi="Verdana" w:cs="Arial"/>
                <w:sz w:val="22"/>
                <w:szCs w:val="22"/>
              </w:rPr>
            </w:pPr>
          </w:p>
        </w:tc>
        <w:tc>
          <w:tcPr>
            <w:tcW w:w="2050" w:type="dxa"/>
            <w:vAlign w:val="center"/>
          </w:tcPr>
          <w:p w14:paraId="52EE5F56" w14:textId="6A022195" w:rsidR="00BF31A1" w:rsidRPr="00AD7AA1" w:rsidRDefault="00BF31A1" w:rsidP="00BF31A1">
            <w:pPr>
              <w:jc w:val="center"/>
              <w:rPr>
                <w:rFonts w:ascii="Verdana" w:hAnsi="Verdana" w:cs="Arial"/>
                <w:sz w:val="22"/>
                <w:szCs w:val="22"/>
              </w:rPr>
            </w:pPr>
            <w:r>
              <w:rPr>
                <w:rFonts w:ascii="Verdana" w:hAnsi="Verdana" w:cs="Arial"/>
                <w:sz w:val="22"/>
                <w:szCs w:val="22"/>
              </w:rPr>
              <w:t>Grupo de Presupuesto</w:t>
            </w:r>
          </w:p>
        </w:tc>
        <w:tc>
          <w:tcPr>
            <w:tcW w:w="1206" w:type="dxa"/>
            <w:vAlign w:val="center"/>
          </w:tcPr>
          <w:p w14:paraId="1DCC5810" w14:textId="6ECF536D" w:rsidR="00BF31A1" w:rsidRPr="00AD7AA1" w:rsidRDefault="00BF31A1" w:rsidP="00BF31A1">
            <w:pPr>
              <w:jc w:val="center"/>
              <w:rPr>
                <w:rFonts w:ascii="Verdana" w:hAnsi="Verdana" w:cs="Arial"/>
                <w:sz w:val="22"/>
                <w:szCs w:val="22"/>
              </w:rPr>
            </w:pPr>
            <w:r>
              <w:rPr>
                <w:rFonts w:ascii="Verdana" w:hAnsi="Verdana" w:cs="Arial"/>
                <w:sz w:val="22"/>
                <w:szCs w:val="22"/>
              </w:rPr>
              <w:t>No Aplica</w:t>
            </w:r>
          </w:p>
        </w:tc>
        <w:tc>
          <w:tcPr>
            <w:tcW w:w="1756" w:type="dxa"/>
            <w:vAlign w:val="center"/>
          </w:tcPr>
          <w:p w14:paraId="435B0DEB" w14:textId="22C077EF" w:rsidR="00BF31A1" w:rsidRPr="00AD7AA1" w:rsidRDefault="00BF31A1" w:rsidP="00BF31A1">
            <w:pPr>
              <w:jc w:val="center"/>
              <w:rPr>
                <w:rFonts w:ascii="Verdana" w:hAnsi="Verdana" w:cs="Arial"/>
                <w:sz w:val="22"/>
                <w:szCs w:val="22"/>
              </w:rPr>
            </w:pPr>
            <w:r>
              <w:rPr>
                <w:rFonts w:ascii="Verdana" w:hAnsi="Verdana" w:cs="Arial"/>
                <w:sz w:val="22"/>
                <w:szCs w:val="22"/>
              </w:rPr>
              <w:t>CDP y resolución</w:t>
            </w:r>
          </w:p>
        </w:tc>
      </w:tr>
      <w:tr w:rsidR="00BF31A1" w:rsidRPr="00AD7AA1" w14:paraId="451C80BA" w14:textId="77777777" w:rsidTr="00E5687C">
        <w:trPr>
          <w:trHeight w:val="304"/>
        </w:trPr>
        <w:tc>
          <w:tcPr>
            <w:tcW w:w="633" w:type="dxa"/>
            <w:vAlign w:val="center"/>
          </w:tcPr>
          <w:p w14:paraId="69EE24E5" w14:textId="77777777" w:rsidR="00BF31A1" w:rsidRPr="00AD7AA1" w:rsidRDefault="00BF31A1" w:rsidP="00BF31A1">
            <w:pPr>
              <w:jc w:val="center"/>
              <w:rPr>
                <w:rFonts w:ascii="Verdana" w:hAnsi="Verdana" w:cs="Arial"/>
                <w:sz w:val="22"/>
                <w:szCs w:val="22"/>
              </w:rPr>
            </w:pPr>
            <w:r>
              <w:rPr>
                <w:rFonts w:ascii="Verdana" w:hAnsi="Verdana" w:cs="Arial"/>
                <w:sz w:val="22"/>
                <w:szCs w:val="22"/>
              </w:rPr>
              <w:t>5</w:t>
            </w:r>
          </w:p>
        </w:tc>
        <w:tc>
          <w:tcPr>
            <w:tcW w:w="3984" w:type="dxa"/>
          </w:tcPr>
          <w:p w14:paraId="2A282A62" w14:textId="77777777" w:rsidR="00BF31A1" w:rsidRDefault="00BF31A1" w:rsidP="00BF31A1">
            <w:pPr>
              <w:jc w:val="both"/>
              <w:rPr>
                <w:rFonts w:ascii="Verdana" w:hAnsi="Verdana" w:cs="Arial"/>
                <w:b/>
                <w:bCs/>
                <w:sz w:val="22"/>
                <w:szCs w:val="22"/>
              </w:rPr>
            </w:pPr>
            <w:r>
              <w:rPr>
                <w:rFonts w:ascii="Verdana" w:hAnsi="Verdana" w:cs="Arial"/>
                <w:b/>
                <w:bCs/>
                <w:sz w:val="22"/>
                <w:szCs w:val="22"/>
              </w:rPr>
              <w:t>Revisión y aprobación de la resolución de reembolso</w:t>
            </w:r>
          </w:p>
          <w:p w14:paraId="61EEB94E" w14:textId="77777777" w:rsidR="00BF31A1" w:rsidRDefault="00BF31A1" w:rsidP="00BF31A1">
            <w:pPr>
              <w:jc w:val="both"/>
              <w:rPr>
                <w:rFonts w:ascii="Verdana" w:hAnsi="Verdana" w:cs="Arial"/>
                <w:sz w:val="22"/>
                <w:szCs w:val="22"/>
              </w:rPr>
            </w:pPr>
            <w:r>
              <w:rPr>
                <w:rFonts w:ascii="Verdana" w:hAnsi="Verdana" w:cs="Arial"/>
                <w:sz w:val="22"/>
                <w:szCs w:val="22"/>
              </w:rPr>
              <w:t>El Director Financiero revisa y firma la resolución de reembolso de cada caja menor.</w:t>
            </w:r>
          </w:p>
          <w:p w14:paraId="0E95D144" w14:textId="77777777" w:rsidR="00BF31A1" w:rsidRPr="00AD7AA1" w:rsidRDefault="00BF31A1" w:rsidP="00BF31A1">
            <w:pPr>
              <w:jc w:val="both"/>
              <w:rPr>
                <w:rFonts w:ascii="Verdana" w:hAnsi="Verdana" w:cs="Arial"/>
                <w:sz w:val="22"/>
                <w:szCs w:val="22"/>
              </w:rPr>
            </w:pPr>
          </w:p>
        </w:tc>
        <w:tc>
          <w:tcPr>
            <w:tcW w:w="2050" w:type="dxa"/>
            <w:vAlign w:val="center"/>
          </w:tcPr>
          <w:p w14:paraId="2489DCB8" w14:textId="1E47DF06" w:rsidR="00BF31A1" w:rsidRPr="00AD7AA1" w:rsidRDefault="00BF31A1" w:rsidP="00BF31A1">
            <w:pPr>
              <w:jc w:val="center"/>
              <w:rPr>
                <w:rFonts w:ascii="Verdana" w:hAnsi="Verdana" w:cs="Arial"/>
                <w:sz w:val="22"/>
                <w:szCs w:val="22"/>
              </w:rPr>
            </w:pPr>
            <w:r>
              <w:rPr>
                <w:rFonts w:ascii="Verdana" w:hAnsi="Verdana" w:cs="Arial"/>
                <w:sz w:val="22"/>
                <w:szCs w:val="22"/>
              </w:rPr>
              <w:t>Director Financiero</w:t>
            </w:r>
          </w:p>
        </w:tc>
        <w:tc>
          <w:tcPr>
            <w:tcW w:w="1206" w:type="dxa"/>
            <w:vAlign w:val="center"/>
          </w:tcPr>
          <w:p w14:paraId="57E54F77" w14:textId="46439C0E" w:rsidR="00BF31A1" w:rsidRPr="00AD7AA1" w:rsidRDefault="00BF31A1" w:rsidP="00BF31A1">
            <w:pPr>
              <w:jc w:val="center"/>
              <w:rPr>
                <w:rFonts w:ascii="Verdana" w:hAnsi="Verdana" w:cs="Arial"/>
                <w:sz w:val="22"/>
                <w:szCs w:val="22"/>
              </w:rPr>
            </w:pPr>
            <w:r>
              <w:rPr>
                <w:rFonts w:ascii="Verdana" w:hAnsi="Verdana" w:cs="Arial"/>
                <w:sz w:val="22"/>
                <w:szCs w:val="22"/>
              </w:rPr>
              <w:t>No Aplica</w:t>
            </w:r>
          </w:p>
        </w:tc>
        <w:tc>
          <w:tcPr>
            <w:tcW w:w="1756" w:type="dxa"/>
            <w:vAlign w:val="center"/>
          </w:tcPr>
          <w:p w14:paraId="13267328" w14:textId="2AC6ABBD" w:rsidR="00BF31A1" w:rsidRPr="00AD7AA1" w:rsidRDefault="00BF31A1" w:rsidP="00BF31A1">
            <w:pPr>
              <w:jc w:val="center"/>
              <w:rPr>
                <w:rFonts w:ascii="Verdana" w:hAnsi="Verdana" w:cs="Arial"/>
                <w:sz w:val="22"/>
                <w:szCs w:val="22"/>
              </w:rPr>
            </w:pPr>
            <w:r>
              <w:rPr>
                <w:rFonts w:ascii="Verdana" w:hAnsi="Verdana" w:cs="Arial"/>
                <w:sz w:val="22"/>
                <w:szCs w:val="22"/>
              </w:rPr>
              <w:t>Resolución firmada de cada caja menor</w:t>
            </w:r>
          </w:p>
        </w:tc>
      </w:tr>
      <w:tr w:rsidR="00BF31A1" w:rsidRPr="00AD7AA1" w14:paraId="76656DBF" w14:textId="77777777" w:rsidTr="00E5687C">
        <w:trPr>
          <w:trHeight w:val="304"/>
        </w:trPr>
        <w:tc>
          <w:tcPr>
            <w:tcW w:w="633" w:type="dxa"/>
            <w:vAlign w:val="center"/>
          </w:tcPr>
          <w:p w14:paraId="71832613" w14:textId="2C6AD2E7" w:rsidR="00BF31A1" w:rsidRDefault="00BF31A1" w:rsidP="00BF31A1">
            <w:pPr>
              <w:jc w:val="center"/>
              <w:rPr>
                <w:rFonts w:ascii="Verdana" w:hAnsi="Verdana" w:cs="Arial"/>
                <w:sz w:val="22"/>
                <w:szCs w:val="22"/>
              </w:rPr>
            </w:pPr>
            <w:r>
              <w:rPr>
                <w:rFonts w:ascii="Verdana" w:hAnsi="Verdana" w:cs="Arial"/>
                <w:sz w:val="22"/>
                <w:szCs w:val="22"/>
              </w:rPr>
              <w:t>6</w:t>
            </w:r>
          </w:p>
        </w:tc>
        <w:tc>
          <w:tcPr>
            <w:tcW w:w="3984" w:type="dxa"/>
          </w:tcPr>
          <w:p w14:paraId="22B745A8" w14:textId="77777777" w:rsidR="00BF31A1" w:rsidRDefault="00BF31A1" w:rsidP="00BF31A1">
            <w:pPr>
              <w:jc w:val="both"/>
              <w:rPr>
                <w:rFonts w:ascii="Verdana" w:hAnsi="Verdana" w:cs="Arial"/>
                <w:b/>
                <w:bCs/>
                <w:sz w:val="22"/>
                <w:szCs w:val="22"/>
              </w:rPr>
            </w:pPr>
            <w:r>
              <w:rPr>
                <w:rFonts w:ascii="Verdana" w:hAnsi="Verdana" w:cs="Arial"/>
                <w:b/>
                <w:bCs/>
                <w:sz w:val="22"/>
                <w:szCs w:val="22"/>
              </w:rPr>
              <w:t>Realizar en SIIF-Nación el registro presupuestal de reembolso de cada caja menor</w:t>
            </w:r>
          </w:p>
          <w:p w14:paraId="0F75B17C" w14:textId="77777777" w:rsidR="00BF31A1" w:rsidRDefault="00BF31A1" w:rsidP="00BF31A1">
            <w:pPr>
              <w:jc w:val="both"/>
              <w:rPr>
                <w:rFonts w:ascii="Verdana" w:hAnsi="Verdana" w:cs="Arial"/>
                <w:sz w:val="22"/>
                <w:szCs w:val="22"/>
              </w:rPr>
            </w:pPr>
          </w:p>
          <w:p w14:paraId="7D398E55" w14:textId="61D7727E" w:rsidR="00592B89" w:rsidRPr="008944ED" w:rsidRDefault="00592B89" w:rsidP="00BF31A1">
            <w:pPr>
              <w:jc w:val="both"/>
              <w:rPr>
                <w:rFonts w:ascii="Verdana" w:hAnsi="Verdana" w:cs="Arial"/>
                <w:sz w:val="22"/>
                <w:szCs w:val="22"/>
              </w:rPr>
            </w:pPr>
            <w:r>
              <w:rPr>
                <w:rFonts w:ascii="Verdana" w:hAnsi="Verdana" w:cs="Arial"/>
                <w:sz w:val="22"/>
                <w:szCs w:val="22"/>
              </w:rPr>
              <w:t>Se realiza el registro presupuestal una vez aprobada la resolución por parte del Director Financiero</w:t>
            </w:r>
          </w:p>
        </w:tc>
        <w:tc>
          <w:tcPr>
            <w:tcW w:w="2050" w:type="dxa"/>
            <w:vAlign w:val="center"/>
          </w:tcPr>
          <w:p w14:paraId="24165F39" w14:textId="6BF80942" w:rsidR="00BF31A1" w:rsidRDefault="00BF31A1" w:rsidP="00BF31A1">
            <w:pPr>
              <w:jc w:val="center"/>
              <w:rPr>
                <w:rFonts w:ascii="Verdana" w:hAnsi="Verdana" w:cs="Arial"/>
                <w:sz w:val="22"/>
                <w:szCs w:val="22"/>
              </w:rPr>
            </w:pPr>
            <w:r>
              <w:rPr>
                <w:rFonts w:ascii="Verdana" w:hAnsi="Verdana" w:cs="Arial"/>
                <w:sz w:val="22"/>
                <w:szCs w:val="22"/>
              </w:rPr>
              <w:t>Profesional o Coordinador del Grupo de Presupuesto</w:t>
            </w:r>
          </w:p>
        </w:tc>
        <w:tc>
          <w:tcPr>
            <w:tcW w:w="1206" w:type="dxa"/>
            <w:vAlign w:val="center"/>
          </w:tcPr>
          <w:p w14:paraId="094FC96E" w14:textId="258810E7" w:rsidR="00BF31A1" w:rsidRDefault="00BF31A1" w:rsidP="00BF31A1">
            <w:pPr>
              <w:jc w:val="center"/>
              <w:rPr>
                <w:rFonts w:ascii="Verdana" w:hAnsi="Verdana" w:cs="Arial"/>
                <w:sz w:val="22"/>
                <w:szCs w:val="22"/>
              </w:rPr>
            </w:pPr>
            <w:r>
              <w:rPr>
                <w:rFonts w:ascii="Verdana" w:hAnsi="Verdana" w:cs="Arial"/>
                <w:sz w:val="22"/>
                <w:szCs w:val="22"/>
              </w:rPr>
              <w:t>No Aplica</w:t>
            </w:r>
          </w:p>
        </w:tc>
        <w:tc>
          <w:tcPr>
            <w:tcW w:w="1756" w:type="dxa"/>
            <w:vAlign w:val="center"/>
          </w:tcPr>
          <w:p w14:paraId="6FFD455B" w14:textId="77777777" w:rsidR="00BF31A1" w:rsidRDefault="00BF31A1" w:rsidP="00BF31A1">
            <w:pPr>
              <w:jc w:val="center"/>
              <w:rPr>
                <w:rFonts w:ascii="Verdana" w:hAnsi="Verdana" w:cs="Arial"/>
                <w:sz w:val="22"/>
                <w:szCs w:val="22"/>
              </w:rPr>
            </w:pPr>
            <w:r>
              <w:rPr>
                <w:rFonts w:ascii="Verdana" w:hAnsi="Verdana" w:cs="Arial"/>
                <w:sz w:val="22"/>
                <w:szCs w:val="22"/>
              </w:rPr>
              <w:t>Registro presupuestal de reembolso de cada caja menor</w:t>
            </w:r>
          </w:p>
          <w:p w14:paraId="54EF2B85" w14:textId="5F69D3B4" w:rsidR="00BF31A1" w:rsidRDefault="00BF31A1" w:rsidP="00BF31A1">
            <w:pPr>
              <w:jc w:val="center"/>
              <w:rPr>
                <w:rFonts w:ascii="Verdana" w:hAnsi="Verdana" w:cs="Arial"/>
                <w:sz w:val="22"/>
                <w:szCs w:val="22"/>
              </w:rPr>
            </w:pPr>
          </w:p>
        </w:tc>
      </w:tr>
      <w:tr w:rsidR="00BF31A1" w:rsidRPr="00AD7AA1" w14:paraId="30A82127" w14:textId="77777777" w:rsidTr="00E5687C">
        <w:trPr>
          <w:trHeight w:val="304"/>
        </w:trPr>
        <w:tc>
          <w:tcPr>
            <w:tcW w:w="633" w:type="dxa"/>
            <w:vAlign w:val="center"/>
          </w:tcPr>
          <w:p w14:paraId="2C302FD3" w14:textId="7003F7C7" w:rsidR="00BF31A1" w:rsidRPr="00AD7AA1" w:rsidRDefault="00BF31A1" w:rsidP="00BF31A1">
            <w:pPr>
              <w:jc w:val="center"/>
              <w:rPr>
                <w:rFonts w:ascii="Verdana" w:hAnsi="Verdana" w:cs="Arial"/>
                <w:sz w:val="22"/>
                <w:szCs w:val="22"/>
              </w:rPr>
            </w:pPr>
            <w:r>
              <w:rPr>
                <w:rFonts w:ascii="Verdana" w:hAnsi="Verdana" w:cs="Arial"/>
                <w:sz w:val="22"/>
                <w:szCs w:val="22"/>
              </w:rPr>
              <w:t>7</w:t>
            </w:r>
          </w:p>
        </w:tc>
        <w:tc>
          <w:tcPr>
            <w:tcW w:w="3984" w:type="dxa"/>
          </w:tcPr>
          <w:p w14:paraId="625AB349" w14:textId="77777777" w:rsidR="00BF31A1" w:rsidRPr="000A4CB7" w:rsidRDefault="00BF31A1" w:rsidP="00BF31A1">
            <w:pPr>
              <w:jc w:val="both"/>
              <w:rPr>
                <w:rFonts w:ascii="Verdana" w:hAnsi="Verdana" w:cs="Arial"/>
                <w:b/>
                <w:bCs/>
                <w:sz w:val="22"/>
                <w:szCs w:val="22"/>
              </w:rPr>
            </w:pPr>
            <w:r w:rsidRPr="000A4CB7">
              <w:rPr>
                <w:rFonts w:ascii="Verdana" w:hAnsi="Verdana" w:cs="Arial"/>
                <w:b/>
                <w:bCs/>
                <w:sz w:val="22"/>
                <w:szCs w:val="22"/>
              </w:rPr>
              <w:t>Continuar la cadena presupuestal</w:t>
            </w:r>
          </w:p>
          <w:p w14:paraId="20010D2F" w14:textId="77777777" w:rsidR="00592B89" w:rsidRDefault="00592B89" w:rsidP="00BF31A1">
            <w:pPr>
              <w:jc w:val="both"/>
              <w:rPr>
                <w:rFonts w:ascii="Verdana" w:hAnsi="Verdana" w:cs="Arial"/>
                <w:sz w:val="22"/>
                <w:szCs w:val="22"/>
              </w:rPr>
            </w:pPr>
          </w:p>
          <w:p w14:paraId="4C9CE1D8" w14:textId="215048AE" w:rsidR="00BF31A1" w:rsidRDefault="00BF31A1" w:rsidP="00BF31A1">
            <w:pPr>
              <w:jc w:val="both"/>
              <w:rPr>
                <w:rFonts w:ascii="Verdana" w:hAnsi="Verdana" w:cs="Arial"/>
                <w:sz w:val="22"/>
                <w:szCs w:val="22"/>
              </w:rPr>
            </w:pPr>
            <w:r w:rsidRPr="000A4CB7">
              <w:rPr>
                <w:rFonts w:ascii="Verdana" w:hAnsi="Verdana" w:cs="Arial"/>
                <w:sz w:val="22"/>
                <w:szCs w:val="22"/>
              </w:rPr>
              <w:t>Remit</w:t>
            </w:r>
            <w:r>
              <w:rPr>
                <w:rFonts w:ascii="Verdana" w:hAnsi="Verdana" w:cs="Arial"/>
                <w:sz w:val="22"/>
                <w:szCs w:val="22"/>
              </w:rPr>
              <w:t>ir</w:t>
            </w:r>
            <w:r w:rsidRPr="000A4CB7">
              <w:rPr>
                <w:rFonts w:ascii="Verdana" w:hAnsi="Verdana" w:cs="Arial"/>
                <w:sz w:val="22"/>
                <w:szCs w:val="22"/>
              </w:rPr>
              <w:t xml:space="preserve"> los registros presupuestales </w:t>
            </w:r>
            <w:r>
              <w:rPr>
                <w:rFonts w:ascii="Verdana" w:hAnsi="Verdana" w:cs="Arial"/>
                <w:sz w:val="22"/>
                <w:szCs w:val="22"/>
              </w:rPr>
              <w:t xml:space="preserve">de reembolso y la resolución de cada caja menor </w:t>
            </w:r>
            <w:r w:rsidRPr="000A4CB7">
              <w:rPr>
                <w:rFonts w:ascii="Verdana" w:hAnsi="Verdana" w:cs="Arial"/>
                <w:sz w:val="22"/>
                <w:szCs w:val="22"/>
              </w:rPr>
              <w:t xml:space="preserve">al Grupo de Contabilidad </w:t>
            </w:r>
            <w:r>
              <w:rPr>
                <w:rFonts w:ascii="Verdana" w:hAnsi="Verdana" w:cs="Arial"/>
                <w:sz w:val="22"/>
                <w:szCs w:val="22"/>
              </w:rPr>
              <w:t>para la generación de las obligaciones en SIIF-Nación.</w:t>
            </w:r>
          </w:p>
          <w:p w14:paraId="3990EBA5" w14:textId="77777777" w:rsidR="00BF31A1" w:rsidRDefault="00BF31A1" w:rsidP="00BF31A1">
            <w:pPr>
              <w:jc w:val="both"/>
              <w:rPr>
                <w:rFonts w:ascii="Verdana" w:hAnsi="Verdana" w:cs="Arial"/>
                <w:sz w:val="22"/>
                <w:szCs w:val="22"/>
              </w:rPr>
            </w:pPr>
          </w:p>
          <w:p w14:paraId="07ACDA0F" w14:textId="77777777" w:rsidR="00BF31A1" w:rsidRDefault="00BF31A1" w:rsidP="00BF31A1">
            <w:pPr>
              <w:jc w:val="both"/>
              <w:rPr>
                <w:rFonts w:ascii="Verdana" w:hAnsi="Verdana" w:cs="Arial"/>
                <w:sz w:val="22"/>
                <w:szCs w:val="22"/>
              </w:rPr>
            </w:pPr>
            <w:r>
              <w:rPr>
                <w:rFonts w:ascii="Verdana" w:hAnsi="Verdana" w:cs="Arial"/>
                <w:sz w:val="22"/>
                <w:szCs w:val="22"/>
              </w:rPr>
              <w:t>Posteriormente, el Grupo de Contabilidad remite las obligaciones al Grupo de Tesorería para generar la orden de pago a cada caja menor.</w:t>
            </w:r>
          </w:p>
          <w:p w14:paraId="73B6577B" w14:textId="77777777" w:rsidR="00BF31A1" w:rsidRPr="000A4CB7" w:rsidRDefault="00BF31A1" w:rsidP="00BF31A1">
            <w:pPr>
              <w:jc w:val="both"/>
              <w:rPr>
                <w:rFonts w:ascii="Verdana" w:hAnsi="Verdana" w:cs="Arial"/>
                <w:sz w:val="22"/>
                <w:szCs w:val="22"/>
              </w:rPr>
            </w:pPr>
          </w:p>
        </w:tc>
        <w:tc>
          <w:tcPr>
            <w:tcW w:w="2050" w:type="dxa"/>
            <w:vAlign w:val="center"/>
          </w:tcPr>
          <w:p w14:paraId="0D361F02" w14:textId="77777777" w:rsidR="00BF31A1" w:rsidRDefault="00BF31A1" w:rsidP="00BF31A1">
            <w:pPr>
              <w:jc w:val="center"/>
              <w:rPr>
                <w:rFonts w:ascii="Verdana" w:hAnsi="Verdana" w:cs="Arial"/>
                <w:sz w:val="22"/>
                <w:szCs w:val="22"/>
              </w:rPr>
            </w:pPr>
          </w:p>
          <w:p w14:paraId="7DDAE33F" w14:textId="705053FC" w:rsidR="00BF31A1" w:rsidRPr="00AD7AA1" w:rsidRDefault="00BF31A1" w:rsidP="00BF31A1">
            <w:pPr>
              <w:jc w:val="center"/>
              <w:rPr>
                <w:rFonts w:ascii="Verdana" w:hAnsi="Verdana" w:cs="Arial"/>
                <w:sz w:val="22"/>
                <w:szCs w:val="22"/>
              </w:rPr>
            </w:pPr>
            <w:r>
              <w:rPr>
                <w:rFonts w:ascii="Verdana" w:hAnsi="Verdana" w:cs="Arial"/>
                <w:sz w:val="22"/>
                <w:szCs w:val="22"/>
              </w:rPr>
              <w:t>Grupos de Presupuesto, Contabilidad y Tesorería</w:t>
            </w:r>
          </w:p>
        </w:tc>
        <w:tc>
          <w:tcPr>
            <w:tcW w:w="1206" w:type="dxa"/>
            <w:vAlign w:val="center"/>
          </w:tcPr>
          <w:p w14:paraId="514CD6A1" w14:textId="54B2D698" w:rsidR="00BF31A1" w:rsidRPr="00AD7AA1" w:rsidRDefault="00BF31A1" w:rsidP="00BF31A1">
            <w:pPr>
              <w:jc w:val="center"/>
              <w:rPr>
                <w:rFonts w:ascii="Verdana" w:hAnsi="Verdana" w:cs="Arial"/>
                <w:sz w:val="22"/>
                <w:szCs w:val="22"/>
              </w:rPr>
            </w:pPr>
            <w:r>
              <w:rPr>
                <w:rFonts w:ascii="Verdana" w:hAnsi="Verdana" w:cs="Arial"/>
                <w:sz w:val="22"/>
                <w:szCs w:val="22"/>
              </w:rPr>
              <w:t>X</w:t>
            </w:r>
          </w:p>
        </w:tc>
        <w:tc>
          <w:tcPr>
            <w:tcW w:w="1756" w:type="dxa"/>
            <w:vAlign w:val="center"/>
          </w:tcPr>
          <w:p w14:paraId="0BD2CA50" w14:textId="6BDF5C5C" w:rsidR="00BF31A1" w:rsidRPr="00AD7AA1" w:rsidRDefault="00BF31A1" w:rsidP="00BF31A1">
            <w:pPr>
              <w:jc w:val="center"/>
              <w:rPr>
                <w:rFonts w:ascii="Verdana" w:hAnsi="Verdana" w:cs="Arial"/>
                <w:sz w:val="22"/>
                <w:szCs w:val="22"/>
              </w:rPr>
            </w:pPr>
            <w:r>
              <w:rPr>
                <w:rFonts w:ascii="Verdana" w:hAnsi="Verdana" w:cs="Arial"/>
                <w:sz w:val="22"/>
                <w:szCs w:val="22"/>
              </w:rPr>
              <w:t>Obligación presupuestal y orden de pago para cada caja menor</w:t>
            </w:r>
          </w:p>
        </w:tc>
      </w:tr>
      <w:tr w:rsidR="00BF31A1" w:rsidRPr="00AD7AA1" w14:paraId="0E1FE7CB" w14:textId="77777777" w:rsidTr="00E5687C">
        <w:trPr>
          <w:trHeight w:val="304"/>
        </w:trPr>
        <w:tc>
          <w:tcPr>
            <w:tcW w:w="633" w:type="dxa"/>
            <w:vAlign w:val="center"/>
          </w:tcPr>
          <w:p w14:paraId="3D0C9096" w14:textId="7D18C10D" w:rsidR="00BF31A1" w:rsidRDefault="00BF31A1" w:rsidP="00BF31A1">
            <w:pPr>
              <w:jc w:val="center"/>
              <w:rPr>
                <w:rFonts w:ascii="Verdana" w:hAnsi="Verdana" w:cs="Arial"/>
                <w:sz w:val="22"/>
                <w:szCs w:val="22"/>
              </w:rPr>
            </w:pPr>
            <w:r>
              <w:rPr>
                <w:rFonts w:ascii="Verdana" w:hAnsi="Verdana" w:cs="Arial"/>
                <w:sz w:val="22"/>
                <w:szCs w:val="22"/>
              </w:rPr>
              <w:lastRenderedPageBreak/>
              <w:t>8</w:t>
            </w:r>
          </w:p>
        </w:tc>
        <w:tc>
          <w:tcPr>
            <w:tcW w:w="3984" w:type="dxa"/>
          </w:tcPr>
          <w:p w14:paraId="5AD07FD5" w14:textId="338D994F" w:rsidR="00BF31A1" w:rsidRDefault="00BF31A1" w:rsidP="00BF31A1">
            <w:pPr>
              <w:jc w:val="both"/>
              <w:rPr>
                <w:rFonts w:ascii="Verdana" w:hAnsi="Verdana" w:cs="Arial"/>
                <w:sz w:val="22"/>
                <w:szCs w:val="22"/>
              </w:rPr>
            </w:pPr>
            <w:r>
              <w:rPr>
                <w:rFonts w:ascii="Verdana" w:hAnsi="Verdana" w:cs="Arial"/>
                <w:sz w:val="22"/>
                <w:szCs w:val="22"/>
              </w:rPr>
              <w:t>Fin</w:t>
            </w:r>
          </w:p>
        </w:tc>
        <w:tc>
          <w:tcPr>
            <w:tcW w:w="2050" w:type="dxa"/>
            <w:vAlign w:val="center"/>
          </w:tcPr>
          <w:p w14:paraId="0BC50452" w14:textId="153CAC7D" w:rsidR="00BF31A1" w:rsidRDefault="00BF31A1" w:rsidP="00BF31A1">
            <w:pPr>
              <w:jc w:val="center"/>
              <w:rPr>
                <w:rFonts w:ascii="Verdana" w:hAnsi="Verdana" w:cs="Arial"/>
                <w:sz w:val="22"/>
                <w:szCs w:val="22"/>
              </w:rPr>
            </w:pPr>
          </w:p>
        </w:tc>
        <w:tc>
          <w:tcPr>
            <w:tcW w:w="1206" w:type="dxa"/>
            <w:vAlign w:val="center"/>
          </w:tcPr>
          <w:p w14:paraId="20436D85" w14:textId="69D115C2" w:rsidR="00BF31A1" w:rsidRDefault="00BF31A1" w:rsidP="00BF31A1">
            <w:pPr>
              <w:jc w:val="center"/>
              <w:rPr>
                <w:rFonts w:ascii="Verdana" w:hAnsi="Verdana" w:cs="Arial"/>
                <w:sz w:val="22"/>
                <w:szCs w:val="22"/>
              </w:rPr>
            </w:pPr>
          </w:p>
        </w:tc>
        <w:tc>
          <w:tcPr>
            <w:tcW w:w="1756" w:type="dxa"/>
            <w:vAlign w:val="center"/>
          </w:tcPr>
          <w:p w14:paraId="416300BB" w14:textId="77777777" w:rsidR="00BF31A1" w:rsidRDefault="00BF31A1" w:rsidP="00BF31A1">
            <w:pPr>
              <w:jc w:val="center"/>
              <w:rPr>
                <w:rFonts w:ascii="Verdana" w:hAnsi="Verdana" w:cs="Arial"/>
                <w:sz w:val="22"/>
                <w:szCs w:val="22"/>
              </w:rPr>
            </w:pPr>
          </w:p>
        </w:tc>
      </w:tr>
    </w:tbl>
    <w:p w14:paraId="5D50113D" w14:textId="77777777" w:rsidR="005A5183" w:rsidRDefault="005A5183" w:rsidP="00F23033">
      <w:pPr>
        <w:jc w:val="both"/>
        <w:rPr>
          <w:rFonts w:ascii="Verdana" w:hAnsi="Verdana"/>
          <w:sz w:val="22"/>
          <w:szCs w:val="22"/>
        </w:rPr>
      </w:pPr>
    </w:p>
    <w:p w14:paraId="274B170C" w14:textId="55CA5D40" w:rsidR="005A5183" w:rsidRPr="00BF31A1" w:rsidRDefault="005A5183" w:rsidP="00F23033">
      <w:pPr>
        <w:jc w:val="both"/>
        <w:rPr>
          <w:rFonts w:ascii="Verdana" w:hAnsi="Verdana"/>
          <w:b/>
          <w:bCs/>
          <w:sz w:val="22"/>
          <w:szCs w:val="22"/>
        </w:rPr>
      </w:pPr>
      <w:r w:rsidRPr="00BF31A1">
        <w:rPr>
          <w:rFonts w:ascii="Verdana" w:hAnsi="Verdana"/>
          <w:b/>
          <w:bCs/>
          <w:sz w:val="22"/>
          <w:szCs w:val="22"/>
        </w:rPr>
        <w:t>6.3</w:t>
      </w:r>
      <w:r w:rsidR="00BF31A1" w:rsidRPr="00BF31A1">
        <w:rPr>
          <w:rFonts w:ascii="Verdana" w:hAnsi="Verdana"/>
          <w:b/>
          <w:bCs/>
          <w:sz w:val="22"/>
          <w:szCs w:val="22"/>
        </w:rPr>
        <w:t xml:space="preserve"> CIERRE DE CAJAS MENORES</w:t>
      </w:r>
    </w:p>
    <w:p w14:paraId="20C45FAC" w14:textId="77777777" w:rsidR="005A5183" w:rsidRDefault="005A5183" w:rsidP="00F23033">
      <w:pPr>
        <w:jc w:val="both"/>
        <w:rPr>
          <w:rFonts w:ascii="Verdana" w:hAnsi="Verdana"/>
          <w:sz w:val="22"/>
          <w:szCs w:val="22"/>
        </w:rPr>
      </w:pPr>
    </w:p>
    <w:tbl>
      <w:tblPr>
        <w:tblStyle w:val="Tablaconcuadrcula"/>
        <w:tblW w:w="0" w:type="auto"/>
        <w:tblLayout w:type="fixed"/>
        <w:tblLook w:val="04A0" w:firstRow="1" w:lastRow="0" w:firstColumn="1" w:lastColumn="0" w:noHBand="0" w:noVBand="1"/>
      </w:tblPr>
      <w:tblGrid>
        <w:gridCol w:w="704"/>
        <w:gridCol w:w="3969"/>
        <w:gridCol w:w="1985"/>
        <w:gridCol w:w="1363"/>
        <w:gridCol w:w="1608"/>
      </w:tblGrid>
      <w:tr w:rsidR="005A5183" w:rsidRPr="00AD7AA1" w14:paraId="1C48E170" w14:textId="77777777" w:rsidTr="009444EF">
        <w:trPr>
          <w:trHeight w:val="609"/>
          <w:tblHeader/>
        </w:trPr>
        <w:tc>
          <w:tcPr>
            <w:tcW w:w="704" w:type="dxa"/>
            <w:shd w:val="clear" w:color="auto" w:fill="F2DCDB"/>
            <w:vAlign w:val="center"/>
          </w:tcPr>
          <w:p w14:paraId="2CADDF47" w14:textId="77777777" w:rsidR="005A5183" w:rsidRPr="00AD7AA1" w:rsidRDefault="005A5183" w:rsidP="00E5687C">
            <w:pPr>
              <w:jc w:val="center"/>
              <w:rPr>
                <w:rFonts w:ascii="Verdana" w:hAnsi="Verdana" w:cs="Arial"/>
                <w:b/>
                <w:bCs/>
                <w:sz w:val="22"/>
                <w:szCs w:val="22"/>
              </w:rPr>
            </w:pPr>
            <w:r w:rsidRPr="00AD7AA1">
              <w:rPr>
                <w:rFonts w:ascii="Verdana" w:hAnsi="Verdana" w:cs="Arial"/>
                <w:b/>
                <w:bCs/>
                <w:sz w:val="22"/>
                <w:szCs w:val="22"/>
              </w:rPr>
              <w:t>No.</w:t>
            </w:r>
          </w:p>
        </w:tc>
        <w:tc>
          <w:tcPr>
            <w:tcW w:w="3969" w:type="dxa"/>
            <w:shd w:val="clear" w:color="auto" w:fill="F2DCDB"/>
            <w:vAlign w:val="center"/>
          </w:tcPr>
          <w:p w14:paraId="255B6CA1" w14:textId="77777777" w:rsidR="005A5183" w:rsidRPr="00AD7AA1" w:rsidRDefault="005A5183" w:rsidP="00E5687C">
            <w:pPr>
              <w:jc w:val="center"/>
              <w:rPr>
                <w:rFonts w:ascii="Verdana" w:hAnsi="Verdana" w:cs="Arial"/>
                <w:b/>
                <w:bCs/>
                <w:sz w:val="22"/>
                <w:szCs w:val="22"/>
              </w:rPr>
            </w:pPr>
            <w:r w:rsidRPr="00AD7AA1">
              <w:rPr>
                <w:rFonts w:ascii="Verdana" w:hAnsi="Verdana" w:cs="Arial"/>
                <w:b/>
                <w:bCs/>
                <w:sz w:val="22"/>
                <w:szCs w:val="22"/>
              </w:rPr>
              <w:t>Actividad</w:t>
            </w:r>
          </w:p>
        </w:tc>
        <w:tc>
          <w:tcPr>
            <w:tcW w:w="1985" w:type="dxa"/>
            <w:shd w:val="clear" w:color="auto" w:fill="F2DCDB"/>
            <w:vAlign w:val="center"/>
          </w:tcPr>
          <w:p w14:paraId="3F631B0E" w14:textId="77777777" w:rsidR="005A5183" w:rsidRPr="00AD7AA1" w:rsidRDefault="005A5183" w:rsidP="00E5687C">
            <w:pPr>
              <w:jc w:val="center"/>
              <w:rPr>
                <w:rFonts w:ascii="Verdana" w:hAnsi="Verdana" w:cs="Arial"/>
                <w:b/>
                <w:bCs/>
                <w:sz w:val="22"/>
                <w:szCs w:val="22"/>
              </w:rPr>
            </w:pPr>
            <w:r w:rsidRPr="00AD7AA1">
              <w:rPr>
                <w:rFonts w:ascii="Verdana" w:hAnsi="Verdana" w:cs="Arial"/>
                <w:b/>
                <w:bCs/>
                <w:sz w:val="22"/>
                <w:szCs w:val="22"/>
              </w:rPr>
              <w:t>Responsable</w:t>
            </w:r>
          </w:p>
        </w:tc>
        <w:tc>
          <w:tcPr>
            <w:tcW w:w="1363" w:type="dxa"/>
            <w:shd w:val="clear" w:color="auto" w:fill="F2DCDB"/>
            <w:vAlign w:val="center"/>
          </w:tcPr>
          <w:p w14:paraId="5811B543" w14:textId="77777777" w:rsidR="005A5183" w:rsidRPr="00AD7AA1" w:rsidRDefault="005A5183" w:rsidP="00E5687C">
            <w:pPr>
              <w:jc w:val="center"/>
              <w:rPr>
                <w:rFonts w:ascii="Verdana" w:hAnsi="Verdana" w:cs="Arial"/>
                <w:b/>
                <w:bCs/>
                <w:sz w:val="22"/>
                <w:szCs w:val="22"/>
              </w:rPr>
            </w:pPr>
            <w:r w:rsidRPr="00AD7AA1">
              <w:rPr>
                <w:rFonts w:ascii="Verdana" w:hAnsi="Verdana" w:cs="Arial"/>
                <w:b/>
                <w:bCs/>
                <w:sz w:val="22"/>
                <w:szCs w:val="22"/>
              </w:rPr>
              <w:t>Punto de Control</w:t>
            </w:r>
          </w:p>
        </w:tc>
        <w:tc>
          <w:tcPr>
            <w:tcW w:w="1608" w:type="dxa"/>
            <w:shd w:val="clear" w:color="auto" w:fill="F2DCDB"/>
            <w:vAlign w:val="center"/>
          </w:tcPr>
          <w:p w14:paraId="3A63A8A0" w14:textId="77777777" w:rsidR="005A5183" w:rsidRPr="00AD7AA1" w:rsidRDefault="005A5183" w:rsidP="00E5687C">
            <w:pPr>
              <w:jc w:val="center"/>
              <w:rPr>
                <w:rFonts w:ascii="Verdana" w:hAnsi="Verdana" w:cs="Arial"/>
                <w:b/>
                <w:bCs/>
                <w:sz w:val="22"/>
                <w:szCs w:val="22"/>
              </w:rPr>
            </w:pPr>
            <w:r w:rsidRPr="00AD7AA1">
              <w:rPr>
                <w:rFonts w:ascii="Verdana" w:hAnsi="Verdana" w:cs="Arial"/>
                <w:b/>
                <w:bCs/>
                <w:sz w:val="22"/>
                <w:szCs w:val="22"/>
              </w:rPr>
              <w:t>Registro</w:t>
            </w:r>
          </w:p>
        </w:tc>
      </w:tr>
      <w:tr w:rsidR="005A5183" w:rsidRPr="00AD7AA1" w14:paraId="55E6FEA4" w14:textId="77777777" w:rsidTr="009444EF">
        <w:trPr>
          <w:trHeight w:val="304"/>
        </w:trPr>
        <w:tc>
          <w:tcPr>
            <w:tcW w:w="704" w:type="dxa"/>
            <w:shd w:val="clear" w:color="auto" w:fill="auto"/>
            <w:vAlign w:val="center"/>
          </w:tcPr>
          <w:p w14:paraId="32FD3AF6" w14:textId="77777777" w:rsidR="005A5183" w:rsidRPr="00645CAA" w:rsidRDefault="005A5183" w:rsidP="00E5687C">
            <w:pPr>
              <w:jc w:val="center"/>
              <w:rPr>
                <w:rFonts w:ascii="Verdana" w:hAnsi="Verdana" w:cs="Arial"/>
                <w:sz w:val="22"/>
                <w:szCs w:val="22"/>
              </w:rPr>
            </w:pPr>
            <w:r w:rsidRPr="00645CAA">
              <w:rPr>
                <w:rFonts w:ascii="Verdana" w:hAnsi="Verdana" w:cs="Arial"/>
                <w:sz w:val="22"/>
                <w:szCs w:val="22"/>
              </w:rPr>
              <w:t>1</w:t>
            </w:r>
          </w:p>
        </w:tc>
        <w:tc>
          <w:tcPr>
            <w:tcW w:w="3969" w:type="dxa"/>
            <w:shd w:val="clear" w:color="auto" w:fill="auto"/>
          </w:tcPr>
          <w:p w14:paraId="37CBCED4" w14:textId="77777777" w:rsidR="005A5183" w:rsidRPr="00645CAA" w:rsidRDefault="005A5183" w:rsidP="00E5687C">
            <w:pPr>
              <w:jc w:val="both"/>
              <w:rPr>
                <w:rFonts w:ascii="Verdana" w:hAnsi="Verdana" w:cs="Arial"/>
                <w:sz w:val="22"/>
                <w:szCs w:val="22"/>
              </w:rPr>
            </w:pPr>
            <w:r>
              <w:rPr>
                <w:rFonts w:ascii="Verdana" w:hAnsi="Verdana" w:cs="Arial"/>
                <w:sz w:val="22"/>
                <w:szCs w:val="22"/>
              </w:rPr>
              <w:t>Inicio</w:t>
            </w:r>
          </w:p>
        </w:tc>
        <w:tc>
          <w:tcPr>
            <w:tcW w:w="1985" w:type="dxa"/>
            <w:shd w:val="clear" w:color="auto" w:fill="auto"/>
          </w:tcPr>
          <w:p w14:paraId="20CA5E3B" w14:textId="77777777" w:rsidR="005A5183" w:rsidRPr="00645CAA" w:rsidRDefault="005A5183" w:rsidP="00E5687C">
            <w:pPr>
              <w:jc w:val="center"/>
              <w:rPr>
                <w:rFonts w:ascii="Verdana" w:hAnsi="Verdana" w:cs="Arial"/>
                <w:sz w:val="22"/>
                <w:szCs w:val="22"/>
              </w:rPr>
            </w:pPr>
          </w:p>
        </w:tc>
        <w:tc>
          <w:tcPr>
            <w:tcW w:w="1363" w:type="dxa"/>
            <w:shd w:val="clear" w:color="auto" w:fill="auto"/>
          </w:tcPr>
          <w:p w14:paraId="0E8DAE4A" w14:textId="77777777" w:rsidR="005A5183" w:rsidRPr="00645CAA" w:rsidRDefault="005A5183" w:rsidP="00E5687C">
            <w:pPr>
              <w:jc w:val="center"/>
              <w:rPr>
                <w:rFonts w:ascii="Verdana" w:hAnsi="Verdana" w:cs="Arial"/>
                <w:sz w:val="22"/>
                <w:szCs w:val="22"/>
              </w:rPr>
            </w:pPr>
          </w:p>
        </w:tc>
        <w:tc>
          <w:tcPr>
            <w:tcW w:w="1608" w:type="dxa"/>
          </w:tcPr>
          <w:p w14:paraId="6C6410D7" w14:textId="77777777" w:rsidR="005A5183" w:rsidRPr="00645CAA" w:rsidRDefault="005A5183" w:rsidP="00E5687C">
            <w:pPr>
              <w:jc w:val="center"/>
              <w:rPr>
                <w:rFonts w:ascii="Verdana" w:hAnsi="Verdana" w:cs="Arial"/>
                <w:sz w:val="22"/>
                <w:szCs w:val="22"/>
              </w:rPr>
            </w:pPr>
          </w:p>
        </w:tc>
      </w:tr>
      <w:tr w:rsidR="00BF31A1" w:rsidRPr="00AD7AA1" w14:paraId="1685B9ED" w14:textId="77777777" w:rsidTr="009444EF">
        <w:trPr>
          <w:trHeight w:val="304"/>
        </w:trPr>
        <w:tc>
          <w:tcPr>
            <w:tcW w:w="704" w:type="dxa"/>
            <w:vAlign w:val="center"/>
          </w:tcPr>
          <w:p w14:paraId="19C3C135" w14:textId="77777777" w:rsidR="00BF31A1" w:rsidRPr="00AD7AA1" w:rsidRDefault="00BF31A1" w:rsidP="00BF31A1">
            <w:pPr>
              <w:jc w:val="center"/>
              <w:rPr>
                <w:rFonts w:ascii="Verdana" w:hAnsi="Verdana" w:cs="Arial"/>
                <w:sz w:val="22"/>
                <w:szCs w:val="22"/>
              </w:rPr>
            </w:pPr>
            <w:r>
              <w:rPr>
                <w:rFonts w:ascii="Verdana" w:hAnsi="Verdana" w:cs="Arial"/>
                <w:sz w:val="22"/>
                <w:szCs w:val="22"/>
              </w:rPr>
              <w:t>2</w:t>
            </w:r>
          </w:p>
        </w:tc>
        <w:tc>
          <w:tcPr>
            <w:tcW w:w="3969" w:type="dxa"/>
          </w:tcPr>
          <w:p w14:paraId="3BB7C285" w14:textId="775EFF25" w:rsidR="00BF31A1" w:rsidRDefault="00E902A7" w:rsidP="00BF31A1">
            <w:pPr>
              <w:jc w:val="both"/>
              <w:rPr>
                <w:rFonts w:ascii="Verdana" w:hAnsi="Verdana" w:cs="Arial"/>
                <w:b/>
                <w:bCs/>
                <w:sz w:val="22"/>
                <w:szCs w:val="22"/>
              </w:rPr>
            </w:pPr>
            <w:r>
              <w:rPr>
                <w:rFonts w:ascii="Verdana" w:hAnsi="Verdana" w:cs="Arial"/>
                <w:b/>
                <w:bCs/>
                <w:sz w:val="22"/>
                <w:szCs w:val="22"/>
              </w:rPr>
              <w:t xml:space="preserve">Realizar la legalización de los gastos y cierre definitivo </w:t>
            </w:r>
          </w:p>
          <w:p w14:paraId="3A407499" w14:textId="55C5DC0F" w:rsidR="00C06411" w:rsidRDefault="00E902A7" w:rsidP="00BF31A1">
            <w:pPr>
              <w:jc w:val="both"/>
              <w:rPr>
                <w:rFonts w:ascii="Verdana" w:hAnsi="Verdana" w:cs="Arial"/>
                <w:sz w:val="22"/>
                <w:szCs w:val="22"/>
              </w:rPr>
            </w:pPr>
            <w:r>
              <w:rPr>
                <w:rFonts w:ascii="Verdana" w:hAnsi="Verdana" w:cs="Arial"/>
                <w:sz w:val="22"/>
                <w:szCs w:val="22"/>
              </w:rPr>
              <w:t>El cu</w:t>
            </w:r>
            <w:r w:rsidR="00201899">
              <w:rPr>
                <w:rFonts w:ascii="Verdana" w:hAnsi="Verdana" w:cs="Arial"/>
                <w:sz w:val="22"/>
                <w:szCs w:val="22"/>
              </w:rPr>
              <w:t>e</w:t>
            </w:r>
            <w:r>
              <w:rPr>
                <w:rFonts w:ascii="Verdana" w:hAnsi="Verdana" w:cs="Arial"/>
                <w:sz w:val="22"/>
                <w:szCs w:val="22"/>
              </w:rPr>
              <w:t xml:space="preserve">ntadante elabora la legalización de los gastos </w:t>
            </w:r>
            <w:r w:rsidR="00C06411">
              <w:rPr>
                <w:rFonts w:ascii="Verdana" w:hAnsi="Verdana" w:cs="Arial"/>
                <w:sz w:val="22"/>
                <w:szCs w:val="22"/>
              </w:rPr>
              <w:t>ejecutados.</w:t>
            </w:r>
          </w:p>
          <w:p w14:paraId="07B69388" w14:textId="009D912D" w:rsidR="00B70273" w:rsidRPr="00592B89" w:rsidRDefault="00C06411" w:rsidP="00BF31A1">
            <w:pPr>
              <w:jc w:val="both"/>
              <w:rPr>
                <w:rFonts w:ascii="Verdana" w:hAnsi="Verdana" w:cs="Arial"/>
                <w:sz w:val="22"/>
                <w:szCs w:val="22"/>
                <w:lang w:val="es-CO"/>
              </w:rPr>
            </w:pPr>
            <w:r>
              <w:rPr>
                <w:rFonts w:ascii="Verdana" w:hAnsi="Verdana" w:cs="Arial"/>
                <w:sz w:val="22"/>
                <w:szCs w:val="22"/>
              </w:rPr>
              <w:t>Respecto a los saldos</w:t>
            </w:r>
            <w:r w:rsidR="00B70273">
              <w:rPr>
                <w:rFonts w:ascii="Verdana" w:hAnsi="Verdana" w:cs="Arial"/>
                <w:sz w:val="22"/>
                <w:szCs w:val="22"/>
              </w:rPr>
              <w:t>, se debe realizar el reintegro a la cuenta asignada por la Entidad de las cajas menores.</w:t>
            </w:r>
            <w:r w:rsidR="00592B89">
              <w:rPr>
                <w:rFonts w:ascii="Verdana" w:hAnsi="Verdana" w:cs="Arial"/>
                <w:sz w:val="22"/>
                <w:szCs w:val="22"/>
              </w:rPr>
              <w:t xml:space="preserve"> Consultar el </w:t>
            </w:r>
            <w:r w:rsidR="00592B89" w:rsidRPr="00592B89">
              <w:rPr>
                <w:rFonts w:ascii="Verdana" w:hAnsi="Verdana" w:cs="Arial"/>
                <w:sz w:val="22"/>
                <w:szCs w:val="22"/>
                <w:lang w:val="es-CO"/>
              </w:rPr>
              <w:t xml:space="preserve">link  </w:t>
            </w:r>
            <w:hyperlink r:id="rId13" w:history="1">
              <w:r w:rsidR="00592B89" w:rsidRPr="00592B89">
                <w:rPr>
                  <w:rStyle w:val="Hipervnculo"/>
                  <w:rFonts w:ascii="Verdana" w:hAnsi="Verdana" w:cs="Arial"/>
                  <w:sz w:val="22"/>
                  <w:szCs w:val="22"/>
                  <w:lang w:val="es-CO"/>
                </w:rPr>
                <w:t>https://www.minhacienda.gov.co/siif/ciclo-de-negocios/gestion-de-cajas-menores</w:t>
              </w:r>
            </w:hyperlink>
          </w:p>
          <w:p w14:paraId="05D7C9C0" w14:textId="77777777" w:rsidR="00BF31A1" w:rsidRPr="00592B89" w:rsidRDefault="00BF31A1" w:rsidP="00B70273">
            <w:pPr>
              <w:jc w:val="both"/>
              <w:rPr>
                <w:rFonts w:ascii="Verdana" w:hAnsi="Verdana" w:cs="Arial"/>
                <w:sz w:val="22"/>
                <w:szCs w:val="22"/>
                <w:lang w:val="es-CO"/>
              </w:rPr>
            </w:pPr>
          </w:p>
        </w:tc>
        <w:tc>
          <w:tcPr>
            <w:tcW w:w="1985" w:type="dxa"/>
            <w:vAlign w:val="center"/>
          </w:tcPr>
          <w:p w14:paraId="426386C5" w14:textId="799EFB3D" w:rsidR="00BF31A1" w:rsidRPr="00AD7AA1" w:rsidRDefault="00C06411" w:rsidP="00BF31A1">
            <w:pPr>
              <w:jc w:val="center"/>
              <w:rPr>
                <w:rFonts w:ascii="Verdana" w:hAnsi="Verdana" w:cs="Arial"/>
                <w:sz w:val="22"/>
                <w:szCs w:val="22"/>
              </w:rPr>
            </w:pPr>
            <w:r>
              <w:rPr>
                <w:rFonts w:ascii="Verdana" w:hAnsi="Verdana" w:cs="Arial"/>
                <w:sz w:val="22"/>
                <w:szCs w:val="22"/>
              </w:rPr>
              <w:t>Cuentadante</w:t>
            </w:r>
            <w:r w:rsidR="00BF31A1">
              <w:rPr>
                <w:rFonts w:ascii="Verdana" w:hAnsi="Verdana" w:cs="Arial"/>
                <w:sz w:val="22"/>
                <w:szCs w:val="22"/>
              </w:rPr>
              <w:t xml:space="preserve"> de cada caja menor</w:t>
            </w:r>
          </w:p>
        </w:tc>
        <w:tc>
          <w:tcPr>
            <w:tcW w:w="1363" w:type="dxa"/>
            <w:vAlign w:val="center"/>
          </w:tcPr>
          <w:p w14:paraId="7F35F9FF" w14:textId="3B2D6025" w:rsidR="00BF31A1" w:rsidRPr="00AD7AA1" w:rsidRDefault="00BF31A1" w:rsidP="00BF31A1">
            <w:pPr>
              <w:jc w:val="center"/>
              <w:rPr>
                <w:rFonts w:ascii="Verdana" w:hAnsi="Verdana" w:cs="Arial"/>
                <w:sz w:val="22"/>
                <w:szCs w:val="22"/>
              </w:rPr>
            </w:pPr>
            <w:r>
              <w:rPr>
                <w:rFonts w:ascii="Verdana" w:hAnsi="Verdana" w:cs="Arial"/>
                <w:sz w:val="22"/>
                <w:szCs w:val="22"/>
              </w:rPr>
              <w:t>X</w:t>
            </w:r>
          </w:p>
        </w:tc>
        <w:tc>
          <w:tcPr>
            <w:tcW w:w="1608" w:type="dxa"/>
            <w:vAlign w:val="center"/>
          </w:tcPr>
          <w:p w14:paraId="54C4A1F3" w14:textId="47517432" w:rsidR="00BF31A1" w:rsidRPr="00AD7AA1" w:rsidRDefault="00C06411" w:rsidP="00C06411">
            <w:pPr>
              <w:jc w:val="center"/>
              <w:rPr>
                <w:rFonts w:ascii="Verdana" w:hAnsi="Verdana" w:cs="Arial"/>
                <w:sz w:val="22"/>
                <w:szCs w:val="22"/>
              </w:rPr>
            </w:pPr>
            <w:r>
              <w:rPr>
                <w:rFonts w:ascii="Verdana" w:hAnsi="Verdana" w:cs="Arial"/>
                <w:sz w:val="22"/>
                <w:szCs w:val="22"/>
              </w:rPr>
              <w:t>Formato registro de cierre de caja menor en SIIF-Nación</w:t>
            </w:r>
          </w:p>
        </w:tc>
      </w:tr>
      <w:tr w:rsidR="00BF31A1" w:rsidRPr="00AD7AA1" w14:paraId="2099355A" w14:textId="77777777" w:rsidTr="009444EF">
        <w:trPr>
          <w:trHeight w:val="304"/>
        </w:trPr>
        <w:tc>
          <w:tcPr>
            <w:tcW w:w="704" w:type="dxa"/>
            <w:vAlign w:val="center"/>
          </w:tcPr>
          <w:p w14:paraId="233A79FD" w14:textId="77777777" w:rsidR="00BF31A1" w:rsidRDefault="00BF31A1" w:rsidP="00BF31A1">
            <w:pPr>
              <w:jc w:val="center"/>
              <w:rPr>
                <w:rFonts w:ascii="Verdana" w:hAnsi="Verdana" w:cs="Arial"/>
                <w:sz w:val="22"/>
                <w:szCs w:val="22"/>
              </w:rPr>
            </w:pPr>
            <w:r>
              <w:rPr>
                <w:rFonts w:ascii="Verdana" w:hAnsi="Verdana" w:cs="Arial"/>
                <w:sz w:val="22"/>
                <w:szCs w:val="22"/>
              </w:rPr>
              <w:t>3</w:t>
            </w:r>
          </w:p>
        </w:tc>
        <w:tc>
          <w:tcPr>
            <w:tcW w:w="3969" w:type="dxa"/>
          </w:tcPr>
          <w:p w14:paraId="086189DF" w14:textId="77777777" w:rsidR="00BF31A1" w:rsidRDefault="00201899" w:rsidP="00BF31A1">
            <w:pPr>
              <w:jc w:val="both"/>
              <w:rPr>
                <w:rFonts w:ascii="Verdana" w:hAnsi="Verdana" w:cs="Arial"/>
                <w:b/>
                <w:bCs/>
                <w:sz w:val="22"/>
                <w:szCs w:val="22"/>
              </w:rPr>
            </w:pPr>
            <w:r w:rsidRPr="00201899">
              <w:rPr>
                <w:rFonts w:ascii="Verdana" w:hAnsi="Verdana" w:cs="Arial"/>
                <w:b/>
                <w:bCs/>
                <w:sz w:val="22"/>
                <w:szCs w:val="22"/>
              </w:rPr>
              <w:t>Verificar los recursos reintegrados y los soportes correspondientes</w:t>
            </w:r>
          </w:p>
          <w:p w14:paraId="4DC3C34E" w14:textId="77777777" w:rsidR="000B5BAA" w:rsidRDefault="000B5BAA" w:rsidP="00BF31A1">
            <w:pPr>
              <w:jc w:val="both"/>
              <w:rPr>
                <w:rFonts w:ascii="Verdana" w:hAnsi="Verdana" w:cs="Arial"/>
                <w:sz w:val="22"/>
                <w:szCs w:val="22"/>
              </w:rPr>
            </w:pPr>
          </w:p>
          <w:p w14:paraId="138411E2" w14:textId="21022367" w:rsidR="00B70273" w:rsidRDefault="00B70273" w:rsidP="00BF31A1">
            <w:pPr>
              <w:jc w:val="both"/>
              <w:rPr>
                <w:rFonts w:ascii="Verdana" w:hAnsi="Verdana" w:cs="Arial"/>
                <w:sz w:val="22"/>
                <w:szCs w:val="22"/>
              </w:rPr>
            </w:pPr>
            <w:r>
              <w:rPr>
                <w:rFonts w:ascii="Verdana" w:hAnsi="Verdana" w:cs="Arial"/>
                <w:sz w:val="22"/>
                <w:szCs w:val="22"/>
              </w:rPr>
              <w:t>El Grupo de Tesorería registra</w:t>
            </w:r>
            <w:r w:rsidR="00DE2A04">
              <w:rPr>
                <w:rFonts w:ascii="Verdana" w:hAnsi="Verdana" w:cs="Arial"/>
                <w:sz w:val="22"/>
                <w:szCs w:val="22"/>
              </w:rPr>
              <w:t>,</w:t>
            </w:r>
            <w:r>
              <w:rPr>
                <w:rFonts w:ascii="Verdana" w:hAnsi="Verdana" w:cs="Arial"/>
                <w:sz w:val="22"/>
                <w:szCs w:val="22"/>
              </w:rPr>
              <w:t xml:space="preserve"> tanto la causación de las deducciones vinculadas al cierre de la caja menor, como el reintegro de los valores no utilizados.</w:t>
            </w:r>
          </w:p>
          <w:p w14:paraId="3DDEBF86" w14:textId="77777777" w:rsidR="00B70273" w:rsidRDefault="00B70273" w:rsidP="00BF31A1">
            <w:pPr>
              <w:jc w:val="both"/>
              <w:rPr>
                <w:rFonts w:ascii="Verdana" w:hAnsi="Verdana" w:cs="Arial"/>
                <w:sz w:val="22"/>
                <w:szCs w:val="22"/>
              </w:rPr>
            </w:pPr>
          </w:p>
          <w:p w14:paraId="763A34FC" w14:textId="77777777" w:rsidR="00201899" w:rsidRDefault="00DE2A04" w:rsidP="00DE2A04">
            <w:pPr>
              <w:jc w:val="both"/>
              <w:rPr>
                <w:rFonts w:ascii="Verdana" w:hAnsi="Verdana" w:cs="Arial"/>
                <w:sz w:val="22"/>
                <w:szCs w:val="22"/>
              </w:rPr>
            </w:pPr>
            <w:r>
              <w:rPr>
                <w:rFonts w:ascii="Verdana" w:hAnsi="Verdana" w:cs="Arial"/>
                <w:sz w:val="22"/>
                <w:szCs w:val="22"/>
              </w:rPr>
              <w:t>Posteriormente, el Grupo de Presupuesto v</w:t>
            </w:r>
            <w:r w:rsidR="000B5BAA">
              <w:rPr>
                <w:rFonts w:ascii="Verdana" w:hAnsi="Verdana" w:cs="Arial"/>
                <w:sz w:val="22"/>
                <w:szCs w:val="22"/>
              </w:rPr>
              <w:t>erifica los soportes que acompañan la legalización</w:t>
            </w:r>
            <w:r>
              <w:rPr>
                <w:rFonts w:ascii="Verdana" w:hAnsi="Verdana" w:cs="Arial"/>
                <w:sz w:val="22"/>
                <w:szCs w:val="22"/>
              </w:rPr>
              <w:t xml:space="preserve"> y cierre</w:t>
            </w:r>
            <w:r w:rsidR="000B5BAA">
              <w:rPr>
                <w:rFonts w:ascii="Verdana" w:hAnsi="Verdana" w:cs="Arial"/>
                <w:sz w:val="22"/>
                <w:szCs w:val="22"/>
              </w:rPr>
              <w:t xml:space="preserve"> </w:t>
            </w:r>
            <w:r>
              <w:rPr>
                <w:rFonts w:ascii="Verdana" w:hAnsi="Verdana" w:cs="Arial"/>
                <w:sz w:val="22"/>
                <w:szCs w:val="22"/>
              </w:rPr>
              <w:t xml:space="preserve">de los gastos y cierre </w:t>
            </w:r>
            <w:r w:rsidR="000B5BAA">
              <w:rPr>
                <w:rFonts w:ascii="Verdana" w:hAnsi="Verdana" w:cs="Arial"/>
                <w:sz w:val="22"/>
                <w:szCs w:val="22"/>
              </w:rPr>
              <w:t>definitiv</w:t>
            </w:r>
            <w:r>
              <w:rPr>
                <w:rFonts w:ascii="Verdana" w:hAnsi="Verdana" w:cs="Arial"/>
                <w:sz w:val="22"/>
                <w:szCs w:val="22"/>
              </w:rPr>
              <w:t>o.</w:t>
            </w:r>
          </w:p>
          <w:p w14:paraId="15669DEE" w14:textId="6A14DDCA" w:rsidR="00DE2A04" w:rsidRPr="00201899" w:rsidRDefault="00DE2A04" w:rsidP="00DE2A04">
            <w:pPr>
              <w:jc w:val="both"/>
              <w:rPr>
                <w:rFonts w:ascii="Verdana" w:hAnsi="Verdana" w:cs="Arial"/>
                <w:sz w:val="22"/>
                <w:szCs w:val="22"/>
              </w:rPr>
            </w:pPr>
          </w:p>
        </w:tc>
        <w:tc>
          <w:tcPr>
            <w:tcW w:w="1985" w:type="dxa"/>
            <w:vAlign w:val="center"/>
          </w:tcPr>
          <w:p w14:paraId="1CC55DB9" w14:textId="702C895C" w:rsidR="00BF31A1" w:rsidRPr="00DE2A04" w:rsidRDefault="00201899" w:rsidP="00BF31A1">
            <w:pPr>
              <w:jc w:val="center"/>
              <w:rPr>
                <w:rFonts w:ascii="Verdana" w:hAnsi="Verdana" w:cs="Arial"/>
                <w:sz w:val="22"/>
                <w:szCs w:val="22"/>
              </w:rPr>
            </w:pPr>
            <w:r w:rsidRPr="00DE2A04">
              <w:rPr>
                <w:rFonts w:ascii="Verdana" w:hAnsi="Verdana" w:cs="Arial"/>
                <w:sz w:val="22"/>
                <w:szCs w:val="22"/>
              </w:rPr>
              <w:t xml:space="preserve">Grupos de </w:t>
            </w:r>
            <w:r w:rsidR="00BF31A1" w:rsidRPr="00DE2A04">
              <w:rPr>
                <w:rFonts w:ascii="Verdana" w:hAnsi="Verdana" w:cs="Arial"/>
                <w:sz w:val="22"/>
                <w:szCs w:val="22"/>
              </w:rPr>
              <w:t>Tesorería</w:t>
            </w:r>
            <w:r w:rsidRPr="00DE2A04">
              <w:rPr>
                <w:rFonts w:ascii="Verdana" w:hAnsi="Verdana" w:cs="Arial"/>
                <w:sz w:val="22"/>
                <w:szCs w:val="22"/>
              </w:rPr>
              <w:t xml:space="preserve"> y </w:t>
            </w:r>
            <w:r w:rsidR="008866D3">
              <w:rPr>
                <w:rFonts w:ascii="Verdana" w:hAnsi="Verdana" w:cs="Arial"/>
                <w:sz w:val="22"/>
                <w:szCs w:val="22"/>
              </w:rPr>
              <w:t>Presupuesto</w:t>
            </w:r>
          </w:p>
        </w:tc>
        <w:tc>
          <w:tcPr>
            <w:tcW w:w="1363" w:type="dxa"/>
            <w:vAlign w:val="center"/>
          </w:tcPr>
          <w:p w14:paraId="5AA946C4" w14:textId="0D96551D" w:rsidR="00BF31A1" w:rsidRDefault="00201899" w:rsidP="00BF31A1">
            <w:pPr>
              <w:jc w:val="center"/>
              <w:rPr>
                <w:rFonts w:ascii="Verdana" w:hAnsi="Verdana" w:cs="Arial"/>
                <w:sz w:val="22"/>
                <w:szCs w:val="22"/>
              </w:rPr>
            </w:pPr>
            <w:r>
              <w:rPr>
                <w:rFonts w:ascii="Verdana" w:hAnsi="Verdana" w:cs="Arial"/>
                <w:sz w:val="22"/>
                <w:szCs w:val="22"/>
              </w:rPr>
              <w:t>X</w:t>
            </w:r>
          </w:p>
        </w:tc>
        <w:tc>
          <w:tcPr>
            <w:tcW w:w="1608" w:type="dxa"/>
            <w:vAlign w:val="center"/>
          </w:tcPr>
          <w:p w14:paraId="2A619E8C" w14:textId="77777777" w:rsidR="00BF31A1" w:rsidRPr="00DE2A04" w:rsidRDefault="00DE2A04" w:rsidP="00BF31A1">
            <w:pPr>
              <w:jc w:val="center"/>
              <w:rPr>
                <w:rFonts w:ascii="Verdana" w:hAnsi="Verdana" w:cs="Arial"/>
                <w:sz w:val="22"/>
                <w:szCs w:val="22"/>
              </w:rPr>
            </w:pPr>
            <w:r w:rsidRPr="00DE2A04">
              <w:rPr>
                <w:rFonts w:ascii="Verdana" w:hAnsi="Verdana" w:cs="Arial"/>
                <w:sz w:val="22"/>
                <w:szCs w:val="22"/>
              </w:rPr>
              <w:t>Consignación y/o transferencia de reintegro de saldos</w:t>
            </w:r>
          </w:p>
          <w:p w14:paraId="326082CD" w14:textId="77777777" w:rsidR="00DE2A04" w:rsidRPr="00DE2A04" w:rsidRDefault="00DE2A04" w:rsidP="00BF31A1">
            <w:pPr>
              <w:jc w:val="center"/>
              <w:rPr>
                <w:rFonts w:ascii="Verdana" w:hAnsi="Verdana" w:cs="Arial"/>
                <w:sz w:val="22"/>
                <w:szCs w:val="22"/>
              </w:rPr>
            </w:pPr>
          </w:p>
          <w:p w14:paraId="2B0CAEC3" w14:textId="621E8B82" w:rsidR="00DE2A04" w:rsidRPr="00132D7A" w:rsidRDefault="00DE2A04" w:rsidP="00BF31A1">
            <w:pPr>
              <w:jc w:val="center"/>
              <w:rPr>
                <w:rFonts w:ascii="Verdana" w:hAnsi="Verdana" w:cs="Arial"/>
                <w:sz w:val="22"/>
                <w:szCs w:val="22"/>
                <w:highlight w:val="yellow"/>
              </w:rPr>
            </w:pPr>
            <w:r w:rsidRPr="00DE2A04">
              <w:rPr>
                <w:rFonts w:ascii="Verdana" w:hAnsi="Verdana" w:cs="Arial"/>
                <w:sz w:val="22"/>
                <w:szCs w:val="22"/>
              </w:rPr>
              <w:t>Comprobante del banco sobre la transferencia del saldo que queda en cuenta</w:t>
            </w:r>
          </w:p>
        </w:tc>
      </w:tr>
      <w:tr w:rsidR="00BF31A1" w:rsidRPr="00AD7AA1" w14:paraId="4557B955" w14:textId="77777777" w:rsidTr="009444EF">
        <w:trPr>
          <w:trHeight w:val="304"/>
        </w:trPr>
        <w:tc>
          <w:tcPr>
            <w:tcW w:w="704" w:type="dxa"/>
            <w:vAlign w:val="center"/>
          </w:tcPr>
          <w:p w14:paraId="30A06E40" w14:textId="77777777" w:rsidR="00BF31A1" w:rsidRPr="00AD7AA1" w:rsidRDefault="00BF31A1" w:rsidP="00BF31A1">
            <w:pPr>
              <w:jc w:val="center"/>
              <w:rPr>
                <w:rFonts w:ascii="Verdana" w:hAnsi="Verdana" w:cs="Arial"/>
                <w:sz w:val="22"/>
                <w:szCs w:val="22"/>
              </w:rPr>
            </w:pPr>
            <w:r>
              <w:rPr>
                <w:rFonts w:ascii="Verdana" w:hAnsi="Verdana" w:cs="Arial"/>
                <w:sz w:val="22"/>
                <w:szCs w:val="22"/>
              </w:rPr>
              <w:t>4</w:t>
            </w:r>
          </w:p>
        </w:tc>
        <w:tc>
          <w:tcPr>
            <w:tcW w:w="3969" w:type="dxa"/>
          </w:tcPr>
          <w:p w14:paraId="01AFD6FE" w14:textId="77777777" w:rsidR="00BF31A1" w:rsidRDefault="00BF31A1" w:rsidP="00BF31A1">
            <w:pPr>
              <w:jc w:val="both"/>
              <w:rPr>
                <w:rFonts w:ascii="Verdana" w:hAnsi="Verdana" w:cs="Arial"/>
                <w:b/>
                <w:bCs/>
                <w:sz w:val="22"/>
                <w:szCs w:val="22"/>
              </w:rPr>
            </w:pPr>
            <w:r>
              <w:rPr>
                <w:rFonts w:ascii="Verdana" w:hAnsi="Verdana" w:cs="Arial"/>
                <w:b/>
                <w:bCs/>
                <w:sz w:val="22"/>
                <w:szCs w:val="22"/>
              </w:rPr>
              <w:t>Elaborar resolución de legalización y cierre de las cajas menores</w:t>
            </w:r>
          </w:p>
          <w:p w14:paraId="51D77995" w14:textId="758A7457" w:rsidR="00BF31A1" w:rsidRDefault="00BF31A1" w:rsidP="00BF31A1">
            <w:pPr>
              <w:jc w:val="both"/>
              <w:rPr>
                <w:rFonts w:ascii="Verdana" w:hAnsi="Verdana" w:cs="Arial"/>
                <w:sz w:val="22"/>
                <w:szCs w:val="22"/>
              </w:rPr>
            </w:pPr>
            <w:r>
              <w:rPr>
                <w:rFonts w:ascii="Verdana" w:hAnsi="Verdana" w:cs="Arial"/>
                <w:sz w:val="22"/>
                <w:szCs w:val="22"/>
              </w:rPr>
              <w:lastRenderedPageBreak/>
              <w:t xml:space="preserve">La resolución debe contener el gasto de cada rubro presupuestal, código y valor de las deducciones, y los recursos </w:t>
            </w:r>
            <w:r w:rsidR="00201899">
              <w:rPr>
                <w:rFonts w:ascii="Verdana" w:hAnsi="Verdana" w:cs="Arial"/>
                <w:sz w:val="22"/>
                <w:szCs w:val="22"/>
              </w:rPr>
              <w:t xml:space="preserve">no gastados </w:t>
            </w:r>
            <w:r>
              <w:rPr>
                <w:rFonts w:ascii="Verdana" w:hAnsi="Verdana" w:cs="Arial"/>
                <w:sz w:val="22"/>
                <w:szCs w:val="22"/>
              </w:rPr>
              <w:t>por cada rubro.</w:t>
            </w:r>
          </w:p>
          <w:p w14:paraId="5C6D45AC" w14:textId="77777777" w:rsidR="00201899" w:rsidRDefault="00201899" w:rsidP="00BF31A1">
            <w:pPr>
              <w:jc w:val="both"/>
              <w:rPr>
                <w:rFonts w:ascii="Verdana" w:hAnsi="Verdana" w:cs="Arial"/>
                <w:sz w:val="22"/>
                <w:szCs w:val="22"/>
              </w:rPr>
            </w:pPr>
          </w:p>
          <w:p w14:paraId="6DDCA077" w14:textId="6E62611B" w:rsidR="00201899" w:rsidRDefault="00201899" w:rsidP="00BF31A1">
            <w:pPr>
              <w:jc w:val="both"/>
              <w:rPr>
                <w:rFonts w:ascii="Verdana" w:hAnsi="Verdana" w:cs="Arial"/>
                <w:sz w:val="22"/>
                <w:szCs w:val="22"/>
              </w:rPr>
            </w:pPr>
            <w:r>
              <w:rPr>
                <w:rFonts w:ascii="Verdana" w:hAnsi="Verdana" w:cs="Arial"/>
                <w:sz w:val="22"/>
                <w:szCs w:val="22"/>
              </w:rPr>
              <w:t>Posterior a su revisión, es aprobada por el Director Financiero.</w:t>
            </w:r>
          </w:p>
          <w:p w14:paraId="15B25BB4" w14:textId="77777777" w:rsidR="00BF31A1" w:rsidRPr="00C62700" w:rsidRDefault="00BF31A1" w:rsidP="00BF31A1">
            <w:pPr>
              <w:jc w:val="both"/>
              <w:rPr>
                <w:rFonts w:ascii="Verdana" w:hAnsi="Verdana" w:cs="Arial"/>
                <w:sz w:val="22"/>
                <w:szCs w:val="22"/>
              </w:rPr>
            </w:pPr>
          </w:p>
        </w:tc>
        <w:tc>
          <w:tcPr>
            <w:tcW w:w="1985" w:type="dxa"/>
            <w:vAlign w:val="center"/>
          </w:tcPr>
          <w:p w14:paraId="7674C2AF" w14:textId="1CB5F774" w:rsidR="00BF31A1" w:rsidRPr="00AD7AA1" w:rsidRDefault="00201899" w:rsidP="00BF31A1">
            <w:pPr>
              <w:jc w:val="center"/>
              <w:rPr>
                <w:rFonts w:ascii="Verdana" w:hAnsi="Verdana" w:cs="Arial"/>
                <w:sz w:val="22"/>
                <w:szCs w:val="22"/>
              </w:rPr>
            </w:pPr>
            <w:r>
              <w:rPr>
                <w:rFonts w:ascii="Verdana" w:hAnsi="Verdana" w:cs="Arial"/>
                <w:sz w:val="22"/>
                <w:szCs w:val="22"/>
              </w:rPr>
              <w:lastRenderedPageBreak/>
              <w:t>Grupo de Presupuesto</w:t>
            </w:r>
          </w:p>
        </w:tc>
        <w:tc>
          <w:tcPr>
            <w:tcW w:w="1363" w:type="dxa"/>
            <w:vAlign w:val="center"/>
          </w:tcPr>
          <w:p w14:paraId="785D998C" w14:textId="4D192D8B" w:rsidR="00BF31A1" w:rsidRPr="00AD7AA1" w:rsidRDefault="00BF31A1" w:rsidP="00BF31A1">
            <w:pPr>
              <w:jc w:val="center"/>
              <w:rPr>
                <w:rFonts w:ascii="Verdana" w:hAnsi="Verdana" w:cs="Arial"/>
                <w:sz w:val="22"/>
                <w:szCs w:val="22"/>
              </w:rPr>
            </w:pPr>
            <w:r>
              <w:rPr>
                <w:rFonts w:ascii="Verdana" w:hAnsi="Verdana" w:cs="Arial"/>
                <w:sz w:val="22"/>
                <w:szCs w:val="22"/>
              </w:rPr>
              <w:t>X</w:t>
            </w:r>
          </w:p>
        </w:tc>
        <w:tc>
          <w:tcPr>
            <w:tcW w:w="1608" w:type="dxa"/>
            <w:vAlign w:val="center"/>
          </w:tcPr>
          <w:p w14:paraId="39D8984E" w14:textId="59F5168B" w:rsidR="00BF31A1" w:rsidRPr="00AD7AA1" w:rsidRDefault="00BF31A1" w:rsidP="00BF31A1">
            <w:pPr>
              <w:jc w:val="center"/>
              <w:rPr>
                <w:rFonts w:ascii="Verdana" w:hAnsi="Verdana" w:cs="Arial"/>
                <w:sz w:val="22"/>
                <w:szCs w:val="22"/>
              </w:rPr>
            </w:pPr>
            <w:r>
              <w:rPr>
                <w:rFonts w:ascii="Verdana" w:hAnsi="Verdana" w:cs="Arial"/>
                <w:sz w:val="22"/>
                <w:szCs w:val="22"/>
              </w:rPr>
              <w:t xml:space="preserve">Resolución de legalización </w:t>
            </w:r>
            <w:r>
              <w:rPr>
                <w:rFonts w:ascii="Verdana" w:hAnsi="Verdana" w:cs="Arial"/>
                <w:sz w:val="22"/>
                <w:szCs w:val="22"/>
              </w:rPr>
              <w:lastRenderedPageBreak/>
              <w:t>y cierre de las cajas menores</w:t>
            </w:r>
          </w:p>
        </w:tc>
      </w:tr>
      <w:tr w:rsidR="00BF31A1" w:rsidRPr="00AD7AA1" w14:paraId="1D86D033" w14:textId="77777777" w:rsidTr="009444EF">
        <w:trPr>
          <w:trHeight w:val="304"/>
        </w:trPr>
        <w:tc>
          <w:tcPr>
            <w:tcW w:w="704" w:type="dxa"/>
            <w:vAlign w:val="center"/>
          </w:tcPr>
          <w:p w14:paraId="516DD947" w14:textId="77777777" w:rsidR="00BF31A1" w:rsidRPr="00AD7AA1" w:rsidRDefault="00BF31A1" w:rsidP="00BF31A1">
            <w:pPr>
              <w:jc w:val="center"/>
              <w:rPr>
                <w:rFonts w:ascii="Verdana" w:hAnsi="Verdana" w:cs="Arial"/>
                <w:sz w:val="22"/>
                <w:szCs w:val="22"/>
              </w:rPr>
            </w:pPr>
            <w:r>
              <w:rPr>
                <w:rFonts w:ascii="Verdana" w:hAnsi="Verdana" w:cs="Arial"/>
                <w:sz w:val="22"/>
                <w:szCs w:val="22"/>
              </w:rPr>
              <w:lastRenderedPageBreak/>
              <w:t>5</w:t>
            </w:r>
          </w:p>
        </w:tc>
        <w:tc>
          <w:tcPr>
            <w:tcW w:w="3969" w:type="dxa"/>
          </w:tcPr>
          <w:p w14:paraId="28A0BD45" w14:textId="77777777" w:rsidR="00BF31A1" w:rsidRDefault="00BF31A1" w:rsidP="00BF31A1">
            <w:pPr>
              <w:jc w:val="both"/>
              <w:rPr>
                <w:rFonts w:ascii="Verdana" w:hAnsi="Verdana" w:cs="Arial"/>
                <w:b/>
                <w:bCs/>
                <w:sz w:val="22"/>
                <w:szCs w:val="22"/>
              </w:rPr>
            </w:pPr>
            <w:r>
              <w:rPr>
                <w:rFonts w:ascii="Verdana" w:hAnsi="Verdana" w:cs="Arial"/>
                <w:b/>
                <w:bCs/>
                <w:sz w:val="22"/>
                <w:szCs w:val="22"/>
              </w:rPr>
              <w:t>Realizar cierre presupuestal de las cajas menores en SIIF</w:t>
            </w:r>
          </w:p>
          <w:p w14:paraId="6530155F" w14:textId="4B0042F0" w:rsidR="00201899" w:rsidRDefault="00201899" w:rsidP="00BF31A1">
            <w:pPr>
              <w:jc w:val="both"/>
              <w:rPr>
                <w:rFonts w:ascii="Verdana" w:hAnsi="Verdana" w:cs="Arial"/>
                <w:sz w:val="22"/>
                <w:szCs w:val="22"/>
              </w:rPr>
            </w:pPr>
            <w:r>
              <w:rPr>
                <w:rFonts w:ascii="Verdana" w:hAnsi="Verdana" w:cs="Arial"/>
                <w:sz w:val="22"/>
                <w:szCs w:val="22"/>
              </w:rPr>
              <w:t>Una vez aprobada la resolución de cierre de las cajas menores, en SIIF-Nación se reduc</w:t>
            </w:r>
            <w:r w:rsidR="000B5BAA">
              <w:rPr>
                <w:rFonts w:ascii="Verdana" w:hAnsi="Verdana" w:cs="Arial"/>
                <w:sz w:val="22"/>
                <w:szCs w:val="22"/>
              </w:rPr>
              <w:t>e el valor de los recursos no ejecutados</w:t>
            </w:r>
            <w:r>
              <w:rPr>
                <w:rFonts w:ascii="Verdana" w:hAnsi="Verdana" w:cs="Arial"/>
                <w:sz w:val="22"/>
                <w:szCs w:val="22"/>
              </w:rPr>
              <w:t xml:space="preserve"> </w:t>
            </w:r>
            <w:r w:rsidR="000B5BAA">
              <w:rPr>
                <w:rFonts w:ascii="Verdana" w:hAnsi="Verdana" w:cs="Arial"/>
                <w:sz w:val="22"/>
                <w:szCs w:val="22"/>
              </w:rPr>
              <w:t>d</w:t>
            </w:r>
            <w:r>
              <w:rPr>
                <w:rFonts w:ascii="Verdana" w:hAnsi="Verdana" w:cs="Arial"/>
                <w:sz w:val="22"/>
                <w:szCs w:val="22"/>
              </w:rPr>
              <w:t xml:space="preserve">el registro presupuestal, </w:t>
            </w:r>
            <w:r w:rsidR="000B5BAA">
              <w:rPr>
                <w:rFonts w:ascii="Verdana" w:hAnsi="Verdana" w:cs="Arial"/>
                <w:sz w:val="22"/>
                <w:szCs w:val="22"/>
              </w:rPr>
              <w:t>de la caja menor y del</w:t>
            </w:r>
            <w:r>
              <w:rPr>
                <w:rFonts w:ascii="Verdana" w:hAnsi="Verdana" w:cs="Arial"/>
                <w:sz w:val="22"/>
                <w:szCs w:val="22"/>
              </w:rPr>
              <w:t xml:space="preserve"> certificado de disponibilidad presupuestal</w:t>
            </w:r>
            <w:r w:rsidR="000B5BAA">
              <w:rPr>
                <w:rFonts w:ascii="Verdana" w:hAnsi="Verdana" w:cs="Arial"/>
                <w:sz w:val="22"/>
                <w:szCs w:val="22"/>
              </w:rPr>
              <w:t>.</w:t>
            </w:r>
          </w:p>
          <w:p w14:paraId="7E356C1B" w14:textId="300BF9BC" w:rsidR="00201899" w:rsidRPr="00201899" w:rsidRDefault="00201899" w:rsidP="00BF31A1">
            <w:pPr>
              <w:jc w:val="both"/>
              <w:rPr>
                <w:rFonts w:ascii="Verdana" w:hAnsi="Verdana" w:cs="Arial"/>
                <w:sz w:val="22"/>
                <w:szCs w:val="22"/>
              </w:rPr>
            </w:pPr>
          </w:p>
        </w:tc>
        <w:tc>
          <w:tcPr>
            <w:tcW w:w="1985" w:type="dxa"/>
            <w:vAlign w:val="center"/>
          </w:tcPr>
          <w:p w14:paraId="6281368D" w14:textId="33EA47D8" w:rsidR="00BF31A1" w:rsidRPr="00AD7AA1" w:rsidRDefault="008866D3" w:rsidP="00BF31A1">
            <w:pPr>
              <w:jc w:val="center"/>
              <w:rPr>
                <w:rFonts w:ascii="Verdana" w:hAnsi="Verdana" w:cs="Arial"/>
                <w:sz w:val="22"/>
                <w:szCs w:val="22"/>
              </w:rPr>
            </w:pPr>
            <w:r>
              <w:rPr>
                <w:rFonts w:ascii="Verdana" w:hAnsi="Verdana" w:cs="Arial"/>
                <w:sz w:val="22"/>
                <w:szCs w:val="22"/>
              </w:rPr>
              <w:t>Grupo de Presupuesto</w:t>
            </w:r>
          </w:p>
        </w:tc>
        <w:tc>
          <w:tcPr>
            <w:tcW w:w="1363" w:type="dxa"/>
            <w:vAlign w:val="center"/>
          </w:tcPr>
          <w:p w14:paraId="1216AB0C" w14:textId="6414C388" w:rsidR="00BF31A1" w:rsidRPr="00AD7AA1" w:rsidRDefault="000B5BAA" w:rsidP="00BF31A1">
            <w:pPr>
              <w:jc w:val="center"/>
              <w:rPr>
                <w:rFonts w:ascii="Verdana" w:hAnsi="Verdana" w:cs="Arial"/>
                <w:sz w:val="22"/>
                <w:szCs w:val="22"/>
              </w:rPr>
            </w:pPr>
            <w:r>
              <w:rPr>
                <w:rFonts w:ascii="Verdana" w:hAnsi="Verdana" w:cs="Arial"/>
                <w:sz w:val="22"/>
                <w:szCs w:val="22"/>
              </w:rPr>
              <w:t>X</w:t>
            </w:r>
          </w:p>
        </w:tc>
        <w:tc>
          <w:tcPr>
            <w:tcW w:w="1608" w:type="dxa"/>
            <w:vAlign w:val="center"/>
          </w:tcPr>
          <w:p w14:paraId="0AACAD73" w14:textId="2B43A4E6" w:rsidR="00BF31A1" w:rsidRPr="00AD7AA1" w:rsidRDefault="008866D3" w:rsidP="00BF31A1">
            <w:pPr>
              <w:jc w:val="center"/>
              <w:rPr>
                <w:rFonts w:ascii="Verdana" w:hAnsi="Verdana" w:cs="Arial"/>
                <w:sz w:val="22"/>
                <w:szCs w:val="22"/>
              </w:rPr>
            </w:pPr>
            <w:r>
              <w:rPr>
                <w:rFonts w:ascii="Verdana" w:hAnsi="Verdana" w:cs="Arial"/>
                <w:sz w:val="22"/>
                <w:szCs w:val="22"/>
              </w:rPr>
              <w:t>Archivo SIIF-Nación del estado de cierre presupuestal de las cajas menores</w:t>
            </w:r>
          </w:p>
        </w:tc>
      </w:tr>
      <w:tr w:rsidR="00BF31A1" w:rsidRPr="00AD7AA1" w14:paraId="333768D6" w14:textId="77777777" w:rsidTr="009444EF">
        <w:trPr>
          <w:trHeight w:val="304"/>
        </w:trPr>
        <w:tc>
          <w:tcPr>
            <w:tcW w:w="704" w:type="dxa"/>
            <w:vAlign w:val="center"/>
          </w:tcPr>
          <w:p w14:paraId="3639143B" w14:textId="6F33E80A" w:rsidR="00BF31A1" w:rsidRDefault="000B5BAA" w:rsidP="00BF31A1">
            <w:pPr>
              <w:jc w:val="center"/>
              <w:rPr>
                <w:rFonts w:ascii="Verdana" w:hAnsi="Verdana" w:cs="Arial"/>
                <w:sz w:val="22"/>
                <w:szCs w:val="22"/>
              </w:rPr>
            </w:pPr>
            <w:r>
              <w:rPr>
                <w:rFonts w:ascii="Verdana" w:hAnsi="Verdana" w:cs="Arial"/>
                <w:sz w:val="22"/>
                <w:szCs w:val="22"/>
              </w:rPr>
              <w:t>6</w:t>
            </w:r>
          </w:p>
        </w:tc>
        <w:tc>
          <w:tcPr>
            <w:tcW w:w="3969" w:type="dxa"/>
          </w:tcPr>
          <w:p w14:paraId="46C9E5D6" w14:textId="77777777" w:rsidR="00BF31A1" w:rsidRPr="000A4CB7" w:rsidRDefault="00BF31A1" w:rsidP="00BF31A1">
            <w:pPr>
              <w:jc w:val="both"/>
              <w:rPr>
                <w:rFonts w:ascii="Verdana" w:hAnsi="Verdana" w:cs="Arial"/>
                <w:sz w:val="22"/>
                <w:szCs w:val="22"/>
              </w:rPr>
            </w:pPr>
            <w:r>
              <w:rPr>
                <w:rFonts w:ascii="Verdana" w:hAnsi="Verdana" w:cs="Arial"/>
                <w:sz w:val="22"/>
                <w:szCs w:val="22"/>
              </w:rPr>
              <w:t>Fin</w:t>
            </w:r>
          </w:p>
        </w:tc>
        <w:tc>
          <w:tcPr>
            <w:tcW w:w="1985" w:type="dxa"/>
            <w:vAlign w:val="center"/>
          </w:tcPr>
          <w:p w14:paraId="4A832ABE" w14:textId="77777777" w:rsidR="00BF31A1" w:rsidRDefault="00BF31A1" w:rsidP="00BF31A1">
            <w:pPr>
              <w:jc w:val="center"/>
              <w:rPr>
                <w:rFonts w:ascii="Verdana" w:hAnsi="Verdana" w:cs="Arial"/>
                <w:sz w:val="22"/>
                <w:szCs w:val="22"/>
              </w:rPr>
            </w:pPr>
          </w:p>
        </w:tc>
        <w:tc>
          <w:tcPr>
            <w:tcW w:w="1363" w:type="dxa"/>
            <w:vAlign w:val="center"/>
          </w:tcPr>
          <w:p w14:paraId="250B995C" w14:textId="77777777" w:rsidR="00BF31A1" w:rsidRDefault="00BF31A1" w:rsidP="00BF31A1">
            <w:pPr>
              <w:jc w:val="center"/>
              <w:rPr>
                <w:rFonts w:ascii="Verdana" w:hAnsi="Verdana" w:cs="Arial"/>
                <w:sz w:val="22"/>
                <w:szCs w:val="22"/>
              </w:rPr>
            </w:pPr>
          </w:p>
        </w:tc>
        <w:tc>
          <w:tcPr>
            <w:tcW w:w="1608" w:type="dxa"/>
            <w:vAlign w:val="center"/>
          </w:tcPr>
          <w:p w14:paraId="49072C32" w14:textId="77777777" w:rsidR="00BF31A1" w:rsidRDefault="00BF31A1" w:rsidP="00BF31A1">
            <w:pPr>
              <w:jc w:val="center"/>
              <w:rPr>
                <w:rFonts w:ascii="Verdana" w:hAnsi="Verdana" w:cs="Arial"/>
                <w:sz w:val="22"/>
                <w:szCs w:val="22"/>
              </w:rPr>
            </w:pPr>
          </w:p>
        </w:tc>
      </w:tr>
    </w:tbl>
    <w:p w14:paraId="56906A21" w14:textId="173A6A13" w:rsidR="003F1C7B" w:rsidRPr="00AD7AA1" w:rsidRDefault="00451D61" w:rsidP="00451D61">
      <w:pPr>
        <w:jc w:val="both"/>
        <w:rPr>
          <w:rFonts w:ascii="Verdana" w:hAnsi="Verdana"/>
          <w:b/>
          <w:bCs/>
          <w:sz w:val="22"/>
          <w:szCs w:val="22"/>
        </w:rPr>
      </w:pPr>
      <w:bookmarkStart w:id="3" w:name="_Hlk186117109"/>
      <w:r w:rsidRPr="00AD7AA1">
        <w:rPr>
          <w:rFonts w:ascii="Verdana" w:hAnsi="Verdana"/>
          <w:b/>
          <w:bCs/>
          <w:sz w:val="22"/>
          <w:szCs w:val="22"/>
        </w:rPr>
        <w:t xml:space="preserve">7. </w:t>
      </w:r>
      <w:r w:rsidR="003F1C7B" w:rsidRPr="00AD7AA1">
        <w:rPr>
          <w:rFonts w:ascii="Verdana" w:hAnsi="Verdana"/>
          <w:b/>
          <w:bCs/>
          <w:sz w:val="22"/>
          <w:szCs w:val="22"/>
        </w:rPr>
        <w:t>CONTROL DE CAMBIOS</w:t>
      </w:r>
    </w:p>
    <w:bookmarkEnd w:id="3"/>
    <w:p w14:paraId="0952B841" w14:textId="77777777" w:rsidR="00841B16" w:rsidRPr="001C0189" w:rsidRDefault="00841B16" w:rsidP="00841B16">
      <w:pPr>
        <w:rPr>
          <w:rFonts w:ascii="Verdana" w:hAnsi="Verdana"/>
          <w:sz w:val="22"/>
          <w:szCs w:val="22"/>
        </w:rPr>
      </w:pPr>
    </w:p>
    <w:tbl>
      <w:tblPr>
        <w:tblStyle w:val="Tablaconcuadrcula"/>
        <w:tblW w:w="0" w:type="auto"/>
        <w:jc w:val="center"/>
        <w:tblLook w:val="04A0" w:firstRow="1" w:lastRow="0" w:firstColumn="1" w:lastColumn="0" w:noHBand="0" w:noVBand="1"/>
      </w:tblPr>
      <w:tblGrid>
        <w:gridCol w:w="1271"/>
        <w:gridCol w:w="1379"/>
        <w:gridCol w:w="6979"/>
      </w:tblGrid>
      <w:tr w:rsidR="00841B16" w:rsidRPr="00293386" w14:paraId="4489AB9D" w14:textId="77777777" w:rsidTr="00841B16">
        <w:trPr>
          <w:trHeight w:val="345"/>
          <w:jc w:val="center"/>
        </w:trPr>
        <w:tc>
          <w:tcPr>
            <w:tcW w:w="1271" w:type="dxa"/>
            <w:shd w:val="clear" w:color="auto" w:fill="F2DCDB"/>
            <w:vAlign w:val="center"/>
          </w:tcPr>
          <w:p w14:paraId="457352E8" w14:textId="77777777" w:rsidR="00841B16" w:rsidRPr="00293386" w:rsidRDefault="00841B16" w:rsidP="005168A6">
            <w:pPr>
              <w:jc w:val="center"/>
              <w:rPr>
                <w:rFonts w:ascii="Verdana" w:hAnsi="Verdana"/>
                <w:b/>
                <w:bCs/>
                <w:sz w:val="18"/>
                <w:szCs w:val="18"/>
              </w:rPr>
            </w:pPr>
            <w:r w:rsidRPr="00293386">
              <w:rPr>
                <w:rFonts w:ascii="Verdana" w:hAnsi="Verdana"/>
                <w:b/>
                <w:bCs/>
                <w:sz w:val="18"/>
                <w:szCs w:val="18"/>
              </w:rPr>
              <w:t>Versión</w:t>
            </w:r>
          </w:p>
        </w:tc>
        <w:tc>
          <w:tcPr>
            <w:tcW w:w="1379" w:type="dxa"/>
            <w:shd w:val="clear" w:color="auto" w:fill="F2DCDB"/>
            <w:vAlign w:val="center"/>
          </w:tcPr>
          <w:p w14:paraId="74405815" w14:textId="77777777" w:rsidR="00841B16" w:rsidRPr="00293386" w:rsidRDefault="00841B16" w:rsidP="005168A6">
            <w:pPr>
              <w:jc w:val="center"/>
              <w:rPr>
                <w:rFonts w:ascii="Verdana" w:hAnsi="Verdana"/>
                <w:b/>
                <w:bCs/>
                <w:sz w:val="18"/>
                <w:szCs w:val="18"/>
              </w:rPr>
            </w:pPr>
            <w:r w:rsidRPr="00293386">
              <w:rPr>
                <w:rFonts w:ascii="Verdana" w:hAnsi="Verdana"/>
                <w:b/>
                <w:bCs/>
                <w:sz w:val="18"/>
                <w:szCs w:val="18"/>
              </w:rPr>
              <w:t>Fecha</w:t>
            </w:r>
          </w:p>
        </w:tc>
        <w:tc>
          <w:tcPr>
            <w:tcW w:w="6979" w:type="dxa"/>
            <w:shd w:val="clear" w:color="auto" w:fill="F2DCDB"/>
            <w:vAlign w:val="center"/>
          </w:tcPr>
          <w:p w14:paraId="63801A9C" w14:textId="77777777" w:rsidR="00841B16" w:rsidRPr="00293386" w:rsidRDefault="00841B16" w:rsidP="005168A6">
            <w:pPr>
              <w:jc w:val="center"/>
              <w:rPr>
                <w:rFonts w:ascii="Verdana" w:hAnsi="Verdana"/>
                <w:b/>
                <w:bCs/>
                <w:sz w:val="18"/>
                <w:szCs w:val="18"/>
              </w:rPr>
            </w:pPr>
            <w:r w:rsidRPr="00293386">
              <w:rPr>
                <w:rFonts w:ascii="Verdana" w:hAnsi="Verdana"/>
                <w:b/>
                <w:bCs/>
                <w:sz w:val="18"/>
                <w:szCs w:val="18"/>
              </w:rPr>
              <w:t xml:space="preserve">Descripción del Cambio </w:t>
            </w:r>
          </w:p>
        </w:tc>
      </w:tr>
      <w:tr w:rsidR="00841B16" w:rsidRPr="00293386" w14:paraId="437BA217" w14:textId="77777777" w:rsidTr="00841B16">
        <w:trPr>
          <w:trHeight w:val="365"/>
          <w:jc w:val="center"/>
        </w:trPr>
        <w:tc>
          <w:tcPr>
            <w:tcW w:w="1271" w:type="dxa"/>
          </w:tcPr>
          <w:p w14:paraId="708970D0" w14:textId="084FAC5E" w:rsidR="00841B16" w:rsidRPr="00981E7B" w:rsidRDefault="00981E7B" w:rsidP="00841B16">
            <w:pPr>
              <w:jc w:val="center"/>
              <w:rPr>
                <w:rFonts w:ascii="Verdana" w:hAnsi="Verdana"/>
                <w:sz w:val="18"/>
                <w:szCs w:val="18"/>
              </w:rPr>
            </w:pPr>
            <w:r>
              <w:rPr>
                <w:rFonts w:ascii="Verdana" w:hAnsi="Verdana"/>
                <w:sz w:val="18"/>
                <w:szCs w:val="18"/>
              </w:rPr>
              <w:t>001</w:t>
            </w:r>
          </w:p>
        </w:tc>
        <w:tc>
          <w:tcPr>
            <w:tcW w:w="1379" w:type="dxa"/>
          </w:tcPr>
          <w:p w14:paraId="63B9C00A" w14:textId="4ACC6329" w:rsidR="00841B16" w:rsidRPr="00981E7B" w:rsidRDefault="00981E7B" w:rsidP="00841B16">
            <w:pPr>
              <w:jc w:val="center"/>
              <w:rPr>
                <w:rFonts w:ascii="Verdana" w:hAnsi="Verdana"/>
                <w:sz w:val="18"/>
                <w:szCs w:val="18"/>
              </w:rPr>
            </w:pPr>
            <w:r>
              <w:rPr>
                <w:rFonts w:ascii="Verdana" w:hAnsi="Verdana"/>
                <w:sz w:val="18"/>
                <w:szCs w:val="18"/>
              </w:rPr>
              <w:t>14 de julio de 2014</w:t>
            </w:r>
          </w:p>
        </w:tc>
        <w:tc>
          <w:tcPr>
            <w:tcW w:w="6979" w:type="dxa"/>
          </w:tcPr>
          <w:p w14:paraId="68092FCC" w14:textId="5715C53E" w:rsidR="00841B16" w:rsidRPr="00981E7B" w:rsidRDefault="00981E7B" w:rsidP="00841B16">
            <w:pPr>
              <w:jc w:val="both"/>
              <w:rPr>
                <w:rFonts w:ascii="Verdana" w:hAnsi="Verdana"/>
                <w:sz w:val="18"/>
                <w:szCs w:val="18"/>
              </w:rPr>
            </w:pPr>
            <w:r>
              <w:rPr>
                <w:rFonts w:ascii="Verdana" w:hAnsi="Verdana"/>
                <w:sz w:val="18"/>
                <w:szCs w:val="18"/>
              </w:rPr>
              <w:t>Creación del documento</w:t>
            </w:r>
          </w:p>
        </w:tc>
      </w:tr>
      <w:tr w:rsidR="007E308D" w:rsidRPr="00293386" w14:paraId="0942D452" w14:textId="77777777" w:rsidTr="00841B16">
        <w:trPr>
          <w:trHeight w:val="365"/>
          <w:jc w:val="center"/>
        </w:trPr>
        <w:tc>
          <w:tcPr>
            <w:tcW w:w="1271" w:type="dxa"/>
          </w:tcPr>
          <w:p w14:paraId="3EAC04AF" w14:textId="3A5DB6AE" w:rsidR="007E308D" w:rsidRPr="00981E7B" w:rsidRDefault="00981E7B" w:rsidP="00841B16">
            <w:pPr>
              <w:jc w:val="center"/>
              <w:rPr>
                <w:rFonts w:ascii="Verdana" w:hAnsi="Verdana" w:cs="Arial"/>
                <w:sz w:val="18"/>
                <w:szCs w:val="18"/>
              </w:rPr>
            </w:pPr>
            <w:r w:rsidRPr="00981E7B">
              <w:rPr>
                <w:rFonts w:ascii="Verdana" w:hAnsi="Verdana" w:cs="Arial"/>
                <w:sz w:val="18"/>
                <w:szCs w:val="18"/>
              </w:rPr>
              <w:t>002</w:t>
            </w:r>
          </w:p>
        </w:tc>
        <w:tc>
          <w:tcPr>
            <w:tcW w:w="1379" w:type="dxa"/>
          </w:tcPr>
          <w:p w14:paraId="683C8277" w14:textId="32783086" w:rsidR="007E308D" w:rsidRPr="00981E7B" w:rsidRDefault="00A309E8" w:rsidP="00841B16">
            <w:pPr>
              <w:jc w:val="center"/>
              <w:rPr>
                <w:rFonts w:ascii="Verdana" w:hAnsi="Verdana"/>
                <w:sz w:val="18"/>
                <w:szCs w:val="18"/>
              </w:rPr>
            </w:pPr>
            <w:r>
              <w:rPr>
                <w:rFonts w:ascii="Verdana" w:hAnsi="Verdana"/>
                <w:sz w:val="18"/>
                <w:szCs w:val="18"/>
              </w:rPr>
              <w:t>26 de agosto de 2025</w:t>
            </w:r>
          </w:p>
        </w:tc>
        <w:tc>
          <w:tcPr>
            <w:tcW w:w="6979" w:type="dxa"/>
          </w:tcPr>
          <w:p w14:paraId="746607B6" w14:textId="72647508" w:rsidR="007E308D" w:rsidRPr="00981E7B" w:rsidRDefault="00981E7B" w:rsidP="00841B16">
            <w:pPr>
              <w:jc w:val="both"/>
              <w:rPr>
                <w:rFonts w:ascii="Verdana" w:hAnsi="Verdana"/>
                <w:sz w:val="18"/>
                <w:szCs w:val="18"/>
                <w:lang w:val="es-CO"/>
              </w:rPr>
            </w:pPr>
            <w:r>
              <w:rPr>
                <w:rFonts w:ascii="Verdana" w:hAnsi="Verdana"/>
                <w:sz w:val="18"/>
                <w:szCs w:val="18"/>
                <w:lang w:val="es-CO"/>
              </w:rPr>
              <w:t xml:space="preserve">Actualización de las políticas de operación del procedimiento. </w:t>
            </w:r>
            <w:r w:rsidR="000B5BAA">
              <w:rPr>
                <w:rFonts w:ascii="Verdana" w:hAnsi="Verdana"/>
                <w:sz w:val="18"/>
                <w:szCs w:val="18"/>
                <w:lang w:val="es-CO"/>
              </w:rPr>
              <w:t>Aumento del alcance, pasando de la creación, únicamente, al manejo, reembolso, legalización y cierre definitivo. De esta forma, se incluyeron las actividades referentes al manejo, reembolso, legalización y cierre definitivo de las cajas menores. Finalmente se ajustó el contenido a la plantilla vigente.</w:t>
            </w:r>
          </w:p>
        </w:tc>
      </w:tr>
    </w:tbl>
    <w:p w14:paraId="5FEE1FC9" w14:textId="77777777" w:rsidR="00841B16" w:rsidRPr="001C0189" w:rsidRDefault="00841B16" w:rsidP="00841B16">
      <w:pPr>
        <w:rPr>
          <w:rFonts w:ascii="Verdana" w:hAnsi="Verdana"/>
          <w:sz w:val="22"/>
          <w:szCs w:val="22"/>
        </w:rPr>
      </w:pPr>
    </w:p>
    <w:p w14:paraId="4D465BC7" w14:textId="77777777" w:rsidR="00841B16" w:rsidRDefault="00841B16" w:rsidP="00841B16">
      <w:pPr>
        <w:rPr>
          <w:rFonts w:ascii="Verdana" w:hAnsi="Verdana"/>
          <w:b/>
          <w:bCs/>
          <w:sz w:val="22"/>
          <w:szCs w:val="22"/>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14"/>
        <w:gridCol w:w="3260"/>
        <w:gridCol w:w="3266"/>
      </w:tblGrid>
      <w:tr w:rsidR="00841B16" w:rsidRPr="00693D09" w14:paraId="09E71481" w14:textId="77777777" w:rsidTr="005168A6">
        <w:trPr>
          <w:trHeight w:val="270"/>
          <w:jc w:val="center"/>
        </w:trPr>
        <w:tc>
          <w:tcPr>
            <w:tcW w:w="3114" w:type="dxa"/>
            <w:shd w:val="clear" w:color="auto" w:fill="F2DCDB"/>
            <w:vAlign w:val="center"/>
          </w:tcPr>
          <w:p w14:paraId="1F3BC181" w14:textId="77777777" w:rsidR="00841B16" w:rsidRPr="00693D09" w:rsidRDefault="00841B16" w:rsidP="005168A6">
            <w:pPr>
              <w:jc w:val="center"/>
              <w:rPr>
                <w:rFonts w:ascii="Verdana" w:hAnsi="Verdana"/>
                <w:b/>
                <w:bCs/>
                <w:sz w:val="18"/>
                <w:szCs w:val="18"/>
              </w:rPr>
            </w:pPr>
            <w:r w:rsidRPr="00693D09">
              <w:rPr>
                <w:rFonts w:ascii="Verdana" w:hAnsi="Verdana"/>
                <w:b/>
                <w:bCs/>
                <w:sz w:val="18"/>
                <w:szCs w:val="18"/>
              </w:rPr>
              <w:t>Elaboró</w:t>
            </w:r>
          </w:p>
        </w:tc>
        <w:tc>
          <w:tcPr>
            <w:tcW w:w="3260" w:type="dxa"/>
            <w:shd w:val="clear" w:color="auto" w:fill="F2DCDB"/>
            <w:vAlign w:val="center"/>
          </w:tcPr>
          <w:p w14:paraId="527B2E08" w14:textId="77777777" w:rsidR="00841B16" w:rsidRPr="00693D09" w:rsidRDefault="00841B16" w:rsidP="005168A6">
            <w:pPr>
              <w:jc w:val="center"/>
              <w:rPr>
                <w:rFonts w:ascii="Verdana" w:hAnsi="Verdana"/>
                <w:b/>
                <w:bCs/>
                <w:sz w:val="18"/>
                <w:szCs w:val="18"/>
              </w:rPr>
            </w:pPr>
            <w:r w:rsidRPr="00693D09">
              <w:rPr>
                <w:rFonts w:ascii="Verdana" w:hAnsi="Verdana"/>
                <w:b/>
                <w:bCs/>
                <w:sz w:val="18"/>
                <w:szCs w:val="18"/>
              </w:rPr>
              <w:t>Revisó</w:t>
            </w:r>
          </w:p>
        </w:tc>
        <w:tc>
          <w:tcPr>
            <w:tcW w:w="3266" w:type="dxa"/>
            <w:shd w:val="clear" w:color="auto" w:fill="F2DCDB"/>
            <w:vAlign w:val="center"/>
          </w:tcPr>
          <w:p w14:paraId="5AA1BD46" w14:textId="6A46DBD1" w:rsidR="00841B16" w:rsidRPr="00693D09" w:rsidRDefault="00841B16" w:rsidP="005168A6">
            <w:pPr>
              <w:jc w:val="center"/>
              <w:rPr>
                <w:rFonts w:ascii="Verdana" w:hAnsi="Verdana"/>
                <w:b/>
                <w:bCs/>
                <w:sz w:val="18"/>
                <w:szCs w:val="18"/>
              </w:rPr>
            </w:pPr>
            <w:r w:rsidRPr="00693D09">
              <w:rPr>
                <w:rFonts w:ascii="Verdana" w:hAnsi="Verdana"/>
                <w:b/>
                <w:bCs/>
                <w:sz w:val="18"/>
                <w:szCs w:val="18"/>
              </w:rPr>
              <w:t xml:space="preserve">Aprobó </w:t>
            </w:r>
          </w:p>
        </w:tc>
      </w:tr>
      <w:tr w:rsidR="00841B16" w:rsidRPr="00693D09" w14:paraId="665CC9A7" w14:textId="77777777" w:rsidTr="005168A6">
        <w:trPr>
          <w:trHeight w:val="270"/>
          <w:jc w:val="center"/>
        </w:trPr>
        <w:tc>
          <w:tcPr>
            <w:tcW w:w="3114" w:type="dxa"/>
          </w:tcPr>
          <w:p w14:paraId="010A45D3" w14:textId="2B4C1D8F" w:rsidR="00841B16" w:rsidRPr="00841B16" w:rsidRDefault="00841B16" w:rsidP="005168A6">
            <w:pPr>
              <w:tabs>
                <w:tab w:val="left" w:pos="1620"/>
              </w:tabs>
              <w:ind w:right="141"/>
              <w:rPr>
                <w:rFonts w:ascii="Verdana" w:hAnsi="Verdana" w:cs="Arial"/>
                <w:sz w:val="18"/>
                <w:szCs w:val="18"/>
              </w:rPr>
            </w:pPr>
            <w:r w:rsidRPr="00841B16">
              <w:rPr>
                <w:rFonts w:ascii="Verdana" w:hAnsi="Verdana" w:cs="Arial"/>
                <w:sz w:val="18"/>
                <w:szCs w:val="18"/>
              </w:rPr>
              <w:t>Nombre:</w:t>
            </w:r>
            <w:r w:rsidR="001074D7">
              <w:rPr>
                <w:rFonts w:ascii="Verdana" w:hAnsi="Verdana" w:cs="Arial"/>
                <w:sz w:val="18"/>
                <w:szCs w:val="18"/>
              </w:rPr>
              <w:t xml:space="preserve"> Milton Javier Gutiérrez González</w:t>
            </w:r>
          </w:p>
          <w:p w14:paraId="6BAA6CE3" w14:textId="29099B11" w:rsidR="00841B16" w:rsidRDefault="00841B16" w:rsidP="00841B16">
            <w:pPr>
              <w:tabs>
                <w:tab w:val="left" w:pos="1620"/>
              </w:tabs>
              <w:ind w:right="141"/>
              <w:rPr>
                <w:rFonts w:ascii="Verdana" w:hAnsi="Verdana" w:cs="Arial"/>
                <w:sz w:val="18"/>
                <w:szCs w:val="18"/>
              </w:rPr>
            </w:pPr>
            <w:r w:rsidRPr="00841B16">
              <w:rPr>
                <w:rFonts w:ascii="Verdana" w:hAnsi="Verdana" w:cs="Arial"/>
                <w:sz w:val="18"/>
                <w:szCs w:val="18"/>
              </w:rPr>
              <w:t xml:space="preserve">Cargo: </w:t>
            </w:r>
            <w:r w:rsidR="001074D7">
              <w:rPr>
                <w:rFonts w:ascii="Verdana" w:hAnsi="Verdana" w:cs="Arial"/>
                <w:sz w:val="18"/>
                <w:szCs w:val="18"/>
              </w:rPr>
              <w:t>Coordinador del Grupo de Presupuesto</w:t>
            </w:r>
          </w:p>
          <w:p w14:paraId="47CA7B28" w14:textId="6883A55D" w:rsidR="00841B16" w:rsidRPr="00841B16" w:rsidRDefault="00841B16" w:rsidP="00841B16">
            <w:pPr>
              <w:tabs>
                <w:tab w:val="left" w:pos="1620"/>
              </w:tabs>
              <w:ind w:right="141"/>
              <w:rPr>
                <w:rFonts w:ascii="Verdana" w:hAnsi="Verdana" w:cs="Arial"/>
                <w:sz w:val="18"/>
                <w:szCs w:val="18"/>
              </w:rPr>
            </w:pPr>
            <w:r w:rsidRPr="00841B16">
              <w:rPr>
                <w:rFonts w:ascii="Verdana" w:hAnsi="Verdana" w:cs="Arial"/>
                <w:sz w:val="18"/>
                <w:szCs w:val="18"/>
              </w:rPr>
              <w:t xml:space="preserve">Fecha: </w:t>
            </w:r>
            <w:r w:rsidR="00A309E8">
              <w:rPr>
                <w:rFonts w:ascii="Verdana" w:hAnsi="Verdana" w:cs="Arial"/>
                <w:sz w:val="18"/>
                <w:szCs w:val="18"/>
              </w:rPr>
              <w:t>28/07</w:t>
            </w:r>
            <w:r w:rsidR="001074D7">
              <w:rPr>
                <w:rFonts w:ascii="Verdana" w:hAnsi="Verdana" w:cs="Arial"/>
                <w:sz w:val="18"/>
                <w:szCs w:val="18"/>
              </w:rPr>
              <w:t>/</w:t>
            </w:r>
            <w:r w:rsidR="00A309E8">
              <w:rPr>
                <w:rFonts w:ascii="Verdana" w:hAnsi="Verdana" w:cs="Arial"/>
                <w:sz w:val="18"/>
                <w:szCs w:val="18"/>
              </w:rPr>
              <w:t>2025</w:t>
            </w:r>
          </w:p>
        </w:tc>
        <w:tc>
          <w:tcPr>
            <w:tcW w:w="3260" w:type="dxa"/>
          </w:tcPr>
          <w:p w14:paraId="3BFB485E" w14:textId="2ECEA3DB" w:rsidR="00841B16" w:rsidRPr="00841B16" w:rsidRDefault="00841B16" w:rsidP="00841B16">
            <w:pPr>
              <w:tabs>
                <w:tab w:val="left" w:pos="1620"/>
              </w:tabs>
              <w:ind w:right="141"/>
              <w:rPr>
                <w:rFonts w:ascii="Verdana" w:hAnsi="Verdana" w:cs="Arial"/>
                <w:sz w:val="18"/>
                <w:szCs w:val="18"/>
              </w:rPr>
            </w:pPr>
            <w:r w:rsidRPr="00841B16">
              <w:rPr>
                <w:rFonts w:ascii="Verdana" w:hAnsi="Verdana" w:cs="Arial"/>
                <w:sz w:val="18"/>
                <w:szCs w:val="18"/>
              </w:rPr>
              <w:t>Nombre:</w:t>
            </w:r>
            <w:r w:rsidR="001074D7">
              <w:rPr>
                <w:rFonts w:ascii="Verdana" w:hAnsi="Verdana" w:cs="Arial"/>
                <w:sz w:val="18"/>
                <w:szCs w:val="18"/>
              </w:rPr>
              <w:t xml:space="preserve"> Joaquín Fernando Ruíz González</w:t>
            </w:r>
          </w:p>
          <w:p w14:paraId="32141A9C" w14:textId="0DD9E6ED" w:rsidR="00841B16" w:rsidRDefault="00841B16" w:rsidP="00841B16">
            <w:pPr>
              <w:tabs>
                <w:tab w:val="left" w:pos="1620"/>
              </w:tabs>
              <w:ind w:right="141"/>
              <w:rPr>
                <w:rFonts w:ascii="Verdana" w:hAnsi="Verdana" w:cs="Arial"/>
                <w:sz w:val="18"/>
                <w:szCs w:val="18"/>
              </w:rPr>
            </w:pPr>
            <w:r w:rsidRPr="00841B16">
              <w:rPr>
                <w:rFonts w:ascii="Verdana" w:hAnsi="Verdana" w:cs="Arial"/>
                <w:sz w:val="18"/>
                <w:szCs w:val="18"/>
              </w:rPr>
              <w:t xml:space="preserve">Cargo: </w:t>
            </w:r>
            <w:r w:rsidR="001074D7">
              <w:rPr>
                <w:rFonts w:ascii="Verdana" w:hAnsi="Verdana" w:cs="Arial"/>
                <w:sz w:val="18"/>
                <w:szCs w:val="18"/>
              </w:rPr>
              <w:t>Director Financiero</w:t>
            </w:r>
          </w:p>
          <w:p w14:paraId="7C16A239" w14:textId="31FD3194" w:rsidR="00841B16" w:rsidRPr="00841B16" w:rsidRDefault="00841B16" w:rsidP="00841B16">
            <w:pPr>
              <w:tabs>
                <w:tab w:val="left" w:pos="1620"/>
              </w:tabs>
              <w:ind w:right="141"/>
              <w:rPr>
                <w:rFonts w:ascii="Verdana" w:hAnsi="Verdana" w:cs="Arial"/>
                <w:sz w:val="18"/>
                <w:szCs w:val="18"/>
              </w:rPr>
            </w:pPr>
            <w:r w:rsidRPr="00841B16">
              <w:rPr>
                <w:rFonts w:ascii="Verdana" w:hAnsi="Verdana" w:cs="Arial"/>
                <w:sz w:val="18"/>
                <w:szCs w:val="18"/>
              </w:rPr>
              <w:t>Fecha:</w:t>
            </w:r>
            <w:r w:rsidR="001074D7">
              <w:rPr>
                <w:rFonts w:ascii="Verdana" w:hAnsi="Verdana" w:cs="Arial"/>
                <w:sz w:val="18"/>
                <w:szCs w:val="18"/>
              </w:rPr>
              <w:t xml:space="preserve"> </w:t>
            </w:r>
            <w:r w:rsidR="00A309E8">
              <w:rPr>
                <w:rFonts w:ascii="Verdana" w:hAnsi="Verdana" w:cs="Arial"/>
                <w:sz w:val="18"/>
                <w:szCs w:val="18"/>
              </w:rPr>
              <w:t>26</w:t>
            </w:r>
            <w:r w:rsidR="001074D7">
              <w:rPr>
                <w:rFonts w:ascii="Verdana" w:hAnsi="Verdana" w:cs="Arial"/>
                <w:sz w:val="18"/>
                <w:szCs w:val="18"/>
              </w:rPr>
              <w:t>/</w:t>
            </w:r>
            <w:r w:rsidR="00A309E8">
              <w:rPr>
                <w:rFonts w:ascii="Verdana" w:hAnsi="Verdana" w:cs="Arial"/>
                <w:sz w:val="18"/>
                <w:szCs w:val="18"/>
              </w:rPr>
              <w:t>08</w:t>
            </w:r>
            <w:r w:rsidR="001074D7">
              <w:rPr>
                <w:rFonts w:ascii="Verdana" w:hAnsi="Verdana" w:cs="Arial"/>
                <w:sz w:val="18"/>
                <w:szCs w:val="18"/>
              </w:rPr>
              <w:t>/</w:t>
            </w:r>
            <w:r w:rsidR="00A309E8">
              <w:rPr>
                <w:rFonts w:ascii="Verdana" w:hAnsi="Verdana" w:cs="Arial"/>
                <w:sz w:val="18"/>
                <w:szCs w:val="18"/>
              </w:rPr>
              <w:t>2025</w:t>
            </w:r>
          </w:p>
        </w:tc>
        <w:tc>
          <w:tcPr>
            <w:tcW w:w="3266" w:type="dxa"/>
          </w:tcPr>
          <w:p w14:paraId="184552A4" w14:textId="5AF038F0" w:rsidR="00841B16" w:rsidRPr="00841B16" w:rsidRDefault="00841B16" w:rsidP="00841B16">
            <w:pPr>
              <w:tabs>
                <w:tab w:val="left" w:pos="1620"/>
              </w:tabs>
              <w:ind w:right="141"/>
              <w:rPr>
                <w:rFonts w:ascii="Verdana" w:hAnsi="Verdana" w:cs="Arial"/>
                <w:sz w:val="18"/>
                <w:szCs w:val="18"/>
              </w:rPr>
            </w:pPr>
            <w:r w:rsidRPr="00841B16">
              <w:rPr>
                <w:rFonts w:ascii="Verdana" w:hAnsi="Verdana" w:cs="Arial"/>
                <w:sz w:val="18"/>
                <w:szCs w:val="18"/>
              </w:rPr>
              <w:t>Nombre:</w:t>
            </w:r>
            <w:r w:rsidR="001074D7">
              <w:rPr>
                <w:rFonts w:ascii="Verdana" w:hAnsi="Verdana" w:cs="Arial"/>
                <w:sz w:val="18"/>
                <w:szCs w:val="18"/>
              </w:rPr>
              <w:t xml:space="preserve"> Diana Carolina Enciso Upegui</w:t>
            </w:r>
          </w:p>
          <w:p w14:paraId="3680212A" w14:textId="6E488C1E" w:rsidR="00841B16" w:rsidRDefault="00841B16" w:rsidP="00841B16">
            <w:pPr>
              <w:tabs>
                <w:tab w:val="left" w:pos="1620"/>
              </w:tabs>
              <w:ind w:right="141"/>
              <w:rPr>
                <w:rFonts w:ascii="Verdana" w:hAnsi="Verdana" w:cs="Arial"/>
                <w:sz w:val="18"/>
                <w:szCs w:val="18"/>
              </w:rPr>
            </w:pPr>
            <w:r w:rsidRPr="00841B16">
              <w:rPr>
                <w:rFonts w:ascii="Verdana" w:hAnsi="Verdana" w:cs="Arial"/>
                <w:sz w:val="18"/>
                <w:szCs w:val="18"/>
              </w:rPr>
              <w:t>Cargo:</w:t>
            </w:r>
            <w:r w:rsidR="001074D7">
              <w:rPr>
                <w:rFonts w:ascii="Verdana" w:hAnsi="Verdana" w:cs="Arial"/>
                <w:sz w:val="18"/>
                <w:szCs w:val="18"/>
              </w:rPr>
              <w:t xml:space="preserve"> Secretaria General</w:t>
            </w:r>
            <w:r w:rsidRPr="00841B16">
              <w:rPr>
                <w:rFonts w:ascii="Verdana" w:hAnsi="Verdana" w:cs="Arial"/>
                <w:sz w:val="18"/>
                <w:szCs w:val="18"/>
              </w:rPr>
              <w:t xml:space="preserve"> </w:t>
            </w:r>
          </w:p>
          <w:p w14:paraId="04A5C3FF" w14:textId="16231E9F" w:rsidR="00841B16" w:rsidRPr="00841B16" w:rsidRDefault="00841B16" w:rsidP="00841B16">
            <w:pPr>
              <w:tabs>
                <w:tab w:val="left" w:pos="1620"/>
              </w:tabs>
              <w:ind w:right="141"/>
              <w:rPr>
                <w:rFonts w:ascii="Verdana" w:hAnsi="Verdana" w:cs="Arial"/>
                <w:sz w:val="18"/>
                <w:szCs w:val="18"/>
              </w:rPr>
            </w:pPr>
            <w:r w:rsidRPr="00841B16">
              <w:rPr>
                <w:rFonts w:ascii="Verdana" w:hAnsi="Verdana" w:cs="Arial"/>
                <w:sz w:val="18"/>
                <w:szCs w:val="18"/>
              </w:rPr>
              <w:t>Fecha:</w:t>
            </w:r>
            <w:r w:rsidR="001074D7">
              <w:rPr>
                <w:rFonts w:ascii="Verdana" w:hAnsi="Verdana" w:cs="Arial"/>
                <w:sz w:val="18"/>
                <w:szCs w:val="18"/>
              </w:rPr>
              <w:t xml:space="preserve"> </w:t>
            </w:r>
            <w:r w:rsidR="00A309E8">
              <w:rPr>
                <w:rFonts w:ascii="Verdana" w:hAnsi="Verdana" w:cs="Arial"/>
                <w:sz w:val="18"/>
                <w:szCs w:val="18"/>
              </w:rPr>
              <w:t>26</w:t>
            </w:r>
            <w:r w:rsidR="001074D7">
              <w:rPr>
                <w:rFonts w:ascii="Verdana" w:hAnsi="Verdana" w:cs="Arial"/>
                <w:sz w:val="18"/>
                <w:szCs w:val="18"/>
              </w:rPr>
              <w:t>/</w:t>
            </w:r>
            <w:r w:rsidR="00A309E8">
              <w:rPr>
                <w:rFonts w:ascii="Verdana" w:hAnsi="Verdana" w:cs="Arial"/>
                <w:sz w:val="18"/>
                <w:szCs w:val="18"/>
              </w:rPr>
              <w:t>08</w:t>
            </w:r>
            <w:r w:rsidR="001074D7">
              <w:rPr>
                <w:rFonts w:ascii="Verdana" w:hAnsi="Verdana" w:cs="Arial"/>
                <w:sz w:val="18"/>
                <w:szCs w:val="18"/>
              </w:rPr>
              <w:t>/</w:t>
            </w:r>
            <w:r w:rsidR="00A309E8">
              <w:rPr>
                <w:rFonts w:ascii="Verdana" w:hAnsi="Verdana" w:cs="Arial"/>
                <w:sz w:val="18"/>
                <w:szCs w:val="18"/>
              </w:rPr>
              <w:t>2025</w:t>
            </w:r>
          </w:p>
        </w:tc>
      </w:tr>
    </w:tbl>
    <w:p w14:paraId="10B0F878" w14:textId="77777777" w:rsidR="00841B16" w:rsidRPr="001C0189" w:rsidRDefault="00841B16" w:rsidP="00841B16">
      <w:pPr>
        <w:rPr>
          <w:rFonts w:ascii="Verdana" w:hAnsi="Verdana" w:cs="Arial"/>
          <w:b/>
          <w:sz w:val="22"/>
          <w:szCs w:val="22"/>
        </w:rPr>
      </w:pPr>
    </w:p>
    <w:p w14:paraId="7EAD5008" w14:textId="77777777" w:rsidR="00841B16" w:rsidRDefault="00841B16" w:rsidP="005C688F">
      <w:pPr>
        <w:rPr>
          <w:rFonts w:ascii="Nunito" w:hAnsi="Nunito" w:cs="Arial"/>
          <w:b/>
          <w:sz w:val="22"/>
          <w:szCs w:val="22"/>
        </w:rPr>
      </w:pPr>
    </w:p>
    <w:p w14:paraId="453B09FB" w14:textId="38F09925" w:rsidR="00445A78" w:rsidRPr="00445A78" w:rsidRDefault="00445A78" w:rsidP="002D1951">
      <w:pPr>
        <w:jc w:val="both"/>
        <w:rPr>
          <w:rFonts w:ascii="Nunito" w:hAnsi="Nunito" w:cs="Arial"/>
          <w:sz w:val="22"/>
          <w:szCs w:val="22"/>
        </w:rPr>
      </w:pPr>
    </w:p>
    <w:sectPr w:rsidR="00445A78" w:rsidRPr="00445A78" w:rsidSect="00841244">
      <w:headerReference w:type="default" r:id="rId14"/>
      <w:footerReference w:type="default" r:id="rId15"/>
      <w:pgSz w:w="12242" w:h="15842" w:code="119"/>
      <w:pgMar w:top="1418" w:right="1185" w:bottom="851"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F5AF3" w14:textId="77777777" w:rsidR="00277797" w:rsidRDefault="00277797">
      <w:r>
        <w:separator/>
      </w:r>
    </w:p>
  </w:endnote>
  <w:endnote w:type="continuationSeparator" w:id="0">
    <w:p w14:paraId="1EC159A1" w14:textId="77777777" w:rsidR="00277797" w:rsidRDefault="00277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Nunito">
    <w:charset w:val="00"/>
    <w:family w:val="auto"/>
    <w:pitch w:val="variable"/>
    <w:sig w:usb0="A00002FF" w:usb1="5000204B" w:usb2="00000000" w:usb3="00000000" w:csb0="00000197"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6"/>
        <w:szCs w:val="16"/>
      </w:rPr>
      <w:id w:val="1477490650"/>
      <w:docPartObj>
        <w:docPartGallery w:val="Page Numbers (Bottom of Page)"/>
        <w:docPartUnique/>
      </w:docPartObj>
    </w:sdtPr>
    <w:sdtEndPr/>
    <w:sdtContent>
      <w:sdt>
        <w:sdtPr>
          <w:rPr>
            <w:rFonts w:ascii="Verdana" w:hAnsi="Verdana"/>
            <w:sz w:val="16"/>
            <w:szCs w:val="16"/>
          </w:rPr>
          <w:id w:val="1728636285"/>
          <w:docPartObj>
            <w:docPartGallery w:val="Page Numbers (Top of Page)"/>
            <w:docPartUnique/>
          </w:docPartObj>
        </w:sdtPr>
        <w:sdtEndPr/>
        <w:sdtContent>
          <w:sdt>
            <w:sdtPr>
              <w:rPr>
                <w:rFonts w:ascii="Verdana" w:hAnsi="Verdana"/>
                <w:sz w:val="16"/>
                <w:szCs w:val="16"/>
              </w:rPr>
              <w:id w:val="-426420216"/>
              <w:docPartObj>
                <w:docPartGallery w:val="Page Numbers (Bottom of Page)"/>
                <w:docPartUnique/>
              </w:docPartObj>
            </w:sdtPr>
            <w:sdtEndPr/>
            <w:sdtContent>
              <w:sdt>
                <w:sdtPr>
                  <w:rPr>
                    <w:rFonts w:ascii="Verdana" w:hAnsi="Verdana"/>
                    <w:sz w:val="16"/>
                    <w:szCs w:val="16"/>
                  </w:rPr>
                  <w:id w:val="2112705256"/>
                  <w:docPartObj>
                    <w:docPartGallery w:val="Page Numbers (Top of Page)"/>
                    <w:docPartUnique/>
                  </w:docPartObj>
                </w:sdtPr>
                <w:sdtEndPr/>
                <w:sdtContent>
                  <w:p w14:paraId="6C78FC25" w14:textId="49C17FD6" w:rsidR="00841244" w:rsidRPr="009976F0" w:rsidRDefault="00841244" w:rsidP="00841244">
                    <w:pPr>
                      <w:jc w:val="center"/>
                      <w:rPr>
                        <w:rFonts w:ascii="Verdana" w:hAnsi="Verdana"/>
                        <w:sz w:val="16"/>
                        <w:szCs w:val="16"/>
                      </w:rPr>
                    </w:pPr>
                    <w:r w:rsidRPr="009976F0">
                      <w:rPr>
                        <w:rFonts w:ascii="Verdana" w:hAnsi="Verdana"/>
                        <w:sz w:val="16"/>
                        <w:szCs w:val="16"/>
                      </w:rPr>
                      <w:t>Proceso: Gestión Integral, Código: GIN–FM– 0</w:t>
                    </w:r>
                    <w:r w:rsidR="00154BBE">
                      <w:rPr>
                        <w:rFonts w:ascii="Verdana" w:hAnsi="Verdana"/>
                        <w:sz w:val="16"/>
                        <w:szCs w:val="16"/>
                      </w:rPr>
                      <w:t>34</w:t>
                    </w:r>
                    <w:r w:rsidRPr="009976F0">
                      <w:rPr>
                        <w:rFonts w:ascii="Verdana" w:hAnsi="Verdana"/>
                        <w:sz w:val="16"/>
                        <w:szCs w:val="16"/>
                      </w:rPr>
                      <w:t>, Versión: 001</w:t>
                    </w:r>
                    <w:r>
                      <w:rPr>
                        <w:rFonts w:ascii="Verdana" w:hAnsi="Verdana"/>
                        <w:sz w:val="16"/>
                        <w:szCs w:val="16"/>
                      </w:rPr>
                      <w:t>,</w:t>
                    </w:r>
                    <w:r w:rsidRPr="009976F0">
                      <w:rPr>
                        <w:rFonts w:ascii="Verdana" w:hAnsi="Verdana"/>
                        <w:sz w:val="16"/>
                        <w:szCs w:val="16"/>
                      </w:rPr>
                      <w:t xml:space="preserve"> Vigencia: </w:t>
                    </w:r>
                    <w:r>
                      <w:rPr>
                        <w:rFonts w:ascii="Verdana" w:hAnsi="Verdana"/>
                        <w:sz w:val="16"/>
                        <w:szCs w:val="16"/>
                      </w:rPr>
                      <w:t>26/02/2025</w:t>
                    </w:r>
                  </w:p>
                  <w:p w14:paraId="786E11B9" w14:textId="77777777" w:rsidR="00841244" w:rsidRPr="005074CD" w:rsidRDefault="00841244" w:rsidP="00841244">
                    <w:pPr>
                      <w:pStyle w:val="Piedepgina"/>
                      <w:jc w:val="center"/>
                      <w:rPr>
                        <w:rFonts w:ascii="Verdana" w:hAnsi="Verdana"/>
                        <w:sz w:val="16"/>
                        <w:szCs w:val="16"/>
                      </w:rPr>
                    </w:pPr>
                    <w:r w:rsidRPr="005074CD">
                      <w:rPr>
                        <w:rFonts w:ascii="Verdana" w:hAnsi="Verdana"/>
                        <w:sz w:val="16"/>
                        <w:szCs w:val="16"/>
                      </w:rPr>
                      <w:t>Verifique que este documento corresponda a la versión vigente antes de su uso</w:t>
                    </w:r>
                  </w:p>
                  <w:p w14:paraId="31AAD0D5" w14:textId="77777777" w:rsidR="00841244" w:rsidRPr="005074CD" w:rsidRDefault="00841244" w:rsidP="00841244">
                    <w:pPr>
                      <w:pStyle w:val="Piedepgina"/>
                      <w:jc w:val="center"/>
                      <w:rPr>
                        <w:rFonts w:ascii="Verdana" w:hAnsi="Verdana"/>
                        <w:sz w:val="16"/>
                        <w:szCs w:val="16"/>
                      </w:rPr>
                    </w:pPr>
                    <w:r w:rsidRPr="005074CD">
                      <w:rPr>
                        <w:rFonts w:ascii="Verdana" w:hAnsi="Verdana"/>
                        <w:sz w:val="16"/>
                        <w:szCs w:val="16"/>
                      </w:rPr>
                      <w:t xml:space="preserve">Página </w:t>
                    </w:r>
                    <w:r w:rsidRPr="005074CD">
                      <w:rPr>
                        <w:rFonts w:ascii="Verdana" w:hAnsi="Verdana"/>
                        <w:sz w:val="16"/>
                        <w:szCs w:val="16"/>
                      </w:rPr>
                      <w:fldChar w:fldCharType="begin"/>
                    </w:r>
                    <w:r w:rsidRPr="005074CD">
                      <w:rPr>
                        <w:rFonts w:ascii="Verdana" w:hAnsi="Verdana"/>
                        <w:sz w:val="16"/>
                        <w:szCs w:val="16"/>
                      </w:rPr>
                      <w:instrText>PAGE</w:instrText>
                    </w:r>
                    <w:r w:rsidRPr="005074CD">
                      <w:rPr>
                        <w:rFonts w:ascii="Verdana" w:hAnsi="Verdana"/>
                        <w:sz w:val="16"/>
                        <w:szCs w:val="16"/>
                      </w:rPr>
                      <w:fldChar w:fldCharType="separate"/>
                    </w:r>
                    <w:r>
                      <w:rPr>
                        <w:rFonts w:ascii="Verdana" w:hAnsi="Verdana"/>
                        <w:sz w:val="16"/>
                        <w:szCs w:val="16"/>
                      </w:rPr>
                      <w:t>2</w:t>
                    </w:r>
                    <w:r w:rsidRPr="005074CD">
                      <w:rPr>
                        <w:rFonts w:ascii="Verdana" w:hAnsi="Verdana"/>
                        <w:sz w:val="16"/>
                        <w:szCs w:val="16"/>
                      </w:rPr>
                      <w:fldChar w:fldCharType="end"/>
                    </w:r>
                    <w:r w:rsidRPr="005074CD">
                      <w:rPr>
                        <w:rFonts w:ascii="Verdana" w:hAnsi="Verdana"/>
                        <w:sz w:val="16"/>
                        <w:szCs w:val="16"/>
                      </w:rPr>
                      <w:t xml:space="preserve"> de </w:t>
                    </w:r>
                    <w:r w:rsidRPr="005074CD">
                      <w:rPr>
                        <w:rFonts w:ascii="Verdana" w:hAnsi="Verdana"/>
                        <w:sz w:val="16"/>
                        <w:szCs w:val="16"/>
                      </w:rPr>
                      <w:fldChar w:fldCharType="begin"/>
                    </w:r>
                    <w:r w:rsidRPr="005074CD">
                      <w:rPr>
                        <w:rFonts w:ascii="Verdana" w:hAnsi="Verdana"/>
                        <w:sz w:val="16"/>
                        <w:szCs w:val="16"/>
                      </w:rPr>
                      <w:instrText>NUMPAGES</w:instrText>
                    </w:r>
                    <w:r w:rsidRPr="005074CD">
                      <w:rPr>
                        <w:rFonts w:ascii="Verdana" w:hAnsi="Verdana"/>
                        <w:sz w:val="16"/>
                        <w:szCs w:val="16"/>
                      </w:rPr>
                      <w:fldChar w:fldCharType="separate"/>
                    </w:r>
                    <w:r>
                      <w:rPr>
                        <w:rFonts w:ascii="Verdana" w:hAnsi="Verdana"/>
                        <w:sz w:val="16"/>
                        <w:szCs w:val="16"/>
                      </w:rPr>
                      <w:t>3</w:t>
                    </w:r>
                    <w:r w:rsidRPr="005074CD">
                      <w:rPr>
                        <w:rFonts w:ascii="Verdana" w:hAnsi="Verdana"/>
                        <w:sz w:val="16"/>
                        <w:szCs w:val="16"/>
                      </w:rPr>
                      <w:fldChar w:fldCharType="end"/>
                    </w:r>
                  </w:p>
                </w:sdtContent>
              </w:sdt>
            </w:sdtContent>
          </w:sdt>
          <w:p w14:paraId="5CCC0E15" w14:textId="308C347F" w:rsidR="0027060C" w:rsidRPr="005074CD" w:rsidRDefault="004A6D42" w:rsidP="00154BBE">
            <w:pPr>
              <w:pStyle w:val="Piedepgina"/>
              <w:rPr>
                <w:rFonts w:ascii="Verdana" w:hAnsi="Verdana"/>
                <w:sz w:val="16"/>
                <w:szCs w:val="16"/>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FB665" w14:textId="77777777" w:rsidR="00277797" w:rsidRDefault="00277797">
      <w:r>
        <w:separator/>
      </w:r>
    </w:p>
  </w:footnote>
  <w:footnote w:type="continuationSeparator" w:id="0">
    <w:p w14:paraId="3F06BCE0" w14:textId="77777777" w:rsidR="00277797" w:rsidRDefault="002777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5"/>
      <w:gridCol w:w="3827"/>
      <w:gridCol w:w="1560"/>
      <w:gridCol w:w="1853"/>
    </w:tblGrid>
    <w:tr w:rsidR="00615A4E" w:rsidRPr="00E833B8" w14:paraId="3F0DC51A" w14:textId="77777777" w:rsidTr="00327959">
      <w:trPr>
        <w:cantSplit/>
        <w:trHeight w:val="397"/>
        <w:jc w:val="center"/>
      </w:trPr>
      <w:tc>
        <w:tcPr>
          <w:tcW w:w="2405" w:type="dxa"/>
          <w:vMerge w:val="restart"/>
        </w:tcPr>
        <w:p w14:paraId="369123BF" w14:textId="16DA1C94" w:rsidR="00615A4E" w:rsidRPr="00E833B8" w:rsidRDefault="00615A4E" w:rsidP="007E0E9A">
          <w:pPr>
            <w:ind w:right="360"/>
            <w:jc w:val="center"/>
            <w:rPr>
              <w:rFonts w:cs="Arial"/>
              <w:sz w:val="18"/>
              <w:szCs w:val="18"/>
              <w:lang w:val="es-MX"/>
            </w:rPr>
          </w:pPr>
          <w:r w:rsidRPr="00E833B8">
            <w:rPr>
              <w:noProof/>
              <w:sz w:val="18"/>
              <w:szCs w:val="18"/>
              <w:lang w:eastAsia="es-CO"/>
            </w:rPr>
            <w:drawing>
              <wp:anchor distT="0" distB="0" distL="114300" distR="114300" simplePos="0" relativeHeight="251670528" behindDoc="1" locked="0" layoutInCell="1" allowOverlap="1" wp14:anchorId="15696936" wp14:editId="03470A07">
                <wp:simplePos x="0" y="0"/>
                <wp:positionH relativeFrom="column">
                  <wp:posOffset>635</wp:posOffset>
                </wp:positionH>
                <wp:positionV relativeFrom="paragraph">
                  <wp:posOffset>125399</wp:posOffset>
                </wp:positionV>
                <wp:extent cx="1421130" cy="810895"/>
                <wp:effectExtent l="0" t="0" r="0" b="8255"/>
                <wp:wrapNone/>
                <wp:docPr id="1218682412" name="Imagen 1218682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0567" t="6025" r="8367" b="19231"/>
                        <a:stretch/>
                      </pic:blipFill>
                      <pic:spPr bwMode="auto">
                        <a:xfrm>
                          <a:off x="0" y="0"/>
                          <a:ext cx="1421130" cy="8108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827" w:type="dxa"/>
          <w:vMerge w:val="restart"/>
          <w:shd w:val="clear" w:color="auto" w:fill="auto"/>
          <w:vAlign w:val="center"/>
        </w:tcPr>
        <w:p w14:paraId="79152D73" w14:textId="5B67A186" w:rsidR="00615A4E" w:rsidRPr="0032099A" w:rsidRDefault="00615A4E" w:rsidP="00615A4E">
          <w:pPr>
            <w:jc w:val="center"/>
            <w:rPr>
              <w:rFonts w:ascii="Verdana" w:hAnsi="Verdana" w:cs="Arial"/>
              <w:b/>
              <w:bCs/>
              <w:sz w:val="18"/>
              <w:szCs w:val="18"/>
              <w:lang w:val="es-MX"/>
            </w:rPr>
          </w:pPr>
          <w:r w:rsidRPr="0032099A">
            <w:rPr>
              <w:rFonts w:ascii="Verdana" w:hAnsi="Verdana" w:cs="Arial"/>
              <w:b/>
              <w:bCs/>
              <w:sz w:val="18"/>
              <w:szCs w:val="18"/>
              <w:lang w:val="es-MX"/>
            </w:rPr>
            <w:t xml:space="preserve">PROCESO: </w:t>
          </w:r>
          <w:r w:rsidR="0032099A" w:rsidRPr="0032099A">
            <w:rPr>
              <w:rFonts w:ascii="Verdana" w:hAnsi="Verdana" w:cs="Arial"/>
              <w:sz w:val="18"/>
              <w:szCs w:val="18"/>
              <w:lang w:val="es-MX"/>
            </w:rPr>
            <w:t>GESTIÓN FINANCIERA Y CONTABLE</w:t>
          </w:r>
        </w:p>
      </w:tc>
      <w:tc>
        <w:tcPr>
          <w:tcW w:w="1560" w:type="dxa"/>
          <w:vAlign w:val="center"/>
        </w:tcPr>
        <w:p w14:paraId="3C7D9787" w14:textId="77777777" w:rsidR="00615A4E" w:rsidRPr="00E833B8" w:rsidRDefault="00615A4E" w:rsidP="007E0E9A">
          <w:pPr>
            <w:jc w:val="center"/>
            <w:rPr>
              <w:rFonts w:ascii="Verdana" w:hAnsi="Verdana" w:cs="Arial"/>
              <w:sz w:val="18"/>
              <w:szCs w:val="18"/>
              <w:lang w:val="es-MX"/>
            </w:rPr>
          </w:pPr>
          <w:r w:rsidRPr="00E833B8">
            <w:rPr>
              <w:rFonts w:ascii="Verdana" w:hAnsi="Verdana" w:cs="Arial"/>
              <w:sz w:val="18"/>
              <w:szCs w:val="18"/>
              <w:lang w:val="es-MX"/>
            </w:rPr>
            <w:t>Código</w:t>
          </w:r>
        </w:p>
      </w:tc>
      <w:tc>
        <w:tcPr>
          <w:tcW w:w="1853" w:type="dxa"/>
          <w:vAlign w:val="center"/>
        </w:tcPr>
        <w:p w14:paraId="392AEE89" w14:textId="6C9BCBF9" w:rsidR="00615A4E" w:rsidRPr="009444EF" w:rsidRDefault="002F00B7" w:rsidP="00142ECD">
          <w:pPr>
            <w:jc w:val="center"/>
            <w:rPr>
              <w:rFonts w:ascii="Verdana" w:hAnsi="Verdana" w:cs="Arial"/>
              <w:sz w:val="18"/>
              <w:szCs w:val="18"/>
              <w:lang w:val="es-MX"/>
            </w:rPr>
          </w:pPr>
          <w:r w:rsidRPr="009444EF">
            <w:rPr>
              <w:rFonts w:ascii="Verdana" w:hAnsi="Verdana" w:cs="Arial"/>
              <w:sz w:val="18"/>
              <w:szCs w:val="18"/>
              <w:lang w:val="es-MX"/>
            </w:rPr>
            <w:t>GFC</w:t>
          </w:r>
          <w:r w:rsidR="00142ECD" w:rsidRPr="009444EF">
            <w:rPr>
              <w:rFonts w:ascii="Verdana" w:hAnsi="Verdana" w:cs="Arial"/>
              <w:sz w:val="18"/>
              <w:szCs w:val="18"/>
              <w:lang w:val="es-MX"/>
            </w:rPr>
            <w:t>-</w:t>
          </w:r>
          <w:r w:rsidRPr="009444EF">
            <w:rPr>
              <w:rFonts w:ascii="Verdana" w:hAnsi="Verdana" w:cs="Arial"/>
              <w:sz w:val="18"/>
              <w:szCs w:val="18"/>
              <w:lang w:val="es-MX"/>
            </w:rPr>
            <w:t>PR</w:t>
          </w:r>
          <w:r w:rsidR="00142ECD" w:rsidRPr="009444EF">
            <w:rPr>
              <w:rFonts w:ascii="Verdana" w:hAnsi="Verdana" w:cs="Arial"/>
              <w:sz w:val="18"/>
              <w:szCs w:val="18"/>
              <w:lang w:val="es-MX"/>
            </w:rPr>
            <w:t>-</w:t>
          </w:r>
          <w:r w:rsidRPr="009444EF">
            <w:rPr>
              <w:rFonts w:ascii="Verdana" w:hAnsi="Verdana" w:cs="Arial"/>
              <w:sz w:val="18"/>
              <w:szCs w:val="18"/>
              <w:lang w:val="es-MX"/>
            </w:rPr>
            <w:t>014</w:t>
          </w:r>
        </w:p>
      </w:tc>
    </w:tr>
    <w:tr w:rsidR="00615A4E" w:rsidRPr="00E833B8" w14:paraId="34E09289" w14:textId="77777777" w:rsidTr="00327959">
      <w:trPr>
        <w:cantSplit/>
        <w:trHeight w:val="397"/>
        <w:jc w:val="center"/>
      </w:trPr>
      <w:tc>
        <w:tcPr>
          <w:tcW w:w="2405" w:type="dxa"/>
          <w:vMerge/>
        </w:tcPr>
        <w:p w14:paraId="0E4F4D4A" w14:textId="77777777" w:rsidR="00615A4E" w:rsidRPr="00E833B8" w:rsidRDefault="00615A4E" w:rsidP="007E0E9A">
          <w:pPr>
            <w:ind w:right="360"/>
            <w:jc w:val="center"/>
            <w:rPr>
              <w:noProof/>
              <w:sz w:val="18"/>
              <w:szCs w:val="18"/>
            </w:rPr>
          </w:pPr>
        </w:p>
      </w:tc>
      <w:tc>
        <w:tcPr>
          <w:tcW w:w="3827" w:type="dxa"/>
          <w:vMerge/>
          <w:shd w:val="clear" w:color="auto" w:fill="auto"/>
          <w:vAlign w:val="center"/>
        </w:tcPr>
        <w:p w14:paraId="1354D75E" w14:textId="46D2A275" w:rsidR="00615A4E" w:rsidRPr="0032099A" w:rsidRDefault="00615A4E" w:rsidP="007E0E9A">
          <w:pPr>
            <w:jc w:val="center"/>
            <w:rPr>
              <w:rFonts w:ascii="Verdana" w:hAnsi="Verdana" w:cs="Arial"/>
              <w:sz w:val="18"/>
              <w:szCs w:val="18"/>
              <w:lang w:val="es-MX"/>
            </w:rPr>
          </w:pPr>
        </w:p>
      </w:tc>
      <w:tc>
        <w:tcPr>
          <w:tcW w:w="1560" w:type="dxa"/>
          <w:tcBorders>
            <w:bottom w:val="single" w:sz="4" w:space="0" w:color="auto"/>
          </w:tcBorders>
          <w:vAlign w:val="center"/>
        </w:tcPr>
        <w:p w14:paraId="38D6EF91" w14:textId="77777777" w:rsidR="00615A4E" w:rsidRPr="00E833B8" w:rsidRDefault="00615A4E" w:rsidP="007E0E9A">
          <w:pPr>
            <w:jc w:val="center"/>
            <w:rPr>
              <w:rFonts w:ascii="Verdana" w:hAnsi="Verdana" w:cs="Arial"/>
              <w:sz w:val="18"/>
              <w:szCs w:val="18"/>
              <w:lang w:val="es-MX"/>
            </w:rPr>
          </w:pPr>
          <w:r w:rsidRPr="00E833B8">
            <w:rPr>
              <w:rFonts w:ascii="Verdana" w:hAnsi="Verdana" w:cs="Arial"/>
              <w:sz w:val="18"/>
              <w:szCs w:val="18"/>
              <w:lang w:val="es-MX"/>
            </w:rPr>
            <w:t>Versión</w:t>
          </w:r>
        </w:p>
      </w:tc>
      <w:tc>
        <w:tcPr>
          <w:tcW w:w="1853" w:type="dxa"/>
          <w:tcBorders>
            <w:bottom w:val="single" w:sz="4" w:space="0" w:color="auto"/>
          </w:tcBorders>
          <w:vAlign w:val="center"/>
        </w:tcPr>
        <w:p w14:paraId="28B14CEB" w14:textId="3AE08AC9" w:rsidR="00615A4E" w:rsidRPr="009444EF" w:rsidRDefault="002F00B7" w:rsidP="007E0E9A">
          <w:pPr>
            <w:jc w:val="center"/>
            <w:rPr>
              <w:rFonts w:ascii="Verdana" w:hAnsi="Verdana" w:cs="Arial"/>
              <w:sz w:val="18"/>
              <w:szCs w:val="18"/>
              <w:lang w:val="es-MX"/>
            </w:rPr>
          </w:pPr>
          <w:r w:rsidRPr="009444EF">
            <w:rPr>
              <w:rFonts w:ascii="Verdana" w:hAnsi="Verdana" w:cs="Arial"/>
              <w:sz w:val="18"/>
              <w:szCs w:val="18"/>
              <w:lang w:val="es-MX"/>
            </w:rPr>
            <w:t>002</w:t>
          </w:r>
        </w:p>
      </w:tc>
    </w:tr>
    <w:tr w:rsidR="00615A4E" w:rsidRPr="00E833B8" w14:paraId="3FDCD1CD" w14:textId="77777777" w:rsidTr="00327959">
      <w:trPr>
        <w:cantSplit/>
        <w:trHeight w:val="397"/>
        <w:jc w:val="center"/>
      </w:trPr>
      <w:tc>
        <w:tcPr>
          <w:tcW w:w="2405" w:type="dxa"/>
          <w:vMerge/>
        </w:tcPr>
        <w:p w14:paraId="3EB29B88" w14:textId="77777777" w:rsidR="00615A4E" w:rsidRPr="00E833B8" w:rsidRDefault="00615A4E" w:rsidP="007E0E9A">
          <w:pPr>
            <w:rPr>
              <w:rFonts w:ascii="Arial Narrow" w:hAnsi="Arial Narrow"/>
              <w:sz w:val="18"/>
              <w:szCs w:val="18"/>
              <w:lang w:val="es-MX"/>
            </w:rPr>
          </w:pPr>
        </w:p>
      </w:tc>
      <w:tc>
        <w:tcPr>
          <w:tcW w:w="3827" w:type="dxa"/>
          <w:vMerge w:val="restart"/>
          <w:shd w:val="clear" w:color="auto" w:fill="auto"/>
          <w:vAlign w:val="center"/>
        </w:tcPr>
        <w:p w14:paraId="65059435" w14:textId="2B2EE0E6" w:rsidR="00615A4E" w:rsidRPr="0032099A" w:rsidRDefault="00615A4E" w:rsidP="007E0E9A">
          <w:pPr>
            <w:jc w:val="center"/>
            <w:rPr>
              <w:rFonts w:ascii="Verdana" w:hAnsi="Verdana" w:cs="Arial"/>
              <w:b/>
              <w:bCs/>
              <w:sz w:val="18"/>
              <w:szCs w:val="18"/>
              <w:lang w:val="es-MX"/>
            </w:rPr>
          </w:pPr>
          <w:r w:rsidRPr="0032099A">
            <w:rPr>
              <w:rFonts w:ascii="Verdana" w:hAnsi="Verdana" w:cs="Arial"/>
              <w:b/>
              <w:bCs/>
              <w:sz w:val="18"/>
              <w:szCs w:val="18"/>
              <w:lang w:val="es-MX"/>
            </w:rPr>
            <w:t xml:space="preserve">PROCEDIMIENTO: </w:t>
          </w:r>
          <w:r w:rsidR="0032099A" w:rsidRPr="0032099A">
            <w:rPr>
              <w:rFonts w:ascii="Verdana" w:hAnsi="Verdana" w:cs="Arial"/>
              <w:sz w:val="18"/>
              <w:szCs w:val="18"/>
              <w:lang w:val="es-MX"/>
            </w:rPr>
            <w:t>CREACIÓN, MANEJO, REEMBOLSO, LEGALIZACIÓN Y CIERRE DE CAJAS MENORES</w:t>
          </w:r>
        </w:p>
      </w:tc>
      <w:tc>
        <w:tcPr>
          <w:tcW w:w="1560" w:type="dxa"/>
          <w:vAlign w:val="center"/>
        </w:tcPr>
        <w:p w14:paraId="2213B35C" w14:textId="12F3B673" w:rsidR="00615A4E" w:rsidRPr="00E833B8" w:rsidRDefault="00615A4E" w:rsidP="007E0E9A">
          <w:pPr>
            <w:jc w:val="center"/>
            <w:rPr>
              <w:rFonts w:ascii="Verdana" w:hAnsi="Verdana" w:cs="Arial"/>
              <w:sz w:val="18"/>
              <w:szCs w:val="18"/>
              <w:lang w:val="es-MX"/>
            </w:rPr>
          </w:pPr>
          <w:r>
            <w:rPr>
              <w:rFonts w:ascii="Verdana" w:hAnsi="Verdana" w:cs="Arial"/>
              <w:sz w:val="18"/>
              <w:szCs w:val="18"/>
              <w:lang w:val="es-MX"/>
            </w:rPr>
            <w:t>Fecha</w:t>
          </w:r>
        </w:p>
      </w:tc>
      <w:tc>
        <w:tcPr>
          <w:tcW w:w="1853" w:type="dxa"/>
          <w:vAlign w:val="center"/>
        </w:tcPr>
        <w:p w14:paraId="68D49ECB" w14:textId="494B5542" w:rsidR="00615A4E" w:rsidRPr="009444EF" w:rsidRDefault="009444EF" w:rsidP="007E0E9A">
          <w:pPr>
            <w:jc w:val="center"/>
            <w:rPr>
              <w:rFonts w:ascii="Verdana" w:hAnsi="Verdana" w:cs="Arial"/>
              <w:sz w:val="18"/>
              <w:szCs w:val="18"/>
              <w:lang w:val="es-MX"/>
            </w:rPr>
          </w:pPr>
          <w:r w:rsidRPr="009444EF">
            <w:rPr>
              <w:rFonts w:ascii="Verdana" w:hAnsi="Verdana" w:cs="Arial"/>
              <w:sz w:val="18"/>
              <w:szCs w:val="18"/>
              <w:lang w:val="es-MX"/>
            </w:rPr>
            <w:t>26</w:t>
          </w:r>
          <w:r w:rsidR="00615A4E" w:rsidRPr="009444EF">
            <w:rPr>
              <w:rFonts w:ascii="Verdana" w:hAnsi="Verdana" w:cs="Arial"/>
              <w:sz w:val="18"/>
              <w:szCs w:val="18"/>
              <w:lang w:val="es-MX"/>
            </w:rPr>
            <w:t>/</w:t>
          </w:r>
          <w:r w:rsidRPr="009444EF">
            <w:rPr>
              <w:rFonts w:ascii="Verdana" w:hAnsi="Verdana" w:cs="Arial"/>
              <w:sz w:val="18"/>
              <w:szCs w:val="18"/>
              <w:lang w:val="es-MX"/>
            </w:rPr>
            <w:t>08</w:t>
          </w:r>
          <w:r w:rsidR="00615A4E" w:rsidRPr="009444EF">
            <w:rPr>
              <w:rFonts w:ascii="Verdana" w:hAnsi="Verdana" w:cs="Arial"/>
              <w:sz w:val="18"/>
              <w:szCs w:val="18"/>
              <w:lang w:val="es-MX"/>
            </w:rPr>
            <w:t>/</w:t>
          </w:r>
          <w:r w:rsidRPr="009444EF">
            <w:rPr>
              <w:rFonts w:ascii="Verdana" w:hAnsi="Verdana" w:cs="Arial"/>
              <w:sz w:val="18"/>
              <w:szCs w:val="18"/>
              <w:lang w:val="es-MX"/>
            </w:rPr>
            <w:t>2025</w:t>
          </w:r>
        </w:p>
      </w:tc>
    </w:tr>
    <w:tr w:rsidR="00615A4E" w:rsidRPr="00E833B8" w14:paraId="557168B0" w14:textId="77777777" w:rsidTr="00327959">
      <w:trPr>
        <w:cantSplit/>
        <w:trHeight w:val="397"/>
        <w:jc w:val="center"/>
      </w:trPr>
      <w:tc>
        <w:tcPr>
          <w:tcW w:w="2405" w:type="dxa"/>
          <w:vMerge/>
        </w:tcPr>
        <w:p w14:paraId="0B63BC94" w14:textId="77777777" w:rsidR="00615A4E" w:rsidRPr="00E833B8" w:rsidRDefault="00615A4E" w:rsidP="005E4E23">
          <w:pPr>
            <w:rPr>
              <w:rFonts w:ascii="Arial Narrow" w:hAnsi="Arial Narrow"/>
              <w:sz w:val="18"/>
              <w:szCs w:val="18"/>
              <w:lang w:val="es-MX"/>
            </w:rPr>
          </w:pPr>
        </w:p>
      </w:tc>
      <w:tc>
        <w:tcPr>
          <w:tcW w:w="3827" w:type="dxa"/>
          <w:vMerge/>
          <w:shd w:val="clear" w:color="auto" w:fill="auto"/>
          <w:vAlign w:val="center"/>
        </w:tcPr>
        <w:p w14:paraId="0C4642F9" w14:textId="44E729A8" w:rsidR="00615A4E" w:rsidRPr="00E833B8" w:rsidRDefault="00615A4E" w:rsidP="005E4E23">
          <w:pPr>
            <w:jc w:val="center"/>
            <w:rPr>
              <w:rFonts w:ascii="Verdana" w:hAnsi="Verdana" w:cs="Arial"/>
              <w:b/>
              <w:bCs/>
              <w:sz w:val="18"/>
              <w:szCs w:val="18"/>
              <w:lang w:val="es-MX"/>
            </w:rPr>
          </w:pPr>
        </w:p>
      </w:tc>
      <w:tc>
        <w:tcPr>
          <w:tcW w:w="1560" w:type="dxa"/>
          <w:vAlign w:val="center"/>
        </w:tcPr>
        <w:p w14:paraId="7E840FB0" w14:textId="551AC4EF" w:rsidR="00615A4E" w:rsidRPr="00E833B8" w:rsidRDefault="00615A4E" w:rsidP="005E4E23">
          <w:pPr>
            <w:jc w:val="center"/>
            <w:rPr>
              <w:rFonts w:ascii="Verdana" w:hAnsi="Verdana" w:cs="Arial"/>
              <w:sz w:val="18"/>
              <w:szCs w:val="18"/>
              <w:lang w:val="es-MX"/>
            </w:rPr>
          </w:pPr>
          <w:r w:rsidRPr="00E833B8">
            <w:rPr>
              <w:rFonts w:ascii="Verdana" w:hAnsi="Verdana" w:cs="Arial"/>
              <w:sz w:val="18"/>
              <w:szCs w:val="18"/>
              <w:lang w:val="es-MX"/>
            </w:rPr>
            <w:t>Clasificación de la información</w:t>
          </w:r>
        </w:p>
      </w:tc>
      <w:tc>
        <w:tcPr>
          <w:tcW w:w="1853" w:type="dxa"/>
          <w:vAlign w:val="center"/>
        </w:tcPr>
        <w:p w14:paraId="2B5ACCD9" w14:textId="4E66D703" w:rsidR="00615A4E" w:rsidRPr="009444EF" w:rsidRDefault="00615A4E" w:rsidP="005E4E23">
          <w:pPr>
            <w:jc w:val="center"/>
            <w:rPr>
              <w:rFonts w:ascii="Verdana" w:hAnsi="Verdana" w:cs="Arial"/>
              <w:sz w:val="18"/>
              <w:szCs w:val="18"/>
              <w:lang w:val="es-MX"/>
            </w:rPr>
          </w:pPr>
          <w:r w:rsidRPr="009444EF">
            <w:rPr>
              <w:rFonts w:ascii="Verdana" w:hAnsi="Verdana" w:cs="Arial"/>
              <w:sz w:val="18"/>
              <w:szCs w:val="18"/>
              <w:lang w:val="es-MX"/>
            </w:rPr>
            <w:t>Pública</w:t>
          </w:r>
        </w:p>
      </w:tc>
    </w:tr>
  </w:tbl>
  <w:p w14:paraId="3354830D" w14:textId="77777777" w:rsidR="00E26922" w:rsidRPr="00087EB8" w:rsidRDefault="00E26922" w:rsidP="006314B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82265"/>
    <w:multiLevelType w:val="hybridMultilevel"/>
    <w:tmpl w:val="55DC401A"/>
    <w:lvl w:ilvl="0" w:tplc="82149DBC">
      <w:start w:val="1"/>
      <w:numFmt w:val="bullet"/>
      <w:lvlText w:val="•"/>
      <w:lvlJc w:val="left"/>
      <w:pPr>
        <w:ind w:left="720" w:hanging="360"/>
      </w:pPr>
      <w:rPr>
        <w:rFonts w:ascii="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28728D5"/>
    <w:multiLevelType w:val="hybridMultilevel"/>
    <w:tmpl w:val="62EA0260"/>
    <w:lvl w:ilvl="0" w:tplc="62A82158">
      <w:start w:val="1"/>
      <w:numFmt w:val="bullet"/>
      <w:lvlText w:val="•"/>
      <w:lvlJc w:val="left"/>
      <w:pPr>
        <w:tabs>
          <w:tab w:val="num" w:pos="720"/>
        </w:tabs>
        <w:ind w:left="720" w:hanging="360"/>
      </w:pPr>
      <w:rPr>
        <w:rFonts w:ascii="Times New Roman" w:hAnsi="Times New Roman" w:hint="default"/>
      </w:rPr>
    </w:lvl>
    <w:lvl w:ilvl="1" w:tplc="A4528340" w:tentative="1">
      <w:start w:val="1"/>
      <w:numFmt w:val="bullet"/>
      <w:lvlText w:val="•"/>
      <w:lvlJc w:val="left"/>
      <w:pPr>
        <w:tabs>
          <w:tab w:val="num" w:pos="1440"/>
        </w:tabs>
        <w:ind w:left="1440" w:hanging="360"/>
      </w:pPr>
      <w:rPr>
        <w:rFonts w:ascii="Times New Roman" w:hAnsi="Times New Roman" w:hint="default"/>
      </w:rPr>
    </w:lvl>
    <w:lvl w:ilvl="2" w:tplc="A05EB80C" w:tentative="1">
      <w:start w:val="1"/>
      <w:numFmt w:val="bullet"/>
      <w:lvlText w:val="•"/>
      <w:lvlJc w:val="left"/>
      <w:pPr>
        <w:tabs>
          <w:tab w:val="num" w:pos="2160"/>
        </w:tabs>
        <w:ind w:left="2160" w:hanging="360"/>
      </w:pPr>
      <w:rPr>
        <w:rFonts w:ascii="Times New Roman" w:hAnsi="Times New Roman" w:hint="default"/>
      </w:rPr>
    </w:lvl>
    <w:lvl w:ilvl="3" w:tplc="5BDA4458" w:tentative="1">
      <w:start w:val="1"/>
      <w:numFmt w:val="bullet"/>
      <w:lvlText w:val="•"/>
      <w:lvlJc w:val="left"/>
      <w:pPr>
        <w:tabs>
          <w:tab w:val="num" w:pos="2880"/>
        </w:tabs>
        <w:ind w:left="2880" w:hanging="360"/>
      </w:pPr>
      <w:rPr>
        <w:rFonts w:ascii="Times New Roman" w:hAnsi="Times New Roman" w:hint="default"/>
      </w:rPr>
    </w:lvl>
    <w:lvl w:ilvl="4" w:tplc="39BC358A" w:tentative="1">
      <w:start w:val="1"/>
      <w:numFmt w:val="bullet"/>
      <w:lvlText w:val="•"/>
      <w:lvlJc w:val="left"/>
      <w:pPr>
        <w:tabs>
          <w:tab w:val="num" w:pos="3600"/>
        </w:tabs>
        <w:ind w:left="3600" w:hanging="360"/>
      </w:pPr>
      <w:rPr>
        <w:rFonts w:ascii="Times New Roman" w:hAnsi="Times New Roman" w:hint="default"/>
      </w:rPr>
    </w:lvl>
    <w:lvl w:ilvl="5" w:tplc="6680AC7E" w:tentative="1">
      <w:start w:val="1"/>
      <w:numFmt w:val="bullet"/>
      <w:lvlText w:val="•"/>
      <w:lvlJc w:val="left"/>
      <w:pPr>
        <w:tabs>
          <w:tab w:val="num" w:pos="4320"/>
        </w:tabs>
        <w:ind w:left="4320" w:hanging="360"/>
      </w:pPr>
      <w:rPr>
        <w:rFonts w:ascii="Times New Roman" w:hAnsi="Times New Roman" w:hint="default"/>
      </w:rPr>
    </w:lvl>
    <w:lvl w:ilvl="6" w:tplc="04B28C6E" w:tentative="1">
      <w:start w:val="1"/>
      <w:numFmt w:val="bullet"/>
      <w:lvlText w:val="•"/>
      <w:lvlJc w:val="left"/>
      <w:pPr>
        <w:tabs>
          <w:tab w:val="num" w:pos="5040"/>
        </w:tabs>
        <w:ind w:left="5040" w:hanging="360"/>
      </w:pPr>
      <w:rPr>
        <w:rFonts w:ascii="Times New Roman" w:hAnsi="Times New Roman" w:hint="default"/>
      </w:rPr>
    </w:lvl>
    <w:lvl w:ilvl="7" w:tplc="E8C0C71A" w:tentative="1">
      <w:start w:val="1"/>
      <w:numFmt w:val="bullet"/>
      <w:lvlText w:val="•"/>
      <w:lvlJc w:val="left"/>
      <w:pPr>
        <w:tabs>
          <w:tab w:val="num" w:pos="5760"/>
        </w:tabs>
        <w:ind w:left="5760" w:hanging="360"/>
      </w:pPr>
      <w:rPr>
        <w:rFonts w:ascii="Times New Roman" w:hAnsi="Times New Roman" w:hint="default"/>
      </w:rPr>
    </w:lvl>
    <w:lvl w:ilvl="8" w:tplc="B4E8D1BC"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56C2C1A"/>
    <w:multiLevelType w:val="hybridMultilevel"/>
    <w:tmpl w:val="29E0C064"/>
    <w:lvl w:ilvl="0" w:tplc="4DF2A25A">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66618C8"/>
    <w:multiLevelType w:val="hybridMultilevel"/>
    <w:tmpl w:val="AB3A618C"/>
    <w:lvl w:ilvl="0" w:tplc="2968D936">
      <w:start w:val="1"/>
      <w:numFmt w:val="bullet"/>
      <w:lvlText w:val="•"/>
      <w:lvlJc w:val="left"/>
      <w:pPr>
        <w:ind w:left="754" w:hanging="360"/>
      </w:pPr>
      <w:rPr>
        <w:rFonts w:ascii="Times New Roman" w:hAnsi="Times New Roman" w:hint="default"/>
      </w:rPr>
    </w:lvl>
    <w:lvl w:ilvl="1" w:tplc="240A0003" w:tentative="1">
      <w:start w:val="1"/>
      <w:numFmt w:val="bullet"/>
      <w:lvlText w:val="o"/>
      <w:lvlJc w:val="left"/>
      <w:pPr>
        <w:ind w:left="1474" w:hanging="360"/>
      </w:pPr>
      <w:rPr>
        <w:rFonts w:ascii="Courier New" w:hAnsi="Courier New" w:cs="Courier New" w:hint="default"/>
      </w:rPr>
    </w:lvl>
    <w:lvl w:ilvl="2" w:tplc="240A0005" w:tentative="1">
      <w:start w:val="1"/>
      <w:numFmt w:val="bullet"/>
      <w:lvlText w:val=""/>
      <w:lvlJc w:val="left"/>
      <w:pPr>
        <w:ind w:left="2194" w:hanging="360"/>
      </w:pPr>
      <w:rPr>
        <w:rFonts w:ascii="Wingdings" w:hAnsi="Wingdings" w:hint="default"/>
      </w:rPr>
    </w:lvl>
    <w:lvl w:ilvl="3" w:tplc="240A0001" w:tentative="1">
      <w:start w:val="1"/>
      <w:numFmt w:val="bullet"/>
      <w:lvlText w:val=""/>
      <w:lvlJc w:val="left"/>
      <w:pPr>
        <w:ind w:left="2914" w:hanging="360"/>
      </w:pPr>
      <w:rPr>
        <w:rFonts w:ascii="Symbol" w:hAnsi="Symbol" w:hint="default"/>
      </w:rPr>
    </w:lvl>
    <w:lvl w:ilvl="4" w:tplc="240A0003" w:tentative="1">
      <w:start w:val="1"/>
      <w:numFmt w:val="bullet"/>
      <w:lvlText w:val="o"/>
      <w:lvlJc w:val="left"/>
      <w:pPr>
        <w:ind w:left="3634" w:hanging="360"/>
      </w:pPr>
      <w:rPr>
        <w:rFonts w:ascii="Courier New" w:hAnsi="Courier New" w:cs="Courier New" w:hint="default"/>
      </w:rPr>
    </w:lvl>
    <w:lvl w:ilvl="5" w:tplc="240A0005" w:tentative="1">
      <w:start w:val="1"/>
      <w:numFmt w:val="bullet"/>
      <w:lvlText w:val=""/>
      <w:lvlJc w:val="left"/>
      <w:pPr>
        <w:ind w:left="4354" w:hanging="360"/>
      </w:pPr>
      <w:rPr>
        <w:rFonts w:ascii="Wingdings" w:hAnsi="Wingdings" w:hint="default"/>
      </w:rPr>
    </w:lvl>
    <w:lvl w:ilvl="6" w:tplc="240A0001" w:tentative="1">
      <w:start w:val="1"/>
      <w:numFmt w:val="bullet"/>
      <w:lvlText w:val=""/>
      <w:lvlJc w:val="left"/>
      <w:pPr>
        <w:ind w:left="5074" w:hanging="360"/>
      </w:pPr>
      <w:rPr>
        <w:rFonts w:ascii="Symbol" w:hAnsi="Symbol" w:hint="default"/>
      </w:rPr>
    </w:lvl>
    <w:lvl w:ilvl="7" w:tplc="240A0003" w:tentative="1">
      <w:start w:val="1"/>
      <w:numFmt w:val="bullet"/>
      <w:lvlText w:val="o"/>
      <w:lvlJc w:val="left"/>
      <w:pPr>
        <w:ind w:left="5794" w:hanging="360"/>
      </w:pPr>
      <w:rPr>
        <w:rFonts w:ascii="Courier New" w:hAnsi="Courier New" w:cs="Courier New" w:hint="default"/>
      </w:rPr>
    </w:lvl>
    <w:lvl w:ilvl="8" w:tplc="240A0005" w:tentative="1">
      <w:start w:val="1"/>
      <w:numFmt w:val="bullet"/>
      <w:lvlText w:val=""/>
      <w:lvlJc w:val="left"/>
      <w:pPr>
        <w:ind w:left="6514" w:hanging="360"/>
      </w:pPr>
      <w:rPr>
        <w:rFonts w:ascii="Wingdings" w:hAnsi="Wingdings" w:hint="default"/>
      </w:rPr>
    </w:lvl>
  </w:abstractNum>
  <w:abstractNum w:abstractNumId="4" w15:restartNumberingAfterBreak="0">
    <w:nsid w:val="0FF6754A"/>
    <w:multiLevelType w:val="hybridMultilevel"/>
    <w:tmpl w:val="E30CCC70"/>
    <w:lvl w:ilvl="0" w:tplc="2968D936">
      <w:start w:val="1"/>
      <w:numFmt w:val="bullet"/>
      <w:lvlText w:val="•"/>
      <w:lvlJc w:val="left"/>
      <w:pPr>
        <w:ind w:left="720" w:hanging="360"/>
      </w:pPr>
      <w:rPr>
        <w:rFonts w:ascii="Times New Roman" w:hAnsi="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5C447D4"/>
    <w:multiLevelType w:val="hybridMultilevel"/>
    <w:tmpl w:val="952AEE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ACF3157"/>
    <w:multiLevelType w:val="hybridMultilevel"/>
    <w:tmpl w:val="265ABCDC"/>
    <w:lvl w:ilvl="0" w:tplc="179C2D66">
      <w:start w:val="2"/>
      <w:numFmt w:val="bullet"/>
      <w:lvlText w:val="-"/>
      <w:lvlJc w:val="left"/>
      <w:pPr>
        <w:tabs>
          <w:tab w:val="num" w:pos="720"/>
        </w:tabs>
        <w:ind w:left="720" w:hanging="360"/>
      </w:pPr>
      <w:rPr>
        <w:rFonts w:ascii="Arial" w:eastAsia="Times New Roman" w:hAnsi="Arial" w:cs="Arial" w:hint="default"/>
      </w:rPr>
    </w:lvl>
    <w:lvl w:ilvl="1" w:tplc="A1F23D0E" w:tentative="1">
      <w:start w:val="1"/>
      <w:numFmt w:val="bullet"/>
      <w:lvlText w:val="•"/>
      <w:lvlJc w:val="left"/>
      <w:pPr>
        <w:tabs>
          <w:tab w:val="num" w:pos="1440"/>
        </w:tabs>
        <w:ind w:left="1440" w:hanging="360"/>
      </w:pPr>
      <w:rPr>
        <w:rFonts w:ascii="Times New Roman" w:hAnsi="Times New Roman" w:hint="default"/>
      </w:rPr>
    </w:lvl>
    <w:lvl w:ilvl="2" w:tplc="A490D696" w:tentative="1">
      <w:start w:val="1"/>
      <w:numFmt w:val="bullet"/>
      <w:lvlText w:val="•"/>
      <w:lvlJc w:val="left"/>
      <w:pPr>
        <w:tabs>
          <w:tab w:val="num" w:pos="2160"/>
        </w:tabs>
        <w:ind w:left="2160" w:hanging="360"/>
      </w:pPr>
      <w:rPr>
        <w:rFonts w:ascii="Times New Roman" w:hAnsi="Times New Roman" w:hint="default"/>
      </w:rPr>
    </w:lvl>
    <w:lvl w:ilvl="3" w:tplc="D88AB9CA" w:tentative="1">
      <w:start w:val="1"/>
      <w:numFmt w:val="bullet"/>
      <w:lvlText w:val="•"/>
      <w:lvlJc w:val="left"/>
      <w:pPr>
        <w:tabs>
          <w:tab w:val="num" w:pos="2880"/>
        </w:tabs>
        <w:ind w:left="2880" w:hanging="360"/>
      </w:pPr>
      <w:rPr>
        <w:rFonts w:ascii="Times New Roman" w:hAnsi="Times New Roman" w:hint="default"/>
      </w:rPr>
    </w:lvl>
    <w:lvl w:ilvl="4" w:tplc="09881B1C" w:tentative="1">
      <w:start w:val="1"/>
      <w:numFmt w:val="bullet"/>
      <w:lvlText w:val="•"/>
      <w:lvlJc w:val="left"/>
      <w:pPr>
        <w:tabs>
          <w:tab w:val="num" w:pos="3600"/>
        </w:tabs>
        <w:ind w:left="3600" w:hanging="360"/>
      </w:pPr>
      <w:rPr>
        <w:rFonts w:ascii="Times New Roman" w:hAnsi="Times New Roman" w:hint="default"/>
      </w:rPr>
    </w:lvl>
    <w:lvl w:ilvl="5" w:tplc="756894F6" w:tentative="1">
      <w:start w:val="1"/>
      <w:numFmt w:val="bullet"/>
      <w:lvlText w:val="•"/>
      <w:lvlJc w:val="left"/>
      <w:pPr>
        <w:tabs>
          <w:tab w:val="num" w:pos="4320"/>
        </w:tabs>
        <w:ind w:left="4320" w:hanging="360"/>
      </w:pPr>
      <w:rPr>
        <w:rFonts w:ascii="Times New Roman" w:hAnsi="Times New Roman" w:hint="default"/>
      </w:rPr>
    </w:lvl>
    <w:lvl w:ilvl="6" w:tplc="42EA90BC" w:tentative="1">
      <w:start w:val="1"/>
      <w:numFmt w:val="bullet"/>
      <w:lvlText w:val="•"/>
      <w:lvlJc w:val="left"/>
      <w:pPr>
        <w:tabs>
          <w:tab w:val="num" w:pos="5040"/>
        </w:tabs>
        <w:ind w:left="5040" w:hanging="360"/>
      </w:pPr>
      <w:rPr>
        <w:rFonts w:ascii="Times New Roman" w:hAnsi="Times New Roman" w:hint="default"/>
      </w:rPr>
    </w:lvl>
    <w:lvl w:ilvl="7" w:tplc="0F1299B0" w:tentative="1">
      <w:start w:val="1"/>
      <w:numFmt w:val="bullet"/>
      <w:lvlText w:val="•"/>
      <w:lvlJc w:val="left"/>
      <w:pPr>
        <w:tabs>
          <w:tab w:val="num" w:pos="5760"/>
        </w:tabs>
        <w:ind w:left="5760" w:hanging="360"/>
      </w:pPr>
      <w:rPr>
        <w:rFonts w:ascii="Times New Roman" w:hAnsi="Times New Roman" w:hint="default"/>
      </w:rPr>
    </w:lvl>
    <w:lvl w:ilvl="8" w:tplc="87E85578"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DA60EDB"/>
    <w:multiLevelType w:val="hybridMultilevel"/>
    <w:tmpl w:val="383001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3CB51A6"/>
    <w:multiLevelType w:val="multilevel"/>
    <w:tmpl w:val="29DA0774"/>
    <w:lvl w:ilvl="0">
      <w:start w:val="2"/>
      <w:numFmt w:val="decimal"/>
      <w:lvlText w:val="%1"/>
      <w:lvlJc w:val="left"/>
      <w:pPr>
        <w:ind w:left="525" w:hanging="525"/>
      </w:pPr>
      <w:rPr>
        <w:rFonts w:hint="default"/>
      </w:rPr>
    </w:lvl>
    <w:lvl w:ilvl="1">
      <w:start w:val="6"/>
      <w:numFmt w:val="decimal"/>
      <w:lvlText w:val="%1.%2"/>
      <w:lvlJc w:val="left"/>
      <w:pPr>
        <w:ind w:left="879" w:hanging="52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9" w15:restartNumberingAfterBreak="0">
    <w:nsid w:val="23E07478"/>
    <w:multiLevelType w:val="hybridMultilevel"/>
    <w:tmpl w:val="7ABC225E"/>
    <w:lvl w:ilvl="0" w:tplc="304087E2">
      <w:start w:val="2"/>
      <w:numFmt w:val="bullet"/>
      <w:lvlText w:val="-"/>
      <w:lvlJc w:val="left"/>
      <w:pPr>
        <w:ind w:left="720" w:hanging="360"/>
      </w:pPr>
      <w:rPr>
        <w:rFonts w:ascii="Arial" w:eastAsia="Times New Roman" w:hAnsi="Arial" w:cs="Aria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8992A3E"/>
    <w:multiLevelType w:val="hybridMultilevel"/>
    <w:tmpl w:val="944EE854"/>
    <w:lvl w:ilvl="0" w:tplc="DF2C32E8">
      <w:start w:val="1"/>
      <w:numFmt w:val="bullet"/>
      <w:lvlText w:val="⁃"/>
      <w:lvlJc w:val="left"/>
      <w:pPr>
        <w:ind w:left="1776" w:hanging="360"/>
      </w:pPr>
      <w:rPr>
        <w:rFonts w:ascii="Times New Roman" w:hAnsi="Times New Roman" w:cs="Times New Roman" w:hint="default"/>
      </w:rPr>
    </w:lvl>
    <w:lvl w:ilvl="1" w:tplc="240A0003">
      <w:start w:val="1"/>
      <w:numFmt w:val="bullet"/>
      <w:lvlText w:val="o"/>
      <w:lvlJc w:val="left"/>
      <w:pPr>
        <w:ind w:left="2496" w:hanging="360"/>
      </w:pPr>
      <w:rPr>
        <w:rFonts w:ascii="Courier New" w:hAnsi="Courier New" w:cs="Courier New" w:hint="default"/>
      </w:rPr>
    </w:lvl>
    <w:lvl w:ilvl="2" w:tplc="240A0005">
      <w:start w:val="1"/>
      <w:numFmt w:val="bullet"/>
      <w:lvlText w:val=""/>
      <w:lvlJc w:val="left"/>
      <w:pPr>
        <w:ind w:left="3216" w:hanging="360"/>
      </w:pPr>
      <w:rPr>
        <w:rFonts w:ascii="Wingdings" w:hAnsi="Wingdings" w:hint="default"/>
      </w:rPr>
    </w:lvl>
    <w:lvl w:ilvl="3" w:tplc="240A0001">
      <w:start w:val="1"/>
      <w:numFmt w:val="bullet"/>
      <w:lvlText w:val=""/>
      <w:lvlJc w:val="left"/>
      <w:pPr>
        <w:ind w:left="3936" w:hanging="360"/>
      </w:pPr>
      <w:rPr>
        <w:rFonts w:ascii="Symbol" w:hAnsi="Symbol" w:hint="default"/>
      </w:rPr>
    </w:lvl>
    <w:lvl w:ilvl="4" w:tplc="240A0003">
      <w:start w:val="1"/>
      <w:numFmt w:val="bullet"/>
      <w:lvlText w:val="o"/>
      <w:lvlJc w:val="left"/>
      <w:pPr>
        <w:ind w:left="4656" w:hanging="360"/>
      </w:pPr>
      <w:rPr>
        <w:rFonts w:ascii="Courier New" w:hAnsi="Courier New" w:cs="Courier New" w:hint="default"/>
      </w:rPr>
    </w:lvl>
    <w:lvl w:ilvl="5" w:tplc="240A0005">
      <w:start w:val="1"/>
      <w:numFmt w:val="bullet"/>
      <w:lvlText w:val=""/>
      <w:lvlJc w:val="left"/>
      <w:pPr>
        <w:ind w:left="5376" w:hanging="360"/>
      </w:pPr>
      <w:rPr>
        <w:rFonts w:ascii="Wingdings" w:hAnsi="Wingdings" w:hint="default"/>
      </w:rPr>
    </w:lvl>
    <w:lvl w:ilvl="6" w:tplc="240A0001">
      <w:start w:val="1"/>
      <w:numFmt w:val="bullet"/>
      <w:lvlText w:val=""/>
      <w:lvlJc w:val="left"/>
      <w:pPr>
        <w:ind w:left="6096" w:hanging="360"/>
      </w:pPr>
      <w:rPr>
        <w:rFonts w:ascii="Symbol" w:hAnsi="Symbol" w:hint="default"/>
      </w:rPr>
    </w:lvl>
    <w:lvl w:ilvl="7" w:tplc="240A0003">
      <w:start w:val="1"/>
      <w:numFmt w:val="bullet"/>
      <w:lvlText w:val="o"/>
      <w:lvlJc w:val="left"/>
      <w:pPr>
        <w:ind w:left="6816" w:hanging="360"/>
      </w:pPr>
      <w:rPr>
        <w:rFonts w:ascii="Courier New" w:hAnsi="Courier New" w:cs="Courier New" w:hint="default"/>
      </w:rPr>
    </w:lvl>
    <w:lvl w:ilvl="8" w:tplc="240A0005">
      <w:start w:val="1"/>
      <w:numFmt w:val="bullet"/>
      <w:lvlText w:val=""/>
      <w:lvlJc w:val="left"/>
      <w:pPr>
        <w:ind w:left="7536" w:hanging="360"/>
      </w:pPr>
      <w:rPr>
        <w:rFonts w:ascii="Wingdings" w:hAnsi="Wingdings" w:hint="default"/>
      </w:rPr>
    </w:lvl>
  </w:abstractNum>
  <w:abstractNum w:abstractNumId="11" w15:restartNumberingAfterBreak="0">
    <w:nsid w:val="2AD60D14"/>
    <w:multiLevelType w:val="hybridMultilevel"/>
    <w:tmpl w:val="E9F4C850"/>
    <w:lvl w:ilvl="0" w:tplc="2968D936">
      <w:start w:val="1"/>
      <w:numFmt w:val="bullet"/>
      <w:lvlText w:val="•"/>
      <w:lvlJc w:val="left"/>
      <w:pPr>
        <w:ind w:left="720" w:hanging="360"/>
      </w:pPr>
      <w:rPr>
        <w:rFonts w:ascii="Times New Roman" w:hAnsi="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C3764B9"/>
    <w:multiLevelType w:val="hybridMultilevel"/>
    <w:tmpl w:val="BADE47FE"/>
    <w:lvl w:ilvl="0" w:tplc="62827C48">
      <w:start w:val="1"/>
      <w:numFmt w:val="bullet"/>
      <w:lvlText w:val="⁻"/>
      <w:lvlJc w:val="left"/>
      <w:pPr>
        <w:ind w:left="720" w:hanging="360"/>
      </w:pPr>
      <w:rPr>
        <w:rFonts w:ascii="Calibri" w:hAnsi="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01E38A5"/>
    <w:multiLevelType w:val="multilevel"/>
    <w:tmpl w:val="419ECB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pStyle w:val="Ttulo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15670D5"/>
    <w:multiLevelType w:val="hybridMultilevel"/>
    <w:tmpl w:val="B89A9C52"/>
    <w:lvl w:ilvl="0" w:tplc="62827C48">
      <w:start w:val="1"/>
      <w:numFmt w:val="bullet"/>
      <w:lvlText w:val="⁻"/>
      <w:lvlJc w:val="left"/>
      <w:pPr>
        <w:ind w:left="1437" w:hanging="360"/>
      </w:pPr>
      <w:rPr>
        <w:rFonts w:ascii="Calibri" w:hAnsi="Calibri" w:hint="default"/>
      </w:rPr>
    </w:lvl>
    <w:lvl w:ilvl="1" w:tplc="240A0003" w:tentative="1">
      <w:start w:val="1"/>
      <w:numFmt w:val="bullet"/>
      <w:lvlText w:val="o"/>
      <w:lvlJc w:val="left"/>
      <w:pPr>
        <w:ind w:left="2157" w:hanging="360"/>
      </w:pPr>
      <w:rPr>
        <w:rFonts w:ascii="Courier New" w:hAnsi="Courier New" w:cs="Courier New" w:hint="default"/>
      </w:rPr>
    </w:lvl>
    <w:lvl w:ilvl="2" w:tplc="240A0005" w:tentative="1">
      <w:start w:val="1"/>
      <w:numFmt w:val="bullet"/>
      <w:lvlText w:val=""/>
      <w:lvlJc w:val="left"/>
      <w:pPr>
        <w:ind w:left="2877" w:hanging="360"/>
      </w:pPr>
      <w:rPr>
        <w:rFonts w:ascii="Wingdings" w:hAnsi="Wingdings" w:hint="default"/>
      </w:rPr>
    </w:lvl>
    <w:lvl w:ilvl="3" w:tplc="240A0001" w:tentative="1">
      <w:start w:val="1"/>
      <w:numFmt w:val="bullet"/>
      <w:lvlText w:val=""/>
      <w:lvlJc w:val="left"/>
      <w:pPr>
        <w:ind w:left="3597" w:hanging="360"/>
      </w:pPr>
      <w:rPr>
        <w:rFonts w:ascii="Symbol" w:hAnsi="Symbol" w:hint="default"/>
      </w:rPr>
    </w:lvl>
    <w:lvl w:ilvl="4" w:tplc="240A0003" w:tentative="1">
      <w:start w:val="1"/>
      <w:numFmt w:val="bullet"/>
      <w:lvlText w:val="o"/>
      <w:lvlJc w:val="left"/>
      <w:pPr>
        <w:ind w:left="4317" w:hanging="360"/>
      </w:pPr>
      <w:rPr>
        <w:rFonts w:ascii="Courier New" w:hAnsi="Courier New" w:cs="Courier New" w:hint="default"/>
      </w:rPr>
    </w:lvl>
    <w:lvl w:ilvl="5" w:tplc="240A0005" w:tentative="1">
      <w:start w:val="1"/>
      <w:numFmt w:val="bullet"/>
      <w:lvlText w:val=""/>
      <w:lvlJc w:val="left"/>
      <w:pPr>
        <w:ind w:left="5037" w:hanging="360"/>
      </w:pPr>
      <w:rPr>
        <w:rFonts w:ascii="Wingdings" w:hAnsi="Wingdings" w:hint="default"/>
      </w:rPr>
    </w:lvl>
    <w:lvl w:ilvl="6" w:tplc="240A0001" w:tentative="1">
      <w:start w:val="1"/>
      <w:numFmt w:val="bullet"/>
      <w:lvlText w:val=""/>
      <w:lvlJc w:val="left"/>
      <w:pPr>
        <w:ind w:left="5757" w:hanging="360"/>
      </w:pPr>
      <w:rPr>
        <w:rFonts w:ascii="Symbol" w:hAnsi="Symbol" w:hint="default"/>
      </w:rPr>
    </w:lvl>
    <w:lvl w:ilvl="7" w:tplc="240A0003" w:tentative="1">
      <w:start w:val="1"/>
      <w:numFmt w:val="bullet"/>
      <w:lvlText w:val="o"/>
      <w:lvlJc w:val="left"/>
      <w:pPr>
        <w:ind w:left="6477" w:hanging="360"/>
      </w:pPr>
      <w:rPr>
        <w:rFonts w:ascii="Courier New" w:hAnsi="Courier New" w:cs="Courier New" w:hint="default"/>
      </w:rPr>
    </w:lvl>
    <w:lvl w:ilvl="8" w:tplc="240A0005" w:tentative="1">
      <w:start w:val="1"/>
      <w:numFmt w:val="bullet"/>
      <w:lvlText w:val=""/>
      <w:lvlJc w:val="left"/>
      <w:pPr>
        <w:ind w:left="7197" w:hanging="360"/>
      </w:pPr>
      <w:rPr>
        <w:rFonts w:ascii="Wingdings" w:hAnsi="Wingdings" w:hint="default"/>
      </w:rPr>
    </w:lvl>
  </w:abstractNum>
  <w:abstractNum w:abstractNumId="15" w15:restartNumberingAfterBreak="0">
    <w:nsid w:val="3B211617"/>
    <w:multiLevelType w:val="hybridMultilevel"/>
    <w:tmpl w:val="49B86556"/>
    <w:lvl w:ilvl="0" w:tplc="62827C48">
      <w:start w:val="1"/>
      <w:numFmt w:val="bullet"/>
      <w:lvlText w:val="⁻"/>
      <w:lvlJc w:val="left"/>
      <w:pPr>
        <w:ind w:left="360" w:hanging="360"/>
      </w:pPr>
      <w:rPr>
        <w:rFonts w:ascii="Calibri" w:hAnsi="Calibri"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15:restartNumberingAfterBreak="0">
    <w:nsid w:val="3B5E5216"/>
    <w:multiLevelType w:val="multilevel"/>
    <w:tmpl w:val="D3248F8A"/>
    <w:lvl w:ilvl="0">
      <w:start w:val="2"/>
      <w:numFmt w:val="decimal"/>
      <w:lvlText w:val="%1."/>
      <w:lvlJc w:val="left"/>
      <w:pPr>
        <w:ind w:left="390" w:hanging="390"/>
      </w:pPr>
      <w:rPr>
        <w:rFonts w:hint="default"/>
      </w:rPr>
    </w:lvl>
    <w:lvl w:ilvl="1">
      <w:start w:val="1"/>
      <w:numFmt w:val="bullet"/>
      <w:lvlText w:val=""/>
      <w:lvlJc w:val="left"/>
      <w:pPr>
        <w:ind w:left="757" w:hanging="720"/>
      </w:pPr>
      <w:rPr>
        <w:rFonts w:ascii="Symbol" w:hAnsi="Symbol" w:hint="default"/>
      </w:rPr>
    </w:lvl>
    <w:lvl w:ilvl="2">
      <w:start w:val="1"/>
      <w:numFmt w:val="decimal"/>
      <w:lvlText w:val="%1.%2.%3."/>
      <w:lvlJc w:val="left"/>
      <w:pPr>
        <w:ind w:left="794" w:hanging="720"/>
      </w:pPr>
      <w:rPr>
        <w:rFonts w:hint="default"/>
      </w:rPr>
    </w:lvl>
    <w:lvl w:ilvl="3">
      <w:start w:val="1"/>
      <w:numFmt w:val="bullet"/>
      <w:lvlText w:val=""/>
      <w:lvlJc w:val="left"/>
      <w:pPr>
        <w:ind w:left="1191" w:hanging="1080"/>
      </w:pPr>
      <w:rPr>
        <w:rFonts w:ascii="Symbol" w:hAnsi="Symbol" w:hint="default"/>
      </w:rPr>
    </w:lvl>
    <w:lvl w:ilvl="4">
      <w:start w:val="1"/>
      <w:numFmt w:val="decimal"/>
      <w:lvlText w:val="%1.%2.%3.%4.%5."/>
      <w:lvlJc w:val="left"/>
      <w:pPr>
        <w:ind w:left="1228" w:hanging="1080"/>
      </w:pPr>
      <w:rPr>
        <w:rFonts w:hint="default"/>
      </w:rPr>
    </w:lvl>
    <w:lvl w:ilvl="5">
      <w:start w:val="1"/>
      <w:numFmt w:val="bullet"/>
      <w:lvlText w:val=""/>
      <w:lvlJc w:val="left"/>
      <w:pPr>
        <w:ind w:left="1625" w:hanging="1440"/>
      </w:pPr>
      <w:rPr>
        <w:rFonts w:ascii="Wingdings" w:hAnsi="Wingdings" w:hint="default"/>
      </w:rPr>
    </w:lvl>
    <w:lvl w:ilvl="6">
      <w:start w:val="1"/>
      <w:numFmt w:val="decimal"/>
      <w:lvlText w:val="%1.%2.%3.%4.%5.%6.%7."/>
      <w:lvlJc w:val="left"/>
      <w:pPr>
        <w:ind w:left="1662" w:hanging="1440"/>
      </w:pPr>
      <w:rPr>
        <w:rFonts w:hint="default"/>
      </w:rPr>
    </w:lvl>
    <w:lvl w:ilvl="7">
      <w:start w:val="1"/>
      <w:numFmt w:val="decimal"/>
      <w:lvlText w:val="%1.%2.%3.%4.%5.%6.%7.%8."/>
      <w:lvlJc w:val="left"/>
      <w:pPr>
        <w:ind w:left="2059" w:hanging="1800"/>
      </w:pPr>
      <w:rPr>
        <w:rFonts w:hint="default"/>
      </w:rPr>
    </w:lvl>
    <w:lvl w:ilvl="8">
      <w:start w:val="1"/>
      <w:numFmt w:val="decimal"/>
      <w:lvlText w:val="%1.%2.%3.%4.%5.%6.%7.%8.%9."/>
      <w:lvlJc w:val="left"/>
      <w:pPr>
        <w:ind w:left="2456" w:hanging="2160"/>
      </w:pPr>
      <w:rPr>
        <w:rFonts w:hint="default"/>
      </w:rPr>
    </w:lvl>
  </w:abstractNum>
  <w:abstractNum w:abstractNumId="17" w15:restartNumberingAfterBreak="0">
    <w:nsid w:val="3C582CDB"/>
    <w:multiLevelType w:val="hybridMultilevel"/>
    <w:tmpl w:val="0A34D44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8" w15:restartNumberingAfterBreak="0">
    <w:nsid w:val="3D034DC4"/>
    <w:multiLevelType w:val="hybridMultilevel"/>
    <w:tmpl w:val="52F6211A"/>
    <w:lvl w:ilvl="0" w:tplc="2968D936">
      <w:start w:val="1"/>
      <w:numFmt w:val="bullet"/>
      <w:lvlText w:val="•"/>
      <w:lvlJc w:val="left"/>
      <w:pPr>
        <w:tabs>
          <w:tab w:val="num" w:pos="720"/>
        </w:tabs>
        <w:ind w:left="720" w:hanging="360"/>
      </w:pPr>
      <w:rPr>
        <w:rFonts w:ascii="Times New Roman" w:hAnsi="Times New Roman" w:hint="default"/>
      </w:rPr>
    </w:lvl>
    <w:lvl w:ilvl="1" w:tplc="A1F23D0E" w:tentative="1">
      <w:start w:val="1"/>
      <w:numFmt w:val="bullet"/>
      <w:lvlText w:val="•"/>
      <w:lvlJc w:val="left"/>
      <w:pPr>
        <w:tabs>
          <w:tab w:val="num" w:pos="1440"/>
        </w:tabs>
        <w:ind w:left="1440" w:hanging="360"/>
      </w:pPr>
      <w:rPr>
        <w:rFonts w:ascii="Times New Roman" w:hAnsi="Times New Roman" w:hint="default"/>
      </w:rPr>
    </w:lvl>
    <w:lvl w:ilvl="2" w:tplc="A490D696" w:tentative="1">
      <w:start w:val="1"/>
      <w:numFmt w:val="bullet"/>
      <w:lvlText w:val="•"/>
      <w:lvlJc w:val="left"/>
      <w:pPr>
        <w:tabs>
          <w:tab w:val="num" w:pos="2160"/>
        </w:tabs>
        <w:ind w:left="2160" w:hanging="360"/>
      </w:pPr>
      <w:rPr>
        <w:rFonts w:ascii="Times New Roman" w:hAnsi="Times New Roman" w:hint="default"/>
      </w:rPr>
    </w:lvl>
    <w:lvl w:ilvl="3" w:tplc="D88AB9CA" w:tentative="1">
      <w:start w:val="1"/>
      <w:numFmt w:val="bullet"/>
      <w:lvlText w:val="•"/>
      <w:lvlJc w:val="left"/>
      <w:pPr>
        <w:tabs>
          <w:tab w:val="num" w:pos="2880"/>
        </w:tabs>
        <w:ind w:left="2880" w:hanging="360"/>
      </w:pPr>
      <w:rPr>
        <w:rFonts w:ascii="Times New Roman" w:hAnsi="Times New Roman" w:hint="default"/>
      </w:rPr>
    </w:lvl>
    <w:lvl w:ilvl="4" w:tplc="09881B1C" w:tentative="1">
      <w:start w:val="1"/>
      <w:numFmt w:val="bullet"/>
      <w:lvlText w:val="•"/>
      <w:lvlJc w:val="left"/>
      <w:pPr>
        <w:tabs>
          <w:tab w:val="num" w:pos="3600"/>
        </w:tabs>
        <w:ind w:left="3600" w:hanging="360"/>
      </w:pPr>
      <w:rPr>
        <w:rFonts w:ascii="Times New Roman" w:hAnsi="Times New Roman" w:hint="default"/>
      </w:rPr>
    </w:lvl>
    <w:lvl w:ilvl="5" w:tplc="756894F6" w:tentative="1">
      <w:start w:val="1"/>
      <w:numFmt w:val="bullet"/>
      <w:lvlText w:val="•"/>
      <w:lvlJc w:val="left"/>
      <w:pPr>
        <w:tabs>
          <w:tab w:val="num" w:pos="4320"/>
        </w:tabs>
        <w:ind w:left="4320" w:hanging="360"/>
      </w:pPr>
      <w:rPr>
        <w:rFonts w:ascii="Times New Roman" w:hAnsi="Times New Roman" w:hint="default"/>
      </w:rPr>
    </w:lvl>
    <w:lvl w:ilvl="6" w:tplc="42EA90BC" w:tentative="1">
      <w:start w:val="1"/>
      <w:numFmt w:val="bullet"/>
      <w:lvlText w:val="•"/>
      <w:lvlJc w:val="left"/>
      <w:pPr>
        <w:tabs>
          <w:tab w:val="num" w:pos="5040"/>
        </w:tabs>
        <w:ind w:left="5040" w:hanging="360"/>
      </w:pPr>
      <w:rPr>
        <w:rFonts w:ascii="Times New Roman" w:hAnsi="Times New Roman" w:hint="default"/>
      </w:rPr>
    </w:lvl>
    <w:lvl w:ilvl="7" w:tplc="0F1299B0" w:tentative="1">
      <w:start w:val="1"/>
      <w:numFmt w:val="bullet"/>
      <w:lvlText w:val="•"/>
      <w:lvlJc w:val="left"/>
      <w:pPr>
        <w:tabs>
          <w:tab w:val="num" w:pos="5760"/>
        </w:tabs>
        <w:ind w:left="5760" w:hanging="360"/>
      </w:pPr>
      <w:rPr>
        <w:rFonts w:ascii="Times New Roman" w:hAnsi="Times New Roman" w:hint="default"/>
      </w:rPr>
    </w:lvl>
    <w:lvl w:ilvl="8" w:tplc="87E85578"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3E5B7778"/>
    <w:multiLevelType w:val="hybridMultilevel"/>
    <w:tmpl w:val="0ACC88BC"/>
    <w:lvl w:ilvl="0" w:tplc="179C2D66">
      <w:start w:val="2"/>
      <w:numFmt w:val="bullet"/>
      <w:lvlText w:val="-"/>
      <w:lvlJc w:val="left"/>
      <w:pPr>
        <w:ind w:left="1428" w:hanging="360"/>
      </w:pPr>
      <w:rPr>
        <w:rFonts w:ascii="Arial" w:eastAsia="Times New Roman" w:hAnsi="Arial" w:cs="Arial" w:hint="default"/>
      </w:rPr>
    </w:lvl>
    <w:lvl w:ilvl="1" w:tplc="240A0003">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20" w15:restartNumberingAfterBreak="0">
    <w:nsid w:val="4688192A"/>
    <w:multiLevelType w:val="hybridMultilevel"/>
    <w:tmpl w:val="BF12CDC2"/>
    <w:lvl w:ilvl="0" w:tplc="240A0001">
      <w:start w:val="1"/>
      <w:numFmt w:val="bullet"/>
      <w:lvlText w:val=""/>
      <w:lvlJc w:val="left"/>
      <w:pPr>
        <w:ind w:left="1713" w:hanging="360"/>
      </w:pPr>
      <w:rPr>
        <w:rFonts w:ascii="Symbol" w:hAnsi="Symbol" w:hint="default"/>
      </w:rPr>
    </w:lvl>
    <w:lvl w:ilvl="1" w:tplc="240A0003">
      <w:start w:val="1"/>
      <w:numFmt w:val="bullet"/>
      <w:lvlText w:val="o"/>
      <w:lvlJc w:val="left"/>
      <w:pPr>
        <w:ind w:left="2433" w:hanging="360"/>
      </w:pPr>
      <w:rPr>
        <w:rFonts w:ascii="Courier New" w:hAnsi="Courier New" w:cs="Courier New" w:hint="default"/>
      </w:rPr>
    </w:lvl>
    <w:lvl w:ilvl="2" w:tplc="240A0005" w:tentative="1">
      <w:start w:val="1"/>
      <w:numFmt w:val="bullet"/>
      <w:lvlText w:val=""/>
      <w:lvlJc w:val="left"/>
      <w:pPr>
        <w:ind w:left="3153" w:hanging="360"/>
      </w:pPr>
      <w:rPr>
        <w:rFonts w:ascii="Wingdings" w:hAnsi="Wingdings" w:hint="default"/>
      </w:rPr>
    </w:lvl>
    <w:lvl w:ilvl="3" w:tplc="240A0001" w:tentative="1">
      <w:start w:val="1"/>
      <w:numFmt w:val="bullet"/>
      <w:lvlText w:val=""/>
      <w:lvlJc w:val="left"/>
      <w:pPr>
        <w:ind w:left="3873" w:hanging="360"/>
      </w:pPr>
      <w:rPr>
        <w:rFonts w:ascii="Symbol" w:hAnsi="Symbol" w:hint="default"/>
      </w:rPr>
    </w:lvl>
    <w:lvl w:ilvl="4" w:tplc="240A0003" w:tentative="1">
      <w:start w:val="1"/>
      <w:numFmt w:val="bullet"/>
      <w:lvlText w:val="o"/>
      <w:lvlJc w:val="left"/>
      <w:pPr>
        <w:ind w:left="4593" w:hanging="360"/>
      </w:pPr>
      <w:rPr>
        <w:rFonts w:ascii="Courier New" w:hAnsi="Courier New" w:cs="Courier New" w:hint="default"/>
      </w:rPr>
    </w:lvl>
    <w:lvl w:ilvl="5" w:tplc="240A0005" w:tentative="1">
      <w:start w:val="1"/>
      <w:numFmt w:val="bullet"/>
      <w:lvlText w:val=""/>
      <w:lvlJc w:val="left"/>
      <w:pPr>
        <w:ind w:left="5313" w:hanging="360"/>
      </w:pPr>
      <w:rPr>
        <w:rFonts w:ascii="Wingdings" w:hAnsi="Wingdings" w:hint="default"/>
      </w:rPr>
    </w:lvl>
    <w:lvl w:ilvl="6" w:tplc="240A0001" w:tentative="1">
      <w:start w:val="1"/>
      <w:numFmt w:val="bullet"/>
      <w:lvlText w:val=""/>
      <w:lvlJc w:val="left"/>
      <w:pPr>
        <w:ind w:left="6033" w:hanging="360"/>
      </w:pPr>
      <w:rPr>
        <w:rFonts w:ascii="Symbol" w:hAnsi="Symbol" w:hint="default"/>
      </w:rPr>
    </w:lvl>
    <w:lvl w:ilvl="7" w:tplc="240A0003" w:tentative="1">
      <w:start w:val="1"/>
      <w:numFmt w:val="bullet"/>
      <w:lvlText w:val="o"/>
      <w:lvlJc w:val="left"/>
      <w:pPr>
        <w:ind w:left="6753" w:hanging="360"/>
      </w:pPr>
      <w:rPr>
        <w:rFonts w:ascii="Courier New" w:hAnsi="Courier New" w:cs="Courier New" w:hint="default"/>
      </w:rPr>
    </w:lvl>
    <w:lvl w:ilvl="8" w:tplc="240A0005" w:tentative="1">
      <w:start w:val="1"/>
      <w:numFmt w:val="bullet"/>
      <w:lvlText w:val=""/>
      <w:lvlJc w:val="left"/>
      <w:pPr>
        <w:ind w:left="7473" w:hanging="360"/>
      </w:pPr>
      <w:rPr>
        <w:rFonts w:ascii="Wingdings" w:hAnsi="Wingdings" w:hint="default"/>
      </w:rPr>
    </w:lvl>
  </w:abstractNum>
  <w:abstractNum w:abstractNumId="21" w15:restartNumberingAfterBreak="0">
    <w:nsid w:val="53273D20"/>
    <w:multiLevelType w:val="multilevel"/>
    <w:tmpl w:val="7F5212E2"/>
    <w:lvl w:ilvl="0">
      <w:start w:val="2"/>
      <w:numFmt w:val="decimal"/>
      <w:lvlText w:val="%1."/>
      <w:lvlJc w:val="left"/>
      <w:pPr>
        <w:ind w:left="390" w:hanging="390"/>
      </w:pPr>
      <w:rPr>
        <w:rFonts w:hint="default"/>
      </w:rPr>
    </w:lvl>
    <w:lvl w:ilvl="1">
      <w:start w:val="1"/>
      <w:numFmt w:val="decimal"/>
      <w:lvlText w:val="%1.%2."/>
      <w:lvlJc w:val="left"/>
      <w:pPr>
        <w:ind w:left="757" w:hanging="72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1191" w:hanging="108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625" w:hanging="144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2059" w:hanging="1800"/>
      </w:pPr>
      <w:rPr>
        <w:rFonts w:hint="default"/>
      </w:rPr>
    </w:lvl>
    <w:lvl w:ilvl="8">
      <w:start w:val="1"/>
      <w:numFmt w:val="decimal"/>
      <w:lvlText w:val="%1.%2.%3.%4.%5.%6.%7.%8.%9."/>
      <w:lvlJc w:val="left"/>
      <w:pPr>
        <w:ind w:left="2456" w:hanging="2160"/>
      </w:pPr>
      <w:rPr>
        <w:rFonts w:hint="default"/>
      </w:rPr>
    </w:lvl>
  </w:abstractNum>
  <w:abstractNum w:abstractNumId="22" w15:restartNumberingAfterBreak="0">
    <w:nsid w:val="53761553"/>
    <w:multiLevelType w:val="hybridMultilevel"/>
    <w:tmpl w:val="997219EE"/>
    <w:lvl w:ilvl="0" w:tplc="240A0001">
      <w:start w:val="1"/>
      <w:numFmt w:val="bullet"/>
      <w:lvlText w:val=""/>
      <w:lvlJc w:val="left"/>
      <w:pPr>
        <w:ind w:left="1776" w:hanging="360"/>
      </w:pPr>
      <w:rPr>
        <w:rFonts w:ascii="Symbol" w:hAnsi="Symbol" w:hint="default"/>
      </w:rPr>
    </w:lvl>
    <w:lvl w:ilvl="1" w:tplc="240A0003">
      <w:start w:val="1"/>
      <w:numFmt w:val="bullet"/>
      <w:lvlText w:val="o"/>
      <w:lvlJc w:val="left"/>
      <w:pPr>
        <w:ind w:left="2496" w:hanging="360"/>
      </w:pPr>
      <w:rPr>
        <w:rFonts w:ascii="Courier New" w:hAnsi="Courier New" w:cs="Courier New" w:hint="default"/>
      </w:rPr>
    </w:lvl>
    <w:lvl w:ilvl="2" w:tplc="240A0005">
      <w:start w:val="1"/>
      <w:numFmt w:val="bullet"/>
      <w:lvlText w:val=""/>
      <w:lvlJc w:val="left"/>
      <w:pPr>
        <w:ind w:left="3216" w:hanging="360"/>
      </w:pPr>
      <w:rPr>
        <w:rFonts w:ascii="Wingdings" w:hAnsi="Wingdings" w:hint="default"/>
      </w:rPr>
    </w:lvl>
    <w:lvl w:ilvl="3" w:tplc="240A0001">
      <w:start w:val="1"/>
      <w:numFmt w:val="bullet"/>
      <w:lvlText w:val=""/>
      <w:lvlJc w:val="left"/>
      <w:pPr>
        <w:ind w:left="3936" w:hanging="360"/>
      </w:pPr>
      <w:rPr>
        <w:rFonts w:ascii="Symbol" w:hAnsi="Symbol" w:hint="default"/>
      </w:rPr>
    </w:lvl>
    <w:lvl w:ilvl="4" w:tplc="240A0003">
      <w:start w:val="1"/>
      <w:numFmt w:val="bullet"/>
      <w:lvlText w:val="o"/>
      <w:lvlJc w:val="left"/>
      <w:pPr>
        <w:ind w:left="4656" w:hanging="360"/>
      </w:pPr>
      <w:rPr>
        <w:rFonts w:ascii="Courier New" w:hAnsi="Courier New" w:cs="Courier New" w:hint="default"/>
      </w:rPr>
    </w:lvl>
    <w:lvl w:ilvl="5" w:tplc="240A0005">
      <w:start w:val="1"/>
      <w:numFmt w:val="bullet"/>
      <w:lvlText w:val=""/>
      <w:lvlJc w:val="left"/>
      <w:pPr>
        <w:ind w:left="5376" w:hanging="360"/>
      </w:pPr>
      <w:rPr>
        <w:rFonts w:ascii="Wingdings" w:hAnsi="Wingdings" w:hint="default"/>
      </w:rPr>
    </w:lvl>
    <w:lvl w:ilvl="6" w:tplc="240A0001">
      <w:start w:val="1"/>
      <w:numFmt w:val="bullet"/>
      <w:lvlText w:val=""/>
      <w:lvlJc w:val="left"/>
      <w:pPr>
        <w:ind w:left="6096" w:hanging="360"/>
      </w:pPr>
      <w:rPr>
        <w:rFonts w:ascii="Symbol" w:hAnsi="Symbol" w:hint="default"/>
      </w:rPr>
    </w:lvl>
    <w:lvl w:ilvl="7" w:tplc="240A0003">
      <w:start w:val="1"/>
      <w:numFmt w:val="bullet"/>
      <w:lvlText w:val="o"/>
      <w:lvlJc w:val="left"/>
      <w:pPr>
        <w:ind w:left="6816" w:hanging="360"/>
      </w:pPr>
      <w:rPr>
        <w:rFonts w:ascii="Courier New" w:hAnsi="Courier New" w:cs="Courier New" w:hint="default"/>
      </w:rPr>
    </w:lvl>
    <w:lvl w:ilvl="8" w:tplc="240A0005">
      <w:start w:val="1"/>
      <w:numFmt w:val="bullet"/>
      <w:lvlText w:val=""/>
      <w:lvlJc w:val="left"/>
      <w:pPr>
        <w:ind w:left="7536" w:hanging="360"/>
      </w:pPr>
      <w:rPr>
        <w:rFonts w:ascii="Wingdings" w:hAnsi="Wingdings" w:hint="default"/>
      </w:rPr>
    </w:lvl>
  </w:abstractNum>
  <w:abstractNum w:abstractNumId="23" w15:restartNumberingAfterBreak="0">
    <w:nsid w:val="61E43F20"/>
    <w:multiLevelType w:val="hybridMultilevel"/>
    <w:tmpl w:val="CAA49C50"/>
    <w:lvl w:ilvl="0" w:tplc="240A0001">
      <w:start w:val="1"/>
      <w:numFmt w:val="bullet"/>
      <w:lvlText w:val=""/>
      <w:lvlJc w:val="left"/>
      <w:pPr>
        <w:ind w:left="1428" w:hanging="360"/>
      </w:pPr>
      <w:rPr>
        <w:rFonts w:ascii="Symbol" w:hAnsi="Symbol" w:hint="default"/>
      </w:rPr>
    </w:lvl>
    <w:lvl w:ilvl="1" w:tplc="240A0003">
      <w:start w:val="1"/>
      <w:numFmt w:val="bullet"/>
      <w:lvlText w:val="o"/>
      <w:lvlJc w:val="left"/>
      <w:pPr>
        <w:ind w:left="2148" w:hanging="360"/>
      </w:pPr>
      <w:rPr>
        <w:rFonts w:ascii="Courier New" w:hAnsi="Courier New" w:cs="Courier New" w:hint="default"/>
      </w:rPr>
    </w:lvl>
    <w:lvl w:ilvl="2" w:tplc="240A0005">
      <w:start w:val="1"/>
      <w:numFmt w:val="bullet"/>
      <w:lvlText w:val=""/>
      <w:lvlJc w:val="left"/>
      <w:pPr>
        <w:ind w:left="2868" w:hanging="360"/>
      </w:pPr>
      <w:rPr>
        <w:rFonts w:ascii="Wingdings" w:hAnsi="Wingdings" w:hint="default"/>
      </w:rPr>
    </w:lvl>
    <w:lvl w:ilvl="3" w:tplc="240A0001">
      <w:start w:val="1"/>
      <w:numFmt w:val="bullet"/>
      <w:lvlText w:val=""/>
      <w:lvlJc w:val="left"/>
      <w:pPr>
        <w:ind w:left="3588" w:hanging="360"/>
      </w:pPr>
      <w:rPr>
        <w:rFonts w:ascii="Symbol" w:hAnsi="Symbol" w:hint="default"/>
      </w:rPr>
    </w:lvl>
    <w:lvl w:ilvl="4" w:tplc="240A0003">
      <w:start w:val="1"/>
      <w:numFmt w:val="bullet"/>
      <w:lvlText w:val="o"/>
      <w:lvlJc w:val="left"/>
      <w:pPr>
        <w:ind w:left="4308" w:hanging="360"/>
      </w:pPr>
      <w:rPr>
        <w:rFonts w:ascii="Courier New" w:hAnsi="Courier New" w:cs="Courier New" w:hint="default"/>
      </w:rPr>
    </w:lvl>
    <w:lvl w:ilvl="5" w:tplc="240A0005">
      <w:start w:val="1"/>
      <w:numFmt w:val="bullet"/>
      <w:lvlText w:val=""/>
      <w:lvlJc w:val="left"/>
      <w:pPr>
        <w:ind w:left="5028" w:hanging="360"/>
      </w:pPr>
      <w:rPr>
        <w:rFonts w:ascii="Wingdings" w:hAnsi="Wingdings" w:hint="default"/>
      </w:rPr>
    </w:lvl>
    <w:lvl w:ilvl="6" w:tplc="240A0001">
      <w:start w:val="1"/>
      <w:numFmt w:val="bullet"/>
      <w:lvlText w:val=""/>
      <w:lvlJc w:val="left"/>
      <w:pPr>
        <w:ind w:left="5748" w:hanging="360"/>
      </w:pPr>
      <w:rPr>
        <w:rFonts w:ascii="Symbol" w:hAnsi="Symbol" w:hint="default"/>
      </w:rPr>
    </w:lvl>
    <w:lvl w:ilvl="7" w:tplc="240A0003">
      <w:start w:val="1"/>
      <w:numFmt w:val="bullet"/>
      <w:lvlText w:val="o"/>
      <w:lvlJc w:val="left"/>
      <w:pPr>
        <w:ind w:left="6468" w:hanging="360"/>
      </w:pPr>
      <w:rPr>
        <w:rFonts w:ascii="Courier New" w:hAnsi="Courier New" w:cs="Courier New" w:hint="default"/>
      </w:rPr>
    </w:lvl>
    <w:lvl w:ilvl="8" w:tplc="240A0005">
      <w:start w:val="1"/>
      <w:numFmt w:val="bullet"/>
      <w:lvlText w:val=""/>
      <w:lvlJc w:val="left"/>
      <w:pPr>
        <w:ind w:left="7188" w:hanging="360"/>
      </w:pPr>
      <w:rPr>
        <w:rFonts w:ascii="Wingdings" w:hAnsi="Wingdings" w:hint="default"/>
      </w:rPr>
    </w:lvl>
  </w:abstractNum>
  <w:abstractNum w:abstractNumId="24" w15:restartNumberingAfterBreak="0">
    <w:nsid w:val="62645B0D"/>
    <w:multiLevelType w:val="multilevel"/>
    <w:tmpl w:val="B290C89A"/>
    <w:lvl w:ilvl="0">
      <w:start w:val="2"/>
      <w:numFmt w:val="decimal"/>
      <w:lvlText w:val="%1."/>
      <w:lvlJc w:val="left"/>
      <w:pPr>
        <w:ind w:left="390" w:hanging="390"/>
      </w:pPr>
      <w:rPr>
        <w:rFonts w:hint="default"/>
      </w:rPr>
    </w:lvl>
    <w:lvl w:ilvl="1">
      <w:start w:val="1"/>
      <w:numFmt w:val="bullet"/>
      <w:lvlText w:val=""/>
      <w:lvlJc w:val="left"/>
      <w:pPr>
        <w:ind w:left="757" w:hanging="720"/>
      </w:pPr>
      <w:rPr>
        <w:rFonts w:ascii="Symbol" w:hAnsi="Symbol" w:hint="default"/>
      </w:rPr>
    </w:lvl>
    <w:lvl w:ilvl="2">
      <w:start w:val="1"/>
      <w:numFmt w:val="decimal"/>
      <w:lvlText w:val="%1.%2.%3."/>
      <w:lvlJc w:val="left"/>
      <w:pPr>
        <w:ind w:left="794" w:hanging="720"/>
      </w:pPr>
      <w:rPr>
        <w:rFonts w:hint="default"/>
      </w:rPr>
    </w:lvl>
    <w:lvl w:ilvl="3">
      <w:start w:val="1"/>
      <w:numFmt w:val="bullet"/>
      <w:lvlText w:val=""/>
      <w:lvlJc w:val="left"/>
      <w:pPr>
        <w:ind w:left="1191" w:hanging="1080"/>
      </w:pPr>
      <w:rPr>
        <w:rFonts w:ascii="Symbol" w:hAnsi="Symbol" w:hint="default"/>
      </w:rPr>
    </w:lvl>
    <w:lvl w:ilvl="4">
      <w:start w:val="1"/>
      <w:numFmt w:val="decimal"/>
      <w:lvlText w:val="%1.%2.%3.%4.%5."/>
      <w:lvlJc w:val="left"/>
      <w:pPr>
        <w:ind w:left="1228" w:hanging="1080"/>
      </w:pPr>
      <w:rPr>
        <w:rFonts w:hint="default"/>
      </w:rPr>
    </w:lvl>
    <w:lvl w:ilvl="5">
      <w:start w:val="1"/>
      <w:numFmt w:val="bullet"/>
      <w:lvlText w:val=""/>
      <w:lvlJc w:val="left"/>
      <w:pPr>
        <w:ind w:left="1625" w:hanging="1440"/>
      </w:pPr>
      <w:rPr>
        <w:rFonts w:ascii="Symbol" w:hAnsi="Symbol" w:hint="default"/>
      </w:rPr>
    </w:lvl>
    <w:lvl w:ilvl="6">
      <w:start w:val="1"/>
      <w:numFmt w:val="decimal"/>
      <w:lvlText w:val="%1.%2.%3.%4.%5.%6.%7."/>
      <w:lvlJc w:val="left"/>
      <w:pPr>
        <w:ind w:left="1662" w:hanging="1440"/>
      </w:pPr>
      <w:rPr>
        <w:rFonts w:hint="default"/>
      </w:rPr>
    </w:lvl>
    <w:lvl w:ilvl="7">
      <w:start w:val="1"/>
      <w:numFmt w:val="decimal"/>
      <w:lvlText w:val="%1.%2.%3.%4.%5.%6.%7.%8."/>
      <w:lvlJc w:val="left"/>
      <w:pPr>
        <w:ind w:left="2059" w:hanging="1800"/>
      </w:pPr>
      <w:rPr>
        <w:rFonts w:hint="default"/>
      </w:rPr>
    </w:lvl>
    <w:lvl w:ilvl="8">
      <w:start w:val="1"/>
      <w:numFmt w:val="decimal"/>
      <w:lvlText w:val="%1.%2.%3.%4.%5.%6.%7.%8.%9."/>
      <w:lvlJc w:val="left"/>
      <w:pPr>
        <w:ind w:left="2456" w:hanging="2160"/>
      </w:pPr>
      <w:rPr>
        <w:rFonts w:hint="default"/>
      </w:rPr>
    </w:lvl>
  </w:abstractNum>
  <w:abstractNum w:abstractNumId="25" w15:restartNumberingAfterBreak="0">
    <w:nsid w:val="65106A6A"/>
    <w:multiLevelType w:val="hybridMultilevel"/>
    <w:tmpl w:val="7184526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6A5D4C37"/>
    <w:multiLevelType w:val="multilevel"/>
    <w:tmpl w:val="50148BDC"/>
    <w:lvl w:ilvl="0">
      <w:start w:val="2"/>
      <w:numFmt w:val="decimal"/>
      <w:lvlText w:val="%1"/>
      <w:lvlJc w:val="left"/>
      <w:pPr>
        <w:ind w:left="525" w:hanging="525"/>
      </w:pPr>
      <w:rPr>
        <w:rFonts w:hint="default"/>
      </w:rPr>
    </w:lvl>
    <w:lvl w:ilvl="1">
      <w:start w:val="5"/>
      <w:numFmt w:val="decimal"/>
      <w:lvlText w:val="%1.%2"/>
      <w:lvlJc w:val="left"/>
      <w:pPr>
        <w:ind w:left="879" w:hanging="52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27" w15:restartNumberingAfterBreak="0">
    <w:nsid w:val="6B235C62"/>
    <w:multiLevelType w:val="hybridMultilevel"/>
    <w:tmpl w:val="F0D22D5A"/>
    <w:lvl w:ilvl="0" w:tplc="2E90A6B6">
      <w:start w:val="2"/>
      <w:numFmt w:val="bullet"/>
      <w:lvlText w:val="-"/>
      <w:lvlJc w:val="left"/>
      <w:pPr>
        <w:ind w:left="360" w:hanging="360"/>
      </w:pPr>
      <w:rPr>
        <w:rFonts w:ascii="Arial" w:eastAsia="Times New Roman" w:hAnsi="Arial" w:cs="Arial" w:hint="default"/>
      </w:rPr>
    </w:lvl>
    <w:lvl w:ilvl="1" w:tplc="2968D936">
      <w:start w:val="1"/>
      <w:numFmt w:val="bullet"/>
      <w:lvlText w:val="•"/>
      <w:lvlJc w:val="left"/>
      <w:pPr>
        <w:ind w:left="1080" w:hanging="360"/>
      </w:pPr>
      <w:rPr>
        <w:rFonts w:ascii="Times New Roman" w:hAnsi="Times New Roman"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8" w15:restartNumberingAfterBreak="0">
    <w:nsid w:val="6CE55383"/>
    <w:multiLevelType w:val="hybridMultilevel"/>
    <w:tmpl w:val="B810AC42"/>
    <w:lvl w:ilvl="0" w:tplc="714E54BA">
      <w:start w:val="3"/>
      <w:numFmt w:val="bullet"/>
      <w:lvlText w:val=""/>
      <w:lvlJc w:val="left"/>
      <w:pPr>
        <w:ind w:left="720" w:hanging="360"/>
      </w:pPr>
      <w:rPr>
        <w:rFonts w:ascii="Symbol" w:eastAsia="Times New Roman" w:hAnsi="Symbol" w:cs="Aria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6E5A355F"/>
    <w:multiLevelType w:val="hybridMultilevel"/>
    <w:tmpl w:val="12689218"/>
    <w:lvl w:ilvl="0" w:tplc="2E90A6B6">
      <w:start w:val="2"/>
      <w:numFmt w:val="bullet"/>
      <w:lvlText w:val="-"/>
      <w:lvlJc w:val="left"/>
      <w:pPr>
        <w:ind w:left="360" w:hanging="360"/>
      </w:pPr>
      <w:rPr>
        <w:rFonts w:ascii="Arial" w:eastAsia="Times New Roman" w:hAnsi="Arial" w:cs="Aria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0" w15:restartNumberingAfterBreak="0">
    <w:nsid w:val="70B46B99"/>
    <w:multiLevelType w:val="hybridMultilevel"/>
    <w:tmpl w:val="370647BA"/>
    <w:lvl w:ilvl="0" w:tplc="240A0019">
      <w:start w:val="1"/>
      <w:numFmt w:val="lowerLetter"/>
      <w:lvlText w:val="%1."/>
      <w:lvlJc w:val="left"/>
      <w:pPr>
        <w:ind w:left="1068" w:hanging="360"/>
      </w:pPr>
    </w:lvl>
    <w:lvl w:ilvl="1" w:tplc="240A0019">
      <w:start w:val="1"/>
      <w:numFmt w:val="lowerLetter"/>
      <w:lvlText w:val="%2."/>
      <w:lvlJc w:val="left"/>
      <w:pPr>
        <w:ind w:left="1788" w:hanging="360"/>
      </w:pPr>
    </w:lvl>
    <w:lvl w:ilvl="2" w:tplc="240A001B">
      <w:start w:val="1"/>
      <w:numFmt w:val="lowerRoman"/>
      <w:lvlText w:val="%3."/>
      <w:lvlJc w:val="right"/>
      <w:pPr>
        <w:ind w:left="2508" w:hanging="180"/>
      </w:pPr>
    </w:lvl>
    <w:lvl w:ilvl="3" w:tplc="240A000F">
      <w:start w:val="1"/>
      <w:numFmt w:val="decimal"/>
      <w:lvlText w:val="%4."/>
      <w:lvlJc w:val="left"/>
      <w:pPr>
        <w:ind w:left="3228" w:hanging="360"/>
      </w:pPr>
    </w:lvl>
    <w:lvl w:ilvl="4" w:tplc="240A0019">
      <w:start w:val="1"/>
      <w:numFmt w:val="lowerLetter"/>
      <w:lvlText w:val="%5."/>
      <w:lvlJc w:val="left"/>
      <w:pPr>
        <w:ind w:left="3948" w:hanging="360"/>
      </w:pPr>
    </w:lvl>
    <w:lvl w:ilvl="5" w:tplc="240A001B">
      <w:start w:val="1"/>
      <w:numFmt w:val="lowerRoman"/>
      <w:lvlText w:val="%6."/>
      <w:lvlJc w:val="right"/>
      <w:pPr>
        <w:ind w:left="4668" w:hanging="180"/>
      </w:pPr>
    </w:lvl>
    <w:lvl w:ilvl="6" w:tplc="240A000F">
      <w:start w:val="1"/>
      <w:numFmt w:val="decimal"/>
      <w:lvlText w:val="%7."/>
      <w:lvlJc w:val="left"/>
      <w:pPr>
        <w:ind w:left="5388" w:hanging="360"/>
      </w:pPr>
    </w:lvl>
    <w:lvl w:ilvl="7" w:tplc="240A0019">
      <w:start w:val="1"/>
      <w:numFmt w:val="lowerLetter"/>
      <w:lvlText w:val="%8."/>
      <w:lvlJc w:val="left"/>
      <w:pPr>
        <w:ind w:left="6108" w:hanging="360"/>
      </w:pPr>
    </w:lvl>
    <w:lvl w:ilvl="8" w:tplc="240A001B">
      <w:start w:val="1"/>
      <w:numFmt w:val="lowerRoman"/>
      <w:lvlText w:val="%9."/>
      <w:lvlJc w:val="right"/>
      <w:pPr>
        <w:ind w:left="6828" w:hanging="180"/>
      </w:pPr>
    </w:lvl>
  </w:abstractNum>
  <w:abstractNum w:abstractNumId="31" w15:restartNumberingAfterBreak="0">
    <w:nsid w:val="723B13CA"/>
    <w:multiLevelType w:val="hybridMultilevel"/>
    <w:tmpl w:val="C8AE717E"/>
    <w:lvl w:ilvl="0" w:tplc="2968D936">
      <w:start w:val="1"/>
      <w:numFmt w:val="bullet"/>
      <w:lvlText w:val="•"/>
      <w:lvlJc w:val="left"/>
      <w:pPr>
        <w:ind w:left="720" w:hanging="360"/>
      </w:pPr>
      <w:rPr>
        <w:rFonts w:ascii="Times New Roman" w:hAnsi="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7C546E3E"/>
    <w:multiLevelType w:val="hybridMultilevel"/>
    <w:tmpl w:val="06AEACBC"/>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3" w15:restartNumberingAfterBreak="0">
    <w:nsid w:val="7F1801FF"/>
    <w:multiLevelType w:val="multilevel"/>
    <w:tmpl w:val="97C864AA"/>
    <w:lvl w:ilvl="0">
      <w:start w:val="2"/>
      <w:numFmt w:val="decimal"/>
      <w:lvlText w:val="%1."/>
      <w:lvlJc w:val="left"/>
      <w:pPr>
        <w:ind w:left="390" w:hanging="390"/>
      </w:pPr>
      <w:rPr>
        <w:rFonts w:hint="default"/>
      </w:rPr>
    </w:lvl>
    <w:lvl w:ilvl="1">
      <w:start w:val="1"/>
      <w:numFmt w:val="bullet"/>
      <w:lvlText w:val=""/>
      <w:lvlJc w:val="left"/>
      <w:pPr>
        <w:ind w:left="757" w:hanging="720"/>
      </w:pPr>
      <w:rPr>
        <w:rFonts w:ascii="Symbol" w:hAnsi="Symbol" w:hint="default"/>
      </w:rPr>
    </w:lvl>
    <w:lvl w:ilvl="2">
      <w:start w:val="1"/>
      <w:numFmt w:val="decimal"/>
      <w:lvlText w:val="%1.%2.%3."/>
      <w:lvlJc w:val="left"/>
      <w:pPr>
        <w:ind w:left="794" w:hanging="720"/>
      </w:pPr>
      <w:rPr>
        <w:rFonts w:hint="default"/>
      </w:rPr>
    </w:lvl>
    <w:lvl w:ilvl="3">
      <w:start w:val="1"/>
      <w:numFmt w:val="bullet"/>
      <w:lvlText w:val=""/>
      <w:lvlJc w:val="left"/>
      <w:pPr>
        <w:ind w:left="1191" w:hanging="1080"/>
      </w:pPr>
      <w:rPr>
        <w:rFonts w:ascii="Symbol" w:hAnsi="Symbol" w:hint="default"/>
      </w:rPr>
    </w:lvl>
    <w:lvl w:ilvl="4">
      <w:start w:val="1"/>
      <w:numFmt w:val="decimal"/>
      <w:lvlText w:val="%1.%2.%3.%4.%5."/>
      <w:lvlJc w:val="left"/>
      <w:pPr>
        <w:ind w:left="1228" w:hanging="1080"/>
      </w:pPr>
      <w:rPr>
        <w:rFonts w:hint="default"/>
      </w:rPr>
    </w:lvl>
    <w:lvl w:ilvl="5">
      <w:start w:val="1"/>
      <w:numFmt w:val="bullet"/>
      <w:lvlText w:val=""/>
      <w:lvlJc w:val="left"/>
      <w:pPr>
        <w:ind w:left="1625" w:hanging="1440"/>
      </w:pPr>
      <w:rPr>
        <w:rFonts w:ascii="Wingdings" w:hAnsi="Wingdings" w:hint="default"/>
      </w:rPr>
    </w:lvl>
    <w:lvl w:ilvl="6">
      <w:start w:val="1"/>
      <w:numFmt w:val="decimal"/>
      <w:lvlText w:val="%1.%2.%3.%4.%5.%6.%7."/>
      <w:lvlJc w:val="left"/>
      <w:pPr>
        <w:ind w:left="1662" w:hanging="1440"/>
      </w:pPr>
      <w:rPr>
        <w:rFonts w:hint="default"/>
      </w:rPr>
    </w:lvl>
    <w:lvl w:ilvl="7">
      <w:start w:val="1"/>
      <w:numFmt w:val="decimal"/>
      <w:lvlText w:val="%1.%2.%3.%4.%5.%6.%7.%8."/>
      <w:lvlJc w:val="left"/>
      <w:pPr>
        <w:ind w:left="2059" w:hanging="1800"/>
      </w:pPr>
      <w:rPr>
        <w:rFonts w:hint="default"/>
      </w:rPr>
    </w:lvl>
    <w:lvl w:ilvl="8">
      <w:start w:val="1"/>
      <w:numFmt w:val="decimal"/>
      <w:lvlText w:val="%1.%2.%3.%4.%5.%6.%7.%8.%9."/>
      <w:lvlJc w:val="left"/>
      <w:pPr>
        <w:ind w:left="2456" w:hanging="2160"/>
      </w:pPr>
      <w:rPr>
        <w:rFonts w:hint="default"/>
      </w:rPr>
    </w:lvl>
  </w:abstractNum>
  <w:num w:numId="1" w16cid:durableId="1298338229">
    <w:abstractNumId w:val="32"/>
  </w:num>
  <w:num w:numId="2" w16cid:durableId="240911929">
    <w:abstractNumId w:val="21"/>
  </w:num>
  <w:num w:numId="3" w16cid:durableId="965240730">
    <w:abstractNumId w:val="24"/>
  </w:num>
  <w:num w:numId="4" w16cid:durableId="1833402057">
    <w:abstractNumId w:val="29"/>
  </w:num>
  <w:num w:numId="5" w16cid:durableId="268390467">
    <w:abstractNumId w:val="25"/>
  </w:num>
  <w:num w:numId="6" w16cid:durableId="1713261213">
    <w:abstractNumId w:val="5"/>
  </w:num>
  <w:num w:numId="7" w16cid:durableId="1217937939">
    <w:abstractNumId w:val="20"/>
  </w:num>
  <w:num w:numId="8" w16cid:durableId="1595241601">
    <w:abstractNumId w:val="19"/>
  </w:num>
  <w:num w:numId="9" w16cid:durableId="1719087374">
    <w:abstractNumId w:val="8"/>
  </w:num>
  <w:num w:numId="10" w16cid:durableId="2023966523">
    <w:abstractNumId w:val="7"/>
  </w:num>
  <w:num w:numId="11" w16cid:durableId="466363964">
    <w:abstractNumId w:val="18"/>
  </w:num>
  <w:num w:numId="12" w16cid:durableId="1496606450">
    <w:abstractNumId w:val="1"/>
  </w:num>
  <w:num w:numId="13" w16cid:durableId="1732146799">
    <w:abstractNumId w:val="6"/>
  </w:num>
  <w:num w:numId="14" w16cid:durableId="1937131417">
    <w:abstractNumId w:val="3"/>
  </w:num>
  <w:num w:numId="15" w16cid:durableId="1160386571">
    <w:abstractNumId w:val="4"/>
  </w:num>
  <w:num w:numId="16" w16cid:durableId="1454640251">
    <w:abstractNumId w:val="9"/>
  </w:num>
  <w:num w:numId="17" w16cid:durableId="1150908258">
    <w:abstractNumId w:val="33"/>
  </w:num>
  <w:num w:numId="18" w16cid:durableId="719935636">
    <w:abstractNumId w:val="25"/>
  </w:num>
  <w:num w:numId="19" w16cid:durableId="67848823">
    <w:abstractNumId w:val="20"/>
  </w:num>
  <w:num w:numId="20" w16cid:durableId="1822427222">
    <w:abstractNumId w:val="29"/>
  </w:num>
  <w:num w:numId="21" w16cid:durableId="366028575">
    <w:abstractNumId w:val="14"/>
  </w:num>
  <w:num w:numId="22" w16cid:durableId="1898053995">
    <w:abstractNumId w:val="26"/>
  </w:num>
  <w:num w:numId="23" w16cid:durableId="1323460620">
    <w:abstractNumId w:val="27"/>
  </w:num>
  <w:num w:numId="24" w16cid:durableId="1993024066">
    <w:abstractNumId w:val="15"/>
  </w:num>
  <w:num w:numId="25" w16cid:durableId="70932404">
    <w:abstractNumId w:val="16"/>
  </w:num>
  <w:num w:numId="26" w16cid:durableId="1378897933">
    <w:abstractNumId w:val="12"/>
  </w:num>
  <w:num w:numId="27" w16cid:durableId="866523416">
    <w:abstractNumId w:val="11"/>
  </w:num>
  <w:num w:numId="28" w16cid:durableId="1618675668">
    <w:abstractNumId w:val="31"/>
  </w:num>
  <w:num w:numId="29" w16cid:durableId="613093842">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64256041">
    <w:abstractNumId w:val="10"/>
  </w:num>
  <w:num w:numId="31" w16cid:durableId="700402119">
    <w:abstractNumId w:val="22"/>
  </w:num>
  <w:num w:numId="32" w16cid:durableId="1561092731">
    <w:abstractNumId w:val="17"/>
  </w:num>
  <w:num w:numId="33" w16cid:durableId="20954730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33515603">
    <w:abstractNumId w:val="23"/>
  </w:num>
  <w:num w:numId="35" w16cid:durableId="339547365">
    <w:abstractNumId w:val="30"/>
  </w:num>
  <w:num w:numId="36" w16cid:durableId="696194617">
    <w:abstractNumId w:val="0"/>
  </w:num>
  <w:num w:numId="37" w16cid:durableId="1949656336">
    <w:abstractNumId w:val="13"/>
  </w:num>
  <w:num w:numId="38" w16cid:durableId="1776559789">
    <w:abstractNumId w:val="2"/>
  </w:num>
  <w:num w:numId="39" w16cid:durableId="636955882">
    <w:abstractNumId w:val="2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A79"/>
    <w:rsid w:val="000010EB"/>
    <w:rsid w:val="00004568"/>
    <w:rsid w:val="00007BA7"/>
    <w:rsid w:val="00010343"/>
    <w:rsid w:val="00010876"/>
    <w:rsid w:val="00012B69"/>
    <w:rsid w:val="000203CA"/>
    <w:rsid w:val="00021EEA"/>
    <w:rsid w:val="00023328"/>
    <w:rsid w:val="000278E6"/>
    <w:rsid w:val="00036CE2"/>
    <w:rsid w:val="00044B02"/>
    <w:rsid w:val="00045949"/>
    <w:rsid w:val="00052039"/>
    <w:rsid w:val="000560E2"/>
    <w:rsid w:val="000570DE"/>
    <w:rsid w:val="000571BC"/>
    <w:rsid w:val="000573B5"/>
    <w:rsid w:val="00061C60"/>
    <w:rsid w:val="0006382B"/>
    <w:rsid w:val="00073CC6"/>
    <w:rsid w:val="00076A5A"/>
    <w:rsid w:val="00082257"/>
    <w:rsid w:val="00084472"/>
    <w:rsid w:val="00086DE6"/>
    <w:rsid w:val="00087EB8"/>
    <w:rsid w:val="0009115C"/>
    <w:rsid w:val="00096A8A"/>
    <w:rsid w:val="000A055E"/>
    <w:rsid w:val="000A322E"/>
    <w:rsid w:val="000A3DF8"/>
    <w:rsid w:val="000A4CB7"/>
    <w:rsid w:val="000A7F43"/>
    <w:rsid w:val="000B18C5"/>
    <w:rsid w:val="000B209B"/>
    <w:rsid w:val="000B3528"/>
    <w:rsid w:val="000B441F"/>
    <w:rsid w:val="000B5BAA"/>
    <w:rsid w:val="000C0DD9"/>
    <w:rsid w:val="000C1CF8"/>
    <w:rsid w:val="000C2DA6"/>
    <w:rsid w:val="000C7503"/>
    <w:rsid w:val="000C7687"/>
    <w:rsid w:val="000C7DE2"/>
    <w:rsid w:val="000D0B46"/>
    <w:rsid w:val="000D2D5A"/>
    <w:rsid w:val="000D7CC3"/>
    <w:rsid w:val="000E278C"/>
    <w:rsid w:val="000E50ED"/>
    <w:rsid w:val="000F1A66"/>
    <w:rsid w:val="000F3D44"/>
    <w:rsid w:val="000F705F"/>
    <w:rsid w:val="000F763C"/>
    <w:rsid w:val="001002A6"/>
    <w:rsid w:val="001074D7"/>
    <w:rsid w:val="00111B31"/>
    <w:rsid w:val="00116AF1"/>
    <w:rsid w:val="0012086F"/>
    <w:rsid w:val="0012395D"/>
    <w:rsid w:val="0012786E"/>
    <w:rsid w:val="00127D5F"/>
    <w:rsid w:val="00131EA7"/>
    <w:rsid w:val="00132D7A"/>
    <w:rsid w:val="00133EA6"/>
    <w:rsid w:val="00137D9E"/>
    <w:rsid w:val="001408BF"/>
    <w:rsid w:val="00141A06"/>
    <w:rsid w:val="00141CC9"/>
    <w:rsid w:val="00142ECD"/>
    <w:rsid w:val="0014386B"/>
    <w:rsid w:val="001449DE"/>
    <w:rsid w:val="00145E74"/>
    <w:rsid w:val="00150980"/>
    <w:rsid w:val="00154BBE"/>
    <w:rsid w:val="001612F0"/>
    <w:rsid w:val="00163037"/>
    <w:rsid w:val="00166EAB"/>
    <w:rsid w:val="0017192E"/>
    <w:rsid w:val="00171A22"/>
    <w:rsid w:val="00176BD5"/>
    <w:rsid w:val="001776C0"/>
    <w:rsid w:val="001832D8"/>
    <w:rsid w:val="00183763"/>
    <w:rsid w:val="0019071E"/>
    <w:rsid w:val="00195034"/>
    <w:rsid w:val="001953E4"/>
    <w:rsid w:val="00195504"/>
    <w:rsid w:val="001A1543"/>
    <w:rsid w:val="001A4A18"/>
    <w:rsid w:val="001B01BD"/>
    <w:rsid w:val="001B0304"/>
    <w:rsid w:val="001B2F1B"/>
    <w:rsid w:val="001C2F04"/>
    <w:rsid w:val="001C38BE"/>
    <w:rsid w:val="001C4EEA"/>
    <w:rsid w:val="001C77C1"/>
    <w:rsid w:val="001D243A"/>
    <w:rsid w:val="001D49C2"/>
    <w:rsid w:val="001D74CD"/>
    <w:rsid w:val="001E0280"/>
    <w:rsid w:val="001E591A"/>
    <w:rsid w:val="001F0C15"/>
    <w:rsid w:val="001F1D92"/>
    <w:rsid w:val="001F23EA"/>
    <w:rsid w:val="001F50C1"/>
    <w:rsid w:val="001F7699"/>
    <w:rsid w:val="002002AE"/>
    <w:rsid w:val="00201899"/>
    <w:rsid w:val="002030A6"/>
    <w:rsid w:val="0020538B"/>
    <w:rsid w:val="00206AB3"/>
    <w:rsid w:val="0021406F"/>
    <w:rsid w:val="00215ED2"/>
    <w:rsid w:val="00215F5F"/>
    <w:rsid w:val="00216F48"/>
    <w:rsid w:val="00223CD5"/>
    <w:rsid w:val="00227592"/>
    <w:rsid w:val="00227793"/>
    <w:rsid w:val="00231B62"/>
    <w:rsid w:val="00232650"/>
    <w:rsid w:val="002346A9"/>
    <w:rsid w:val="00234D1C"/>
    <w:rsid w:val="00241B3A"/>
    <w:rsid w:val="00241F6C"/>
    <w:rsid w:val="00242C52"/>
    <w:rsid w:val="0024361E"/>
    <w:rsid w:val="00243C17"/>
    <w:rsid w:val="00245ACA"/>
    <w:rsid w:val="0025145E"/>
    <w:rsid w:val="00252E3A"/>
    <w:rsid w:val="002539DA"/>
    <w:rsid w:val="002561CD"/>
    <w:rsid w:val="002563B6"/>
    <w:rsid w:val="00256902"/>
    <w:rsid w:val="002634CD"/>
    <w:rsid w:val="00264163"/>
    <w:rsid w:val="0026776C"/>
    <w:rsid w:val="0027060C"/>
    <w:rsid w:val="0027172F"/>
    <w:rsid w:val="0027202B"/>
    <w:rsid w:val="00277797"/>
    <w:rsid w:val="0029321F"/>
    <w:rsid w:val="00293582"/>
    <w:rsid w:val="002A53F3"/>
    <w:rsid w:val="002A5C26"/>
    <w:rsid w:val="002B46CD"/>
    <w:rsid w:val="002C1530"/>
    <w:rsid w:val="002C7BF4"/>
    <w:rsid w:val="002D1951"/>
    <w:rsid w:val="002D2DAF"/>
    <w:rsid w:val="002D4085"/>
    <w:rsid w:val="002E1AD8"/>
    <w:rsid w:val="002E5934"/>
    <w:rsid w:val="002E60BF"/>
    <w:rsid w:val="002F00B7"/>
    <w:rsid w:val="002F3329"/>
    <w:rsid w:val="002F5176"/>
    <w:rsid w:val="00300DF3"/>
    <w:rsid w:val="003033AC"/>
    <w:rsid w:val="00303C5A"/>
    <w:rsid w:val="003058A9"/>
    <w:rsid w:val="0030615B"/>
    <w:rsid w:val="003062A0"/>
    <w:rsid w:val="0030752C"/>
    <w:rsid w:val="00312555"/>
    <w:rsid w:val="00313560"/>
    <w:rsid w:val="0031464C"/>
    <w:rsid w:val="003153B2"/>
    <w:rsid w:val="00316FBB"/>
    <w:rsid w:val="0032076E"/>
    <w:rsid w:val="0032099A"/>
    <w:rsid w:val="00327877"/>
    <w:rsid w:val="00327959"/>
    <w:rsid w:val="00330F8C"/>
    <w:rsid w:val="00335AE3"/>
    <w:rsid w:val="00336A1D"/>
    <w:rsid w:val="00340B86"/>
    <w:rsid w:val="00342EE6"/>
    <w:rsid w:val="0034358E"/>
    <w:rsid w:val="003500A6"/>
    <w:rsid w:val="0035013A"/>
    <w:rsid w:val="0035110D"/>
    <w:rsid w:val="00356A97"/>
    <w:rsid w:val="00361711"/>
    <w:rsid w:val="00362AF2"/>
    <w:rsid w:val="00362B3A"/>
    <w:rsid w:val="0037085A"/>
    <w:rsid w:val="003721B4"/>
    <w:rsid w:val="00377241"/>
    <w:rsid w:val="003815C2"/>
    <w:rsid w:val="0038515F"/>
    <w:rsid w:val="003860B3"/>
    <w:rsid w:val="003864E8"/>
    <w:rsid w:val="0039147C"/>
    <w:rsid w:val="00392246"/>
    <w:rsid w:val="00392AD7"/>
    <w:rsid w:val="003A100C"/>
    <w:rsid w:val="003A15AF"/>
    <w:rsid w:val="003A1A1A"/>
    <w:rsid w:val="003A28FC"/>
    <w:rsid w:val="003A313A"/>
    <w:rsid w:val="003A3628"/>
    <w:rsid w:val="003A6222"/>
    <w:rsid w:val="003A6510"/>
    <w:rsid w:val="003A6E84"/>
    <w:rsid w:val="003A6F40"/>
    <w:rsid w:val="003B0BF6"/>
    <w:rsid w:val="003B2B6A"/>
    <w:rsid w:val="003B2D1F"/>
    <w:rsid w:val="003B5C65"/>
    <w:rsid w:val="003B6212"/>
    <w:rsid w:val="003C28A7"/>
    <w:rsid w:val="003C6692"/>
    <w:rsid w:val="003C6C7F"/>
    <w:rsid w:val="003C6F84"/>
    <w:rsid w:val="003C7EA8"/>
    <w:rsid w:val="003D2945"/>
    <w:rsid w:val="003D43DC"/>
    <w:rsid w:val="003D4D27"/>
    <w:rsid w:val="003E055B"/>
    <w:rsid w:val="003E105E"/>
    <w:rsid w:val="003E166C"/>
    <w:rsid w:val="003E4874"/>
    <w:rsid w:val="003E60BC"/>
    <w:rsid w:val="003F1C7B"/>
    <w:rsid w:val="003F511C"/>
    <w:rsid w:val="003F5842"/>
    <w:rsid w:val="003F602F"/>
    <w:rsid w:val="00403FBD"/>
    <w:rsid w:val="004073DB"/>
    <w:rsid w:val="00407B5F"/>
    <w:rsid w:val="0041733F"/>
    <w:rsid w:val="0041740A"/>
    <w:rsid w:val="00417579"/>
    <w:rsid w:val="00422AA4"/>
    <w:rsid w:val="00444291"/>
    <w:rsid w:val="00445A78"/>
    <w:rsid w:val="00451D61"/>
    <w:rsid w:val="0045227F"/>
    <w:rsid w:val="00457870"/>
    <w:rsid w:val="00486FDE"/>
    <w:rsid w:val="00487936"/>
    <w:rsid w:val="00491B58"/>
    <w:rsid w:val="00495F1F"/>
    <w:rsid w:val="004A19F9"/>
    <w:rsid w:val="004A2639"/>
    <w:rsid w:val="004A4D34"/>
    <w:rsid w:val="004A6417"/>
    <w:rsid w:val="004A6754"/>
    <w:rsid w:val="004A741B"/>
    <w:rsid w:val="004A7D5C"/>
    <w:rsid w:val="004B4F1E"/>
    <w:rsid w:val="004B786C"/>
    <w:rsid w:val="004B7EC0"/>
    <w:rsid w:val="004C02E7"/>
    <w:rsid w:val="004C40E9"/>
    <w:rsid w:val="004D184F"/>
    <w:rsid w:val="004D1A27"/>
    <w:rsid w:val="004E1AFE"/>
    <w:rsid w:val="004E2CDD"/>
    <w:rsid w:val="004F0324"/>
    <w:rsid w:val="004F0C56"/>
    <w:rsid w:val="004F16B1"/>
    <w:rsid w:val="004F1C4A"/>
    <w:rsid w:val="004F2A3F"/>
    <w:rsid w:val="004F2BD6"/>
    <w:rsid w:val="0050100C"/>
    <w:rsid w:val="00507242"/>
    <w:rsid w:val="005074CD"/>
    <w:rsid w:val="005133E9"/>
    <w:rsid w:val="0051423A"/>
    <w:rsid w:val="005146F4"/>
    <w:rsid w:val="00516EC5"/>
    <w:rsid w:val="00517035"/>
    <w:rsid w:val="00520172"/>
    <w:rsid w:val="00521527"/>
    <w:rsid w:val="00523F2D"/>
    <w:rsid w:val="005256D2"/>
    <w:rsid w:val="00525717"/>
    <w:rsid w:val="00532529"/>
    <w:rsid w:val="00532682"/>
    <w:rsid w:val="00532ED0"/>
    <w:rsid w:val="005408E1"/>
    <w:rsid w:val="00540E87"/>
    <w:rsid w:val="00541531"/>
    <w:rsid w:val="00542118"/>
    <w:rsid w:val="005447ED"/>
    <w:rsid w:val="00546551"/>
    <w:rsid w:val="00546C1A"/>
    <w:rsid w:val="00557E48"/>
    <w:rsid w:val="005620CA"/>
    <w:rsid w:val="00562955"/>
    <w:rsid w:val="005675B2"/>
    <w:rsid w:val="00570A96"/>
    <w:rsid w:val="00576644"/>
    <w:rsid w:val="005814EB"/>
    <w:rsid w:val="00583A4B"/>
    <w:rsid w:val="005855B9"/>
    <w:rsid w:val="005914AF"/>
    <w:rsid w:val="00592B89"/>
    <w:rsid w:val="00597D2B"/>
    <w:rsid w:val="005A5183"/>
    <w:rsid w:val="005B2AD1"/>
    <w:rsid w:val="005B5467"/>
    <w:rsid w:val="005C26E2"/>
    <w:rsid w:val="005C642B"/>
    <w:rsid w:val="005C688F"/>
    <w:rsid w:val="005D0822"/>
    <w:rsid w:val="005D3B14"/>
    <w:rsid w:val="005D4D0A"/>
    <w:rsid w:val="005D5EE5"/>
    <w:rsid w:val="005D6E5F"/>
    <w:rsid w:val="005E3269"/>
    <w:rsid w:val="005E4C64"/>
    <w:rsid w:val="005E4E23"/>
    <w:rsid w:val="005F3922"/>
    <w:rsid w:val="005F4932"/>
    <w:rsid w:val="005F6E54"/>
    <w:rsid w:val="00602795"/>
    <w:rsid w:val="006033CF"/>
    <w:rsid w:val="00607519"/>
    <w:rsid w:val="0061241A"/>
    <w:rsid w:val="00612D4F"/>
    <w:rsid w:val="00613614"/>
    <w:rsid w:val="00614613"/>
    <w:rsid w:val="00614B97"/>
    <w:rsid w:val="00615A4E"/>
    <w:rsid w:val="00617D26"/>
    <w:rsid w:val="006314B2"/>
    <w:rsid w:val="00631A1A"/>
    <w:rsid w:val="0063481E"/>
    <w:rsid w:val="00635E26"/>
    <w:rsid w:val="00636255"/>
    <w:rsid w:val="006427E4"/>
    <w:rsid w:val="00645CAA"/>
    <w:rsid w:val="0065053E"/>
    <w:rsid w:val="00653D52"/>
    <w:rsid w:val="00654560"/>
    <w:rsid w:val="00657F91"/>
    <w:rsid w:val="00660722"/>
    <w:rsid w:val="006676D5"/>
    <w:rsid w:val="00671079"/>
    <w:rsid w:val="0068148D"/>
    <w:rsid w:val="006834B2"/>
    <w:rsid w:val="00683787"/>
    <w:rsid w:val="0069121D"/>
    <w:rsid w:val="00691586"/>
    <w:rsid w:val="00694A1C"/>
    <w:rsid w:val="006959D0"/>
    <w:rsid w:val="00695BF1"/>
    <w:rsid w:val="006A0599"/>
    <w:rsid w:val="006A744B"/>
    <w:rsid w:val="006B68C6"/>
    <w:rsid w:val="006C05F3"/>
    <w:rsid w:val="006D1488"/>
    <w:rsid w:val="006D3E68"/>
    <w:rsid w:val="006D5F0F"/>
    <w:rsid w:val="006D6094"/>
    <w:rsid w:val="006E1F28"/>
    <w:rsid w:val="006E2852"/>
    <w:rsid w:val="006E5502"/>
    <w:rsid w:val="006F04D4"/>
    <w:rsid w:val="006F309E"/>
    <w:rsid w:val="006F3CED"/>
    <w:rsid w:val="006F4830"/>
    <w:rsid w:val="006F63FA"/>
    <w:rsid w:val="006F7352"/>
    <w:rsid w:val="006F7491"/>
    <w:rsid w:val="006F7770"/>
    <w:rsid w:val="0070079D"/>
    <w:rsid w:val="00704A8A"/>
    <w:rsid w:val="00705A10"/>
    <w:rsid w:val="00707474"/>
    <w:rsid w:val="007125F4"/>
    <w:rsid w:val="007151F2"/>
    <w:rsid w:val="00722DAC"/>
    <w:rsid w:val="007234B1"/>
    <w:rsid w:val="007313C3"/>
    <w:rsid w:val="007334D9"/>
    <w:rsid w:val="00733A67"/>
    <w:rsid w:val="00735CCC"/>
    <w:rsid w:val="0073758F"/>
    <w:rsid w:val="00745B2A"/>
    <w:rsid w:val="00747C1E"/>
    <w:rsid w:val="0075042D"/>
    <w:rsid w:val="0075147B"/>
    <w:rsid w:val="00752A49"/>
    <w:rsid w:val="00753177"/>
    <w:rsid w:val="00753ABD"/>
    <w:rsid w:val="00754E32"/>
    <w:rsid w:val="00762378"/>
    <w:rsid w:val="007726E1"/>
    <w:rsid w:val="00776C93"/>
    <w:rsid w:val="00776CF2"/>
    <w:rsid w:val="00777454"/>
    <w:rsid w:val="007816AE"/>
    <w:rsid w:val="007852AD"/>
    <w:rsid w:val="007855AB"/>
    <w:rsid w:val="00787DCD"/>
    <w:rsid w:val="0079049E"/>
    <w:rsid w:val="00797922"/>
    <w:rsid w:val="007A0964"/>
    <w:rsid w:val="007A127C"/>
    <w:rsid w:val="007A1645"/>
    <w:rsid w:val="007A4996"/>
    <w:rsid w:val="007A594C"/>
    <w:rsid w:val="007B1ACB"/>
    <w:rsid w:val="007B3E47"/>
    <w:rsid w:val="007B6407"/>
    <w:rsid w:val="007B712F"/>
    <w:rsid w:val="007C1003"/>
    <w:rsid w:val="007C3E41"/>
    <w:rsid w:val="007D52F5"/>
    <w:rsid w:val="007D5A3C"/>
    <w:rsid w:val="007E0787"/>
    <w:rsid w:val="007E07E8"/>
    <w:rsid w:val="007E0E9A"/>
    <w:rsid w:val="007E308D"/>
    <w:rsid w:val="007E67D9"/>
    <w:rsid w:val="007F087B"/>
    <w:rsid w:val="00800675"/>
    <w:rsid w:val="0080123E"/>
    <w:rsid w:val="00803D15"/>
    <w:rsid w:val="00804E44"/>
    <w:rsid w:val="00815623"/>
    <w:rsid w:val="00824A79"/>
    <w:rsid w:val="00832EA6"/>
    <w:rsid w:val="008330C0"/>
    <w:rsid w:val="008330E6"/>
    <w:rsid w:val="00834D1A"/>
    <w:rsid w:val="008409B1"/>
    <w:rsid w:val="00841244"/>
    <w:rsid w:val="00841B16"/>
    <w:rsid w:val="00842177"/>
    <w:rsid w:val="008470A0"/>
    <w:rsid w:val="00851059"/>
    <w:rsid w:val="0085298F"/>
    <w:rsid w:val="00853891"/>
    <w:rsid w:val="0085425C"/>
    <w:rsid w:val="0085461B"/>
    <w:rsid w:val="00860F97"/>
    <w:rsid w:val="008624ED"/>
    <w:rsid w:val="00863EEC"/>
    <w:rsid w:val="0087477E"/>
    <w:rsid w:val="00875A17"/>
    <w:rsid w:val="00876F7C"/>
    <w:rsid w:val="008773D0"/>
    <w:rsid w:val="00877478"/>
    <w:rsid w:val="0087749D"/>
    <w:rsid w:val="00880AB7"/>
    <w:rsid w:val="0088176A"/>
    <w:rsid w:val="00882DAA"/>
    <w:rsid w:val="008842AB"/>
    <w:rsid w:val="008866D3"/>
    <w:rsid w:val="00886EE1"/>
    <w:rsid w:val="00891303"/>
    <w:rsid w:val="00893801"/>
    <w:rsid w:val="008944ED"/>
    <w:rsid w:val="008A42C8"/>
    <w:rsid w:val="008A597D"/>
    <w:rsid w:val="008A734C"/>
    <w:rsid w:val="008B6AC1"/>
    <w:rsid w:val="008B786A"/>
    <w:rsid w:val="008C192D"/>
    <w:rsid w:val="008C2CD7"/>
    <w:rsid w:val="008C7A79"/>
    <w:rsid w:val="008C7A9D"/>
    <w:rsid w:val="008C7EF9"/>
    <w:rsid w:val="008D75B5"/>
    <w:rsid w:val="008E0F2E"/>
    <w:rsid w:val="008F1E27"/>
    <w:rsid w:val="008F4F0C"/>
    <w:rsid w:val="008F6FE1"/>
    <w:rsid w:val="008F73EB"/>
    <w:rsid w:val="009007AD"/>
    <w:rsid w:val="00902630"/>
    <w:rsid w:val="00905D27"/>
    <w:rsid w:val="009121DA"/>
    <w:rsid w:val="009125E0"/>
    <w:rsid w:val="0091619A"/>
    <w:rsid w:val="00917885"/>
    <w:rsid w:val="009204FF"/>
    <w:rsid w:val="009229A3"/>
    <w:rsid w:val="00922A06"/>
    <w:rsid w:val="0092626D"/>
    <w:rsid w:val="0092640F"/>
    <w:rsid w:val="00927FA5"/>
    <w:rsid w:val="009317BF"/>
    <w:rsid w:val="0093528C"/>
    <w:rsid w:val="009370F4"/>
    <w:rsid w:val="00937DFB"/>
    <w:rsid w:val="0094313F"/>
    <w:rsid w:val="009444EF"/>
    <w:rsid w:val="0095238D"/>
    <w:rsid w:val="00954FC7"/>
    <w:rsid w:val="00955A8D"/>
    <w:rsid w:val="009561AF"/>
    <w:rsid w:val="009608BA"/>
    <w:rsid w:val="00962038"/>
    <w:rsid w:val="009631BF"/>
    <w:rsid w:val="0096363B"/>
    <w:rsid w:val="0096788A"/>
    <w:rsid w:val="00967A55"/>
    <w:rsid w:val="00971164"/>
    <w:rsid w:val="00971195"/>
    <w:rsid w:val="009718FD"/>
    <w:rsid w:val="00974DC0"/>
    <w:rsid w:val="00974DE0"/>
    <w:rsid w:val="0097602E"/>
    <w:rsid w:val="00977634"/>
    <w:rsid w:val="00981E7B"/>
    <w:rsid w:val="00983DCE"/>
    <w:rsid w:val="00984BB7"/>
    <w:rsid w:val="009853F1"/>
    <w:rsid w:val="00986614"/>
    <w:rsid w:val="0098771C"/>
    <w:rsid w:val="00990864"/>
    <w:rsid w:val="00994A9A"/>
    <w:rsid w:val="009976F0"/>
    <w:rsid w:val="009A0F7D"/>
    <w:rsid w:val="009A3DB6"/>
    <w:rsid w:val="009B5D2C"/>
    <w:rsid w:val="009B66C6"/>
    <w:rsid w:val="009B68AA"/>
    <w:rsid w:val="009C52D6"/>
    <w:rsid w:val="009C5F26"/>
    <w:rsid w:val="009D10F5"/>
    <w:rsid w:val="009D6105"/>
    <w:rsid w:val="009D7959"/>
    <w:rsid w:val="009E7448"/>
    <w:rsid w:val="009F0DB0"/>
    <w:rsid w:val="009F1B6D"/>
    <w:rsid w:val="009F3F82"/>
    <w:rsid w:val="009F6099"/>
    <w:rsid w:val="00A04765"/>
    <w:rsid w:val="00A064A4"/>
    <w:rsid w:val="00A1099C"/>
    <w:rsid w:val="00A11597"/>
    <w:rsid w:val="00A13F34"/>
    <w:rsid w:val="00A16E2E"/>
    <w:rsid w:val="00A211EA"/>
    <w:rsid w:val="00A214AD"/>
    <w:rsid w:val="00A2622C"/>
    <w:rsid w:val="00A309E8"/>
    <w:rsid w:val="00A32A83"/>
    <w:rsid w:val="00A406E7"/>
    <w:rsid w:val="00A40C90"/>
    <w:rsid w:val="00A422CD"/>
    <w:rsid w:val="00A42575"/>
    <w:rsid w:val="00A438B5"/>
    <w:rsid w:val="00A441E5"/>
    <w:rsid w:val="00A5272C"/>
    <w:rsid w:val="00A67242"/>
    <w:rsid w:val="00A70523"/>
    <w:rsid w:val="00A71C95"/>
    <w:rsid w:val="00A72906"/>
    <w:rsid w:val="00A72FF4"/>
    <w:rsid w:val="00A7648C"/>
    <w:rsid w:val="00A80DCD"/>
    <w:rsid w:val="00A917EE"/>
    <w:rsid w:val="00A9393F"/>
    <w:rsid w:val="00A952A7"/>
    <w:rsid w:val="00AA2429"/>
    <w:rsid w:val="00AA5FB4"/>
    <w:rsid w:val="00AA6FFC"/>
    <w:rsid w:val="00AB0591"/>
    <w:rsid w:val="00AB6577"/>
    <w:rsid w:val="00AC0246"/>
    <w:rsid w:val="00AC0DA0"/>
    <w:rsid w:val="00AC1498"/>
    <w:rsid w:val="00AC2E31"/>
    <w:rsid w:val="00AC6AF0"/>
    <w:rsid w:val="00AD7AA1"/>
    <w:rsid w:val="00AE159A"/>
    <w:rsid w:val="00AE46E3"/>
    <w:rsid w:val="00AE4AFB"/>
    <w:rsid w:val="00AE5F21"/>
    <w:rsid w:val="00AE7176"/>
    <w:rsid w:val="00AF01DA"/>
    <w:rsid w:val="00AF1556"/>
    <w:rsid w:val="00AF4B3A"/>
    <w:rsid w:val="00AF539F"/>
    <w:rsid w:val="00AF6764"/>
    <w:rsid w:val="00AF790E"/>
    <w:rsid w:val="00B03D59"/>
    <w:rsid w:val="00B04D25"/>
    <w:rsid w:val="00B0548C"/>
    <w:rsid w:val="00B06E7F"/>
    <w:rsid w:val="00B0760C"/>
    <w:rsid w:val="00B10BB6"/>
    <w:rsid w:val="00B13891"/>
    <w:rsid w:val="00B15B20"/>
    <w:rsid w:val="00B17813"/>
    <w:rsid w:val="00B22E4A"/>
    <w:rsid w:val="00B274B8"/>
    <w:rsid w:val="00B30E57"/>
    <w:rsid w:val="00B314AC"/>
    <w:rsid w:val="00B33B85"/>
    <w:rsid w:val="00B37BEA"/>
    <w:rsid w:val="00B40F80"/>
    <w:rsid w:val="00B4731A"/>
    <w:rsid w:val="00B62E26"/>
    <w:rsid w:val="00B6496F"/>
    <w:rsid w:val="00B70273"/>
    <w:rsid w:val="00B712FB"/>
    <w:rsid w:val="00B757D4"/>
    <w:rsid w:val="00B81DCC"/>
    <w:rsid w:val="00B82BE2"/>
    <w:rsid w:val="00B87345"/>
    <w:rsid w:val="00B934E0"/>
    <w:rsid w:val="00B937B2"/>
    <w:rsid w:val="00B950B8"/>
    <w:rsid w:val="00B95E50"/>
    <w:rsid w:val="00B96ED4"/>
    <w:rsid w:val="00BA04DA"/>
    <w:rsid w:val="00BA1B9F"/>
    <w:rsid w:val="00BA6571"/>
    <w:rsid w:val="00BA73D2"/>
    <w:rsid w:val="00BB0FC5"/>
    <w:rsid w:val="00BB130D"/>
    <w:rsid w:val="00BB4E86"/>
    <w:rsid w:val="00BC51AD"/>
    <w:rsid w:val="00BC76F1"/>
    <w:rsid w:val="00BD5901"/>
    <w:rsid w:val="00BE20C0"/>
    <w:rsid w:val="00BE264A"/>
    <w:rsid w:val="00BE5177"/>
    <w:rsid w:val="00BE5EB3"/>
    <w:rsid w:val="00BE5F23"/>
    <w:rsid w:val="00BE6355"/>
    <w:rsid w:val="00BF0BDD"/>
    <w:rsid w:val="00BF1150"/>
    <w:rsid w:val="00BF31A1"/>
    <w:rsid w:val="00BF5833"/>
    <w:rsid w:val="00BF6311"/>
    <w:rsid w:val="00BF7026"/>
    <w:rsid w:val="00C03E23"/>
    <w:rsid w:val="00C05FBA"/>
    <w:rsid w:val="00C06411"/>
    <w:rsid w:val="00C1662E"/>
    <w:rsid w:val="00C22399"/>
    <w:rsid w:val="00C2265A"/>
    <w:rsid w:val="00C25582"/>
    <w:rsid w:val="00C2560C"/>
    <w:rsid w:val="00C26521"/>
    <w:rsid w:val="00C26E91"/>
    <w:rsid w:val="00C27A4B"/>
    <w:rsid w:val="00C367E7"/>
    <w:rsid w:val="00C36BFD"/>
    <w:rsid w:val="00C36DC1"/>
    <w:rsid w:val="00C408AE"/>
    <w:rsid w:val="00C40ED9"/>
    <w:rsid w:val="00C43C1B"/>
    <w:rsid w:val="00C44471"/>
    <w:rsid w:val="00C4528B"/>
    <w:rsid w:val="00C45DE3"/>
    <w:rsid w:val="00C54FE2"/>
    <w:rsid w:val="00C62700"/>
    <w:rsid w:val="00C638B6"/>
    <w:rsid w:val="00C65B9D"/>
    <w:rsid w:val="00C6617D"/>
    <w:rsid w:val="00C75611"/>
    <w:rsid w:val="00C76E87"/>
    <w:rsid w:val="00C775B5"/>
    <w:rsid w:val="00C836E4"/>
    <w:rsid w:val="00C83F57"/>
    <w:rsid w:val="00C8424B"/>
    <w:rsid w:val="00C846B0"/>
    <w:rsid w:val="00C87CF9"/>
    <w:rsid w:val="00C90585"/>
    <w:rsid w:val="00C91B3B"/>
    <w:rsid w:val="00C9272D"/>
    <w:rsid w:val="00C9318E"/>
    <w:rsid w:val="00C97896"/>
    <w:rsid w:val="00CA4BAA"/>
    <w:rsid w:val="00CA4DDC"/>
    <w:rsid w:val="00CB2C51"/>
    <w:rsid w:val="00CB5757"/>
    <w:rsid w:val="00CB7FAD"/>
    <w:rsid w:val="00CC243A"/>
    <w:rsid w:val="00CC6F5B"/>
    <w:rsid w:val="00CD01C7"/>
    <w:rsid w:val="00CD5AD8"/>
    <w:rsid w:val="00CD63C9"/>
    <w:rsid w:val="00CD724B"/>
    <w:rsid w:val="00CD76DF"/>
    <w:rsid w:val="00CE2058"/>
    <w:rsid w:val="00CE29CD"/>
    <w:rsid w:val="00CE6B1C"/>
    <w:rsid w:val="00CE6DA0"/>
    <w:rsid w:val="00CF0C7B"/>
    <w:rsid w:val="00CF0E64"/>
    <w:rsid w:val="00CF1489"/>
    <w:rsid w:val="00CF25C7"/>
    <w:rsid w:val="00CF28B2"/>
    <w:rsid w:val="00CF2C3D"/>
    <w:rsid w:val="00CF3C19"/>
    <w:rsid w:val="00CF5A90"/>
    <w:rsid w:val="00D0021C"/>
    <w:rsid w:val="00D02BAC"/>
    <w:rsid w:val="00D12E59"/>
    <w:rsid w:val="00D14B3D"/>
    <w:rsid w:val="00D16AB3"/>
    <w:rsid w:val="00D21B3F"/>
    <w:rsid w:val="00D2493A"/>
    <w:rsid w:val="00D265A6"/>
    <w:rsid w:val="00D32F2B"/>
    <w:rsid w:val="00D3393A"/>
    <w:rsid w:val="00D34630"/>
    <w:rsid w:val="00D36AE3"/>
    <w:rsid w:val="00D36FA2"/>
    <w:rsid w:val="00D37EFE"/>
    <w:rsid w:val="00D37F5E"/>
    <w:rsid w:val="00D4199D"/>
    <w:rsid w:val="00D433FE"/>
    <w:rsid w:val="00D43DC1"/>
    <w:rsid w:val="00D50772"/>
    <w:rsid w:val="00D50D51"/>
    <w:rsid w:val="00D54FCF"/>
    <w:rsid w:val="00D55DAD"/>
    <w:rsid w:val="00D5717D"/>
    <w:rsid w:val="00D60537"/>
    <w:rsid w:val="00D614EC"/>
    <w:rsid w:val="00D61EBC"/>
    <w:rsid w:val="00D629FD"/>
    <w:rsid w:val="00D751AC"/>
    <w:rsid w:val="00D80387"/>
    <w:rsid w:val="00D816A8"/>
    <w:rsid w:val="00D82935"/>
    <w:rsid w:val="00D82F8A"/>
    <w:rsid w:val="00D8406D"/>
    <w:rsid w:val="00D876E5"/>
    <w:rsid w:val="00D90620"/>
    <w:rsid w:val="00D93671"/>
    <w:rsid w:val="00D9622F"/>
    <w:rsid w:val="00D9789B"/>
    <w:rsid w:val="00D97B79"/>
    <w:rsid w:val="00DA03C6"/>
    <w:rsid w:val="00DA046A"/>
    <w:rsid w:val="00DA1058"/>
    <w:rsid w:val="00DA4C9A"/>
    <w:rsid w:val="00DA5DBC"/>
    <w:rsid w:val="00DA6684"/>
    <w:rsid w:val="00DA6FB0"/>
    <w:rsid w:val="00DA7C55"/>
    <w:rsid w:val="00DB70B6"/>
    <w:rsid w:val="00DC08AB"/>
    <w:rsid w:val="00DC0BE1"/>
    <w:rsid w:val="00DC2383"/>
    <w:rsid w:val="00DC4414"/>
    <w:rsid w:val="00DC7A9C"/>
    <w:rsid w:val="00DD3E27"/>
    <w:rsid w:val="00DD4333"/>
    <w:rsid w:val="00DD77FC"/>
    <w:rsid w:val="00DE1A97"/>
    <w:rsid w:val="00DE2A04"/>
    <w:rsid w:val="00DF4E52"/>
    <w:rsid w:val="00E02B66"/>
    <w:rsid w:val="00E03B35"/>
    <w:rsid w:val="00E14940"/>
    <w:rsid w:val="00E16346"/>
    <w:rsid w:val="00E2553F"/>
    <w:rsid w:val="00E26481"/>
    <w:rsid w:val="00E26922"/>
    <w:rsid w:val="00E273CA"/>
    <w:rsid w:val="00E30A1D"/>
    <w:rsid w:val="00E30F98"/>
    <w:rsid w:val="00E3488D"/>
    <w:rsid w:val="00E34941"/>
    <w:rsid w:val="00E4227C"/>
    <w:rsid w:val="00E426A5"/>
    <w:rsid w:val="00E44114"/>
    <w:rsid w:val="00E462BE"/>
    <w:rsid w:val="00E51FCF"/>
    <w:rsid w:val="00E529C5"/>
    <w:rsid w:val="00E57C80"/>
    <w:rsid w:val="00E609EA"/>
    <w:rsid w:val="00E62A04"/>
    <w:rsid w:val="00E65AD0"/>
    <w:rsid w:val="00E70A60"/>
    <w:rsid w:val="00E71ACB"/>
    <w:rsid w:val="00E77FDB"/>
    <w:rsid w:val="00E812D8"/>
    <w:rsid w:val="00E81F1B"/>
    <w:rsid w:val="00E85587"/>
    <w:rsid w:val="00E85765"/>
    <w:rsid w:val="00E873C9"/>
    <w:rsid w:val="00E902A7"/>
    <w:rsid w:val="00E9161E"/>
    <w:rsid w:val="00E92A4A"/>
    <w:rsid w:val="00E944BC"/>
    <w:rsid w:val="00E95F96"/>
    <w:rsid w:val="00EA29CA"/>
    <w:rsid w:val="00EA7936"/>
    <w:rsid w:val="00EA79EB"/>
    <w:rsid w:val="00EB0B4E"/>
    <w:rsid w:val="00EB0CCE"/>
    <w:rsid w:val="00EB11CF"/>
    <w:rsid w:val="00EB4DD6"/>
    <w:rsid w:val="00EB4F95"/>
    <w:rsid w:val="00EB7E12"/>
    <w:rsid w:val="00EC22AB"/>
    <w:rsid w:val="00EC648D"/>
    <w:rsid w:val="00ED01A4"/>
    <w:rsid w:val="00ED0A55"/>
    <w:rsid w:val="00ED0ABB"/>
    <w:rsid w:val="00ED4E16"/>
    <w:rsid w:val="00EE0F35"/>
    <w:rsid w:val="00EE129C"/>
    <w:rsid w:val="00EE1565"/>
    <w:rsid w:val="00EE3EB0"/>
    <w:rsid w:val="00EE7A9A"/>
    <w:rsid w:val="00EF0FE5"/>
    <w:rsid w:val="00EF3FD3"/>
    <w:rsid w:val="00F009FA"/>
    <w:rsid w:val="00F023ED"/>
    <w:rsid w:val="00F03D3F"/>
    <w:rsid w:val="00F0439B"/>
    <w:rsid w:val="00F05682"/>
    <w:rsid w:val="00F05A6F"/>
    <w:rsid w:val="00F06EFC"/>
    <w:rsid w:val="00F0788B"/>
    <w:rsid w:val="00F07B75"/>
    <w:rsid w:val="00F1033B"/>
    <w:rsid w:val="00F11C2D"/>
    <w:rsid w:val="00F11DDC"/>
    <w:rsid w:val="00F13D2E"/>
    <w:rsid w:val="00F1445B"/>
    <w:rsid w:val="00F14D46"/>
    <w:rsid w:val="00F160E3"/>
    <w:rsid w:val="00F1650D"/>
    <w:rsid w:val="00F17718"/>
    <w:rsid w:val="00F22759"/>
    <w:rsid w:val="00F23033"/>
    <w:rsid w:val="00F23D93"/>
    <w:rsid w:val="00F26FAE"/>
    <w:rsid w:val="00F272BB"/>
    <w:rsid w:val="00F346C3"/>
    <w:rsid w:val="00F3741F"/>
    <w:rsid w:val="00F40281"/>
    <w:rsid w:val="00F412E3"/>
    <w:rsid w:val="00F42071"/>
    <w:rsid w:val="00F429F8"/>
    <w:rsid w:val="00F51A41"/>
    <w:rsid w:val="00F53E1E"/>
    <w:rsid w:val="00F64A85"/>
    <w:rsid w:val="00F70E51"/>
    <w:rsid w:val="00F72F5A"/>
    <w:rsid w:val="00F73DDC"/>
    <w:rsid w:val="00F74A51"/>
    <w:rsid w:val="00F77968"/>
    <w:rsid w:val="00F87196"/>
    <w:rsid w:val="00F873C6"/>
    <w:rsid w:val="00F93392"/>
    <w:rsid w:val="00F93B51"/>
    <w:rsid w:val="00F94554"/>
    <w:rsid w:val="00F956E8"/>
    <w:rsid w:val="00F95EC0"/>
    <w:rsid w:val="00F96F29"/>
    <w:rsid w:val="00F97B72"/>
    <w:rsid w:val="00FA2154"/>
    <w:rsid w:val="00FA4ED3"/>
    <w:rsid w:val="00FA737B"/>
    <w:rsid w:val="00FC27BE"/>
    <w:rsid w:val="00FC63DD"/>
    <w:rsid w:val="00FD09CB"/>
    <w:rsid w:val="00FD2C02"/>
    <w:rsid w:val="00FE32CB"/>
    <w:rsid w:val="00FE6B43"/>
    <w:rsid w:val="00FE72DF"/>
    <w:rsid w:val="00FF117D"/>
    <w:rsid w:val="00FF1275"/>
    <w:rsid w:val="00FF2A7B"/>
    <w:rsid w:val="00FF5501"/>
    <w:rsid w:val="00FF5ED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54819F"/>
  <w15:chartTrackingRefBased/>
  <w15:docId w15:val="{AB1B66A6-8304-4DB2-8C27-C3DB14BC3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2A3F"/>
    <w:rPr>
      <w:sz w:val="24"/>
      <w:szCs w:val="24"/>
      <w:lang w:val="es-ES" w:eastAsia="es-ES"/>
    </w:rPr>
  </w:style>
  <w:style w:type="paragraph" w:styleId="Ttulo1">
    <w:name w:val="heading 1"/>
    <w:basedOn w:val="Normal"/>
    <w:next w:val="Normal"/>
    <w:link w:val="Ttulo1Car"/>
    <w:qFormat/>
    <w:pPr>
      <w:keepNext/>
      <w:spacing w:line="360" w:lineRule="auto"/>
      <w:jc w:val="center"/>
      <w:outlineLvl w:val="0"/>
    </w:pPr>
    <w:rPr>
      <w:rFonts w:ascii="Arial" w:hAnsi="Arial" w:cs="Arial"/>
      <w:b/>
      <w:sz w:val="20"/>
      <w:szCs w:val="20"/>
      <w:lang w:val="es-MX"/>
    </w:rPr>
  </w:style>
  <w:style w:type="paragraph" w:styleId="Ttulo3">
    <w:name w:val="heading 3"/>
    <w:basedOn w:val="Normal"/>
    <w:next w:val="Normal"/>
    <w:link w:val="Ttulo3Car"/>
    <w:uiPriority w:val="9"/>
    <w:unhideWhenUsed/>
    <w:qFormat/>
    <w:rsid w:val="008409B1"/>
    <w:pPr>
      <w:keepNext/>
      <w:keepLines/>
      <w:numPr>
        <w:ilvl w:val="2"/>
        <w:numId w:val="37"/>
      </w:numPr>
      <w:spacing w:before="40"/>
      <w:jc w:val="both"/>
      <w:outlineLvl w:val="2"/>
    </w:pPr>
    <w:rPr>
      <w:rFonts w:ascii="Verdana" w:eastAsiaTheme="majorEastAsia" w:hAnsi="Verdana" w:cstheme="majorBidi"/>
      <w:sz w:val="22"/>
      <w:lang w:val="es-C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pPr>
      <w:ind w:left="-720"/>
    </w:pPr>
    <w:rPr>
      <w:rFonts w:ascii="Arial" w:hAnsi="Arial" w:cs="Arial"/>
      <w:bCs/>
      <w:sz w:val="20"/>
      <w:szCs w:val="20"/>
      <w:lang w:val="es-MX"/>
    </w:rPr>
  </w:style>
  <w:style w:type="paragraph" w:styleId="Encabezado">
    <w:name w:val="header"/>
    <w:basedOn w:val="Normal"/>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Textodeglobo">
    <w:name w:val="Balloon Text"/>
    <w:basedOn w:val="Normal"/>
    <w:semiHidden/>
    <w:rPr>
      <w:rFonts w:ascii="Tahoma" w:hAnsi="Tahoma" w:cs="Tahoma"/>
      <w:sz w:val="16"/>
      <w:szCs w:val="16"/>
    </w:rPr>
  </w:style>
  <w:style w:type="character" w:styleId="Nmerodepgina">
    <w:name w:val="page number"/>
    <w:basedOn w:val="Fuentedeprrafopredeter"/>
  </w:style>
  <w:style w:type="paragraph" w:styleId="Textoindependiente3">
    <w:name w:val="Body Text 3"/>
    <w:basedOn w:val="Normal"/>
    <w:rsid w:val="00087EB8"/>
    <w:pPr>
      <w:spacing w:after="120"/>
    </w:pPr>
    <w:rPr>
      <w:sz w:val="16"/>
      <w:szCs w:val="16"/>
    </w:rPr>
  </w:style>
  <w:style w:type="paragraph" w:styleId="Textoindependiente">
    <w:name w:val="Body Text"/>
    <w:basedOn w:val="Normal"/>
    <w:rsid w:val="00D02BAC"/>
    <w:pPr>
      <w:spacing w:after="120"/>
    </w:pPr>
  </w:style>
  <w:style w:type="paragraph" w:styleId="Sangra3detindependiente">
    <w:name w:val="Body Text Indent 3"/>
    <w:basedOn w:val="Normal"/>
    <w:rsid w:val="00D02BAC"/>
    <w:pPr>
      <w:spacing w:after="120"/>
      <w:ind w:left="283"/>
    </w:pPr>
    <w:rPr>
      <w:sz w:val="16"/>
      <w:szCs w:val="16"/>
    </w:rPr>
  </w:style>
  <w:style w:type="paragraph" w:styleId="Sangra2detindependiente">
    <w:name w:val="Body Text Indent 2"/>
    <w:basedOn w:val="Normal"/>
    <w:rsid w:val="00D02BAC"/>
    <w:pPr>
      <w:spacing w:after="120" w:line="480" w:lineRule="auto"/>
      <w:ind w:left="283"/>
    </w:pPr>
  </w:style>
  <w:style w:type="table" w:styleId="Tablaconcuadrcula">
    <w:name w:val="Table Grid"/>
    <w:basedOn w:val="Tablanormal"/>
    <w:uiPriority w:val="39"/>
    <w:rsid w:val="00D02B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semiHidden/>
    <w:rsid w:val="00D02BAC"/>
    <w:rPr>
      <w:sz w:val="16"/>
      <w:szCs w:val="16"/>
    </w:rPr>
  </w:style>
  <w:style w:type="paragraph" w:styleId="Textocomentario">
    <w:name w:val="annotation text"/>
    <w:basedOn w:val="Normal"/>
    <w:semiHidden/>
    <w:rsid w:val="00D02BAC"/>
    <w:rPr>
      <w:sz w:val="20"/>
      <w:szCs w:val="20"/>
    </w:rPr>
  </w:style>
  <w:style w:type="paragraph" w:styleId="Asuntodelcomentario">
    <w:name w:val="annotation subject"/>
    <w:basedOn w:val="Textocomentario"/>
    <w:next w:val="Textocomentario"/>
    <w:semiHidden/>
    <w:rsid w:val="00E16346"/>
    <w:rPr>
      <w:b/>
      <w:bCs/>
    </w:rPr>
  </w:style>
  <w:style w:type="paragraph" w:styleId="Prrafodelista">
    <w:name w:val="List Paragraph"/>
    <w:basedOn w:val="Normal"/>
    <w:uiPriority w:val="34"/>
    <w:qFormat/>
    <w:rsid w:val="000C7687"/>
    <w:pPr>
      <w:ind w:left="708"/>
    </w:pPr>
  </w:style>
  <w:style w:type="character" w:styleId="Textoennegrita">
    <w:name w:val="Strong"/>
    <w:uiPriority w:val="22"/>
    <w:qFormat/>
    <w:rsid w:val="003B2B6A"/>
    <w:rPr>
      <w:b/>
      <w:bCs/>
    </w:rPr>
  </w:style>
  <w:style w:type="paragraph" w:styleId="NormalWeb">
    <w:name w:val="Normal (Web)"/>
    <w:basedOn w:val="Normal"/>
    <w:uiPriority w:val="99"/>
    <w:unhideWhenUsed/>
    <w:rsid w:val="000B18C5"/>
    <w:pPr>
      <w:spacing w:before="100" w:beforeAutospacing="1" w:after="100" w:afterAutospacing="1"/>
    </w:pPr>
    <w:rPr>
      <w:lang w:val="es-CO" w:eastAsia="es-CO"/>
    </w:rPr>
  </w:style>
  <w:style w:type="paragraph" w:customStyle="1" w:styleId="Default">
    <w:name w:val="Default"/>
    <w:rsid w:val="00FF2A7B"/>
    <w:pPr>
      <w:autoSpaceDE w:val="0"/>
      <w:autoSpaceDN w:val="0"/>
      <w:adjustRightInd w:val="0"/>
    </w:pPr>
    <w:rPr>
      <w:rFonts w:ascii="Arial" w:hAnsi="Arial" w:cs="Arial"/>
      <w:color w:val="000000"/>
      <w:sz w:val="24"/>
      <w:szCs w:val="24"/>
    </w:rPr>
  </w:style>
  <w:style w:type="table" w:customStyle="1" w:styleId="Tablanormal11">
    <w:name w:val="Tabla normal 11"/>
    <w:basedOn w:val="Tablanormal"/>
    <w:uiPriority w:val="41"/>
    <w:rsid w:val="00752A49"/>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Hipervnculo">
    <w:name w:val="Hyperlink"/>
    <w:uiPriority w:val="99"/>
    <w:unhideWhenUsed/>
    <w:rsid w:val="00C65B9D"/>
    <w:rPr>
      <w:color w:val="0000FF"/>
      <w:u w:val="single"/>
    </w:rPr>
  </w:style>
  <w:style w:type="character" w:customStyle="1" w:styleId="PiedepginaCar">
    <w:name w:val="Pie de página Car"/>
    <w:link w:val="Piedepgina"/>
    <w:uiPriority w:val="99"/>
    <w:rsid w:val="00C83F57"/>
    <w:rPr>
      <w:sz w:val="24"/>
      <w:szCs w:val="24"/>
      <w:lang w:val="es-ES" w:eastAsia="es-ES"/>
    </w:rPr>
  </w:style>
  <w:style w:type="character" w:customStyle="1" w:styleId="Ttulo3Car">
    <w:name w:val="Título 3 Car"/>
    <w:basedOn w:val="Fuentedeprrafopredeter"/>
    <w:link w:val="Ttulo3"/>
    <w:uiPriority w:val="9"/>
    <w:rsid w:val="008409B1"/>
    <w:rPr>
      <w:rFonts w:ascii="Verdana" w:eastAsiaTheme="majorEastAsia" w:hAnsi="Verdana" w:cstheme="majorBidi"/>
      <w:sz w:val="22"/>
      <w:szCs w:val="24"/>
      <w:lang w:eastAsia="en-US"/>
    </w:rPr>
  </w:style>
  <w:style w:type="paragraph" w:styleId="Revisin">
    <w:name w:val="Revision"/>
    <w:hidden/>
    <w:uiPriority w:val="99"/>
    <w:semiHidden/>
    <w:rsid w:val="00DC4414"/>
    <w:rPr>
      <w:sz w:val="24"/>
      <w:szCs w:val="24"/>
      <w:lang w:val="es-ES" w:eastAsia="es-ES"/>
    </w:rPr>
  </w:style>
  <w:style w:type="character" w:customStyle="1" w:styleId="Ttulo1Car">
    <w:name w:val="Título 1 Car"/>
    <w:basedOn w:val="Fuentedeprrafopredeter"/>
    <w:link w:val="Ttulo1"/>
    <w:rsid w:val="00DA4C9A"/>
    <w:rPr>
      <w:rFonts w:ascii="Arial" w:hAnsi="Arial" w:cs="Arial"/>
      <w:b/>
      <w:lang w:val="es-MX" w:eastAsia="es-ES"/>
    </w:rPr>
  </w:style>
  <w:style w:type="character" w:styleId="Mencinsinresolver">
    <w:name w:val="Unresolved Mention"/>
    <w:basedOn w:val="Fuentedeprrafopredeter"/>
    <w:uiPriority w:val="99"/>
    <w:semiHidden/>
    <w:unhideWhenUsed/>
    <w:rsid w:val="009A3D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31463">
      <w:bodyDiv w:val="1"/>
      <w:marLeft w:val="0"/>
      <w:marRight w:val="0"/>
      <w:marTop w:val="0"/>
      <w:marBottom w:val="0"/>
      <w:divBdr>
        <w:top w:val="none" w:sz="0" w:space="0" w:color="auto"/>
        <w:left w:val="none" w:sz="0" w:space="0" w:color="auto"/>
        <w:bottom w:val="none" w:sz="0" w:space="0" w:color="auto"/>
        <w:right w:val="none" w:sz="0" w:space="0" w:color="auto"/>
      </w:divBdr>
    </w:div>
    <w:div w:id="142549673">
      <w:bodyDiv w:val="1"/>
      <w:marLeft w:val="0"/>
      <w:marRight w:val="0"/>
      <w:marTop w:val="0"/>
      <w:marBottom w:val="0"/>
      <w:divBdr>
        <w:top w:val="none" w:sz="0" w:space="0" w:color="auto"/>
        <w:left w:val="none" w:sz="0" w:space="0" w:color="auto"/>
        <w:bottom w:val="none" w:sz="0" w:space="0" w:color="auto"/>
        <w:right w:val="none" w:sz="0" w:space="0" w:color="auto"/>
      </w:divBdr>
    </w:div>
    <w:div w:id="287854414">
      <w:bodyDiv w:val="1"/>
      <w:marLeft w:val="0"/>
      <w:marRight w:val="0"/>
      <w:marTop w:val="0"/>
      <w:marBottom w:val="0"/>
      <w:divBdr>
        <w:top w:val="none" w:sz="0" w:space="0" w:color="auto"/>
        <w:left w:val="none" w:sz="0" w:space="0" w:color="auto"/>
        <w:bottom w:val="none" w:sz="0" w:space="0" w:color="auto"/>
        <w:right w:val="none" w:sz="0" w:space="0" w:color="auto"/>
      </w:divBdr>
    </w:div>
    <w:div w:id="385908008">
      <w:bodyDiv w:val="1"/>
      <w:marLeft w:val="0"/>
      <w:marRight w:val="0"/>
      <w:marTop w:val="0"/>
      <w:marBottom w:val="0"/>
      <w:divBdr>
        <w:top w:val="none" w:sz="0" w:space="0" w:color="auto"/>
        <w:left w:val="none" w:sz="0" w:space="0" w:color="auto"/>
        <w:bottom w:val="none" w:sz="0" w:space="0" w:color="auto"/>
        <w:right w:val="none" w:sz="0" w:space="0" w:color="auto"/>
      </w:divBdr>
    </w:div>
    <w:div w:id="432089006">
      <w:bodyDiv w:val="1"/>
      <w:marLeft w:val="0"/>
      <w:marRight w:val="0"/>
      <w:marTop w:val="0"/>
      <w:marBottom w:val="0"/>
      <w:divBdr>
        <w:top w:val="none" w:sz="0" w:space="0" w:color="auto"/>
        <w:left w:val="none" w:sz="0" w:space="0" w:color="auto"/>
        <w:bottom w:val="none" w:sz="0" w:space="0" w:color="auto"/>
        <w:right w:val="none" w:sz="0" w:space="0" w:color="auto"/>
      </w:divBdr>
    </w:div>
    <w:div w:id="473109804">
      <w:bodyDiv w:val="1"/>
      <w:marLeft w:val="0"/>
      <w:marRight w:val="0"/>
      <w:marTop w:val="0"/>
      <w:marBottom w:val="0"/>
      <w:divBdr>
        <w:top w:val="none" w:sz="0" w:space="0" w:color="auto"/>
        <w:left w:val="none" w:sz="0" w:space="0" w:color="auto"/>
        <w:bottom w:val="none" w:sz="0" w:space="0" w:color="auto"/>
        <w:right w:val="none" w:sz="0" w:space="0" w:color="auto"/>
      </w:divBdr>
    </w:div>
    <w:div w:id="509103821">
      <w:bodyDiv w:val="1"/>
      <w:marLeft w:val="0"/>
      <w:marRight w:val="0"/>
      <w:marTop w:val="0"/>
      <w:marBottom w:val="0"/>
      <w:divBdr>
        <w:top w:val="none" w:sz="0" w:space="0" w:color="auto"/>
        <w:left w:val="none" w:sz="0" w:space="0" w:color="auto"/>
        <w:bottom w:val="none" w:sz="0" w:space="0" w:color="auto"/>
        <w:right w:val="none" w:sz="0" w:space="0" w:color="auto"/>
      </w:divBdr>
    </w:div>
    <w:div w:id="761295392">
      <w:bodyDiv w:val="1"/>
      <w:marLeft w:val="0"/>
      <w:marRight w:val="0"/>
      <w:marTop w:val="0"/>
      <w:marBottom w:val="0"/>
      <w:divBdr>
        <w:top w:val="none" w:sz="0" w:space="0" w:color="auto"/>
        <w:left w:val="none" w:sz="0" w:space="0" w:color="auto"/>
        <w:bottom w:val="none" w:sz="0" w:space="0" w:color="auto"/>
        <w:right w:val="none" w:sz="0" w:space="0" w:color="auto"/>
      </w:divBdr>
    </w:div>
    <w:div w:id="850727618">
      <w:bodyDiv w:val="1"/>
      <w:marLeft w:val="0"/>
      <w:marRight w:val="0"/>
      <w:marTop w:val="0"/>
      <w:marBottom w:val="0"/>
      <w:divBdr>
        <w:top w:val="none" w:sz="0" w:space="0" w:color="auto"/>
        <w:left w:val="none" w:sz="0" w:space="0" w:color="auto"/>
        <w:bottom w:val="none" w:sz="0" w:space="0" w:color="auto"/>
        <w:right w:val="none" w:sz="0" w:space="0" w:color="auto"/>
      </w:divBdr>
    </w:div>
    <w:div w:id="897277485">
      <w:bodyDiv w:val="1"/>
      <w:marLeft w:val="0"/>
      <w:marRight w:val="0"/>
      <w:marTop w:val="0"/>
      <w:marBottom w:val="0"/>
      <w:divBdr>
        <w:top w:val="none" w:sz="0" w:space="0" w:color="auto"/>
        <w:left w:val="none" w:sz="0" w:space="0" w:color="auto"/>
        <w:bottom w:val="none" w:sz="0" w:space="0" w:color="auto"/>
        <w:right w:val="none" w:sz="0" w:space="0" w:color="auto"/>
      </w:divBdr>
    </w:div>
    <w:div w:id="908685656">
      <w:bodyDiv w:val="1"/>
      <w:marLeft w:val="0"/>
      <w:marRight w:val="0"/>
      <w:marTop w:val="0"/>
      <w:marBottom w:val="0"/>
      <w:divBdr>
        <w:top w:val="none" w:sz="0" w:space="0" w:color="auto"/>
        <w:left w:val="none" w:sz="0" w:space="0" w:color="auto"/>
        <w:bottom w:val="none" w:sz="0" w:space="0" w:color="auto"/>
        <w:right w:val="none" w:sz="0" w:space="0" w:color="auto"/>
      </w:divBdr>
    </w:div>
    <w:div w:id="962735095">
      <w:bodyDiv w:val="1"/>
      <w:marLeft w:val="0"/>
      <w:marRight w:val="0"/>
      <w:marTop w:val="0"/>
      <w:marBottom w:val="0"/>
      <w:divBdr>
        <w:top w:val="none" w:sz="0" w:space="0" w:color="auto"/>
        <w:left w:val="none" w:sz="0" w:space="0" w:color="auto"/>
        <w:bottom w:val="none" w:sz="0" w:space="0" w:color="auto"/>
        <w:right w:val="none" w:sz="0" w:space="0" w:color="auto"/>
      </w:divBdr>
      <w:divsChild>
        <w:div w:id="71776628">
          <w:marLeft w:val="547"/>
          <w:marRight w:val="0"/>
          <w:marTop w:val="0"/>
          <w:marBottom w:val="0"/>
          <w:divBdr>
            <w:top w:val="none" w:sz="0" w:space="0" w:color="auto"/>
            <w:left w:val="none" w:sz="0" w:space="0" w:color="auto"/>
            <w:bottom w:val="none" w:sz="0" w:space="0" w:color="auto"/>
            <w:right w:val="none" w:sz="0" w:space="0" w:color="auto"/>
          </w:divBdr>
        </w:div>
      </w:divsChild>
    </w:div>
    <w:div w:id="971444952">
      <w:bodyDiv w:val="1"/>
      <w:marLeft w:val="0"/>
      <w:marRight w:val="0"/>
      <w:marTop w:val="0"/>
      <w:marBottom w:val="0"/>
      <w:divBdr>
        <w:top w:val="none" w:sz="0" w:space="0" w:color="auto"/>
        <w:left w:val="none" w:sz="0" w:space="0" w:color="auto"/>
        <w:bottom w:val="none" w:sz="0" w:space="0" w:color="auto"/>
        <w:right w:val="none" w:sz="0" w:space="0" w:color="auto"/>
      </w:divBdr>
    </w:div>
    <w:div w:id="1031032686">
      <w:bodyDiv w:val="1"/>
      <w:marLeft w:val="0"/>
      <w:marRight w:val="0"/>
      <w:marTop w:val="0"/>
      <w:marBottom w:val="0"/>
      <w:divBdr>
        <w:top w:val="none" w:sz="0" w:space="0" w:color="auto"/>
        <w:left w:val="none" w:sz="0" w:space="0" w:color="auto"/>
        <w:bottom w:val="none" w:sz="0" w:space="0" w:color="auto"/>
        <w:right w:val="none" w:sz="0" w:space="0" w:color="auto"/>
      </w:divBdr>
    </w:div>
    <w:div w:id="1107122609">
      <w:bodyDiv w:val="1"/>
      <w:marLeft w:val="0"/>
      <w:marRight w:val="0"/>
      <w:marTop w:val="0"/>
      <w:marBottom w:val="0"/>
      <w:divBdr>
        <w:top w:val="none" w:sz="0" w:space="0" w:color="auto"/>
        <w:left w:val="none" w:sz="0" w:space="0" w:color="auto"/>
        <w:bottom w:val="none" w:sz="0" w:space="0" w:color="auto"/>
        <w:right w:val="none" w:sz="0" w:space="0" w:color="auto"/>
      </w:divBdr>
      <w:divsChild>
        <w:div w:id="746078700">
          <w:marLeft w:val="547"/>
          <w:marRight w:val="0"/>
          <w:marTop w:val="0"/>
          <w:marBottom w:val="0"/>
          <w:divBdr>
            <w:top w:val="none" w:sz="0" w:space="0" w:color="auto"/>
            <w:left w:val="none" w:sz="0" w:space="0" w:color="auto"/>
            <w:bottom w:val="none" w:sz="0" w:space="0" w:color="auto"/>
            <w:right w:val="none" w:sz="0" w:space="0" w:color="auto"/>
          </w:divBdr>
        </w:div>
        <w:div w:id="792938779">
          <w:marLeft w:val="547"/>
          <w:marRight w:val="0"/>
          <w:marTop w:val="0"/>
          <w:marBottom w:val="0"/>
          <w:divBdr>
            <w:top w:val="none" w:sz="0" w:space="0" w:color="auto"/>
            <w:left w:val="none" w:sz="0" w:space="0" w:color="auto"/>
            <w:bottom w:val="none" w:sz="0" w:space="0" w:color="auto"/>
            <w:right w:val="none" w:sz="0" w:space="0" w:color="auto"/>
          </w:divBdr>
        </w:div>
        <w:div w:id="1659646367">
          <w:marLeft w:val="547"/>
          <w:marRight w:val="0"/>
          <w:marTop w:val="0"/>
          <w:marBottom w:val="0"/>
          <w:divBdr>
            <w:top w:val="none" w:sz="0" w:space="0" w:color="auto"/>
            <w:left w:val="none" w:sz="0" w:space="0" w:color="auto"/>
            <w:bottom w:val="none" w:sz="0" w:space="0" w:color="auto"/>
            <w:right w:val="none" w:sz="0" w:space="0" w:color="auto"/>
          </w:divBdr>
        </w:div>
      </w:divsChild>
    </w:div>
    <w:div w:id="1174566910">
      <w:bodyDiv w:val="1"/>
      <w:marLeft w:val="0"/>
      <w:marRight w:val="0"/>
      <w:marTop w:val="0"/>
      <w:marBottom w:val="0"/>
      <w:divBdr>
        <w:top w:val="none" w:sz="0" w:space="0" w:color="auto"/>
        <w:left w:val="none" w:sz="0" w:space="0" w:color="auto"/>
        <w:bottom w:val="none" w:sz="0" w:space="0" w:color="auto"/>
        <w:right w:val="none" w:sz="0" w:space="0" w:color="auto"/>
      </w:divBdr>
    </w:div>
    <w:div w:id="1176573532">
      <w:bodyDiv w:val="1"/>
      <w:marLeft w:val="0"/>
      <w:marRight w:val="0"/>
      <w:marTop w:val="0"/>
      <w:marBottom w:val="0"/>
      <w:divBdr>
        <w:top w:val="none" w:sz="0" w:space="0" w:color="auto"/>
        <w:left w:val="none" w:sz="0" w:space="0" w:color="auto"/>
        <w:bottom w:val="none" w:sz="0" w:space="0" w:color="auto"/>
        <w:right w:val="none" w:sz="0" w:space="0" w:color="auto"/>
      </w:divBdr>
    </w:div>
    <w:div w:id="1273584703">
      <w:bodyDiv w:val="1"/>
      <w:marLeft w:val="0"/>
      <w:marRight w:val="0"/>
      <w:marTop w:val="0"/>
      <w:marBottom w:val="0"/>
      <w:divBdr>
        <w:top w:val="none" w:sz="0" w:space="0" w:color="auto"/>
        <w:left w:val="none" w:sz="0" w:space="0" w:color="auto"/>
        <w:bottom w:val="none" w:sz="0" w:space="0" w:color="auto"/>
        <w:right w:val="none" w:sz="0" w:space="0" w:color="auto"/>
      </w:divBdr>
      <w:divsChild>
        <w:div w:id="288056035">
          <w:marLeft w:val="547"/>
          <w:marRight w:val="0"/>
          <w:marTop w:val="0"/>
          <w:marBottom w:val="0"/>
          <w:divBdr>
            <w:top w:val="none" w:sz="0" w:space="0" w:color="auto"/>
            <w:left w:val="none" w:sz="0" w:space="0" w:color="auto"/>
            <w:bottom w:val="none" w:sz="0" w:space="0" w:color="auto"/>
            <w:right w:val="none" w:sz="0" w:space="0" w:color="auto"/>
          </w:divBdr>
        </w:div>
        <w:div w:id="339544576">
          <w:marLeft w:val="547"/>
          <w:marRight w:val="0"/>
          <w:marTop w:val="0"/>
          <w:marBottom w:val="0"/>
          <w:divBdr>
            <w:top w:val="none" w:sz="0" w:space="0" w:color="auto"/>
            <w:left w:val="none" w:sz="0" w:space="0" w:color="auto"/>
            <w:bottom w:val="none" w:sz="0" w:space="0" w:color="auto"/>
            <w:right w:val="none" w:sz="0" w:space="0" w:color="auto"/>
          </w:divBdr>
        </w:div>
        <w:div w:id="930238862">
          <w:marLeft w:val="547"/>
          <w:marRight w:val="0"/>
          <w:marTop w:val="0"/>
          <w:marBottom w:val="0"/>
          <w:divBdr>
            <w:top w:val="none" w:sz="0" w:space="0" w:color="auto"/>
            <w:left w:val="none" w:sz="0" w:space="0" w:color="auto"/>
            <w:bottom w:val="none" w:sz="0" w:space="0" w:color="auto"/>
            <w:right w:val="none" w:sz="0" w:space="0" w:color="auto"/>
          </w:divBdr>
        </w:div>
        <w:div w:id="1261139506">
          <w:marLeft w:val="547"/>
          <w:marRight w:val="0"/>
          <w:marTop w:val="0"/>
          <w:marBottom w:val="0"/>
          <w:divBdr>
            <w:top w:val="none" w:sz="0" w:space="0" w:color="auto"/>
            <w:left w:val="none" w:sz="0" w:space="0" w:color="auto"/>
            <w:bottom w:val="none" w:sz="0" w:space="0" w:color="auto"/>
            <w:right w:val="none" w:sz="0" w:space="0" w:color="auto"/>
          </w:divBdr>
        </w:div>
        <w:div w:id="1616786821">
          <w:marLeft w:val="547"/>
          <w:marRight w:val="0"/>
          <w:marTop w:val="0"/>
          <w:marBottom w:val="0"/>
          <w:divBdr>
            <w:top w:val="none" w:sz="0" w:space="0" w:color="auto"/>
            <w:left w:val="none" w:sz="0" w:space="0" w:color="auto"/>
            <w:bottom w:val="none" w:sz="0" w:space="0" w:color="auto"/>
            <w:right w:val="none" w:sz="0" w:space="0" w:color="auto"/>
          </w:divBdr>
        </w:div>
        <w:div w:id="1726905975">
          <w:marLeft w:val="547"/>
          <w:marRight w:val="0"/>
          <w:marTop w:val="0"/>
          <w:marBottom w:val="0"/>
          <w:divBdr>
            <w:top w:val="none" w:sz="0" w:space="0" w:color="auto"/>
            <w:left w:val="none" w:sz="0" w:space="0" w:color="auto"/>
            <w:bottom w:val="none" w:sz="0" w:space="0" w:color="auto"/>
            <w:right w:val="none" w:sz="0" w:space="0" w:color="auto"/>
          </w:divBdr>
        </w:div>
        <w:div w:id="2135098460">
          <w:marLeft w:val="547"/>
          <w:marRight w:val="0"/>
          <w:marTop w:val="0"/>
          <w:marBottom w:val="0"/>
          <w:divBdr>
            <w:top w:val="none" w:sz="0" w:space="0" w:color="auto"/>
            <w:left w:val="none" w:sz="0" w:space="0" w:color="auto"/>
            <w:bottom w:val="none" w:sz="0" w:space="0" w:color="auto"/>
            <w:right w:val="none" w:sz="0" w:space="0" w:color="auto"/>
          </w:divBdr>
        </w:div>
      </w:divsChild>
    </w:div>
    <w:div w:id="1339313728">
      <w:bodyDiv w:val="1"/>
      <w:marLeft w:val="0"/>
      <w:marRight w:val="0"/>
      <w:marTop w:val="0"/>
      <w:marBottom w:val="0"/>
      <w:divBdr>
        <w:top w:val="none" w:sz="0" w:space="0" w:color="auto"/>
        <w:left w:val="none" w:sz="0" w:space="0" w:color="auto"/>
        <w:bottom w:val="none" w:sz="0" w:space="0" w:color="auto"/>
        <w:right w:val="none" w:sz="0" w:space="0" w:color="auto"/>
      </w:divBdr>
    </w:div>
    <w:div w:id="1428581052">
      <w:bodyDiv w:val="1"/>
      <w:marLeft w:val="0"/>
      <w:marRight w:val="0"/>
      <w:marTop w:val="0"/>
      <w:marBottom w:val="0"/>
      <w:divBdr>
        <w:top w:val="none" w:sz="0" w:space="0" w:color="auto"/>
        <w:left w:val="none" w:sz="0" w:space="0" w:color="auto"/>
        <w:bottom w:val="none" w:sz="0" w:space="0" w:color="auto"/>
        <w:right w:val="none" w:sz="0" w:space="0" w:color="auto"/>
      </w:divBdr>
      <w:divsChild>
        <w:div w:id="328488484">
          <w:marLeft w:val="547"/>
          <w:marRight w:val="0"/>
          <w:marTop w:val="0"/>
          <w:marBottom w:val="0"/>
          <w:divBdr>
            <w:top w:val="none" w:sz="0" w:space="0" w:color="auto"/>
            <w:left w:val="none" w:sz="0" w:space="0" w:color="auto"/>
            <w:bottom w:val="none" w:sz="0" w:space="0" w:color="auto"/>
            <w:right w:val="none" w:sz="0" w:space="0" w:color="auto"/>
          </w:divBdr>
        </w:div>
      </w:divsChild>
    </w:div>
    <w:div w:id="1452244055">
      <w:bodyDiv w:val="1"/>
      <w:marLeft w:val="0"/>
      <w:marRight w:val="0"/>
      <w:marTop w:val="0"/>
      <w:marBottom w:val="0"/>
      <w:divBdr>
        <w:top w:val="none" w:sz="0" w:space="0" w:color="auto"/>
        <w:left w:val="none" w:sz="0" w:space="0" w:color="auto"/>
        <w:bottom w:val="none" w:sz="0" w:space="0" w:color="auto"/>
        <w:right w:val="none" w:sz="0" w:space="0" w:color="auto"/>
      </w:divBdr>
    </w:div>
    <w:div w:id="1476798669">
      <w:bodyDiv w:val="1"/>
      <w:marLeft w:val="0"/>
      <w:marRight w:val="0"/>
      <w:marTop w:val="0"/>
      <w:marBottom w:val="0"/>
      <w:divBdr>
        <w:top w:val="none" w:sz="0" w:space="0" w:color="auto"/>
        <w:left w:val="none" w:sz="0" w:space="0" w:color="auto"/>
        <w:bottom w:val="none" w:sz="0" w:space="0" w:color="auto"/>
        <w:right w:val="none" w:sz="0" w:space="0" w:color="auto"/>
      </w:divBdr>
    </w:div>
    <w:div w:id="1606956802">
      <w:bodyDiv w:val="1"/>
      <w:marLeft w:val="0"/>
      <w:marRight w:val="0"/>
      <w:marTop w:val="0"/>
      <w:marBottom w:val="0"/>
      <w:divBdr>
        <w:top w:val="none" w:sz="0" w:space="0" w:color="auto"/>
        <w:left w:val="none" w:sz="0" w:space="0" w:color="auto"/>
        <w:bottom w:val="none" w:sz="0" w:space="0" w:color="auto"/>
        <w:right w:val="none" w:sz="0" w:space="0" w:color="auto"/>
      </w:divBdr>
    </w:div>
    <w:div w:id="1670594227">
      <w:bodyDiv w:val="1"/>
      <w:marLeft w:val="0"/>
      <w:marRight w:val="0"/>
      <w:marTop w:val="0"/>
      <w:marBottom w:val="0"/>
      <w:divBdr>
        <w:top w:val="none" w:sz="0" w:space="0" w:color="auto"/>
        <w:left w:val="none" w:sz="0" w:space="0" w:color="auto"/>
        <w:bottom w:val="none" w:sz="0" w:space="0" w:color="auto"/>
        <w:right w:val="none" w:sz="0" w:space="0" w:color="auto"/>
      </w:divBdr>
    </w:div>
    <w:div w:id="1762484358">
      <w:bodyDiv w:val="1"/>
      <w:marLeft w:val="0"/>
      <w:marRight w:val="0"/>
      <w:marTop w:val="0"/>
      <w:marBottom w:val="0"/>
      <w:divBdr>
        <w:top w:val="none" w:sz="0" w:space="0" w:color="auto"/>
        <w:left w:val="none" w:sz="0" w:space="0" w:color="auto"/>
        <w:bottom w:val="none" w:sz="0" w:space="0" w:color="auto"/>
        <w:right w:val="none" w:sz="0" w:space="0" w:color="auto"/>
      </w:divBdr>
    </w:div>
    <w:div w:id="1776752024">
      <w:bodyDiv w:val="1"/>
      <w:marLeft w:val="0"/>
      <w:marRight w:val="0"/>
      <w:marTop w:val="0"/>
      <w:marBottom w:val="0"/>
      <w:divBdr>
        <w:top w:val="none" w:sz="0" w:space="0" w:color="auto"/>
        <w:left w:val="none" w:sz="0" w:space="0" w:color="auto"/>
        <w:bottom w:val="none" w:sz="0" w:space="0" w:color="auto"/>
        <w:right w:val="none" w:sz="0" w:space="0" w:color="auto"/>
      </w:divBdr>
    </w:div>
    <w:div w:id="1807308185">
      <w:bodyDiv w:val="1"/>
      <w:marLeft w:val="0"/>
      <w:marRight w:val="0"/>
      <w:marTop w:val="0"/>
      <w:marBottom w:val="0"/>
      <w:divBdr>
        <w:top w:val="none" w:sz="0" w:space="0" w:color="auto"/>
        <w:left w:val="none" w:sz="0" w:space="0" w:color="auto"/>
        <w:bottom w:val="none" w:sz="0" w:space="0" w:color="auto"/>
        <w:right w:val="none" w:sz="0" w:space="0" w:color="auto"/>
      </w:divBdr>
    </w:div>
    <w:div w:id="1972862478">
      <w:bodyDiv w:val="1"/>
      <w:marLeft w:val="0"/>
      <w:marRight w:val="0"/>
      <w:marTop w:val="0"/>
      <w:marBottom w:val="0"/>
      <w:divBdr>
        <w:top w:val="none" w:sz="0" w:space="0" w:color="auto"/>
        <w:left w:val="none" w:sz="0" w:space="0" w:color="auto"/>
        <w:bottom w:val="none" w:sz="0" w:space="0" w:color="auto"/>
        <w:right w:val="none" w:sz="0" w:space="0" w:color="auto"/>
      </w:divBdr>
    </w:div>
    <w:div w:id="2014408469">
      <w:bodyDiv w:val="1"/>
      <w:marLeft w:val="0"/>
      <w:marRight w:val="0"/>
      <w:marTop w:val="0"/>
      <w:marBottom w:val="0"/>
      <w:divBdr>
        <w:top w:val="none" w:sz="0" w:space="0" w:color="auto"/>
        <w:left w:val="none" w:sz="0" w:space="0" w:color="auto"/>
        <w:bottom w:val="none" w:sz="0" w:space="0" w:color="auto"/>
        <w:right w:val="none" w:sz="0" w:space="0" w:color="auto"/>
      </w:divBdr>
    </w:div>
    <w:div w:id="2070106165">
      <w:bodyDiv w:val="1"/>
      <w:marLeft w:val="0"/>
      <w:marRight w:val="0"/>
      <w:marTop w:val="0"/>
      <w:marBottom w:val="0"/>
      <w:divBdr>
        <w:top w:val="none" w:sz="0" w:space="0" w:color="auto"/>
        <w:left w:val="none" w:sz="0" w:space="0" w:color="auto"/>
        <w:bottom w:val="none" w:sz="0" w:space="0" w:color="auto"/>
        <w:right w:val="none" w:sz="0" w:space="0" w:color="auto"/>
      </w:divBdr>
    </w:div>
    <w:div w:id="2079552733">
      <w:bodyDiv w:val="1"/>
      <w:marLeft w:val="0"/>
      <w:marRight w:val="0"/>
      <w:marTop w:val="0"/>
      <w:marBottom w:val="0"/>
      <w:divBdr>
        <w:top w:val="none" w:sz="0" w:space="0" w:color="auto"/>
        <w:left w:val="none" w:sz="0" w:space="0" w:color="auto"/>
        <w:bottom w:val="none" w:sz="0" w:space="0" w:color="auto"/>
        <w:right w:val="none" w:sz="0" w:space="0" w:color="auto"/>
      </w:divBdr>
    </w:div>
    <w:div w:id="213479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minhacienda.gov.co/siif/ciclo-de-negocios/gestion-de-cajas-menore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minhacienda.gov.co/siif/ciclo-de-negocios/gestion-de-cajas-menor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E2620CA4BCF6C4C887D6F74208FF5EE" ma:contentTypeVersion="7" ma:contentTypeDescription="Crear nuevo documento." ma:contentTypeScope="" ma:versionID="1e6840c0ce0543248b217ae5bd1e0683">
  <xsd:schema xmlns:xsd="http://www.w3.org/2001/XMLSchema" xmlns:xs="http://www.w3.org/2001/XMLSchema" xmlns:p="http://schemas.microsoft.com/office/2006/metadata/properties" xmlns:ns1="http://schemas.microsoft.com/sharepoint/v3" xmlns:ns2="0948c079-19c9-4a36-bb7d-d65ca794eba7" targetNamespace="http://schemas.microsoft.com/office/2006/metadata/properties" ma:root="true" ma:fieldsID="d663fedf9e616a1edada5f8f72ea2a1b" ns1:_="" ns2:_="">
    <xsd:import namespace="http://schemas.microsoft.com/sharepoint/v3"/>
    <xsd:import namespace="0948c079-19c9-4a36-bb7d-d65ca794eba7"/>
    <xsd:element name="properties">
      <xsd:complexType>
        <xsd:sequence>
          <xsd:element name="documentManagement">
            <xsd:complexType>
              <xsd:all>
                <xsd:element ref="ns1:PublishingStartDate" minOccurs="0"/>
                <xsd:element ref="ns1:PublishingExpirationDate" minOccurs="0"/>
                <xsd:element ref="ns2:Dependencia_Nivel_Superior" minOccurs="0"/>
                <xsd:element ref="ns2:Fecha_Actualizacion" minOccurs="0"/>
                <xsd:element ref="ns2:Grupos_de_Proceso" minOccurs="0"/>
                <xsd:element ref="ns2:Procesos_SGI" minOccurs="0"/>
                <xsd:element ref="ns2:Tipo_x0020_Documental_x0020_SGI" minOccurs="0"/>
                <xsd:element ref="ns2:Version_Documento"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48c079-19c9-4a36-bb7d-d65ca794eba7" elementFormDefault="qualified">
    <xsd:import namespace="http://schemas.microsoft.com/office/2006/documentManagement/types"/>
    <xsd:import namespace="http://schemas.microsoft.com/office/infopath/2007/PartnerControls"/>
    <xsd:element name="Dependencia_Nivel_Superior" ma:index="10" nillable="true" ma:displayName="Dependencia_Nivel_Superior" ma:format="Dropdown" ma:internalName="Dependencia_Nivel_Superior">
      <xsd:simpleType>
        <xsd:restriction base="dms:Choice">
          <xsd:enumeration value="Despacho Superintendente de Sociedades"/>
          <xsd:enumeration value="Delegatura para Procedimientos de Insolvencia"/>
          <xsd:enumeration value="Delegatura para Procedimientos Mercantiles"/>
          <xsd:enumeration value="Delegatura Inspección, Vigilancia y Control"/>
          <xsd:enumeration value="Delegatura Asuntos Económicos y Contables"/>
          <xsd:enumeration value="Secretaría General"/>
        </xsd:restriction>
      </xsd:simpleType>
    </xsd:element>
    <xsd:element name="Fecha_Actualizacion" ma:index="11" nillable="true" ma:displayName="Fecha_Actualizacion" ma:default="[today]" ma:description="Esta columna incorpora la fecha de la última modificación realizada al documento por la oficina Asesora de Planeación." ma:format="DateOnly" ma:internalName="Fecha_Actualizacion">
      <xsd:simpleType>
        <xsd:restriction base="dms:DateTime"/>
      </xsd:simpleType>
    </xsd:element>
    <xsd:element name="Grupos_de_Proceso" ma:index="12" nillable="true" ma:displayName="Grupos_de_Proceso" ma:description="Esta columna contiene los Grupos de Proceso asociados al sistema de Gestión Integral de la entidad." ma:format="Dropdown" ma:internalName="Grupos_de_Proceso">
      <xsd:simpleType>
        <xsd:restriction base="dms:Choice">
          <xsd:enumeration value="Procesos de Direccionamiento"/>
          <xsd:enumeration value="Procesos Misionales"/>
          <xsd:enumeration value="Procesos de Apoyo"/>
          <xsd:enumeration value="Seguimiento"/>
        </xsd:restriction>
      </xsd:simpleType>
    </xsd:element>
    <xsd:element name="Procesos_SGI" ma:index="13" nillable="true" ma:displayName="Procesos_SGI" ma:default="Proceso Direccionamiento - Gestión Estratégica" ma:format="Dropdown" ma:internalName="Procesos_SGI">
      <xsd:simpleType>
        <xsd:restriction base="dms:Choice">
          <xsd:enumeration value="Proceso Direccionamiento - Gestión Estratégica"/>
          <xsd:enumeration value="Procesos Direccionamiento - Gestión Judicial"/>
          <xsd:enumeration value="Procesos Direccionamiento - Gestión Integral"/>
          <xsd:enumeration value="Procesos Direccionamiento - Gestión de Comunicaciones"/>
          <xsd:enumeration value="Procesos Misionales - Gestión de Información Empresarial"/>
          <xsd:enumeration value="Procesos Misionales - Análisis económico y de Riesgos"/>
          <xsd:enumeration value="Procesos Misionales - Análisis Financiero y Contable"/>
          <xsd:enumeration value="Procesos Misionales - Actuaciones y autorizaciones Administrativas"/>
          <xsd:enumeration value="Procesos Misionales - Investigaciones Administrativas"/>
          <xsd:enumeration value="Procesos Misionales - Régimen Cambiario"/>
          <xsd:enumeration value="Procesos Misionales - Recuperación Empresarial"/>
          <xsd:enumeration value="Procesos Misionales - Liquidación Judicial"/>
          <xsd:enumeration value="Procesos Misionales - Intervención"/>
          <xsd:enumeration value="Procesos Misionales - Procesos Especiales"/>
          <xsd:enumeration value="Procesos Misionales - Procesos Societarios"/>
          <xsd:enumeration value="Procesos Misionales - Conciliación y Arbitramiento"/>
          <xsd:enumeration value="Procesos de Apoyo - Gestión Contractual"/>
          <xsd:enumeration value="Procesos de Apoyo - Gestión Documental"/>
          <xsd:enumeration value="Procesos de Apoyo - Gestión Financiera y Contable"/>
          <xsd:enumeration value="Procesos de Apoyo - Gestión de Infraestructura y Tecnologías de Información"/>
          <xsd:enumeration value="Procesos de Apoyo - Gestión del Talento Humano"/>
          <xsd:enumeration value="Procesos de Apoyo - Atención al ciudadano"/>
          <xsd:enumeration value="Procesos de Apoyo - Gestión de Infraestructura Física"/>
          <xsd:enumeration value="Procesos de Apoyo - Gestión de Apoyo Judicial"/>
          <xsd:enumeration value="Procesos de Seguimiento - Evaluación y Control"/>
          <xsd:enumeration value="Procesos de Seguimiento - Control Disciplinario"/>
        </xsd:restriction>
      </xsd:simpleType>
    </xsd:element>
    <xsd:element name="Tipo_x0020_Documental_x0020_SGI" ma:index="14" nillable="true" ma:displayName="Tipo Documental SGI" ma:default="Caracterización" ma:format="Dropdown" ma:internalName="Tipo_x0020_Documental_x0020_SGI">
      <xsd:simpleType>
        <xsd:restriction base="dms:Choice">
          <xsd:enumeration value="Caracterización"/>
          <xsd:enumeration value="Formato"/>
          <xsd:enumeration value="Documento"/>
        </xsd:restriction>
      </xsd:simpleType>
    </xsd:element>
    <xsd:element name="Version_Documento" ma:index="15" nillable="true" ma:displayName="Version_Documento" ma:decimals="0" ma:internalName="Version_Documento">
      <xsd:simpleType>
        <xsd:restriction base="dms:Number"/>
      </xsd:simpleType>
    </xsd:element>
    <xsd:element name="_dlc_DocId" ma:index="16" nillable="true" ma:displayName="Valor de Id. de documento" ma:description="El valor del identificador de documento asignado a este elemento." ma:internalName="_dlc_DocId" ma:readOnly="true">
      <xsd:simpleType>
        <xsd:restriction base="dms:Text"/>
      </xsd:simpleType>
    </xsd:element>
    <xsd:element name="_dlc_DocIdUrl" ma:index="17"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cesos_SGI xmlns="0948c079-19c9-4a36-bb7d-d65ca794eba7">Procesos de Apoyo - Gestión de Infraestructura y Tecnologías de Información</Procesos_SGI>
    <Fecha_Actualizacion xmlns="0948c079-19c9-4a36-bb7d-d65ca794eba7">2021-12-23T05:00:00+00:00</Fecha_Actualizacion>
    <Dependencia_Nivel_Superior xmlns="0948c079-19c9-4a36-bb7d-d65ca794eba7">Despacho Superintendente de Sociedades</Dependencia_Nivel_Superior>
    <Grupos_de_Proceso xmlns="0948c079-19c9-4a36-bb7d-d65ca794eba7">Procesos de Apoyo</Grupos_de_Proceso>
    <_dlc_DocId xmlns="0948c079-19c9-4a36-bb7d-d65ca794eba7">SSDOCID-1136287043-5897</_dlc_DocId>
    <_dlc_DocIdUrl xmlns="0948c079-19c9-4a36-bb7d-d65ca794eba7">
      <Url>http://old2022.supersociedades.gov.co/sgi/_layouts/15/DocIdRedir.aspx?ID=SSDOCID-1136287043-5897</Url>
      <Description>SSDOCID-1136287043-5897</Description>
    </_dlc_DocIdUrl>
    <Tipo_x0020_Documental_x0020_SGI xmlns="0948c079-19c9-4a36-bb7d-d65ca794eba7">Documento</Tipo_x0020_Documental_x0020_SGI>
    <Version_Documento xmlns="0948c079-19c9-4a36-bb7d-d65ca794eba7">3</Version_Documento>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BA53128-6F9C-413D-B71E-4E35419674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948c079-19c9-4a36-bb7d-d65ca794eb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3BB023-1D9F-4F41-A244-D36F94375589}">
  <ds:schemaRefs>
    <ds:schemaRef ds:uri="http://schemas.microsoft.com/office/2006/metadata/properties"/>
    <ds:schemaRef ds:uri="http://schemas.microsoft.com/office/infopath/2007/PartnerControls"/>
    <ds:schemaRef ds:uri="0948c079-19c9-4a36-bb7d-d65ca794eba7"/>
    <ds:schemaRef ds:uri="http://schemas.microsoft.com/sharepoint/v3"/>
  </ds:schemaRefs>
</ds:datastoreItem>
</file>

<file path=customXml/itemProps3.xml><?xml version="1.0" encoding="utf-8"?>
<ds:datastoreItem xmlns:ds="http://schemas.openxmlformats.org/officeDocument/2006/customXml" ds:itemID="{0A7ED800-8313-4297-8601-EDE3EF418973}">
  <ds:schemaRefs>
    <ds:schemaRef ds:uri="http://schemas.microsoft.com/sharepoint/v3/contenttype/forms"/>
  </ds:schemaRefs>
</ds:datastoreItem>
</file>

<file path=customXml/itemProps4.xml><?xml version="1.0" encoding="utf-8"?>
<ds:datastoreItem xmlns:ds="http://schemas.openxmlformats.org/officeDocument/2006/customXml" ds:itemID="{22423152-F272-4732-80F2-485EBF880E74}">
  <ds:schemaRefs>
    <ds:schemaRef ds:uri="http://schemas.openxmlformats.org/officeDocument/2006/bibliography"/>
  </ds:schemaRefs>
</ds:datastoreItem>
</file>

<file path=customXml/itemProps5.xml><?xml version="1.0" encoding="utf-8"?>
<ds:datastoreItem xmlns:ds="http://schemas.openxmlformats.org/officeDocument/2006/customXml" ds:itemID="{AB0998B0-0D78-4C29-84F2-A418B3D0DD1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10</Pages>
  <Words>2409</Words>
  <Characters>13437</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Procedimiento Baja de aplicativos y de software en desuso</vt:lpstr>
    </vt:vector>
  </TitlesOfParts>
  <Company>SUPERSOCIEDADES</Company>
  <LinksUpToDate>false</LinksUpToDate>
  <CharactersWithSpaces>15815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Procedimiento Baja de aplicativos y de software en desuso</dc:title>
  <dc:subject/>
  <dc:creator>MariaS</dc:creator>
  <cp:keywords/>
  <cp:lastModifiedBy>Jose Steven Triana Gutierrez</cp:lastModifiedBy>
  <cp:revision>7</cp:revision>
  <cp:lastPrinted>2025-08-27T15:37:00Z</cp:lastPrinted>
  <dcterms:created xsi:type="dcterms:W3CDTF">2025-07-28T20:14:00Z</dcterms:created>
  <dcterms:modified xsi:type="dcterms:W3CDTF">2025-08-27T15:38:00Z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0x010100EE2620CA4BCF6C4C887D6F74208FF5EE</vt:lpwstr>
  </property>
  <property fmtid="{D5CDD505-2E9C-101B-9397-08002B2CF9AE}" pid="3" name="_dlc_DocIdItemGuid">
    <vt:lpwstr>ef04cc50-3eba-45a1-82f7-4ea4d3804b1b</vt:lpwstr>
  </property>
  <property fmtid="{D5CDD505-2E9C-101B-9397-08002B2CF9AE}" pid="4" name="Tipo Documental SGI">
    <vt:lpwstr>Documento</vt:lpwstr>
  </property>
  <property fmtid="{D5CDD505-2E9C-101B-9397-08002B2CF9AE}" pid="5" name="Version_Documento">
    <vt:r8>2</vt:r8>
  </property>
</Properties>
</file>