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2A193" w14:textId="1CB1E48F" w:rsidR="008409B1" w:rsidRPr="009F7F0D" w:rsidRDefault="00AC389F" w:rsidP="00AC389F">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9F7F0D">
        <w:rPr>
          <w:rFonts w:ascii="Verdana" w:hAnsi="Verdana"/>
          <w:sz w:val="22"/>
          <w:szCs w:val="22"/>
        </w:rPr>
        <w:t>OBJETIVO</w:t>
      </w:r>
      <w:bookmarkEnd w:id="0"/>
    </w:p>
    <w:p w14:paraId="6DFD51BA" w14:textId="77777777" w:rsidR="008409B1" w:rsidRPr="009F7F0D" w:rsidRDefault="008409B1" w:rsidP="00AC389F">
      <w:pPr>
        <w:pStyle w:val="Ttulo1"/>
        <w:spacing w:line="240" w:lineRule="auto"/>
        <w:jc w:val="both"/>
        <w:rPr>
          <w:rFonts w:ascii="Verdana" w:hAnsi="Verdana"/>
          <w:sz w:val="22"/>
          <w:szCs w:val="22"/>
        </w:rPr>
      </w:pPr>
    </w:p>
    <w:p w14:paraId="2430CDD0" w14:textId="47FC0127" w:rsidR="0069427E" w:rsidRPr="0069427E" w:rsidRDefault="00C274C0" w:rsidP="0069427E">
      <w:pPr>
        <w:jc w:val="both"/>
        <w:rPr>
          <w:rFonts w:ascii="Verdana" w:hAnsi="Verdana"/>
          <w:sz w:val="22"/>
          <w:szCs w:val="22"/>
        </w:rPr>
      </w:pPr>
      <w:bookmarkStart w:id="1" w:name="_Toc183181507"/>
      <w:r>
        <w:rPr>
          <w:rFonts w:ascii="Verdana" w:hAnsi="Verdana"/>
          <w:sz w:val="22"/>
          <w:szCs w:val="22"/>
        </w:rPr>
        <w:t>Indicar</w:t>
      </w:r>
      <w:r w:rsidR="0069427E" w:rsidRPr="0069427E">
        <w:rPr>
          <w:rFonts w:ascii="Verdana" w:hAnsi="Verdana"/>
          <w:sz w:val="22"/>
          <w:szCs w:val="22"/>
        </w:rPr>
        <w:t xml:space="preserve"> las actividades necesarias para asegurar la finalización de la operación financiera</w:t>
      </w:r>
      <w:r w:rsidR="0067074A">
        <w:rPr>
          <w:rFonts w:ascii="Verdana" w:hAnsi="Verdana"/>
          <w:sz w:val="22"/>
          <w:szCs w:val="22"/>
        </w:rPr>
        <w:t xml:space="preserve"> </w:t>
      </w:r>
      <w:r w:rsidR="0069427E" w:rsidRPr="0069427E">
        <w:rPr>
          <w:rFonts w:ascii="Verdana" w:hAnsi="Verdana"/>
          <w:sz w:val="22"/>
          <w:szCs w:val="22"/>
        </w:rPr>
        <w:t xml:space="preserve">tras el </w:t>
      </w:r>
      <w:r w:rsidR="0067074A">
        <w:rPr>
          <w:rFonts w:ascii="Verdana" w:hAnsi="Verdana"/>
          <w:sz w:val="22"/>
          <w:szCs w:val="22"/>
        </w:rPr>
        <w:t>desembolso</w:t>
      </w:r>
      <w:r w:rsidR="0069427E" w:rsidRPr="0069427E">
        <w:rPr>
          <w:rFonts w:ascii="Verdana" w:hAnsi="Verdana"/>
          <w:sz w:val="22"/>
          <w:szCs w:val="22"/>
        </w:rPr>
        <w:t xml:space="preserve"> efectivo de órdenes de pago con traslado a pagaduría, cuando la D</w:t>
      </w:r>
      <w:r w:rsidR="0069427E">
        <w:rPr>
          <w:rFonts w:ascii="Verdana" w:hAnsi="Verdana"/>
          <w:sz w:val="22"/>
          <w:szCs w:val="22"/>
        </w:rPr>
        <w:t xml:space="preserve">irección General de Crédito Público y </w:t>
      </w:r>
      <w:r w:rsidR="0069427E" w:rsidRPr="0069427E">
        <w:rPr>
          <w:rFonts w:ascii="Verdana" w:hAnsi="Verdana"/>
          <w:sz w:val="22"/>
          <w:szCs w:val="22"/>
        </w:rPr>
        <w:t>T</w:t>
      </w:r>
      <w:r w:rsidR="0069427E">
        <w:rPr>
          <w:rFonts w:ascii="Verdana" w:hAnsi="Verdana"/>
          <w:sz w:val="22"/>
          <w:szCs w:val="22"/>
        </w:rPr>
        <w:t xml:space="preserve">esoro </w:t>
      </w:r>
      <w:r w:rsidR="0069427E" w:rsidRPr="0069427E">
        <w:rPr>
          <w:rFonts w:ascii="Verdana" w:hAnsi="Verdana"/>
          <w:sz w:val="22"/>
          <w:szCs w:val="22"/>
        </w:rPr>
        <w:t>N</w:t>
      </w:r>
      <w:r w:rsidR="0069427E">
        <w:rPr>
          <w:rFonts w:ascii="Verdana" w:hAnsi="Verdana"/>
          <w:sz w:val="22"/>
          <w:szCs w:val="22"/>
        </w:rPr>
        <w:t>acional</w:t>
      </w:r>
      <w:r w:rsidR="00FD257B">
        <w:rPr>
          <w:rFonts w:ascii="Verdana" w:hAnsi="Verdana"/>
          <w:sz w:val="22"/>
          <w:szCs w:val="22"/>
        </w:rPr>
        <w:t xml:space="preserve"> -DTN-</w:t>
      </w:r>
      <w:r w:rsidR="0069427E" w:rsidRPr="0069427E">
        <w:rPr>
          <w:rFonts w:ascii="Verdana" w:hAnsi="Verdana"/>
          <w:sz w:val="22"/>
          <w:szCs w:val="22"/>
        </w:rPr>
        <w:t xml:space="preserve"> realice el giro de los recursos solicitados</w:t>
      </w:r>
      <w:r w:rsidR="0067074A">
        <w:rPr>
          <w:rFonts w:ascii="Verdana" w:hAnsi="Verdana"/>
          <w:sz w:val="22"/>
          <w:szCs w:val="22"/>
        </w:rPr>
        <w:t xml:space="preserve"> a la Entidad</w:t>
      </w:r>
      <w:r w:rsidR="0069427E" w:rsidRPr="0069427E">
        <w:rPr>
          <w:rFonts w:ascii="Verdana" w:hAnsi="Verdana"/>
          <w:sz w:val="22"/>
          <w:szCs w:val="22"/>
        </w:rPr>
        <w:t xml:space="preserve"> y así cancelar el pasivo</w:t>
      </w:r>
      <w:r w:rsidR="00FD257B">
        <w:rPr>
          <w:rFonts w:ascii="Verdana" w:hAnsi="Verdana"/>
          <w:sz w:val="22"/>
          <w:szCs w:val="22"/>
        </w:rPr>
        <w:t xml:space="preserve"> o cuando no se requiere la dispersión de fondos desde la DTN, siendo la fuente de pago los recursos que posee la entidad en sus cuentas bancarias.</w:t>
      </w:r>
    </w:p>
    <w:p w14:paraId="42353AC1" w14:textId="77777777" w:rsidR="0007378A" w:rsidRPr="009F7F0D" w:rsidRDefault="0007378A" w:rsidP="0007378A">
      <w:pPr>
        <w:pStyle w:val="Ttulo1"/>
        <w:spacing w:line="240" w:lineRule="auto"/>
        <w:jc w:val="both"/>
        <w:rPr>
          <w:rFonts w:ascii="Verdana" w:hAnsi="Verdana"/>
          <w:sz w:val="22"/>
          <w:szCs w:val="22"/>
          <w:lang w:val="es-ES_tradnl"/>
        </w:rPr>
      </w:pPr>
    </w:p>
    <w:p w14:paraId="54822583" w14:textId="77777777" w:rsidR="00AC389F" w:rsidRPr="009F7F0D" w:rsidRDefault="00AC389F" w:rsidP="00AC389F">
      <w:pPr>
        <w:rPr>
          <w:sz w:val="22"/>
          <w:szCs w:val="22"/>
          <w:lang w:val="es-ES_tradnl"/>
        </w:rPr>
      </w:pPr>
    </w:p>
    <w:p w14:paraId="5C1510D2" w14:textId="1D1E9EEA" w:rsidR="008409B1"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2. </w:t>
      </w:r>
      <w:r w:rsidR="008409B1" w:rsidRPr="009F7F0D">
        <w:rPr>
          <w:rFonts w:ascii="Verdana" w:hAnsi="Verdana"/>
          <w:sz w:val="22"/>
          <w:szCs w:val="22"/>
        </w:rPr>
        <w:t>ALCANCE</w:t>
      </w:r>
      <w:bookmarkEnd w:id="1"/>
    </w:p>
    <w:p w14:paraId="2F331C96" w14:textId="77777777" w:rsidR="008409B1" w:rsidRPr="009F7F0D" w:rsidRDefault="008409B1" w:rsidP="00F23033">
      <w:pPr>
        <w:jc w:val="both"/>
        <w:rPr>
          <w:rFonts w:ascii="Verdana" w:hAnsi="Verdana"/>
          <w:sz w:val="22"/>
          <w:szCs w:val="22"/>
        </w:rPr>
      </w:pPr>
    </w:p>
    <w:p w14:paraId="33D539FF" w14:textId="3138F1F0" w:rsidR="00C274C0" w:rsidRDefault="007610CC" w:rsidP="0007378A">
      <w:pPr>
        <w:jc w:val="both"/>
        <w:rPr>
          <w:rFonts w:ascii="Verdana" w:hAnsi="Verdana" w:cs="Arial"/>
          <w:color w:val="000000" w:themeColor="text1"/>
          <w:sz w:val="22"/>
          <w:szCs w:val="22"/>
        </w:rPr>
      </w:pPr>
      <w:r w:rsidRPr="007610CC">
        <w:rPr>
          <w:rFonts w:ascii="Verdana" w:hAnsi="Verdana" w:cs="Arial"/>
          <w:color w:val="000000" w:themeColor="text1"/>
          <w:sz w:val="22"/>
          <w:szCs w:val="22"/>
        </w:rPr>
        <w:t xml:space="preserve">Este procedimiento </w:t>
      </w:r>
      <w:r w:rsidR="00C274C0">
        <w:rPr>
          <w:rFonts w:ascii="Verdana" w:hAnsi="Verdana" w:cs="Arial"/>
          <w:color w:val="000000" w:themeColor="text1"/>
          <w:sz w:val="22"/>
          <w:szCs w:val="22"/>
        </w:rPr>
        <w:t xml:space="preserve">empieza y termina en el Grupo de </w:t>
      </w:r>
      <w:r w:rsidR="001A24A9">
        <w:rPr>
          <w:rFonts w:ascii="Verdana" w:hAnsi="Verdana" w:cs="Arial"/>
          <w:color w:val="000000" w:themeColor="text1"/>
          <w:sz w:val="22"/>
          <w:szCs w:val="22"/>
        </w:rPr>
        <w:t>Tesorería</w:t>
      </w:r>
      <w:r w:rsidR="00C274C0">
        <w:rPr>
          <w:rFonts w:ascii="Verdana" w:hAnsi="Verdana" w:cs="Arial"/>
          <w:color w:val="000000" w:themeColor="text1"/>
          <w:sz w:val="22"/>
          <w:szCs w:val="22"/>
        </w:rPr>
        <w:t xml:space="preserve"> con la creación de la orden de pago con traspaso a tesorería, terminando con el registro del pago de la orden en el módulo de Sistema de Cuenta Única Nacional -CUN- </w:t>
      </w:r>
      <w:r w:rsidR="00F06295">
        <w:rPr>
          <w:rFonts w:ascii="Verdana" w:hAnsi="Verdana" w:cs="Arial"/>
          <w:color w:val="000000" w:themeColor="text1"/>
          <w:sz w:val="22"/>
          <w:szCs w:val="22"/>
        </w:rPr>
        <w:t>del Sistema</w:t>
      </w:r>
      <w:r w:rsidR="00C274C0">
        <w:rPr>
          <w:rFonts w:ascii="Verdana" w:hAnsi="Verdana" w:cs="Arial"/>
          <w:color w:val="000000" w:themeColor="text1"/>
          <w:sz w:val="22"/>
          <w:szCs w:val="22"/>
        </w:rPr>
        <w:t xml:space="preserve"> Integrado de Información Financiera -SIIF nación II, aplicativo del Ministerio de Hacienda y Crédito Público. </w:t>
      </w:r>
    </w:p>
    <w:p w14:paraId="56A87BB9" w14:textId="77777777" w:rsidR="00AC389F" w:rsidRPr="009F7F0D" w:rsidRDefault="00AC389F" w:rsidP="0007378A">
      <w:pPr>
        <w:jc w:val="both"/>
        <w:rPr>
          <w:rFonts w:ascii="Verdana" w:hAnsi="Verdana" w:cs="Arial"/>
          <w:color w:val="FF0000"/>
          <w:sz w:val="22"/>
          <w:szCs w:val="22"/>
          <w:lang w:val="es-ES_tradnl"/>
        </w:rPr>
      </w:pPr>
    </w:p>
    <w:p w14:paraId="7C8AFDF3" w14:textId="6E5158B9" w:rsidR="0007378A"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3. </w:t>
      </w:r>
      <w:r w:rsidR="0007378A" w:rsidRPr="009F7F0D">
        <w:rPr>
          <w:rFonts w:ascii="Verdana" w:hAnsi="Verdana"/>
          <w:sz w:val="22"/>
          <w:szCs w:val="22"/>
        </w:rPr>
        <w:t>RESPONSABLE</w:t>
      </w:r>
    </w:p>
    <w:p w14:paraId="67054253" w14:textId="77777777" w:rsidR="007610CC" w:rsidRPr="007610CC" w:rsidRDefault="007610CC" w:rsidP="0007378A">
      <w:pPr>
        <w:jc w:val="both"/>
        <w:rPr>
          <w:rFonts w:ascii="Verdana" w:hAnsi="Verdana" w:cs="Arial"/>
          <w:color w:val="000000" w:themeColor="text1"/>
          <w:sz w:val="22"/>
          <w:szCs w:val="22"/>
          <w:lang w:val="es-ES_tradnl"/>
        </w:rPr>
      </w:pPr>
      <w:bookmarkStart w:id="2" w:name="_Toc183181508"/>
    </w:p>
    <w:p w14:paraId="3AE1AD1B" w14:textId="62C80E66" w:rsidR="007610CC" w:rsidRPr="007610CC" w:rsidRDefault="007610CC" w:rsidP="0007378A">
      <w:pPr>
        <w:jc w:val="both"/>
        <w:rPr>
          <w:rFonts w:ascii="Verdana" w:hAnsi="Verdana" w:cs="Arial"/>
          <w:color w:val="000000" w:themeColor="text1"/>
          <w:sz w:val="22"/>
          <w:szCs w:val="22"/>
          <w:lang w:val="es-ES_tradnl"/>
        </w:rPr>
      </w:pPr>
      <w:r w:rsidRPr="007610CC">
        <w:rPr>
          <w:rFonts w:ascii="Verdana" w:hAnsi="Verdana" w:cs="Arial"/>
          <w:color w:val="000000" w:themeColor="text1"/>
          <w:sz w:val="22"/>
          <w:szCs w:val="22"/>
          <w:lang w:val="es-ES_tradnl"/>
        </w:rPr>
        <w:t>Coordinación del Grupo de Tesorería</w:t>
      </w:r>
      <w:r w:rsidR="00C274C0">
        <w:rPr>
          <w:rFonts w:ascii="Verdana" w:hAnsi="Verdana" w:cs="Arial"/>
          <w:color w:val="000000" w:themeColor="text1"/>
          <w:sz w:val="22"/>
          <w:szCs w:val="22"/>
          <w:lang w:val="es-ES_tradnl"/>
        </w:rPr>
        <w:t xml:space="preserve"> – Funcionario designado</w:t>
      </w:r>
    </w:p>
    <w:p w14:paraId="72FE97E2" w14:textId="77777777" w:rsidR="00AC389F" w:rsidRPr="009F7F0D" w:rsidRDefault="00AC389F" w:rsidP="0007378A">
      <w:pPr>
        <w:jc w:val="both"/>
        <w:rPr>
          <w:rFonts w:ascii="Verdana" w:hAnsi="Verdana" w:cs="Arial"/>
          <w:color w:val="FF0000"/>
          <w:sz w:val="22"/>
          <w:szCs w:val="22"/>
          <w:lang w:val="es-ES_tradnl"/>
        </w:rPr>
      </w:pPr>
    </w:p>
    <w:p w14:paraId="2573EECA" w14:textId="77777777" w:rsidR="00B77848" w:rsidRPr="009F7F0D" w:rsidRDefault="00B77848" w:rsidP="0007378A">
      <w:pPr>
        <w:jc w:val="both"/>
        <w:rPr>
          <w:rFonts w:ascii="Verdana" w:hAnsi="Verdana" w:cs="Arial"/>
          <w:color w:val="FF0000"/>
          <w:sz w:val="22"/>
          <w:szCs w:val="22"/>
          <w:lang w:val="es-ES_tradnl"/>
        </w:rPr>
      </w:pPr>
    </w:p>
    <w:p w14:paraId="3C531C56" w14:textId="22D3FF43" w:rsidR="0007378A"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4. </w:t>
      </w:r>
      <w:r w:rsidR="008409B1" w:rsidRPr="009F7F0D">
        <w:rPr>
          <w:rFonts w:ascii="Verdana" w:hAnsi="Verdana"/>
          <w:sz w:val="22"/>
          <w:szCs w:val="22"/>
        </w:rPr>
        <w:t>DEFINICIONES</w:t>
      </w:r>
      <w:bookmarkEnd w:id="2"/>
    </w:p>
    <w:p w14:paraId="3DF03156" w14:textId="77777777" w:rsidR="008409B1" w:rsidRPr="009F7F0D" w:rsidRDefault="008409B1" w:rsidP="00F23033">
      <w:pPr>
        <w:jc w:val="both"/>
        <w:rPr>
          <w:rFonts w:ascii="Verdana" w:hAnsi="Verdana" w:cs="Arial"/>
          <w:color w:val="FF0000"/>
          <w:sz w:val="22"/>
          <w:szCs w:val="22"/>
          <w:lang w:val="es-ES_tradnl"/>
        </w:rPr>
      </w:pPr>
    </w:p>
    <w:p w14:paraId="471ED7BC" w14:textId="77777777" w:rsidR="007610CC" w:rsidRDefault="007610CC" w:rsidP="00F23033">
      <w:pPr>
        <w:jc w:val="both"/>
        <w:rPr>
          <w:rFonts w:ascii="Verdana" w:hAnsi="Verdana" w:cs="Arial"/>
          <w:color w:val="FF0000"/>
          <w:sz w:val="22"/>
          <w:szCs w:val="22"/>
          <w:lang w:val="es-ES_tradnl"/>
        </w:rPr>
      </w:pPr>
    </w:p>
    <w:p w14:paraId="324A5A90" w14:textId="376C6672" w:rsidR="00F81C2B" w:rsidRPr="00D230A2" w:rsidRDefault="00F81C2B" w:rsidP="007610CC">
      <w:pPr>
        <w:pStyle w:val="Prrafodelista"/>
        <w:numPr>
          <w:ilvl w:val="0"/>
          <w:numId w:val="40"/>
        </w:numPr>
        <w:jc w:val="both"/>
        <w:rPr>
          <w:rFonts w:ascii="Verdana" w:hAnsi="Verdana" w:cs="Arial"/>
          <w:b/>
          <w:bCs/>
          <w:color w:val="000000" w:themeColor="text1"/>
          <w:sz w:val="22"/>
          <w:szCs w:val="22"/>
          <w:lang w:val="es-ES_tradnl"/>
        </w:rPr>
      </w:pPr>
      <w:r w:rsidRPr="00F81C2B">
        <w:rPr>
          <w:rFonts w:ascii="Verdana" w:hAnsi="Verdana" w:cs="Arial"/>
          <w:b/>
          <w:bCs/>
          <w:color w:val="000000" w:themeColor="text1"/>
          <w:sz w:val="22"/>
          <w:szCs w:val="22"/>
          <w:lang w:val="es-ES_tradnl"/>
        </w:rPr>
        <w:t>Cuenta Única del Tesoro Nacional (CUN</w:t>
      </w:r>
      <w:r w:rsidRPr="00D230A2">
        <w:rPr>
          <w:rFonts w:ascii="Verdana" w:hAnsi="Verdana" w:cs="Arial"/>
          <w:color w:val="000000" w:themeColor="text1"/>
          <w:sz w:val="22"/>
          <w:szCs w:val="22"/>
          <w:lang w:val="es-ES_tradnl"/>
        </w:rPr>
        <w:t>)</w:t>
      </w:r>
      <w:r w:rsidR="00D230A2" w:rsidRPr="00D230A2">
        <w:rPr>
          <w:rFonts w:ascii="Verdana" w:hAnsi="Verdana" w:cs="Arial"/>
          <w:color w:val="000000" w:themeColor="text1"/>
          <w:sz w:val="22"/>
          <w:szCs w:val="22"/>
          <w:lang w:val="es-ES_tradnl"/>
        </w:rPr>
        <w:t xml:space="preserve">: </w:t>
      </w:r>
      <w:r w:rsidR="00D230A2">
        <w:rPr>
          <w:rFonts w:ascii="Verdana" w:hAnsi="Verdana" w:cs="Arial"/>
          <w:color w:val="000000" w:themeColor="text1"/>
          <w:sz w:val="22"/>
          <w:szCs w:val="22"/>
        </w:rPr>
        <w:t>E</w:t>
      </w:r>
      <w:r w:rsidR="00D230A2" w:rsidRPr="00D230A2">
        <w:rPr>
          <w:rFonts w:ascii="Verdana" w:hAnsi="Verdana" w:cs="Arial"/>
          <w:color w:val="000000" w:themeColor="text1"/>
          <w:sz w:val="22"/>
          <w:szCs w:val="22"/>
        </w:rPr>
        <w:t>s un instrumento de gestión de la Hacienda Pública que tiene por objetivo que los ingresos públicos se capten en un fondo común, desde el cual periódicamente se asigna la financiación de los diferentes gastos determinados en el Presupuesto Nación.</w:t>
      </w:r>
    </w:p>
    <w:p w14:paraId="2C190123" w14:textId="77777777" w:rsidR="00D230A2" w:rsidRDefault="00D230A2" w:rsidP="00D230A2">
      <w:pPr>
        <w:pStyle w:val="Prrafodelista"/>
        <w:ind w:left="720"/>
        <w:jc w:val="both"/>
        <w:rPr>
          <w:rFonts w:ascii="Verdana" w:hAnsi="Verdana" w:cs="Arial"/>
          <w:b/>
          <w:bCs/>
          <w:color w:val="000000" w:themeColor="text1"/>
          <w:sz w:val="22"/>
          <w:szCs w:val="22"/>
          <w:lang w:val="es-ES_tradnl"/>
        </w:rPr>
      </w:pPr>
    </w:p>
    <w:p w14:paraId="4D497BB5" w14:textId="3E170297" w:rsidR="00F81C2B" w:rsidRPr="00D230A2" w:rsidRDefault="00F81C2B" w:rsidP="00D230A2">
      <w:pPr>
        <w:pStyle w:val="Prrafodelista"/>
        <w:numPr>
          <w:ilvl w:val="0"/>
          <w:numId w:val="40"/>
        </w:numPr>
        <w:jc w:val="both"/>
        <w:rPr>
          <w:rFonts w:ascii="Verdana" w:hAnsi="Verdana" w:cs="Arial"/>
          <w:b/>
          <w:bCs/>
          <w:color w:val="000000" w:themeColor="text1"/>
          <w:sz w:val="22"/>
          <w:szCs w:val="22"/>
          <w:lang w:val="es-ES_tradnl"/>
        </w:rPr>
      </w:pPr>
      <w:r w:rsidRPr="00F81C2B">
        <w:rPr>
          <w:rFonts w:ascii="Verdana" w:hAnsi="Verdana" w:cs="Arial"/>
          <w:b/>
          <w:bCs/>
          <w:color w:val="000000" w:themeColor="text1"/>
          <w:sz w:val="22"/>
          <w:szCs w:val="22"/>
          <w:lang w:val="es-ES_tradnl"/>
        </w:rPr>
        <w:t>Dirección General de Crédito Público y Tesoro Nacional</w:t>
      </w:r>
      <w:r>
        <w:rPr>
          <w:rFonts w:ascii="Verdana" w:hAnsi="Verdana" w:cs="Arial"/>
          <w:b/>
          <w:bCs/>
          <w:color w:val="000000" w:themeColor="text1"/>
          <w:sz w:val="22"/>
          <w:szCs w:val="22"/>
          <w:lang w:val="es-ES_tradnl"/>
        </w:rPr>
        <w:t xml:space="preserve"> (DTN)</w:t>
      </w:r>
      <w:r w:rsidR="00D230A2">
        <w:rPr>
          <w:rFonts w:ascii="Verdana" w:hAnsi="Verdana" w:cs="Arial"/>
          <w:b/>
          <w:bCs/>
          <w:color w:val="000000" w:themeColor="text1"/>
          <w:sz w:val="22"/>
          <w:szCs w:val="22"/>
          <w:lang w:val="es-ES_tradnl"/>
        </w:rPr>
        <w:t xml:space="preserve">: </w:t>
      </w:r>
      <w:r w:rsidR="00D230A2">
        <w:rPr>
          <w:rFonts w:ascii="Verdana" w:hAnsi="Verdana" w:cs="Arial"/>
          <w:color w:val="000000" w:themeColor="text1"/>
          <w:sz w:val="22"/>
          <w:szCs w:val="22"/>
          <w:lang w:val="es-ES_tradnl"/>
        </w:rPr>
        <w:t>Corresponde a una dependencia del Ministerio de Hacienda y Crédito Público. Esta dirección está a cargo de funciones relacionadas con el asesoramiento al ministro en asuntos de financiamiento público, manejo de la deuda y operaciones de la Tesorería.</w:t>
      </w:r>
    </w:p>
    <w:p w14:paraId="66296C6E" w14:textId="77777777" w:rsidR="00D230A2" w:rsidRPr="00D230A2" w:rsidRDefault="00D230A2" w:rsidP="00D230A2">
      <w:pPr>
        <w:jc w:val="both"/>
        <w:rPr>
          <w:rFonts w:ascii="Verdana" w:hAnsi="Verdana" w:cs="Arial"/>
          <w:b/>
          <w:bCs/>
          <w:color w:val="000000" w:themeColor="text1"/>
          <w:sz w:val="22"/>
          <w:szCs w:val="22"/>
          <w:lang w:val="es-ES_tradnl"/>
        </w:rPr>
      </w:pPr>
    </w:p>
    <w:p w14:paraId="618544C2" w14:textId="7593D651" w:rsidR="00B77848" w:rsidRDefault="007610CC" w:rsidP="00F23033">
      <w:pPr>
        <w:pStyle w:val="Prrafodelista"/>
        <w:numPr>
          <w:ilvl w:val="0"/>
          <w:numId w:val="40"/>
        </w:numPr>
        <w:jc w:val="both"/>
        <w:rPr>
          <w:rFonts w:ascii="Verdana" w:hAnsi="Verdana" w:cs="Arial"/>
          <w:color w:val="000000" w:themeColor="text1"/>
          <w:sz w:val="22"/>
          <w:szCs w:val="22"/>
        </w:rPr>
      </w:pPr>
      <w:r w:rsidRPr="007610CC">
        <w:rPr>
          <w:rFonts w:ascii="Verdana" w:hAnsi="Verdana" w:cs="Arial"/>
          <w:b/>
          <w:bCs/>
          <w:color w:val="000000" w:themeColor="text1"/>
          <w:sz w:val="22"/>
          <w:szCs w:val="22"/>
          <w:lang w:val="es-ES_tradnl"/>
        </w:rPr>
        <w:t xml:space="preserve">Sistema Integrado de Información Financiera (SIIF-Nación): </w:t>
      </w:r>
      <w:r w:rsidR="00D230A2" w:rsidRPr="00D230A2">
        <w:rPr>
          <w:rFonts w:ascii="Verdana" w:hAnsi="Verdana" w:cs="Arial"/>
          <w:color w:val="000000" w:themeColor="text1"/>
          <w:sz w:val="22"/>
          <w:szCs w:val="22"/>
        </w:rPr>
        <w:t>Sistema que coordina, integra, centraliza y estandariza el registro de la gestión financiera pública nacional con el fin de propiciar una mayor eficiencia en el uso de los recursos del Presupuesto General de la Nación y de brindar información oportuna y confiable.</w:t>
      </w:r>
    </w:p>
    <w:p w14:paraId="4FC30110" w14:textId="77777777" w:rsidR="00D230A2" w:rsidRPr="00D230A2" w:rsidRDefault="00D230A2" w:rsidP="00D230A2">
      <w:pPr>
        <w:jc w:val="both"/>
        <w:rPr>
          <w:rFonts w:ascii="Verdana" w:hAnsi="Verdana" w:cs="Arial"/>
          <w:color w:val="000000" w:themeColor="text1"/>
          <w:sz w:val="22"/>
          <w:szCs w:val="22"/>
        </w:rPr>
      </w:pPr>
    </w:p>
    <w:p w14:paraId="3EB601B1" w14:textId="2242EC29" w:rsidR="00FD7884"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lastRenderedPageBreak/>
        <w:t>5</w:t>
      </w:r>
      <w:r w:rsidR="00AC389F" w:rsidRPr="009F7F0D">
        <w:rPr>
          <w:rFonts w:ascii="Verdana" w:hAnsi="Verdana"/>
          <w:sz w:val="22"/>
          <w:szCs w:val="22"/>
        </w:rPr>
        <w:t xml:space="preserve">. </w:t>
      </w:r>
      <w:r w:rsidR="0007378A" w:rsidRPr="009F7F0D">
        <w:rPr>
          <w:rFonts w:ascii="Verdana" w:hAnsi="Verdana"/>
          <w:sz w:val="22"/>
          <w:szCs w:val="22"/>
        </w:rPr>
        <w:t>CONTENIDO</w:t>
      </w:r>
    </w:p>
    <w:p w14:paraId="6F5B5831" w14:textId="77777777" w:rsidR="007610CC" w:rsidRPr="007610CC" w:rsidRDefault="007610CC" w:rsidP="00AC389F">
      <w:pPr>
        <w:jc w:val="both"/>
        <w:rPr>
          <w:rFonts w:ascii="Verdana" w:hAnsi="Verdana" w:cs="Arial"/>
          <w:color w:val="000000" w:themeColor="text1"/>
          <w:sz w:val="22"/>
          <w:szCs w:val="22"/>
        </w:rPr>
      </w:pPr>
    </w:p>
    <w:p w14:paraId="7D732535" w14:textId="0A7415BF" w:rsidR="007610CC" w:rsidRDefault="007610CC" w:rsidP="00AC389F">
      <w:pPr>
        <w:jc w:val="both"/>
        <w:rPr>
          <w:rFonts w:ascii="Verdana" w:hAnsi="Verdana" w:cs="Arial"/>
          <w:b/>
          <w:bCs/>
          <w:color w:val="000000" w:themeColor="text1"/>
          <w:sz w:val="22"/>
          <w:szCs w:val="22"/>
        </w:rPr>
      </w:pPr>
      <w:r w:rsidRPr="007610CC">
        <w:rPr>
          <w:rFonts w:ascii="Verdana" w:hAnsi="Verdana" w:cs="Arial"/>
          <w:b/>
          <w:bCs/>
          <w:color w:val="000000" w:themeColor="text1"/>
          <w:sz w:val="22"/>
          <w:szCs w:val="22"/>
        </w:rPr>
        <w:t>5.1 GENERALIDADES</w:t>
      </w:r>
    </w:p>
    <w:p w14:paraId="5A3ECCE3" w14:textId="77777777" w:rsidR="00C274C0" w:rsidRPr="007610CC" w:rsidRDefault="00C274C0" w:rsidP="00AC389F">
      <w:pPr>
        <w:jc w:val="both"/>
        <w:rPr>
          <w:rFonts w:ascii="Verdana" w:hAnsi="Verdana" w:cs="Arial"/>
          <w:b/>
          <w:bCs/>
          <w:color w:val="000000" w:themeColor="text1"/>
          <w:sz w:val="22"/>
          <w:szCs w:val="22"/>
        </w:rPr>
      </w:pPr>
    </w:p>
    <w:p w14:paraId="30D9A1C0" w14:textId="169AE727" w:rsidR="007610CC" w:rsidRDefault="007610CC" w:rsidP="00AC389F">
      <w:pPr>
        <w:jc w:val="both"/>
        <w:rPr>
          <w:rFonts w:ascii="Verdana" w:hAnsi="Verdana" w:cs="Arial"/>
          <w:color w:val="000000" w:themeColor="text1"/>
          <w:sz w:val="22"/>
          <w:szCs w:val="22"/>
        </w:rPr>
      </w:pPr>
      <w:r w:rsidRPr="007610CC">
        <w:rPr>
          <w:rFonts w:ascii="Verdana" w:hAnsi="Verdana" w:cs="Arial"/>
          <w:color w:val="000000" w:themeColor="text1"/>
          <w:sz w:val="22"/>
          <w:szCs w:val="22"/>
        </w:rPr>
        <w:t>La presente guía es una herramienta que permite a los funcionarios de la Superintendencia de Sociedades</w:t>
      </w:r>
      <w:r w:rsidR="00C274C0">
        <w:rPr>
          <w:rFonts w:ascii="Verdana" w:hAnsi="Verdana" w:cs="Arial"/>
          <w:color w:val="000000" w:themeColor="text1"/>
          <w:sz w:val="22"/>
          <w:szCs w:val="22"/>
        </w:rPr>
        <w:t xml:space="preserve"> </w:t>
      </w:r>
      <w:r w:rsidR="00C274C0" w:rsidRPr="007610CC">
        <w:rPr>
          <w:rFonts w:ascii="Verdana" w:hAnsi="Verdana" w:cs="Arial"/>
          <w:color w:val="000000" w:themeColor="text1"/>
          <w:sz w:val="22"/>
          <w:szCs w:val="22"/>
        </w:rPr>
        <w:t>adscritos al Grupo de Tesorería</w:t>
      </w:r>
      <w:r w:rsidR="00C274C0">
        <w:rPr>
          <w:rFonts w:ascii="Verdana" w:hAnsi="Verdana" w:cs="Arial"/>
          <w:color w:val="000000" w:themeColor="text1"/>
          <w:sz w:val="22"/>
          <w:szCs w:val="22"/>
        </w:rPr>
        <w:t xml:space="preserve">, </w:t>
      </w:r>
      <w:r w:rsidRPr="007610CC">
        <w:rPr>
          <w:rFonts w:ascii="Verdana" w:hAnsi="Verdana" w:cs="Arial"/>
          <w:color w:val="000000" w:themeColor="text1"/>
          <w:sz w:val="22"/>
          <w:szCs w:val="22"/>
        </w:rPr>
        <w:t xml:space="preserve"> realizar en el aplicativo del Ministerio de Hacienda y Crédito Público –Sistema Integrado de Información Financiera SIIF-, los pasos necesarios para completar en la cadena presupuestal el pago o extinción de pasivos que tiene la Entidad una vez se realicen desde la Tesorería transferencia de efectivo </w:t>
      </w:r>
      <w:r w:rsidR="000A6657">
        <w:rPr>
          <w:rFonts w:ascii="Verdana" w:hAnsi="Verdana" w:cs="Arial"/>
          <w:color w:val="000000" w:themeColor="text1"/>
          <w:sz w:val="22"/>
          <w:szCs w:val="22"/>
        </w:rPr>
        <w:t xml:space="preserve">para la cancelación de obligaciones, </w:t>
      </w:r>
      <w:r w:rsidRPr="007610CC">
        <w:rPr>
          <w:rFonts w:ascii="Verdana" w:hAnsi="Verdana" w:cs="Arial"/>
          <w:color w:val="000000" w:themeColor="text1"/>
          <w:sz w:val="22"/>
          <w:szCs w:val="22"/>
        </w:rPr>
        <w:t>luego de solicitar al Tesoro Nacional</w:t>
      </w:r>
      <w:r w:rsidR="000A6657">
        <w:rPr>
          <w:rFonts w:ascii="Verdana" w:hAnsi="Verdana" w:cs="Arial"/>
          <w:color w:val="000000" w:themeColor="text1"/>
          <w:sz w:val="22"/>
          <w:szCs w:val="22"/>
        </w:rPr>
        <w:t xml:space="preserve"> el </w:t>
      </w:r>
      <w:r w:rsidRPr="007610CC">
        <w:rPr>
          <w:rFonts w:ascii="Verdana" w:hAnsi="Verdana" w:cs="Arial"/>
          <w:color w:val="000000" w:themeColor="text1"/>
          <w:sz w:val="22"/>
          <w:szCs w:val="22"/>
        </w:rPr>
        <w:t xml:space="preserve"> traslados</w:t>
      </w:r>
      <w:r w:rsidR="000A6657">
        <w:rPr>
          <w:rFonts w:ascii="Verdana" w:hAnsi="Verdana" w:cs="Arial"/>
          <w:color w:val="000000" w:themeColor="text1"/>
          <w:sz w:val="22"/>
          <w:szCs w:val="22"/>
        </w:rPr>
        <w:t xml:space="preserve"> de recursos a </w:t>
      </w:r>
      <w:r w:rsidRPr="007610CC">
        <w:rPr>
          <w:rFonts w:ascii="Verdana" w:hAnsi="Verdana" w:cs="Arial"/>
          <w:color w:val="000000" w:themeColor="text1"/>
          <w:sz w:val="22"/>
          <w:szCs w:val="22"/>
        </w:rPr>
        <w:t xml:space="preserve"> las cuenta bancarias de la Entidad</w:t>
      </w:r>
      <w:r w:rsidR="006E5E96">
        <w:rPr>
          <w:rFonts w:ascii="Verdana" w:hAnsi="Verdana" w:cs="Arial"/>
          <w:color w:val="000000" w:themeColor="text1"/>
          <w:sz w:val="22"/>
          <w:szCs w:val="22"/>
        </w:rPr>
        <w:t xml:space="preserve"> o que sin solicitarlos se realicen pagos con cargos a recursos que posee la </w:t>
      </w:r>
      <w:r w:rsidR="00D35BF7">
        <w:rPr>
          <w:rFonts w:ascii="Verdana" w:hAnsi="Verdana" w:cs="Arial"/>
          <w:color w:val="000000" w:themeColor="text1"/>
          <w:sz w:val="22"/>
          <w:szCs w:val="22"/>
        </w:rPr>
        <w:t>entidad</w:t>
      </w:r>
      <w:r w:rsidR="006E5E96">
        <w:rPr>
          <w:rFonts w:ascii="Verdana" w:hAnsi="Verdana" w:cs="Arial"/>
          <w:color w:val="000000" w:themeColor="text1"/>
          <w:sz w:val="22"/>
          <w:szCs w:val="22"/>
        </w:rPr>
        <w:t xml:space="preserve"> en sus cuentas bancarias.</w:t>
      </w:r>
    </w:p>
    <w:p w14:paraId="3BFD95D1" w14:textId="77777777" w:rsidR="007610CC" w:rsidRDefault="007610CC" w:rsidP="00AC389F">
      <w:pPr>
        <w:jc w:val="both"/>
        <w:rPr>
          <w:rFonts w:ascii="Verdana" w:hAnsi="Verdana" w:cs="Arial"/>
          <w:color w:val="000000" w:themeColor="text1"/>
          <w:sz w:val="22"/>
          <w:szCs w:val="22"/>
        </w:rPr>
      </w:pPr>
    </w:p>
    <w:p w14:paraId="47CBFA3A" w14:textId="6AB0E793" w:rsidR="007610CC" w:rsidRDefault="007610CC" w:rsidP="00AC389F">
      <w:pPr>
        <w:jc w:val="both"/>
        <w:rPr>
          <w:rFonts w:ascii="Verdana" w:hAnsi="Verdana" w:cs="Arial"/>
          <w:b/>
          <w:bCs/>
          <w:color w:val="000000" w:themeColor="text1"/>
          <w:sz w:val="22"/>
          <w:szCs w:val="22"/>
        </w:rPr>
      </w:pPr>
      <w:r>
        <w:rPr>
          <w:rFonts w:ascii="Verdana" w:hAnsi="Verdana" w:cs="Arial"/>
          <w:b/>
          <w:bCs/>
          <w:color w:val="000000" w:themeColor="text1"/>
          <w:sz w:val="22"/>
          <w:szCs w:val="22"/>
        </w:rPr>
        <w:t>EGRESOS</w:t>
      </w:r>
    </w:p>
    <w:p w14:paraId="5D502FEB" w14:textId="77777777" w:rsidR="007610CC" w:rsidRDefault="007610CC" w:rsidP="00AC389F">
      <w:pPr>
        <w:jc w:val="both"/>
        <w:rPr>
          <w:rFonts w:ascii="Verdana" w:hAnsi="Verdana" w:cs="Arial"/>
          <w:b/>
          <w:bCs/>
          <w:color w:val="000000" w:themeColor="text1"/>
          <w:sz w:val="22"/>
          <w:szCs w:val="22"/>
        </w:rPr>
      </w:pPr>
    </w:p>
    <w:p w14:paraId="53C3E7A1" w14:textId="549BD961" w:rsidR="007610CC" w:rsidRDefault="007610CC" w:rsidP="00AC389F">
      <w:pPr>
        <w:jc w:val="both"/>
        <w:rPr>
          <w:rFonts w:ascii="Verdana" w:hAnsi="Verdana" w:cs="Arial"/>
          <w:color w:val="000000" w:themeColor="text1"/>
          <w:sz w:val="22"/>
          <w:szCs w:val="22"/>
        </w:rPr>
      </w:pPr>
      <w:r w:rsidRPr="007610CC">
        <w:rPr>
          <w:rFonts w:ascii="Verdana" w:hAnsi="Verdana" w:cs="Arial"/>
          <w:color w:val="000000" w:themeColor="text1"/>
          <w:sz w:val="22"/>
          <w:szCs w:val="22"/>
        </w:rPr>
        <w:t>Aplica para pagos realizados por Tesorer</w:t>
      </w:r>
      <w:r>
        <w:rPr>
          <w:rFonts w:ascii="Verdana" w:hAnsi="Verdana" w:cs="Arial"/>
          <w:color w:val="000000" w:themeColor="text1"/>
          <w:sz w:val="22"/>
          <w:szCs w:val="22"/>
        </w:rPr>
        <w:t>í</w:t>
      </w:r>
      <w:r w:rsidRPr="007610CC">
        <w:rPr>
          <w:rFonts w:ascii="Verdana" w:hAnsi="Verdana" w:cs="Arial"/>
          <w:color w:val="000000" w:themeColor="text1"/>
          <w:sz w:val="22"/>
          <w:szCs w:val="22"/>
        </w:rPr>
        <w:t>a cuyo</w:t>
      </w:r>
      <w:r>
        <w:rPr>
          <w:rFonts w:ascii="Verdana" w:hAnsi="Verdana" w:cs="Arial"/>
          <w:color w:val="000000" w:themeColor="text1"/>
          <w:sz w:val="22"/>
          <w:szCs w:val="22"/>
        </w:rPr>
        <w:t>s</w:t>
      </w:r>
      <w:r w:rsidRPr="007610CC">
        <w:rPr>
          <w:rFonts w:ascii="Verdana" w:hAnsi="Verdana" w:cs="Arial"/>
          <w:color w:val="000000" w:themeColor="text1"/>
          <w:sz w:val="22"/>
          <w:szCs w:val="22"/>
        </w:rPr>
        <w:t xml:space="preserve"> recursos hacen tránsito en las cuentas bancarias de la </w:t>
      </w:r>
      <w:r>
        <w:rPr>
          <w:rFonts w:ascii="Verdana" w:hAnsi="Verdana" w:cs="Arial"/>
          <w:color w:val="000000" w:themeColor="text1"/>
          <w:sz w:val="22"/>
          <w:szCs w:val="22"/>
        </w:rPr>
        <w:t>E</w:t>
      </w:r>
      <w:r w:rsidRPr="007610CC">
        <w:rPr>
          <w:rFonts w:ascii="Verdana" w:hAnsi="Verdana" w:cs="Arial"/>
          <w:color w:val="000000" w:themeColor="text1"/>
          <w:sz w:val="22"/>
          <w:szCs w:val="22"/>
        </w:rPr>
        <w:t xml:space="preserve">ntidad, por traslado de recursos desde la DTN – Pagos con traspaso a Pagaduría-, o pagos a acreedores creados por contabilidad cuyos recursos salen igualmente de los bancos de la Superintendencia. – </w:t>
      </w:r>
      <w:r w:rsidR="000A6657">
        <w:rPr>
          <w:rFonts w:ascii="Verdana" w:hAnsi="Verdana" w:cs="Arial"/>
          <w:color w:val="000000" w:themeColor="text1"/>
          <w:sz w:val="22"/>
          <w:szCs w:val="22"/>
        </w:rPr>
        <w:t xml:space="preserve">como </w:t>
      </w:r>
      <w:r w:rsidRPr="007610CC">
        <w:rPr>
          <w:rFonts w:ascii="Verdana" w:hAnsi="Verdana" w:cs="Arial"/>
          <w:color w:val="000000" w:themeColor="text1"/>
          <w:sz w:val="22"/>
          <w:szCs w:val="22"/>
        </w:rPr>
        <w:t>Traslados de efectivo a la CUN, devoluciones</w:t>
      </w:r>
      <w:r w:rsidR="000A6657">
        <w:rPr>
          <w:rFonts w:ascii="Verdana" w:hAnsi="Verdana" w:cs="Arial"/>
          <w:color w:val="000000" w:themeColor="text1"/>
          <w:sz w:val="22"/>
          <w:szCs w:val="22"/>
        </w:rPr>
        <w:t>, pagos de impuestos,</w:t>
      </w:r>
      <w:r w:rsidR="00F06295">
        <w:rPr>
          <w:rFonts w:ascii="Verdana" w:hAnsi="Verdana" w:cs="Arial"/>
          <w:color w:val="000000" w:themeColor="text1"/>
          <w:sz w:val="22"/>
          <w:szCs w:val="22"/>
        </w:rPr>
        <w:t xml:space="preserve"> </w:t>
      </w:r>
      <w:r w:rsidR="000A6657">
        <w:rPr>
          <w:rFonts w:ascii="Verdana" w:hAnsi="Verdana" w:cs="Arial"/>
          <w:color w:val="000000" w:themeColor="text1"/>
          <w:sz w:val="22"/>
          <w:szCs w:val="22"/>
        </w:rPr>
        <w:t>créditos de vivienda</w:t>
      </w:r>
      <w:r w:rsidR="00F06295">
        <w:rPr>
          <w:rFonts w:ascii="Verdana" w:hAnsi="Verdana" w:cs="Arial"/>
          <w:color w:val="000000" w:themeColor="text1"/>
          <w:sz w:val="22"/>
          <w:szCs w:val="22"/>
        </w:rPr>
        <w:t xml:space="preserve"> en la modalidad de compra de cartera</w:t>
      </w:r>
      <w:r w:rsidR="000A6657">
        <w:rPr>
          <w:rFonts w:ascii="Verdana" w:hAnsi="Verdana" w:cs="Arial"/>
          <w:color w:val="000000" w:themeColor="text1"/>
          <w:sz w:val="22"/>
          <w:szCs w:val="22"/>
        </w:rPr>
        <w:t>,</w:t>
      </w:r>
      <w:r w:rsidR="00F06295">
        <w:rPr>
          <w:rFonts w:ascii="Verdana" w:hAnsi="Verdana" w:cs="Arial"/>
          <w:color w:val="000000" w:themeColor="text1"/>
          <w:sz w:val="22"/>
          <w:szCs w:val="22"/>
        </w:rPr>
        <w:t xml:space="preserve"> algunas</w:t>
      </w:r>
      <w:r w:rsidR="000A6657">
        <w:rPr>
          <w:rFonts w:ascii="Verdana" w:hAnsi="Verdana" w:cs="Arial"/>
          <w:color w:val="000000" w:themeColor="text1"/>
          <w:sz w:val="22"/>
          <w:szCs w:val="22"/>
        </w:rPr>
        <w:t xml:space="preserve"> deducciones de n</w:t>
      </w:r>
      <w:r w:rsidR="00F06295">
        <w:rPr>
          <w:rFonts w:ascii="Verdana" w:hAnsi="Verdana" w:cs="Arial"/>
          <w:color w:val="000000" w:themeColor="text1"/>
          <w:sz w:val="22"/>
          <w:szCs w:val="22"/>
        </w:rPr>
        <w:t>ómina, servicios públicos que no cuentan con instrucciones adicionales de pago en el SIIF, Pagos de gastos inherentes a la nómina (seguridad social integral), algunas cuotas partes pensionales,</w:t>
      </w:r>
      <w:r w:rsidRPr="007610CC">
        <w:rPr>
          <w:rFonts w:ascii="Verdana" w:hAnsi="Verdana" w:cs="Arial"/>
          <w:color w:val="000000" w:themeColor="text1"/>
          <w:sz w:val="22"/>
          <w:szCs w:val="22"/>
        </w:rPr>
        <w:t xml:space="preserve"> etc. </w:t>
      </w:r>
    </w:p>
    <w:p w14:paraId="340B18AC" w14:textId="77777777" w:rsidR="007610CC" w:rsidRDefault="007610CC" w:rsidP="00AC389F">
      <w:pPr>
        <w:jc w:val="both"/>
        <w:rPr>
          <w:rFonts w:ascii="Verdana" w:hAnsi="Verdana" w:cs="Arial"/>
          <w:color w:val="000000" w:themeColor="text1"/>
          <w:sz w:val="22"/>
          <w:szCs w:val="22"/>
        </w:rPr>
      </w:pPr>
    </w:p>
    <w:p w14:paraId="265FB5CA" w14:textId="294CD7AD" w:rsidR="007610CC" w:rsidRPr="007610CC" w:rsidRDefault="007610CC" w:rsidP="00AC389F">
      <w:pPr>
        <w:jc w:val="both"/>
        <w:rPr>
          <w:rFonts w:ascii="Verdana" w:hAnsi="Verdana" w:cs="Arial"/>
          <w:color w:val="000000" w:themeColor="text1"/>
          <w:sz w:val="22"/>
          <w:szCs w:val="22"/>
        </w:rPr>
      </w:pPr>
      <w:r w:rsidRPr="007610CC">
        <w:rPr>
          <w:rFonts w:ascii="Verdana" w:hAnsi="Verdana" w:cs="Arial"/>
          <w:color w:val="000000" w:themeColor="text1"/>
          <w:sz w:val="22"/>
          <w:szCs w:val="22"/>
        </w:rPr>
        <w:t xml:space="preserve">Los recursos de la </w:t>
      </w:r>
      <w:r>
        <w:rPr>
          <w:rFonts w:ascii="Verdana" w:hAnsi="Verdana" w:cs="Arial"/>
          <w:color w:val="000000" w:themeColor="text1"/>
          <w:sz w:val="22"/>
          <w:szCs w:val="22"/>
        </w:rPr>
        <w:t>E</w:t>
      </w:r>
      <w:r w:rsidRPr="007610CC">
        <w:rPr>
          <w:rFonts w:ascii="Verdana" w:hAnsi="Verdana" w:cs="Arial"/>
          <w:color w:val="000000" w:themeColor="text1"/>
          <w:sz w:val="22"/>
          <w:szCs w:val="22"/>
        </w:rPr>
        <w:t>ntidad son administrados a través de la Cuenta Única Nacional dispuesta por la Dirección General de Crédito Público y Tesoro Nacional –DTN</w:t>
      </w:r>
      <w:r>
        <w:rPr>
          <w:rFonts w:ascii="Verdana" w:hAnsi="Verdana" w:cs="Arial"/>
          <w:color w:val="000000" w:themeColor="text1"/>
          <w:sz w:val="22"/>
          <w:szCs w:val="22"/>
        </w:rPr>
        <w:t>-</w:t>
      </w:r>
      <w:r w:rsidRPr="007610CC">
        <w:rPr>
          <w:rFonts w:ascii="Verdana" w:hAnsi="Verdana" w:cs="Arial"/>
          <w:color w:val="000000" w:themeColor="text1"/>
          <w:sz w:val="22"/>
          <w:szCs w:val="22"/>
        </w:rPr>
        <w:t xml:space="preserve"> del Ministerio de Hacienda y Crédito Público de acuerdo con lo dispuesto por el Decreto 1780 del 18 de septiembre de 2014. La </w:t>
      </w:r>
      <w:bookmarkStart w:id="3" w:name="_Hlk200533438"/>
      <w:r w:rsidRPr="007610CC">
        <w:rPr>
          <w:rFonts w:ascii="Verdana" w:hAnsi="Verdana" w:cs="Arial"/>
          <w:color w:val="000000" w:themeColor="text1"/>
          <w:sz w:val="22"/>
          <w:szCs w:val="22"/>
        </w:rPr>
        <w:t xml:space="preserve">Cuenta Única del Tesoro </w:t>
      </w:r>
      <w:bookmarkEnd w:id="3"/>
      <w:r w:rsidRPr="007610CC">
        <w:rPr>
          <w:rFonts w:ascii="Verdana" w:hAnsi="Verdana" w:cs="Arial"/>
          <w:color w:val="000000" w:themeColor="text1"/>
          <w:sz w:val="22"/>
          <w:szCs w:val="22"/>
        </w:rPr>
        <w:t>(CUN) es un modelo de tesorería pública que centraliza los recursos generados por el Estado en la Tesorería Nacional con el fin de optimizar su administración, minimizar los costos y mitigar los riesgos. En esencia, el Tesoro desarrolla las</w:t>
      </w:r>
      <w:r>
        <w:rPr>
          <w:rFonts w:ascii="Verdana" w:hAnsi="Verdana" w:cs="Arial"/>
          <w:color w:val="000000" w:themeColor="text1"/>
          <w:sz w:val="22"/>
          <w:szCs w:val="22"/>
        </w:rPr>
        <w:t xml:space="preserve"> </w:t>
      </w:r>
      <w:r w:rsidRPr="007610CC">
        <w:rPr>
          <w:rFonts w:ascii="Verdana" w:hAnsi="Verdana" w:cs="Arial"/>
          <w:color w:val="000000" w:themeColor="text1"/>
          <w:sz w:val="22"/>
          <w:szCs w:val="22"/>
        </w:rPr>
        <w:t>funciones de un banco</w:t>
      </w:r>
      <w:r>
        <w:rPr>
          <w:rFonts w:ascii="Verdana" w:hAnsi="Verdana" w:cs="Arial"/>
          <w:color w:val="000000" w:themeColor="text1"/>
          <w:sz w:val="22"/>
          <w:szCs w:val="22"/>
        </w:rPr>
        <w:t>,</w:t>
      </w:r>
      <w:r w:rsidRPr="007610CC">
        <w:rPr>
          <w:rFonts w:ascii="Verdana" w:hAnsi="Verdana" w:cs="Arial"/>
          <w:color w:val="000000" w:themeColor="text1"/>
          <w:sz w:val="22"/>
          <w:szCs w:val="22"/>
        </w:rPr>
        <w:t xml:space="preserve"> y por ende desembolsa los recursos de las órdenes de pago con medio de pago a</w:t>
      </w:r>
      <w:r>
        <w:rPr>
          <w:rFonts w:ascii="Verdana" w:hAnsi="Verdana" w:cs="Arial"/>
          <w:color w:val="000000" w:themeColor="text1"/>
          <w:sz w:val="22"/>
          <w:szCs w:val="22"/>
        </w:rPr>
        <w:t xml:space="preserve"> un</w:t>
      </w:r>
      <w:r w:rsidRPr="007610CC">
        <w:rPr>
          <w:rFonts w:ascii="Verdana" w:hAnsi="Verdana" w:cs="Arial"/>
          <w:color w:val="000000" w:themeColor="text1"/>
          <w:sz w:val="22"/>
          <w:szCs w:val="22"/>
        </w:rPr>
        <w:t xml:space="preserve"> beneficiario final que se encuentran autorizad</w:t>
      </w:r>
      <w:r>
        <w:rPr>
          <w:rFonts w:ascii="Verdana" w:hAnsi="Verdana" w:cs="Arial"/>
          <w:color w:val="000000" w:themeColor="text1"/>
          <w:sz w:val="22"/>
          <w:szCs w:val="22"/>
        </w:rPr>
        <w:t>o</w:t>
      </w:r>
      <w:r w:rsidRPr="007610CC">
        <w:rPr>
          <w:rFonts w:ascii="Verdana" w:hAnsi="Verdana" w:cs="Arial"/>
          <w:color w:val="000000" w:themeColor="text1"/>
          <w:sz w:val="22"/>
          <w:szCs w:val="22"/>
        </w:rPr>
        <w:t xml:space="preserve"> en el SIIF Nación.</w:t>
      </w:r>
    </w:p>
    <w:p w14:paraId="239C6CC6" w14:textId="77777777" w:rsidR="007610CC" w:rsidRDefault="007610CC" w:rsidP="00AC389F">
      <w:pPr>
        <w:jc w:val="both"/>
        <w:rPr>
          <w:rFonts w:ascii="Verdana" w:hAnsi="Verdana" w:cs="Arial"/>
          <w:color w:val="000000" w:themeColor="text1"/>
          <w:sz w:val="22"/>
          <w:szCs w:val="22"/>
        </w:rPr>
      </w:pPr>
    </w:p>
    <w:p w14:paraId="266FF5A9" w14:textId="014AF56E" w:rsidR="007610CC" w:rsidRDefault="007610CC" w:rsidP="007610CC">
      <w:pPr>
        <w:jc w:val="both"/>
        <w:rPr>
          <w:rFonts w:ascii="Verdana" w:hAnsi="Verdana" w:cs="Arial"/>
          <w:b/>
          <w:bCs/>
          <w:color w:val="000000" w:themeColor="text1"/>
          <w:sz w:val="22"/>
          <w:szCs w:val="22"/>
        </w:rPr>
      </w:pPr>
      <w:r>
        <w:rPr>
          <w:rFonts w:ascii="Verdana" w:hAnsi="Verdana" w:cs="Arial"/>
          <w:b/>
          <w:bCs/>
          <w:color w:val="000000" w:themeColor="text1"/>
          <w:sz w:val="22"/>
          <w:szCs w:val="22"/>
        </w:rPr>
        <w:t>PAGOS CON TRASPASO A PAGADURÍA</w:t>
      </w:r>
    </w:p>
    <w:p w14:paraId="49C8AF36" w14:textId="77777777" w:rsidR="007610CC" w:rsidRDefault="007610CC" w:rsidP="00AC389F">
      <w:pPr>
        <w:jc w:val="both"/>
        <w:rPr>
          <w:rFonts w:ascii="Verdana" w:hAnsi="Verdana" w:cs="Arial"/>
          <w:color w:val="000000" w:themeColor="text1"/>
          <w:sz w:val="22"/>
          <w:szCs w:val="22"/>
        </w:rPr>
      </w:pPr>
    </w:p>
    <w:p w14:paraId="3F2356BE" w14:textId="58983AE4" w:rsidR="007610CC" w:rsidRDefault="007610CC" w:rsidP="00AC389F">
      <w:pPr>
        <w:jc w:val="both"/>
        <w:rPr>
          <w:rFonts w:ascii="Verdana" w:hAnsi="Verdana" w:cs="Arial"/>
          <w:color w:val="000000" w:themeColor="text1"/>
          <w:sz w:val="22"/>
          <w:szCs w:val="22"/>
        </w:rPr>
      </w:pPr>
      <w:r w:rsidRPr="007610CC">
        <w:rPr>
          <w:rFonts w:ascii="Verdana" w:hAnsi="Verdana" w:cs="Arial"/>
          <w:color w:val="000000" w:themeColor="text1"/>
          <w:sz w:val="22"/>
          <w:szCs w:val="22"/>
        </w:rPr>
        <w:t>De acuerdo con el Comité Operativo y de Seguridad del SIIF Nación los siguientes son los casos en los que el pago se efectuará con traspaso a pagaduría:</w:t>
      </w:r>
    </w:p>
    <w:p w14:paraId="6EEE900C" w14:textId="77777777" w:rsidR="007610CC" w:rsidRDefault="007610CC" w:rsidP="00AC389F">
      <w:pPr>
        <w:jc w:val="both"/>
        <w:rPr>
          <w:rFonts w:ascii="Verdana" w:hAnsi="Verdana" w:cs="Arial"/>
          <w:color w:val="000000" w:themeColor="text1"/>
          <w:sz w:val="22"/>
          <w:szCs w:val="22"/>
        </w:rPr>
      </w:pPr>
    </w:p>
    <w:p w14:paraId="4B7F2120" w14:textId="50AED78B" w:rsidR="007610CC" w:rsidRDefault="007610CC" w:rsidP="00F06295">
      <w:pPr>
        <w:pStyle w:val="Prrafodelista"/>
        <w:ind w:left="720"/>
        <w:jc w:val="both"/>
        <w:rPr>
          <w:rFonts w:ascii="Verdana" w:hAnsi="Verdana" w:cs="Arial"/>
          <w:color w:val="000000" w:themeColor="text1"/>
          <w:sz w:val="22"/>
          <w:szCs w:val="22"/>
        </w:rPr>
      </w:pPr>
    </w:p>
    <w:p w14:paraId="67EE591F" w14:textId="77777777" w:rsidR="007610CC" w:rsidRDefault="007610CC" w:rsidP="007610CC">
      <w:pPr>
        <w:pStyle w:val="Prrafodelista"/>
        <w:ind w:left="720"/>
        <w:jc w:val="both"/>
        <w:rPr>
          <w:rFonts w:ascii="Verdana" w:hAnsi="Verdana" w:cs="Arial"/>
          <w:color w:val="000000" w:themeColor="text1"/>
          <w:sz w:val="22"/>
          <w:szCs w:val="22"/>
        </w:rPr>
      </w:pPr>
    </w:p>
    <w:p w14:paraId="4D0C1D80" w14:textId="77777777" w:rsidR="007610CC" w:rsidRPr="00CB760E" w:rsidRDefault="007610CC" w:rsidP="00CB760E">
      <w:pPr>
        <w:jc w:val="both"/>
        <w:rPr>
          <w:rFonts w:ascii="Verdana" w:hAnsi="Verdana" w:cs="Arial"/>
          <w:color w:val="000000" w:themeColor="text1"/>
          <w:sz w:val="22"/>
          <w:szCs w:val="22"/>
        </w:rPr>
      </w:pPr>
    </w:p>
    <w:p w14:paraId="047A8676" w14:textId="4676BC98" w:rsidR="007610CC" w:rsidRDefault="007610CC" w:rsidP="007610CC">
      <w:pPr>
        <w:pStyle w:val="Prrafodelista"/>
        <w:numPr>
          <w:ilvl w:val="0"/>
          <w:numId w:val="40"/>
        </w:numPr>
        <w:jc w:val="both"/>
        <w:rPr>
          <w:rFonts w:ascii="Verdana" w:hAnsi="Verdana" w:cs="Arial"/>
          <w:color w:val="000000" w:themeColor="text1"/>
          <w:sz w:val="22"/>
          <w:szCs w:val="22"/>
        </w:rPr>
      </w:pPr>
      <w:r w:rsidRPr="007610CC">
        <w:rPr>
          <w:rFonts w:ascii="Verdana" w:hAnsi="Verdana" w:cs="Arial"/>
          <w:color w:val="000000" w:themeColor="text1"/>
          <w:sz w:val="22"/>
          <w:szCs w:val="22"/>
        </w:rPr>
        <w:lastRenderedPageBreak/>
        <w:t>Contribuciones inherentes a nómina: corresponde a las contribuciones legales que debe hacer el órgano como empleador, que tienen como base la nómina del personal de planta, destinadas a entidades del sector privado y público, tales como: Cajas de Compensación Familiar, SENA, ICBF, ESAP, Fondo Nacional de Ahorro, Fondos Administradores de Cesantías y Pensiones, Empresas Promotoras de Salud privadas y públicas, así como las administradoras públicas y privadas de aportes que se destinan para accidentes de trabajo y enfermedad profesional.</w:t>
      </w:r>
    </w:p>
    <w:p w14:paraId="119A1E7F" w14:textId="77777777" w:rsidR="007610CC" w:rsidRDefault="007610CC" w:rsidP="007610CC">
      <w:pPr>
        <w:pStyle w:val="Prrafodelista"/>
        <w:ind w:left="720"/>
        <w:jc w:val="both"/>
        <w:rPr>
          <w:rFonts w:ascii="Verdana" w:hAnsi="Verdana" w:cs="Arial"/>
          <w:color w:val="000000" w:themeColor="text1"/>
          <w:sz w:val="22"/>
          <w:szCs w:val="22"/>
        </w:rPr>
      </w:pPr>
    </w:p>
    <w:p w14:paraId="03255085" w14:textId="2F524884" w:rsidR="007610CC" w:rsidRPr="007610CC" w:rsidRDefault="007610CC" w:rsidP="007610CC">
      <w:pPr>
        <w:pStyle w:val="Prrafodelista"/>
        <w:numPr>
          <w:ilvl w:val="0"/>
          <w:numId w:val="40"/>
        </w:numPr>
        <w:jc w:val="both"/>
        <w:rPr>
          <w:rFonts w:ascii="Verdana" w:hAnsi="Verdana" w:cs="Arial"/>
          <w:color w:val="000000" w:themeColor="text1"/>
          <w:sz w:val="22"/>
          <w:szCs w:val="22"/>
        </w:rPr>
      </w:pPr>
      <w:r w:rsidRPr="007610CC">
        <w:rPr>
          <w:rFonts w:ascii="Verdana" w:hAnsi="Verdana" w:cs="Arial"/>
          <w:color w:val="000000" w:themeColor="text1"/>
          <w:sz w:val="22"/>
          <w:szCs w:val="22"/>
        </w:rPr>
        <w:t>Pagos a empresas prestadoras de Servicios Públicos, a excepción de las siguientes que</w:t>
      </w:r>
      <w:r>
        <w:rPr>
          <w:rFonts w:ascii="Verdana" w:hAnsi="Verdana" w:cs="Arial"/>
          <w:color w:val="000000" w:themeColor="text1"/>
          <w:sz w:val="22"/>
          <w:szCs w:val="22"/>
        </w:rPr>
        <w:t xml:space="preserve"> </w:t>
      </w:r>
      <w:r w:rsidRPr="007610CC">
        <w:rPr>
          <w:rFonts w:ascii="Verdana" w:hAnsi="Verdana" w:cs="Arial"/>
          <w:color w:val="000000" w:themeColor="text1"/>
          <w:sz w:val="22"/>
          <w:szCs w:val="22"/>
        </w:rPr>
        <w:t>se realizan con pago a beneficiario final:</w:t>
      </w:r>
    </w:p>
    <w:p w14:paraId="361C0FFD" w14:textId="77777777" w:rsidR="007610CC" w:rsidRDefault="007610CC" w:rsidP="00AC389F">
      <w:pPr>
        <w:jc w:val="both"/>
        <w:rPr>
          <w:rFonts w:ascii="Verdana" w:hAnsi="Verdana" w:cs="Arial"/>
          <w:color w:val="000000" w:themeColor="text1"/>
          <w:sz w:val="22"/>
          <w:szCs w:val="22"/>
        </w:rPr>
      </w:pPr>
    </w:p>
    <w:p w14:paraId="26B49FCC" w14:textId="5D6F1260" w:rsidR="007610CC" w:rsidRDefault="007610CC" w:rsidP="00D35BF7">
      <w:pPr>
        <w:pStyle w:val="Prrafodelista"/>
        <w:numPr>
          <w:ilvl w:val="1"/>
          <w:numId w:val="49"/>
        </w:numPr>
        <w:jc w:val="both"/>
        <w:rPr>
          <w:rFonts w:ascii="Verdana" w:hAnsi="Verdana" w:cs="Arial"/>
          <w:color w:val="000000" w:themeColor="text1"/>
          <w:sz w:val="22"/>
          <w:szCs w:val="22"/>
        </w:rPr>
      </w:pPr>
      <w:r>
        <w:rPr>
          <w:rFonts w:ascii="Verdana" w:hAnsi="Verdana" w:cs="Arial"/>
          <w:color w:val="000000" w:themeColor="text1"/>
          <w:sz w:val="22"/>
          <w:szCs w:val="22"/>
        </w:rPr>
        <w:t>EPM Bogotá</w:t>
      </w:r>
    </w:p>
    <w:p w14:paraId="7BEE57E6" w14:textId="23D9C2D7" w:rsidR="007610CC" w:rsidRDefault="007610CC" w:rsidP="00D35BF7">
      <w:pPr>
        <w:pStyle w:val="Prrafodelista"/>
        <w:numPr>
          <w:ilvl w:val="1"/>
          <w:numId w:val="49"/>
        </w:numPr>
        <w:jc w:val="both"/>
        <w:rPr>
          <w:rFonts w:ascii="Verdana" w:hAnsi="Verdana" w:cs="Arial"/>
          <w:color w:val="000000" w:themeColor="text1"/>
          <w:sz w:val="22"/>
          <w:szCs w:val="22"/>
        </w:rPr>
      </w:pPr>
      <w:r w:rsidRPr="007610CC">
        <w:rPr>
          <w:rFonts w:ascii="Verdana" w:hAnsi="Verdana" w:cs="Arial"/>
          <w:color w:val="000000" w:themeColor="text1"/>
          <w:sz w:val="22"/>
          <w:szCs w:val="22"/>
        </w:rPr>
        <w:t>Colombia de Telecomunicaciones S.A. ESP</w:t>
      </w:r>
    </w:p>
    <w:p w14:paraId="5047373F" w14:textId="5311CB4F" w:rsidR="007610CC" w:rsidRDefault="007610CC" w:rsidP="00D35BF7">
      <w:pPr>
        <w:pStyle w:val="Prrafodelista"/>
        <w:numPr>
          <w:ilvl w:val="1"/>
          <w:numId w:val="49"/>
        </w:numPr>
        <w:jc w:val="both"/>
        <w:rPr>
          <w:rFonts w:ascii="Verdana" w:hAnsi="Verdana" w:cs="Arial"/>
          <w:color w:val="000000" w:themeColor="text1"/>
          <w:sz w:val="22"/>
          <w:szCs w:val="22"/>
        </w:rPr>
      </w:pPr>
      <w:r w:rsidRPr="007610CC">
        <w:rPr>
          <w:rFonts w:ascii="Verdana" w:hAnsi="Verdana" w:cs="Arial"/>
          <w:color w:val="000000" w:themeColor="text1"/>
          <w:sz w:val="22"/>
          <w:szCs w:val="22"/>
        </w:rPr>
        <w:t>Empresa de Teléfonos de Bogotá</w:t>
      </w:r>
    </w:p>
    <w:p w14:paraId="6E6FAE89" w14:textId="4612F964" w:rsidR="007610CC" w:rsidRDefault="007610CC" w:rsidP="00D35BF7">
      <w:pPr>
        <w:pStyle w:val="Prrafodelista"/>
        <w:numPr>
          <w:ilvl w:val="1"/>
          <w:numId w:val="49"/>
        </w:numPr>
        <w:jc w:val="both"/>
        <w:rPr>
          <w:rFonts w:ascii="Verdana" w:hAnsi="Verdana" w:cs="Arial"/>
          <w:color w:val="000000" w:themeColor="text1"/>
          <w:sz w:val="22"/>
          <w:szCs w:val="22"/>
        </w:rPr>
      </w:pPr>
      <w:r>
        <w:rPr>
          <w:rFonts w:ascii="Verdana" w:hAnsi="Verdana" w:cs="Arial"/>
          <w:color w:val="000000" w:themeColor="text1"/>
          <w:sz w:val="22"/>
          <w:szCs w:val="22"/>
        </w:rPr>
        <w:t>Claro</w:t>
      </w:r>
    </w:p>
    <w:p w14:paraId="780B52A9" w14:textId="69A5CFB3" w:rsidR="00F06295" w:rsidRPr="00F06295" w:rsidRDefault="00F06295" w:rsidP="00D35BF7">
      <w:pPr>
        <w:pStyle w:val="Prrafodelista"/>
        <w:numPr>
          <w:ilvl w:val="1"/>
          <w:numId w:val="49"/>
        </w:numPr>
        <w:jc w:val="both"/>
        <w:rPr>
          <w:rFonts w:ascii="Verdana" w:hAnsi="Verdana" w:cs="Arial"/>
          <w:color w:val="000000" w:themeColor="text1"/>
          <w:sz w:val="22"/>
          <w:szCs w:val="22"/>
        </w:rPr>
      </w:pPr>
      <w:r w:rsidRPr="00F06295">
        <w:rPr>
          <w:rFonts w:ascii="Verdana" w:hAnsi="Verdana" w:cs="Arial"/>
          <w:color w:val="000000" w:themeColor="text1"/>
          <w:sz w:val="22"/>
          <w:szCs w:val="22"/>
        </w:rPr>
        <w:t>Tigo - UNE</w:t>
      </w:r>
    </w:p>
    <w:p w14:paraId="2E8855A0" w14:textId="342D40B2" w:rsidR="007610CC" w:rsidRDefault="007610CC" w:rsidP="00D35BF7">
      <w:pPr>
        <w:pStyle w:val="Prrafodelista"/>
        <w:numPr>
          <w:ilvl w:val="1"/>
          <w:numId w:val="49"/>
        </w:numPr>
        <w:jc w:val="both"/>
        <w:rPr>
          <w:rFonts w:ascii="Verdana" w:hAnsi="Verdana" w:cs="Arial"/>
          <w:color w:val="000000" w:themeColor="text1"/>
          <w:sz w:val="22"/>
          <w:szCs w:val="22"/>
        </w:rPr>
      </w:pPr>
      <w:r w:rsidRPr="007610CC">
        <w:rPr>
          <w:rFonts w:ascii="Verdana" w:hAnsi="Verdana" w:cs="Arial"/>
          <w:color w:val="000000" w:themeColor="text1"/>
          <w:sz w:val="22"/>
          <w:szCs w:val="22"/>
        </w:rPr>
        <w:t>Colombia Telecomunicaciones S.A. ESP – Movistar</w:t>
      </w:r>
    </w:p>
    <w:p w14:paraId="76DC2C62" w14:textId="6C6C04B9" w:rsidR="007610CC" w:rsidRDefault="00F06295" w:rsidP="00D35BF7">
      <w:pPr>
        <w:pStyle w:val="Prrafodelista"/>
        <w:numPr>
          <w:ilvl w:val="1"/>
          <w:numId w:val="49"/>
        </w:numPr>
        <w:jc w:val="both"/>
        <w:rPr>
          <w:rFonts w:ascii="Verdana" w:hAnsi="Verdana" w:cs="Arial"/>
          <w:color w:val="000000" w:themeColor="text1"/>
          <w:sz w:val="22"/>
          <w:szCs w:val="22"/>
        </w:rPr>
      </w:pPr>
      <w:r>
        <w:rPr>
          <w:rFonts w:ascii="Verdana" w:hAnsi="Verdana" w:cs="Arial"/>
          <w:color w:val="000000" w:themeColor="text1"/>
          <w:sz w:val="22"/>
          <w:szCs w:val="22"/>
        </w:rPr>
        <w:t>ENEL- Servicio de energía</w:t>
      </w:r>
    </w:p>
    <w:p w14:paraId="4B22B029" w14:textId="755C111B" w:rsidR="007610CC" w:rsidRDefault="007610CC" w:rsidP="00D35BF7">
      <w:pPr>
        <w:pStyle w:val="Prrafodelista"/>
        <w:numPr>
          <w:ilvl w:val="1"/>
          <w:numId w:val="49"/>
        </w:numPr>
        <w:jc w:val="both"/>
        <w:rPr>
          <w:rFonts w:ascii="Verdana" w:hAnsi="Verdana" w:cs="Arial"/>
          <w:color w:val="000000" w:themeColor="text1"/>
          <w:sz w:val="22"/>
          <w:szCs w:val="22"/>
        </w:rPr>
      </w:pPr>
      <w:r>
        <w:rPr>
          <w:rFonts w:ascii="Verdana" w:hAnsi="Verdana" w:cs="Arial"/>
          <w:color w:val="000000" w:themeColor="text1"/>
          <w:sz w:val="22"/>
          <w:szCs w:val="22"/>
        </w:rPr>
        <w:t>Acueducto de Bogotá</w:t>
      </w:r>
    </w:p>
    <w:p w14:paraId="407E8258" w14:textId="77777777" w:rsidR="007610CC" w:rsidRDefault="007610CC" w:rsidP="007610CC">
      <w:pPr>
        <w:jc w:val="both"/>
        <w:rPr>
          <w:rFonts w:ascii="Verdana" w:hAnsi="Verdana" w:cs="Arial"/>
          <w:color w:val="000000" w:themeColor="text1"/>
          <w:sz w:val="22"/>
          <w:szCs w:val="22"/>
        </w:rPr>
      </w:pPr>
    </w:p>
    <w:p w14:paraId="3D626AFD" w14:textId="763C225B" w:rsidR="007610CC" w:rsidRDefault="007610CC" w:rsidP="007610CC">
      <w:pPr>
        <w:pStyle w:val="Prrafodelista"/>
        <w:numPr>
          <w:ilvl w:val="0"/>
          <w:numId w:val="40"/>
        </w:numPr>
        <w:jc w:val="both"/>
        <w:rPr>
          <w:rFonts w:ascii="Verdana" w:hAnsi="Verdana" w:cs="Arial"/>
          <w:color w:val="000000" w:themeColor="text1"/>
          <w:sz w:val="22"/>
          <w:szCs w:val="22"/>
        </w:rPr>
      </w:pPr>
      <w:r w:rsidRPr="007610CC">
        <w:rPr>
          <w:rFonts w:ascii="Verdana" w:hAnsi="Verdana" w:cs="Arial"/>
          <w:color w:val="000000" w:themeColor="text1"/>
          <w:sz w:val="22"/>
          <w:szCs w:val="22"/>
        </w:rPr>
        <w:t>Pago de deducciones (Impuestos y/o Municipales)</w:t>
      </w:r>
    </w:p>
    <w:p w14:paraId="7FAE6C03" w14:textId="06C25D30" w:rsidR="007610CC" w:rsidRDefault="007610CC" w:rsidP="007610CC">
      <w:pPr>
        <w:pStyle w:val="Prrafodelista"/>
        <w:ind w:left="720"/>
        <w:jc w:val="both"/>
        <w:rPr>
          <w:rFonts w:ascii="Verdana" w:hAnsi="Verdana" w:cs="Arial"/>
          <w:color w:val="000000" w:themeColor="text1"/>
          <w:sz w:val="22"/>
          <w:szCs w:val="22"/>
        </w:rPr>
      </w:pPr>
    </w:p>
    <w:p w14:paraId="1ADC5B02" w14:textId="31BA6098" w:rsidR="007610CC" w:rsidRDefault="007610CC" w:rsidP="007610CC">
      <w:pPr>
        <w:pStyle w:val="Prrafodelista"/>
        <w:numPr>
          <w:ilvl w:val="0"/>
          <w:numId w:val="40"/>
        </w:numPr>
        <w:jc w:val="both"/>
        <w:rPr>
          <w:rFonts w:ascii="Verdana" w:hAnsi="Verdana" w:cs="Arial"/>
          <w:color w:val="000000" w:themeColor="text1"/>
          <w:sz w:val="22"/>
          <w:szCs w:val="22"/>
        </w:rPr>
      </w:pPr>
      <w:r w:rsidRPr="007610CC">
        <w:rPr>
          <w:rFonts w:ascii="Verdana" w:hAnsi="Verdana" w:cs="Arial"/>
          <w:color w:val="000000" w:themeColor="text1"/>
          <w:sz w:val="22"/>
          <w:szCs w:val="22"/>
        </w:rPr>
        <w:t>Pagos a entidades en el extranjero que no posean cuentas en Colombia</w:t>
      </w:r>
    </w:p>
    <w:p w14:paraId="4D282911" w14:textId="77777777" w:rsidR="007610CC" w:rsidRPr="007610CC" w:rsidRDefault="007610CC" w:rsidP="007610CC">
      <w:pPr>
        <w:pStyle w:val="Prrafodelista"/>
        <w:rPr>
          <w:rFonts w:ascii="Verdana" w:hAnsi="Verdana" w:cs="Arial"/>
          <w:color w:val="000000" w:themeColor="text1"/>
          <w:sz w:val="22"/>
          <w:szCs w:val="22"/>
        </w:rPr>
      </w:pPr>
    </w:p>
    <w:p w14:paraId="02CEA8A3" w14:textId="10578EF8" w:rsidR="007610CC" w:rsidRDefault="007610CC" w:rsidP="007610CC">
      <w:pPr>
        <w:pStyle w:val="Prrafodelista"/>
        <w:numPr>
          <w:ilvl w:val="0"/>
          <w:numId w:val="40"/>
        </w:numPr>
        <w:jc w:val="both"/>
        <w:rPr>
          <w:rFonts w:ascii="Verdana" w:hAnsi="Verdana" w:cs="Arial"/>
          <w:color w:val="000000" w:themeColor="text1"/>
          <w:sz w:val="22"/>
          <w:szCs w:val="22"/>
        </w:rPr>
      </w:pPr>
      <w:r w:rsidRPr="007610CC">
        <w:rPr>
          <w:rFonts w:ascii="Verdana" w:hAnsi="Verdana" w:cs="Arial"/>
          <w:color w:val="000000" w:themeColor="text1"/>
          <w:sz w:val="22"/>
          <w:szCs w:val="22"/>
        </w:rPr>
        <w:t>Pagos a entidades financieras que no posean cuentas corrientes en bancos comerciales</w:t>
      </w:r>
    </w:p>
    <w:p w14:paraId="57A0C527" w14:textId="77777777" w:rsidR="00F81C2B" w:rsidRPr="00F81C2B" w:rsidRDefault="00F81C2B" w:rsidP="00F81C2B">
      <w:pPr>
        <w:pStyle w:val="Prrafodelista"/>
        <w:rPr>
          <w:rFonts w:ascii="Verdana" w:hAnsi="Verdana" w:cs="Arial"/>
          <w:color w:val="000000" w:themeColor="text1"/>
          <w:sz w:val="22"/>
          <w:szCs w:val="22"/>
        </w:rPr>
      </w:pPr>
    </w:p>
    <w:p w14:paraId="5A4D0409" w14:textId="11232F18" w:rsidR="00F81C2B" w:rsidRDefault="00F81C2B" w:rsidP="00F81C2B">
      <w:pPr>
        <w:pStyle w:val="Prrafodelista"/>
        <w:numPr>
          <w:ilvl w:val="0"/>
          <w:numId w:val="40"/>
        </w:numPr>
        <w:jc w:val="both"/>
        <w:rPr>
          <w:rFonts w:ascii="Verdana" w:hAnsi="Verdana" w:cs="Arial"/>
          <w:color w:val="000000" w:themeColor="text1"/>
          <w:sz w:val="22"/>
          <w:szCs w:val="22"/>
        </w:rPr>
      </w:pPr>
      <w:r w:rsidRPr="00F81C2B">
        <w:rPr>
          <w:rFonts w:ascii="Verdana" w:hAnsi="Verdana" w:cs="Arial"/>
          <w:color w:val="000000" w:themeColor="text1"/>
          <w:sz w:val="22"/>
          <w:szCs w:val="22"/>
        </w:rPr>
        <w:t>Pagos a personas naturales no residentes en Colombia que no posean cuentas bancarias</w:t>
      </w:r>
      <w:r>
        <w:rPr>
          <w:rFonts w:ascii="Verdana" w:hAnsi="Verdana" w:cs="Arial"/>
          <w:color w:val="000000" w:themeColor="text1"/>
          <w:sz w:val="22"/>
          <w:szCs w:val="22"/>
        </w:rPr>
        <w:t xml:space="preserve"> </w:t>
      </w:r>
      <w:r w:rsidRPr="00F81C2B">
        <w:rPr>
          <w:rFonts w:ascii="Verdana" w:hAnsi="Verdana" w:cs="Arial"/>
          <w:color w:val="000000" w:themeColor="text1"/>
          <w:sz w:val="22"/>
          <w:szCs w:val="22"/>
        </w:rPr>
        <w:t>en el país</w:t>
      </w:r>
    </w:p>
    <w:p w14:paraId="74D0856D" w14:textId="77777777" w:rsidR="00F81C2B" w:rsidRPr="00F81C2B" w:rsidRDefault="00F81C2B" w:rsidP="00F81C2B">
      <w:pPr>
        <w:pStyle w:val="Prrafodelista"/>
        <w:rPr>
          <w:rFonts w:ascii="Verdana" w:hAnsi="Verdana" w:cs="Arial"/>
          <w:color w:val="000000" w:themeColor="text1"/>
          <w:sz w:val="22"/>
          <w:szCs w:val="22"/>
        </w:rPr>
      </w:pPr>
    </w:p>
    <w:p w14:paraId="5A5E758D" w14:textId="27030123" w:rsidR="00F81C2B" w:rsidRDefault="00F81C2B" w:rsidP="00F81C2B">
      <w:pPr>
        <w:pStyle w:val="Prrafodelista"/>
        <w:numPr>
          <w:ilvl w:val="0"/>
          <w:numId w:val="40"/>
        </w:numPr>
        <w:jc w:val="both"/>
        <w:rPr>
          <w:rFonts w:ascii="Verdana" w:hAnsi="Verdana" w:cs="Arial"/>
          <w:color w:val="000000" w:themeColor="text1"/>
          <w:sz w:val="22"/>
          <w:szCs w:val="22"/>
        </w:rPr>
      </w:pPr>
      <w:r w:rsidRPr="00F81C2B">
        <w:rPr>
          <w:rFonts w:ascii="Verdana" w:hAnsi="Verdana" w:cs="Arial"/>
          <w:color w:val="000000" w:themeColor="text1"/>
          <w:sz w:val="22"/>
          <w:szCs w:val="22"/>
        </w:rPr>
        <w:t>Pagos exceptuados por el Comité Operativo y de Seguridad</w:t>
      </w:r>
    </w:p>
    <w:p w14:paraId="7B2374D6" w14:textId="77777777" w:rsidR="006E5E96" w:rsidRPr="006E5E96" w:rsidRDefault="006E5E96" w:rsidP="006E5E96">
      <w:pPr>
        <w:pStyle w:val="Prrafodelista"/>
        <w:rPr>
          <w:rFonts w:ascii="Verdana" w:hAnsi="Verdana" w:cs="Arial"/>
          <w:color w:val="000000" w:themeColor="text1"/>
          <w:sz w:val="22"/>
          <w:szCs w:val="22"/>
        </w:rPr>
      </w:pPr>
    </w:p>
    <w:p w14:paraId="1C59C346" w14:textId="77777777" w:rsidR="00F81C2B" w:rsidRPr="00F81C2B" w:rsidRDefault="00F81C2B" w:rsidP="00F81C2B">
      <w:pPr>
        <w:pStyle w:val="Prrafodelista"/>
        <w:rPr>
          <w:rFonts w:ascii="Verdana" w:hAnsi="Verdana" w:cs="Arial"/>
          <w:color w:val="000000" w:themeColor="text1"/>
          <w:sz w:val="22"/>
          <w:szCs w:val="22"/>
        </w:rPr>
      </w:pPr>
    </w:p>
    <w:p w14:paraId="32D47A04" w14:textId="01180EEF" w:rsidR="00F81C2B" w:rsidRDefault="00F81C2B" w:rsidP="00F81C2B">
      <w:pPr>
        <w:jc w:val="both"/>
        <w:rPr>
          <w:rFonts w:ascii="Verdana" w:hAnsi="Verdana" w:cs="Arial"/>
          <w:color w:val="000000" w:themeColor="text1"/>
          <w:sz w:val="22"/>
          <w:szCs w:val="22"/>
        </w:rPr>
      </w:pPr>
      <w:r w:rsidRPr="00F81C2B">
        <w:rPr>
          <w:rFonts w:ascii="Verdana" w:hAnsi="Verdana" w:cs="Arial"/>
          <w:color w:val="000000" w:themeColor="text1"/>
          <w:sz w:val="22"/>
          <w:szCs w:val="22"/>
        </w:rPr>
        <w:t>Teniendo en cuenta lo anterior los</w:t>
      </w:r>
      <w:r>
        <w:rPr>
          <w:rFonts w:ascii="Verdana" w:hAnsi="Verdana" w:cs="Arial"/>
          <w:color w:val="000000" w:themeColor="text1"/>
          <w:sz w:val="22"/>
          <w:szCs w:val="22"/>
        </w:rPr>
        <w:t xml:space="preserve"> siguientes son los</w:t>
      </w:r>
      <w:r w:rsidRPr="00F81C2B">
        <w:rPr>
          <w:rFonts w:ascii="Verdana" w:hAnsi="Verdana" w:cs="Arial"/>
          <w:color w:val="000000" w:themeColor="text1"/>
          <w:sz w:val="22"/>
          <w:szCs w:val="22"/>
        </w:rPr>
        <w:t xml:space="preserve"> pasos para la generación de extensivas</w:t>
      </w:r>
      <w:r>
        <w:rPr>
          <w:rFonts w:ascii="Verdana" w:hAnsi="Verdana" w:cs="Arial"/>
          <w:color w:val="000000" w:themeColor="text1"/>
          <w:sz w:val="22"/>
          <w:szCs w:val="22"/>
        </w:rPr>
        <w:t xml:space="preserve"> </w:t>
      </w:r>
      <w:r w:rsidRPr="00F81C2B">
        <w:rPr>
          <w:rFonts w:ascii="Verdana" w:hAnsi="Verdana" w:cs="Arial"/>
          <w:color w:val="000000" w:themeColor="text1"/>
          <w:sz w:val="22"/>
          <w:szCs w:val="22"/>
        </w:rPr>
        <w:t>según cada caso:</w:t>
      </w:r>
    </w:p>
    <w:p w14:paraId="3F3031A8" w14:textId="77777777" w:rsidR="00F81C2B" w:rsidRPr="00F81C2B" w:rsidRDefault="00F81C2B" w:rsidP="00F81C2B">
      <w:pPr>
        <w:jc w:val="both"/>
        <w:rPr>
          <w:rFonts w:ascii="Verdana" w:hAnsi="Verdana" w:cs="Arial"/>
          <w:b/>
          <w:bCs/>
          <w:color w:val="000000" w:themeColor="text1"/>
          <w:sz w:val="22"/>
          <w:szCs w:val="22"/>
          <w:u w:val="single"/>
        </w:rPr>
      </w:pPr>
    </w:p>
    <w:p w14:paraId="5AB3ECEE" w14:textId="2EF752E1" w:rsidR="00F81C2B" w:rsidRPr="00F81C2B" w:rsidRDefault="00F81C2B" w:rsidP="00F81C2B">
      <w:pPr>
        <w:jc w:val="both"/>
        <w:rPr>
          <w:rFonts w:ascii="Verdana" w:hAnsi="Verdana" w:cs="Arial"/>
          <w:b/>
          <w:bCs/>
          <w:color w:val="000000" w:themeColor="text1"/>
          <w:sz w:val="22"/>
          <w:szCs w:val="22"/>
          <w:u w:val="single"/>
        </w:rPr>
      </w:pPr>
      <w:r w:rsidRPr="00F81C2B">
        <w:rPr>
          <w:rFonts w:ascii="Verdana" w:hAnsi="Verdana" w:cs="Arial"/>
          <w:b/>
          <w:bCs/>
          <w:color w:val="000000" w:themeColor="text1"/>
          <w:sz w:val="22"/>
          <w:szCs w:val="22"/>
          <w:u w:val="single"/>
        </w:rPr>
        <w:t>PARA PAGOS CUYOS RECURSOS PROVIENEN DE LA DTN Y HACEN TRANSITO EN LAS</w:t>
      </w:r>
      <w:r>
        <w:rPr>
          <w:rFonts w:ascii="Verdana" w:hAnsi="Verdana" w:cs="Arial"/>
          <w:b/>
          <w:bCs/>
          <w:color w:val="000000" w:themeColor="text1"/>
          <w:sz w:val="22"/>
          <w:szCs w:val="22"/>
          <w:u w:val="single"/>
        </w:rPr>
        <w:t xml:space="preserve"> </w:t>
      </w:r>
      <w:r w:rsidRPr="00F81C2B">
        <w:rPr>
          <w:rFonts w:ascii="Verdana" w:hAnsi="Verdana" w:cs="Arial"/>
          <w:b/>
          <w:bCs/>
          <w:color w:val="000000" w:themeColor="text1"/>
          <w:sz w:val="22"/>
          <w:szCs w:val="22"/>
          <w:u w:val="single"/>
        </w:rPr>
        <w:t>CUENTAS DE LA ENTIDAD:</w:t>
      </w:r>
    </w:p>
    <w:p w14:paraId="013D74B6" w14:textId="77777777" w:rsidR="007610CC" w:rsidRDefault="007610CC" w:rsidP="00AC389F">
      <w:pPr>
        <w:jc w:val="both"/>
        <w:rPr>
          <w:rFonts w:ascii="Verdana" w:hAnsi="Verdana" w:cs="Arial"/>
          <w:color w:val="000000" w:themeColor="text1"/>
          <w:sz w:val="22"/>
          <w:szCs w:val="22"/>
        </w:rPr>
      </w:pPr>
    </w:p>
    <w:p w14:paraId="4303A2AE" w14:textId="1857D5F1" w:rsidR="00F81C2B" w:rsidRDefault="00F81C2B" w:rsidP="00AC389F">
      <w:pPr>
        <w:jc w:val="both"/>
        <w:rPr>
          <w:rFonts w:ascii="Verdana" w:hAnsi="Verdana" w:cs="Arial"/>
          <w:color w:val="000000" w:themeColor="text1"/>
          <w:sz w:val="22"/>
          <w:szCs w:val="22"/>
        </w:rPr>
      </w:pPr>
      <w:r w:rsidRPr="00F81C2B">
        <w:rPr>
          <w:rFonts w:ascii="Verdana" w:hAnsi="Verdana" w:cs="Arial"/>
          <w:color w:val="000000" w:themeColor="text1"/>
          <w:sz w:val="22"/>
          <w:szCs w:val="22"/>
        </w:rPr>
        <w:t>Ejemplo</w:t>
      </w:r>
      <w:r>
        <w:rPr>
          <w:rFonts w:ascii="Verdana" w:hAnsi="Verdana" w:cs="Arial"/>
          <w:color w:val="000000" w:themeColor="text1"/>
          <w:sz w:val="22"/>
          <w:szCs w:val="22"/>
        </w:rPr>
        <w:t>:</w:t>
      </w:r>
      <w:r w:rsidRPr="00F81C2B">
        <w:rPr>
          <w:rFonts w:ascii="Verdana" w:hAnsi="Verdana" w:cs="Arial"/>
          <w:color w:val="000000" w:themeColor="text1"/>
          <w:sz w:val="22"/>
          <w:szCs w:val="22"/>
        </w:rPr>
        <w:t xml:space="preserve"> </w:t>
      </w:r>
      <w:r w:rsidR="00F06295">
        <w:rPr>
          <w:rFonts w:ascii="Verdana" w:hAnsi="Verdana" w:cs="Arial"/>
          <w:color w:val="000000" w:themeColor="text1"/>
          <w:sz w:val="22"/>
          <w:szCs w:val="22"/>
        </w:rPr>
        <w:t xml:space="preserve"> Pago de </w:t>
      </w:r>
      <w:r w:rsidRPr="00F81C2B">
        <w:rPr>
          <w:rFonts w:ascii="Verdana" w:hAnsi="Verdana" w:cs="Arial"/>
          <w:color w:val="000000" w:themeColor="text1"/>
          <w:sz w:val="22"/>
          <w:szCs w:val="22"/>
        </w:rPr>
        <w:t xml:space="preserve">Contribuciones inherentes a la nómina, gravamen financiero, impuestos, </w:t>
      </w:r>
      <w:r w:rsidR="006E5E96">
        <w:rPr>
          <w:rFonts w:ascii="Verdana" w:hAnsi="Verdana" w:cs="Arial"/>
          <w:color w:val="000000" w:themeColor="text1"/>
          <w:sz w:val="22"/>
          <w:szCs w:val="22"/>
        </w:rPr>
        <w:t xml:space="preserve">créditos de vivienda para compra de cartera, </w:t>
      </w:r>
      <w:proofErr w:type="spellStart"/>
      <w:r w:rsidR="006E5E96">
        <w:rPr>
          <w:rFonts w:ascii="Verdana" w:hAnsi="Verdana" w:cs="Arial"/>
          <w:color w:val="000000" w:themeColor="text1"/>
          <w:sz w:val="22"/>
          <w:szCs w:val="22"/>
        </w:rPr>
        <w:t>etc</w:t>
      </w:r>
      <w:proofErr w:type="spellEnd"/>
      <w:r w:rsidRPr="00F81C2B">
        <w:rPr>
          <w:rFonts w:ascii="Verdana" w:hAnsi="Verdana" w:cs="Arial"/>
          <w:color w:val="000000" w:themeColor="text1"/>
          <w:sz w:val="22"/>
          <w:szCs w:val="22"/>
        </w:rPr>
        <w:t>:</w:t>
      </w:r>
    </w:p>
    <w:p w14:paraId="602A52EE" w14:textId="77777777" w:rsidR="00C274C0" w:rsidRDefault="00C274C0" w:rsidP="00AC389F">
      <w:pPr>
        <w:jc w:val="both"/>
        <w:rPr>
          <w:rFonts w:ascii="Verdana" w:hAnsi="Verdana" w:cs="Arial"/>
          <w:color w:val="000000" w:themeColor="text1"/>
          <w:sz w:val="22"/>
          <w:szCs w:val="22"/>
        </w:rPr>
      </w:pPr>
    </w:p>
    <w:p w14:paraId="4953A438" w14:textId="77777777" w:rsidR="004E58AB" w:rsidRDefault="004E58AB" w:rsidP="00AC389F">
      <w:pPr>
        <w:jc w:val="both"/>
        <w:rPr>
          <w:rFonts w:ascii="Verdana" w:hAnsi="Verdana" w:cs="Arial"/>
          <w:color w:val="000000" w:themeColor="text1"/>
          <w:sz w:val="22"/>
          <w:szCs w:val="22"/>
        </w:rPr>
      </w:pPr>
    </w:p>
    <w:p w14:paraId="467D353B" w14:textId="77777777" w:rsidR="004E58AB" w:rsidRDefault="004E58AB" w:rsidP="00AC389F">
      <w:pPr>
        <w:jc w:val="both"/>
        <w:rPr>
          <w:rFonts w:ascii="Verdana" w:hAnsi="Verdana" w:cs="Arial"/>
          <w:color w:val="000000" w:themeColor="text1"/>
          <w:sz w:val="22"/>
          <w:szCs w:val="22"/>
        </w:rPr>
      </w:pPr>
    </w:p>
    <w:p w14:paraId="392FBA3B" w14:textId="77777777" w:rsidR="00F81C2B" w:rsidRDefault="00F81C2B"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0F49914D" w14:textId="4B8195C1" w:rsidR="00F81C2B" w:rsidRDefault="00F81C2B"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r>
        <w:rPr>
          <w:rFonts w:ascii="Verdana" w:hAnsi="Verdana" w:cs="Arial"/>
          <w:b/>
          <w:bCs/>
          <w:color w:val="000000" w:themeColor="text1"/>
          <w:sz w:val="22"/>
          <w:szCs w:val="22"/>
        </w:rPr>
        <w:t>PASO 1 – CREACIÓN DE ORDEN DE PAGO</w:t>
      </w:r>
    </w:p>
    <w:p w14:paraId="77FCBFB8" w14:textId="77777777" w:rsidR="00F81C2B" w:rsidRDefault="00F81C2B"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p>
    <w:p w14:paraId="1A33A98D" w14:textId="72A9E9AB" w:rsidR="00F81C2B" w:rsidRPr="004E58AB" w:rsidRDefault="00F81C2B" w:rsidP="004E58AB">
      <w:pPr>
        <w:pStyle w:val="Prrafodelista"/>
        <w:numPr>
          <w:ilvl w:val="0"/>
          <w:numId w:val="42"/>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Entrar por perfil pagador:</w:t>
      </w:r>
    </w:p>
    <w:p w14:paraId="0162C8F1" w14:textId="77777777" w:rsidR="00F81C2B" w:rsidRDefault="00F81C2B"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2072D2FD" w14:textId="5055CA73" w:rsidR="00F81C2B" w:rsidRPr="00F81C2B" w:rsidRDefault="00F81C2B"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hyperlink r:id="rId12" w:anchor="mm-79" w:history="1">
        <w:r w:rsidRPr="00F81C2B">
          <w:rPr>
            <w:rStyle w:val="Hipervnculo"/>
            <w:rFonts w:ascii="Verdana" w:hAnsi="Verdana" w:cs="Arial"/>
            <w:sz w:val="22"/>
            <w:szCs w:val="22"/>
          </w:rPr>
          <w:t>SISTEMA DE CUENTA UNICA NACIONAL (CUN)</w:t>
        </w:r>
      </w:hyperlink>
    </w:p>
    <w:p w14:paraId="70150907" w14:textId="77777777" w:rsidR="00F81C2B" w:rsidRPr="004E58AB" w:rsidRDefault="00F81C2B" w:rsidP="004E58AB">
      <w:pPr>
        <w:pStyle w:val="Prrafodelista"/>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PAGOS / PAGOS DE TESORERIA/ CREAR ORDEN DE PAGO/</w:t>
      </w:r>
    </w:p>
    <w:p w14:paraId="406F0996" w14:textId="632AEB1C" w:rsidR="00F81C2B" w:rsidRPr="004E58AB" w:rsidRDefault="00F81C2B" w:rsidP="004E58AB">
      <w:pPr>
        <w:pStyle w:val="Prrafodelista"/>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SELECCIONA TIPO DE DOCUMENTO (Orden de pago presupuestal y no</w:t>
      </w:r>
      <w:r w:rsidR="002228BA" w:rsidRPr="004E58AB">
        <w:rPr>
          <w:rFonts w:ascii="Verdana" w:hAnsi="Verdana" w:cs="Arial"/>
          <w:color w:val="000000" w:themeColor="text1"/>
          <w:sz w:val="22"/>
          <w:szCs w:val="22"/>
        </w:rPr>
        <w:t xml:space="preserve"> </w:t>
      </w:r>
      <w:r w:rsidRPr="004E58AB">
        <w:rPr>
          <w:rFonts w:ascii="Verdana" w:hAnsi="Verdana" w:cs="Arial"/>
          <w:color w:val="000000" w:themeColor="text1"/>
          <w:sz w:val="22"/>
          <w:szCs w:val="22"/>
        </w:rPr>
        <w:t>presupuestal de deducciones) /ACEPTAR</w:t>
      </w:r>
    </w:p>
    <w:p w14:paraId="4FDAF2E4" w14:textId="624143ED" w:rsidR="00F81C2B" w:rsidRPr="004E58AB" w:rsidRDefault="00F81C2B" w:rsidP="004E58AB">
      <w:pPr>
        <w:pStyle w:val="Prrafodelista"/>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SE DIGITA EL No DE ORDEN DE PAGO PRESUPUESTAL/ DATOS</w:t>
      </w:r>
      <w:r w:rsidR="004E58AB" w:rsidRPr="004E58AB">
        <w:rPr>
          <w:rFonts w:ascii="Verdana" w:hAnsi="Verdana" w:cs="Arial"/>
          <w:color w:val="000000" w:themeColor="text1"/>
          <w:sz w:val="22"/>
          <w:szCs w:val="22"/>
        </w:rPr>
        <w:t xml:space="preserve"> </w:t>
      </w:r>
      <w:r w:rsidRPr="004E58AB">
        <w:rPr>
          <w:rFonts w:ascii="Verdana" w:hAnsi="Verdana" w:cs="Arial"/>
          <w:color w:val="000000" w:themeColor="text1"/>
          <w:sz w:val="22"/>
          <w:szCs w:val="22"/>
        </w:rPr>
        <w:t>ADMINISTRATIVOS/ ACEPTAR</w:t>
      </w:r>
      <w:r w:rsidR="002228BA" w:rsidRPr="004E58AB">
        <w:rPr>
          <w:rFonts w:ascii="Verdana" w:hAnsi="Verdana" w:cs="Arial"/>
          <w:color w:val="000000" w:themeColor="text1"/>
          <w:sz w:val="22"/>
          <w:szCs w:val="22"/>
        </w:rPr>
        <w:t xml:space="preserve">/ </w:t>
      </w:r>
      <w:r w:rsidRPr="004E58AB">
        <w:rPr>
          <w:rFonts w:ascii="Verdana" w:hAnsi="Verdana" w:cs="Arial"/>
          <w:color w:val="000000" w:themeColor="text1"/>
          <w:sz w:val="22"/>
          <w:szCs w:val="22"/>
        </w:rPr>
        <w:t>VAMOS A LA SEGUNDA PESTAÑA</w:t>
      </w:r>
      <w:r w:rsidR="002228BA" w:rsidRPr="004E58AB">
        <w:rPr>
          <w:rFonts w:ascii="Verdana" w:hAnsi="Verdana" w:cs="Arial"/>
          <w:color w:val="000000" w:themeColor="text1"/>
          <w:sz w:val="22"/>
          <w:szCs w:val="22"/>
        </w:rPr>
        <w:t xml:space="preserve"> </w:t>
      </w:r>
      <w:r w:rsidRPr="004E58AB">
        <w:rPr>
          <w:rFonts w:ascii="Verdana" w:hAnsi="Verdana" w:cs="Arial"/>
          <w:color w:val="000000" w:themeColor="text1"/>
          <w:sz w:val="22"/>
          <w:szCs w:val="22"/>
        </w:rPr>
        <w:t>SOBRE ITEMS DE AFECTACIÓN DEL PAGO:</w:t>
      </w:r>
    </w:p>
    <w:p w14:paraId="7917BB6B" w14:textId="09412E2A" w:rsidR="00F81C2B" w:rsidRPr="004E58AB" w:rsidRDefault="00F81C2B" w:rsidP="004E58AB">
      <w:pPr>
        <w:pStyle w:val="Prrafodelista"/>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Se manejan dos códigos en identi</w:t>
      </w:r>
      <w:r w:rsidR="002228BA" w:rsidRPr="004E58AB">
        <w:rPr>
          <w:rFonts w:ascii="Verdana" w:hAnsi="Verdana" w:cs="Arial"/>
          <w:color w:val="000000" w:themeColor="text1"/>
          <w:sz w:val="22"/>
          <w:szCs w:val="22"/>
        </w:rPr>
        <w:t>fi</w:t>
      </w:r>
      <w:r w:rsidRPr="004E58AB">
        <w:rPr>
          <w:rFonts w:ascii="Verdana" w:hAnsi="Verdana" w:cs="Arial"/>
          <w:color w:val="000000" w:themeColor="text1"/>
          <w:sz w:val="22"/>
          <w:szCs w:val="22"/>
        </w:rPr>
        <w:t>cación:</w:t>
      </w:r>
    </w:p>
    <w:p w14:paraId="29A7768E" w14:textId="77777777" w:rsidR="002228BA"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30FE94C7" w14:textId="56F73183" w:rsidR="002228BA" w:rsidRPr="002228BA"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2228BA">
        <w:rPr>
          <w:rFonts w:ascii="Verdana" w:hAnsi="Verdana" w:cs="Arial"/>
          <w:color w:val="000000" w:themeColor="text1"/>
          <w:sz w:val="22"/>
          <w:szCs w:val="22"/>
        </w:rPr>
        <w:t xml:space="preserve">Para órdenes de pago no presupuestales </w:t>
      </w:r>
      <w:r w:rsidR="004E58AB">
        <w:rPr>
          <w:rFonts w:ascii="Verdana" w:hAnsi="Verdana" w:cs="Arial"/>
          <w:color w:val="000000" w:themeColor="text1"/>
          <w:sz w:val="22"/>
          <w:szCs w:val="22"/>
        </w:rPr>
        <w:tab/>
      </w:r>
      <w:r w:rsidRPr="002228BA">
        <w:rPr>
          <w:rFonts w:ascii="Verdana" w:hAnsi="Verdana" w:cs="Arial"/>
          <w:color w:val="000000" w:themeColor="text1"/>
          <w:sz w:val="22"/>
          <w:szCs w:val="22"/>
        </w:rPr>
        <w:t>2-60-04</w:t>
      </w:r>
    </w:p>
    <w:p w14:paraId="641A7746" w14:textId="5D746FF0" w:rsidR="002228BA" w:rsidRPr="00F81C2B"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2228BA">
        <w:rPr>
          <w:rFonts w:ascii="Verdana" w:hAnsi="Verdana" w:cs="Arial"/>
          <w:color w:val="000000" w:themeColor="text1"/>
          <w:sz w:val="22"/>
          <w:szCs w:val="22"/>
        </w:rPr>
        <w:t xml:space="preserve">Para órdenes de pago presupuestales </w:t>
      </w:r>
      <w:r w:rsidR="004E58AB">
        <w:rPr>
          <w:rFonts w:ascii="Verdana" w:hAnsi="Verdana" w:cs="Arial"/>
          <w:color w:val="000000" w:themeColor="text1"/>
          <w:sz w:val="22"/>
          <w:szCs w:val="22"/>
        </w:rPr>
        <w:tab/>
      </w:r>
      <w:r w:rsidR="004E58AB">
        <w:rPr>
          <w:rFonts w:ascii="Verdana" w:hAnsi="Verdana" w:cs="Arial"/>
          <w:color w:val="000000" w:themeColor="text1"/>
          <w:sz w:val="22"/>
          <w:szCs w:val="22"/>
        </w:rPr>
        <w:tab/>
      </w:r>
      <w:r w:rsidRPr="002228BA">
        <w:rPr>
          <w:rFonts w:ascii="Verdana" w:hAnsi="Verdana" w:cs="Arial"/>
          <w:color w:val="000000" w:themeColor="text1"/>
          <w:sz w:val="22"/>
          <w:szCs w:val="22"/>
        </w:rPr>
        <w:t>2-60-02</w:t>
      </w:r>
      <w:r w:rsidRPr="002228BA">
        <w:rPr>
          <w:rFonts w:ascii="Verdana" w:hAnsi="Verdana" w:cs="Arial"/>
          <w:color w:val="000000" w:themeColor="text1"/>
          <w:sz w:val="22"/>
          <w:szCs w:val="22"/>
        </w:rPr>
        <w:cr/>
      </w:r>
    </w:p>
    <w:p w14:paraId="7E886D32" w14:textId="7493CC3B" w:rsidR="00F81C2B" w:rsidRPr="004E58AB" w:rsidRDefault="002228BA" w:rsidP="004E58AB">
      <w:pPr>
        <w:pStyle w:val="Prrafodelista"/>
        <w:numPr>
          <w:ilvl w:val="0"/>
          <w:numId w:val="44"/>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SE SELECCIONA LA CUENTA BANCARIA. Se debe tener especial cuidado al seleccionar la cuenta giradora para todos los pagos que realiza la Superintendencia a través de su Tesorería. Para los traslados a la CUN se toma la cuenta de CONTRIBUCIONES.</w:t>
      </w:r>
    </w:p>
    <w:p w14:paraId="3A5DCFBD" w14:textId="77777777" w:rsidR="002228BA"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41EC5170" w14:textId="77777777" w:rsidR="002228BA" w:rsidRPr="004E58AB" w:rsidRDefault="002228BA" w:rsidP="004E58AB">
      <w:pPr>
        <w:pStyle w:val="Prrafodelista"/>
        <w:numPr>
          <w:ilvl w:val="0"/>
          <w:numId w:val="44"/>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 xml:space="preserve">LA FECHA DE PAGO QUE REPORTA NO SE MODIFICA </w:t>
      </w:r>
    </w:p>
    <w:p w14:paraId="1DC6AFC6" w14:textId="21FCFBE6" w:rsidR="002228BA" w:rsidRPr="004E58AB" w:rsidRDefault="002228BA" w:rsidP="004E58AB">
      <w:pPr>
        <w:pStyle w:val="Prrafodelista"/>
        <w:numPr>
          <w:ilvl w:val="0"/>
          <w:numId w:val="44"/>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EN MEDIO DE PAGO SE SELECCIONA GIRO</w:t>
      </w:r>
    </w:p>
    <w:p w14:paraId="211AE56F" w14:textId="0373ED86" w:rsidR="002228BA" w:rsidRPr="004E58AB" w:rsidRDefault="002228BA" w:rsidP="004E58AB">
      <w:pPr>
        <w:pStyle w:val="Prrafodelista"/>
        <w:numPr>
          <w:ilvl w:val="0"/>
          <w:numId w:val="44"/>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SE REALIZA VERIFICACIÓN DE INFORMACION REGISTRADA Y SE DA GUARDAR</w:t>
      </w:r>
    </w:p>
    <w:p w14:paraId="44B5367D" w14:textId="77777777" w:rsidR="002228BA"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6073CD79" w14:textId="5AA39B53" w:rsidR="002228BA"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r>
        <w:rPr>
          <w:rFonts w:ascii="Verdana" w:hAnsi="Verdana" w:cs="Arial"/>
          <w:b/>
          <w:bCs/>
          <w:color w:val="000000" w:themeColor="text1"/>
          <w:sz w:val="22"/>
          <w:szCs w:val="22"/>
        </w:rPr>
        <w:t>PASO 2 – AUTORIZACIÓN DE ORDEN DE PAGO</w:t>
      </w:r>
    </w:p>
    <w:p w14:paraId="367C7A7D" w14:textId="77777777" w:rsidR="002228BA"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20DD7304" w14:textId="77777777" w:rsidR="002228BA"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hyperlink r:id="rId13" w:anchor="mm-79" w:history="1">
        <w:r w:rsidRPr="00F81C2B">
          <w:rPr>
            <w:rStyle w:val="Hipervnculo"/>
            <w:rFonts w:ascii="Verdana" w:hAnsi="Verdana" w:cs="Arial"/>
            <w:sz w:val="22"/>
            <w:szCs w:val="22"/>
          </w:rPr>
          <w:t>SISTEMA DE CUENTA UNICA NACIONAL (CUN)</w:t>
        </w:r>
      </w:hyperlink>
    </w:p>
    <w:p w14:paraId="17D7DDAE" w14:textId="77777777" w:rsidR="002228BA"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3EF05DE4" w14:textId="65FBECE2" w:rsidR="004E58AB" w:rsidRPr="004E58AB" w:rsidRDefault="002228BA" w:rsidP="007915D6">
      <w:pPr>
        <w:pStyle w:val="Prrafodelista"/>
        <w:numPr>
          <w:ilvl w:val="0"/>
          <w:numId w:val="45"/>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 xml:space="preserve">ADMINISTRACIÓN/ ORDEN DE PAGO/ AUTORIZAR ORDEN DE PAGO/ Para ubicarla se puede dar la fecha de elaboración / </w:t>
      </w:r>
    </w:p>
    <w:p w14:paraId="6E4CB72A" w14:textId="584089B9" w:rsidR="00314CC6" w:rsidRPr="004E58AB" w:rsidRDefault="002228BA" w:rsidP="004E58AB">
      <w:pPr>
        <w:pStyle w:val="Prrafodelista"/>
        <w:numPr>
          <w:ilvl w:val="0"/>
          <w:numId w:val="45"/>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SE SELECCIONA LA OPCIÓN 4 EN TIPO DE ORDEN DE PAGO/ ACEPTAR / APROBAR</w:t>
      </w:r>
    </w:p>
    <w:p w14:paraId="4BCC049D" w14:textId="7777777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p>
    <w:p w14:paraId="3286D81C" w14:textId="6C1063A8"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r>
        <w:rPr>
          <w:rFonts w:ascii="Verdana" w:hAnsi="Verdana" w:cs="Arial"/>
          <w:b/>
          <w:bCs/>
          <w:color w:val="000000" w:themeColor="text1"/>
          <w:sz w:val="22"/>
          <w:szCs w:val="22"/>
        </w:rPr>
        <w:t>PASO 3 – ELABORACIÓN DE ORDEN BANCARIA</w:t>
      </w:r>
    </w:p>
    <w:p w14:paraId="4CB739B8" w14:textId="77777777" w:rsidR="006E5E96" w:rsidRDefault="006E5E9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p>
    <w:p w14:paraId="141BF38C" w14:textId="7777777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p>
    <w:p w14:paraId="2542EA1F" w14:textId="2BCA6AB1" w:rsidR="00314CC6" w:rsidRPr="004E58AB" w:rsidRDefault="00314CC6" w:rsidP="004E58AB">
      <w:pPr>
        <w:pStyle w:val="Prrafodelista"/>
        <w:numPr>
          <w:ilvl w:val="0"/>
          <w:numId w:val="46"/>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Se verifica que el paso anterior se encuentre en estado finalizado.</w:t>
      </w:r>
    </w:p>
    <w:p w14:paraId="471C25A7" w14:textId="7777777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hyperlink r:id="rId14" w:anchor="mm-79" w:history="1">
        <w:r w:rsidRPr="00F81C2B">
          <w:rPr>
            <w:rStyle w:val="Hipervnculo"/>
            <w:rFonts w:ascii="Verdana" w:hAnsi="Verdana" w:cs="Arial"/>
            <w:sz w:val="22"/>
            <w:szCs w:val="22"/>
          </w:rPr>
          <w:t>SISTEMA DE CUENTA UNICA NACIONAL (CUN)</w:t>
        </w:r>
      </w:hyperlink>
    </w:p>
    <w:p w14:paraId="44F6B21F" w14:textId="7777777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5107FD51" w14:textId="66882D63" w:rsidR="00314CC6" w:rsidRPr="004E58AB" w:rsidRDefault="00314CC6" w:rsidP="004E58AB">
      <w:pPr>
        <w:pStyle w:val="Prrafodelista"/>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PAGOS/ ORDEN BANCARIA/GIRO</w:t>
      </w:r>
    </w:p>
    <w:p w14:paraId="1E281A2A" w14:textId="7777777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4F8018F9" w14:textId="77777777" w:rsidR="004E58AB" w:rsidRDefault="00314CC6" w:rsidP="004E58AB">
      <w:pPr>
        <w:pStyle w:val="Prrafodelista"/>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SE SELECCIONA EL TIPO DE MONEDA/ CÓDIGO TIPO COP/</w:t>
      </w:r>
    </w:p>
    <w:p w14:paraId="2A0E6F54" w14:textId="77777777" w:rsidR="004E58AB" w:rsidRDefault="00314CC6" w:rsidP="004E58AB">
      <w:pPr>
        <w:pStyle w:val="Prrafodelista"/>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 xml:space="preserve"> SE SELECCIONA LA CUENTA BANCARIA (Giradora o Contribuciones) / </w:t>
      </w:r>
    </w:p>
    <w:p w14:paraId="3720D8AA" w14:textId="77777777" w:rsidR="004E58AB" w:rsidRDefault="00314CC6" w:rsidP="004E58AB">
      <w:pPr>
        <w:pStyle w:val="Prrafodelista"/>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SE DA LA FECHA DE ELABORACIÓN (actual)/</w:t>
      </w:r>
    </w:p>
    <w:p w14:paraId="5716D01A" w14:textId="77777777" w:rsidR="004E58AB" w:rsidRDefault="00314CC6" w:rsidP="004E58AB">
      <w:pPr>
        <w:pStyle w:val="Prrafodelista"/>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 xml:space="preserve"> A TRAVES DE LA LUPA DE BUSCA LA ORDEN DE PAGO/</w:t>
      </w:r>
    </w:p>
    <w:p w14:paraId="7140D02A" w14:textId="0224C143" w:rsidR="00314CC6" w:rsidRPr="004E58AB" w:rsidRDefault="00314CC6" w:rsidP="004E58AB">
      <w:pPr>
        <w:pStyle w:val="Prrafodelista"/>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ind w:left="360"/>
        <w:jc w:val="both"/>
        <w:rPr>
          <w:rFonts w:ascii="Verdana" w:hAnsi="Verdana" w:cs="Arial"/>
          <w:color w:val="000000" w:themeColor="text1"/>
          <w:sz w:val="22"/>
          <w:szCs w:val="22"/>
        </w:rPr>
      </w:pPr>
      <w:r w:rsidRPr="004E58AB">
        <w:rPr>
          <w:rFonts w:ascii="Verdana" w:hAnsi="Verdana" w:cs="Arial"/>
          <w:color w:val="000000" w:themeColor="text1"/>
          <w:sz w:val="22"/>
          <w:szCs w:val="22"/>
        </w:rPr>
        <w:t xml:space="preserve"> SE SELECCIONA EL TIPO ORDEN DE PAGO/ ACEPTAR.</w:t>
      </w:r>
    </w:p>
    <w:p w14:paraId="4A92722C" w14:textId="7777777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7E6A5012" w14:textId="0F6BDB9D"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r w:rsidRPr="00314CC6">
        <w:rPr>
          <w:rFonts w:ascii="Verdana" w:hAnsi="Verdana" w:cs="Arial"/>
          <w:color w:val="000000" w:themeColor="text1"/>
          <w:sz w:val="22"/>
          <w:szCs w:val="22"/>
        </w:rPr>
        <w:t xml:space="preserve">El número que arroja </w:t>
      </w:r>
      <w:r w:rsidRPr="00314CC6">
        <w:rPr>
          <w:rFonts w:ascii="Verdana" w:hAnsi="Verdana" w:cs="Arial"/>
          <w:b/>
          <w:bCs/>
          <w:color w:val="000000" w:themeColor="text1"/>
          <w:sz w:val="22"/>
          <w:szCs w:val="22"/>
        </w:rPr>
        <w:t>se tiene en cuenta para el siguiente paso.</w:t>
      </w:r>
    </w:p>
    <w:p w14:paraId="7C919DFE" w14:textId="7777777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p>
    <w:p w14:paraId="35073FD0" w14:textId="37D4E00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r>
        <w:rPr>
          <w:rFonts w:ascii="Verdana" w:hAnsi="Verdana" w:cs="Arial"/>
          <w:b/>
          <w:bCs/>
          <w:color w:val="000000" w:themeColor="text1"/>
          <w:sz w:val="22"/>
          <w:szCs w:val="22"/>
        </w:rPr>
        <w:t>PASO 4 – PAGO DE LA ORDEN</w:t>
      </w:r>
    </w:p>
    <w:p w14:paraId="1F3FD797" w14:textId="77777777" w:rsidR="006E5E96" w:rsidRDefault="006E5E9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p>
    <w:p w14:paraId="7FBB89DB" w14:textId="7777777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hyperlink r:id="rId15" w:anchor="mm-79" w:history="1">
        <w:r w:rsidRPr="00F81C2B">
          <w:rPr>
            <w:rStyle w:val="Hipervnculo"/>
            <w:rFonts w:ascii="Verdana" w:hAnsi="Verdana" w:cs="Arial"/>
            <w:sz w:val="22"/>
            <w:szCs w:val="22"/>
          </w:rPr>
          <w:t>SISTEMA DE CUENTA UNICA NACIONAL (CUN)</w:t>
        </w:r>
      </w:hyperlink>
    </w:p>
    <w:p w14:paraId="4DE25AA0" w14:textId="77777777" w:rsid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p>
    <w:p w14:paraId="79A547AA" w14:textId="77777777" w:rsidR="00314CC6" w:rsidRPr="004E58AB" w:rsidRDefault="00314CC6" w:rsidP="004E58AB">
      <w:pPr>
        <w:pStyle w:val="Prrafodelista"/>
        <w:numPr>
          <w:ilvl w:val="0"/>
          <w:numId w:val="48"/>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 xml:space="preserve">PAGO/ORDEN BANCARIA/ ORDEN DE PAGO CON GIRO </w:t>
      </w:r>
    </w:p>
    <w:p w14:paraId="52DFCCD9" w14:textId="77777777" w:rsidR="00314CC6" w:rsidRPr="004E58AB" w:rsidRDefault="00314CC6" w:rsidP="004E58AB">
      <w:pPr>
        <w:pStyle w:val="Prrafodelista"/>
        <w:numPr>
          <w:ilvl w:val="0"/>
          <w:numId w:val="48"/>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4E58AB">
        <w:rPr>
          <w:rFonts w:ascii="Verdana" w:hAnsi="Verdana" w:cs="Arial"/>
          <w:color w:val="000000" w:themeColor="text1"/>
          <w:sz w:val="22"/>
          <w:szCs w:val="22"/>
        </w:rPr>
        <w:t xml:space="preserve">Se da el número que arrojó el paso anterior/ </w:t>
      </w:r>
    </w:p>
    <w:p w14:paraId="7C65531E" w14:textId="7B8160B1" w:rsidR="00314CC6" w:rsidRPr="00FD257B" w:rsidRDefault="00314CC6" w:rsidP="001A57E5">
      <w:pPr>
        <w:pStyle w:val="Prrafodelista"/>
        <w:numPr>
          <w:ilvl w:val="0"/>
          <w:numId w:val="48"/>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r w:rsidRPr="00FD257B">
        <w:rPr>
          <w:rFonts w:ascii="Verdana" w:hAnsi="Verdana" w:cs="Arial"/>
          <w:color w:val="000000" w:themeColor="text1"/>
          <w:sz w:val="22"/>
          <w:szCs w:val="22"/>
        </w:rPr>
        <w:t>SE SELECCIONA/ SE GUARDA / SE FIRMA.</w:t>
      </w:r>
    </w:p>
    <w:p w14:paraId="6A16F049" w14:textId="77777777" w:rsidR="004E58AB" w:rsidRDefault="004E58AB"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p>
    <w:p w14:paraId="3330A06E" w14:textId="4D384708" w:rsidR="00314CC6" w:rsidRPr="00314CC6"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u w:val="single"/>
        </w:rPr>
      </w:pPr>
      <w:r w:rsidRPr="00314CC6">
        <w:rPr>
          <w:rFonts w:ascii="Verdana" w:hAnsi="Verdana" w:cs="Arial"/>
          <w:b/>
          <w:bCs/>
          <w:color w:val="000000" w:themeColor="text1"/>
          <w:sz w:val="22"/>
          <w:szCs w:val="22"/>
          <w:u w:val="single"/>
        </w:rPr>
        <w:t>PARA PAGOS CUYOS RECURSOS SE ENCUENTRAN EN LAS CUENTAS DE LA</w:t>
      </w:r>
      <w:r w:rsidR="00FD257B">
        <w:rPr>
          <w:rFonts w:ascii="Verdana" w:hAnsi="Verdana" w:cs="Arial"/>
          <w:b/>
          <w:bCs/>
          <w:color w:val="000000" w:themeColor="text1"/>
          <w:sz w:val="22"/>
          <w:szCs w:val="22"/>
          <w:u w:val="single"/>
        </w:rPr>
        <w:t xml:space="preserve"> ENTIDAD POR LO QUE NO SON TRASPASO A TESORERIA:</w:t>
      </w:r>
      <w:r w:rsidRPr="00314CC6">
        <w:rPr>
          <w:rFonts w:ascii="Verdana" w:hAnsi="Verdana" w:cs="Arial"/>
          <w:b/>
          <w:bCs/>
          <w:color w:val="000000" w:themeColor="text1"/>
          <w:sz w:val="22"/>
          <w:szCs w:val="22"/>
          <w:u w:val="single"/>
        </w:rPr>
        <w:t xml:space="preserve"> </w:t>
      </w:r>
    </w:p>
    <w:p w14:paraId="10D0BA46" w14:textId="77777777" w:rsidR="00314CC6" w:rsidRPr="00F81C2B" w:rsidRDefault="00314CC6"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404D5741" w14:textId="522F9226" w:rsidR="002228BA" w:rsidRPr="00FD257B" w:rsidRDefault="00FD257B"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sidRPr="00FD257B">
        <w:rPr>
          <w:rFonts w:ascii="Verdana" w:hAnsi="Verdana" w:cs="Arial"/>
          <w:color w:val="000000" w:themeColor="text1"/>
          <w:sz w:val="22"/>
          <w:szCs w:val="22"/>
        </w:rPr>
        <w:t xml:space="preserve">Ejemplo: </w:t>
      </w:r>
      <w:r>
        <w:rPr>
          <w:rFonts w:ascii="Verdana" w:hAnsi="Verdana" w:cs="Arial"/>
          <w:color w:val="000000" w:themeColor="text1"/>
          <w:sz w:val="22"/>
          <w:szCs w:val="22"/>
        </w:rPr>
        <w:t>T</w:t>
      </w:r>
      <w:r w:rsidR="0049592D" w:rsidRPr="00FD257B">
        <w:rPr>
          <w:rFonts w:ascii="Verdana" w:hAnsi="Verdana" w:cs="Arial"/>
          <w:color w:val="000000" w:themeColor="text1"/>
          <w:sz w:val="22"/>
          <w:szCs w:val="22"/>
        </w:rPr>
        <w:t>raslados de efectivo a la CUN, Devoluciones de ingresos</w:t>
      </w:r>
      <w:r>
        <w:rPr>
          <w:rFonts w:ascii="Verdana" w:hAnsi="Verdana" w:cs="Arial"/>
          <w:color w:val="000000" w:themeColor="text1"/>
          <w:sz w:val="22"/>
          <w:szCs w:val="22"/>
        </w:rPr>
        <w:t>.</w:t>
      </w:r>
    </w:p>
    <w:p w14:paraId="4E15A244" w14:textId="77777777" w:rsidR="002228BA" w:rsidRDefault="002228BA"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043372EE" w14:textId="3D681857" w:rsidR="002228BA" w:rsidRPr="00FD257B" w:rsidRDefault="0049592D"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r w:rsidRPr="00FD257B">
        <w:rPr>
          <w:rFonts w:ascii="Verdana" w:hAnsi="Verdana" w:cs="Arial"/>
          <w:b/>
          <w:bCs/>
          <w:color w:val="000000" w:themeColor="text1"/>
          <w:sz w:val="22"/>
          <w:szCs w:val="22"/>
        </w:rPr>
        <w:t>Para el efecto, se realizan los pasos 3 y 4 anteriores.</w:t>
      </w:r>
    </w:p>
    <w:p w14:paraId="421D87EF" w14:textId="77777777" w:rsidR="0049592D" w:rsidRDefault="0049592D"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1652924A" w14:textId="77777777" w:rsidR="006E5E96" w:rsidRDefault="0049592D"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b/>
          <w:bCs/>
          <w:color w:val="000000" w:themeColor="text1"/>
          <w:sz w:val="22"/>
          <w:szCs w:val="22"/>
        </w:rPr>
      </w:pPr>
      <w:r w:rsidRPr="00FD257B">
        <w:rPr>
          <w:rFonts w:ascii="Verdana" w:hAnsi="Verdana" w:cs="Arial"/>
          <w:b/>
          <w:bCs/>
          <w:color w:val="000000" w:themeColor="text1"/>
          <w:sz w:val="22"/>
          <w:szCs w:val="22"/>
        </w:rPr>
        <w:t>NOTA</w:t>
      </w:r>
      <w:r w:rsidR="00FD257B">
        <w:rPr>
          <w:rFonts w:ascii="Verdana" w:hAnsi="Verdana" w:cs="Arial"/>
          <w:b/>
          <w:bCs/>
          <w:color w:val="000000" w:themeColor="text1"/>
          <w:sz w:val="22"/>
          <w:szCs w:val="22"/>
        </w:rPr>
        <w:t>S</w:t>
      </w:r>
      <w:r w:rsidR="006E5E96">
        <w:rPr>
          <w:rFonts w:ascii="Verdana" w:hAnsi="Verdana" w:cs="Arial"/>
          <w:b/>
          <w:bCs/>
          <w:color w:val="000000" w:themeColor="text1"/>
          <w:sz w:val="22"/>
          <w:szCs w:val="22"/>
        </w:rPr>
        <w:t xml:space="preserve"> </w:t>
      </w:r>
    </w:p>
    <w:p w14:paraId="73F57B90" w14:textId="74485785" w:rsidR="0049592D" w:rsidRDefault="00FD257B"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Pr>
          <w:rFonts w:ascii="Verdana" w:hAnsi="Verdana" w:cs="Arial"/>
          <w:color w:val="000000" w:themeColor="text1"/>
          <w:sz w:val="22"/>
          <w:szCs w:val="22"/>
        </w:rPr>
        <w:t xml:space="preserve">1.- </w:t>
      </w:r>
      <w:r w:rsidR="0049592D" w:rsidRPr="0049592D">
        <w:rPr>
          <w:rFonts w:ascii="Verdana" w:hAnsi="Verdana" w:cs="Arial"/>
          <w:color w:val="000000" w:themeColor="text1"/>
          <w:sz w:val="22"/>
          <w:szCs w:val="22"/>
        </w:rPr>
        <w:t xml:space="preserve">Los pasos anteriores se realizan cuando la DTN haga la dispersión de los recursos en la cuenta bancaria indicada por la tesorería y las órdenes de pago con traspaso a pagaduría estén en estado pagadas, o cuando las ordenes hayan sido canceladas por la </w:t>
      </w:r>
      <w:r w:rsidR="00451749" w:rsidRPr="0049592D">
        <w:rPr>
          <w:rFonts w:ascii="Verdana" w:hAnsi="Verdana" w:cs="Arial"/>
          <w:color w:val="000000" w:themeColor="text1"/>
          <w:sz w:val="22"/>
          <w:szCs w:val="22"/>
        </w:rPr>
        <w:t>Tesorería</w:t>
      </w:r>
      <w:r w:rsidR="0049592D" w:rsidRPr="0049592D">
        <w:rPr>
          <w:rFonts w:ascii="Verdana" w:hAnsi="Verdana" w:cs="Arial"/>
          <w:color w:val="000000" w:themeColor="text1"/>
          <w:sz w:val="22"/>
          <w:szCs w:val="22"/>
        </w:rPr>
        <w:t xml:space="preserve"> (órdenes de pago con extensiva, autorizan y se generan las ordenes bancarias). </w:t>
      </w:r>
    </w:p>
    <w:p w14:paraId="2477393D" w14:textId="77777777" w:rsidR="0049592D" w:rsidRDefault="0049592D"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p>
    <w:p w14:paraId="22D618D9" w14:textId="28479F32" w:rsidR="0049592D" w:rsidRDefault="00FD257B" w:rsidP="004E58AB">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Verdana" w:hAnsi="Verdana" w:cs="Arial"/>
          <w:color w:val="000000" w:themeColor="text1"/>
          <w:sz w:val="22"/>
          <w:szCs w:val="22"/>
        </w:rPr>
      </w:pPr>
      <w:r>
        <w:rPr>
          <w:rFonts w:ascii="Verdana" w:hAnsi="Verdana" w:cs="Arial"/>
          <w:color w:val="000000" w:themeColor="text1"/>
          <w:sz w:val="22"/>
          <w:szCs w:val="22"/>
        </w:rPr>
        <w:lastRenderedPageBreak/>
        <w:t xml:space="preserve">2.- </w:t>
      </w:r>
      <w:r w:rsidR="0049592D" w:rsidRPr="0049592D">
        <w:rPr>
          <w:rFonts w:ascii="Verdana" w:hAnsi="Verdana" w:cs="Arial"/>
          <w:color w:val="000000" w:themeColor="text1"/>
          <w:sz w:val="22"/>
          <w:szCs w:val="22"/>
        </w:rPr>
        <w:t>Si las órdenes de pago extensivas no se pagan en el sistema, el proceso contable quedará incompleto, ya que el pasivo no se extingue y los bancos no se afectan.</w:t>
      </w:r>
    </w:p>
    <w:p w14:paraId="368C477A" w14:textId="77777777" w:rsidR="00AC389F" w:rsidRDefault="00AC389F" w:rsidP="00AC389F">
      <w:pPr>
        <w:jc w:val="both"/>
        <w:rPr>
          <w:rFonts w:ascii="Verdana" w:hAnsi="Verdana" w:cs="Arial"/>
          <w:color w:val="FF0000"/>
          <w:sz w:val="22"/>
          <w:szCs w:val="22"/>
          <w:lang w:val="es-ES_tradnl"/>
        </w:rPr>
      </w:pPr>
    </w:p>
    <w:p w14:paraId="359E38CF" w14:textId="77777777" w:rsidR="006E5E96" w:rsidRDefault="006E5E96" w:rsidP="00AC389F">
      <w:pPr>
        <w:jc w:val="both"/>
        <w:rPr>
          <w:rFonts w:ascii="Verdana" w:hAnsi="Verdana" w:cs="Arial"/>
          <w:color w:val="FF0000"/>
          <w:sz w:val="22"/>
          <w:szCs w:val="22"/>
          <w:lang w:val="es-ES_tradnl"/>
        </w:rPr>
      </w:pPr>
    </w:p>
    <w:p w14:paraId="1C07AF3B" w14:textId="1A95B7E5" w:rsidR="001210BA"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t>6</w:t>
      </w:r>
      <w:r w:rsidR="00AC389F" w:rsidRPr="009F7F0D">
        <w:rPr>
          <w:rFonts w:ascii="Verdana" w:hAnsi="Verdana"/>
          <w:sz w:val="22"/>
          <w:szCs w:val="22"/>
        </w:rPr>
        <w:t xml:space="preserve">. </w:t>
      </w:r>
      <w:r w:rsidR="0007378A" w:rsidRPr="009F7F0D">
        <w:rPr>
          <w:rFonts w:ascii="Verdana" w:hAnsi="Verdana"/>
          <w:sz w:val="22"/>
          <w:szCs w:val="22"/>
        </w:rPr>
        <w:t xml:space="preserve">CONTROL DE CAMBIOS </w:t>
      </w:r>
    </w:p>
    <w:p w14:paraId="3C0938F3" w14:textId="77777777" w:rsidR="006B4FEE" w:rsidRPr="001C0189" w:rsidRDefault="006B4FEE" w:rsidP="006B4FE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6B4FEE" w:rsidRPr="00293386" w14:paraId="3A1A9154" w14:textId="77777777" w:rsidTr="00D35BF7">
        <w:trPr>
          <w:trHeight w:val="345"/>
          <w:tblHeader/>
          <w:jc w:val="center"/>
        </w:trPr>
        <w:tc>
          <w:tcPr>
            <w:tcW w:w="1271" w:type="dxa"/>
            <w:shd w:val="clear" w:color="auto" w:fill="F2DCDB"/>
            <w:vAlign w:val="center"/>
          </w:tcPr>
          <w:p w14:paraId="48DAA568" w14:textId="77777777" w:rsidR="006B4FEE" w:rsidRPr="008F12C0" w:rsidRDefault="006B4FEE" w:rsidP="005168A6">
            <w:pPr>
              <w:jc w:val="center"/>
              <w:rPr>
                <w:rFonts w:ascii="Verdana" w:hAnsi="Verdana"/>
                <w:b/>
                <w:bCs/>
                <w:sz w:val="18"/>
                <w:szCs w:val="18"/>
              </w:rPr>
            </w:pPr>
            <w:r w:rsidRPr="008F12C0">
              <w:rPr>
                <w:rFonts w:ascii="Verdana" w:hAnsi="Verdana"/>
                <w:b/>
                <w:bCs/>
                <w:sz w:val="18"/>
                <w:szCs w:val="18"/>
              </w:rPr>
              <w:t>Versión</w:t>
            </w:r>
          </w:p>
        </w:tc>
        <w:tc>
          <w:tcPr>
            <w:tcW w:w="1379" w:type="dxa"/>
            <w:shd w:val="clear" w:color="auto" w:fill="F2DCDB"/>
            <w:vAlign w:val="center"/>
          </w:tcPr>
          <w:p w14:paraId="07086C8A" w14:textId="77777777" w:rsidR="006B4FEE" w:rsidRPr="008F12C0" w:rsidRDefault="006B4FEE" w:rsidP="005168A6">
            <w:pPr>
              <w:jc w:val="center"/>
              <w:rPr>
                <w:rFonts w:ascii="Verdana" w:hAnsi="Verdana"/>
                <w:b/>
                <w:bCs/>
                <w:sz w:val="18"/>
                <w:szCs w:val="18"/>
              </w:rPr>
            </w:pPr>
            <w:r w:rsidRPr="008F12C0">
              <w:rPr>
                <w:rFonts w:ascii="Verdana" w:hAnsi="Verdana"/>
                <w:b/>
                <w:bCs/>
                <w:sz w:val="18"/>
                <w:szCs w:val="18"/>
              </w:rPr>
              <w:t>Fecha</w:t>
            </w:r>
          </w:p>
        </w:tc>
        <w:tc>
          <w:tcPr>
            <w:tcW w:w="6979" w:type="dxa"/>
            <w:shd w:val="clear" w:color="auto" w:fill="F2DCDB"/>
            <w:vAlign w:val="center"/>
          </w:tcPr>
          <w:p w14:paraId="693890DE" w14:textId="77777777" w:rsidR="006B4FEE" w:rsidRPr="008F12C0" w:rsidRDefault="006B4FEE" w:rsidP="005168A6">
            <w:pPr>
              <w:jc w:val="center"/>
              <w:rPr>
                <w:rFonts w:ascii="Verdana" w:hAnsi="Verdana"/>
                <w:b/>
                <w:bCs/>
                <w:sz w:val="18"/>
                <w:szCs w:val="18"/>
              </w:rPr>
            </w:pPr>
            <w:r w:rsidRPr="008F12C0">
              <w:rPr>
                <w:rFonts w:ascii="Verdana" w:hAnsi="Verdana"/>
                <w:b/>
                <w:bCs/>
                <w:sz w:val="18"/>
                <w:szCs w:val="18"/>
              </w:rPr>
              <w:t xml:space="preserve">Descripción del Cambio </w:t>
            </w:r>
          </w:p>
        </w:tc>
      </w:tr>
      <w:tr w:rsidR="00451749" w:rsidRPr="00451749" w14:paraId="11D3711D" w14:textId="77777777" w:rsidTr="00A918D2">
        <w:trPr>
          <w:trHeight w:val="1675"/>
          <w:jc w:val="center"/>
        </w:trPr>
        <w:tc>
          <w:tcPr>
            <w:tcW w:w="1271" w:type="dxa"/>
            <w:vAlign w:val="center"/>
          </w:tcPr>
          <w:p w14:paraId="335E3C08" w14:textId="1A41FF87" w:rsidR="00451749" w:rsidRPr="008F12C0" w:rsidRDefault="00451749" w:rsidP="005168A6">
            <w:pPr>
              <w:jc w:val="center"/>
              <w:rPr>
                <w:rFonts w:ascii="Verdana" w:hAnsi="Verdana" w:cs="Arial"/>
                <w:color w:val="000000" w:themeColor="text1"/>
                <w:sz w:val="18"/>
                <w:szCs w:val="18"/>
              </w:rPr>
            </w:pPr>
            <w:r w:rsidRPr="008F12C0">
              <w:rPr>
                <w:rFonts w:ascii="Verdana" w:hAnsi="Verdana" w:cs="Arial"/>
                <w:color w:val="000000" w:themeColor="text1"/>
                <w:sz w:val="18"/>
                <w:szCs w:val="18"/>
              </w:rPr>
              <w:t>00</w:t>
            </w:r>
            <w:r w:rsidR="00F26204" w:rsidRPr="008F12C0">
              <w:rPr>
                <w:rFonts w:ascii="Verdana" w:hAnsi="Verdana" w:cs="Arial"/>
                <w:color w:val="000000" w:themeColor="text1"/>
                <w:sz w:val="18"/>
                <w:szCs w:val="18"/>
              </w:rPr>
              <w:t>1</w:t>
            </w:r>
          </w:p>
        </w:tc>
        <w:tc>
          <w:tcPr>
            <w:tcW w:w="1379" w:type="dxa"/>
            <w:vAlign w:val="center"/>
          </w:tcPr>
          <w:p w14:paraId="4131C351" w14:textId="612EB305" w:rsidR="00451749" w:rsidRPr="008F12C0" w:rsidRDefault="00D35BF7" w:rsidP="005168A6">
            <w:pPr>
              <w:jc w:val="center"/>
              <w:rPr>
                <w:rFonts w:ascii="Verdana" w:hAnsi="Verdana"/>
                <w:color w:val="000000" w:themeColor="text1"/>
                <w:sz w:val="18"/>
                <w:szCs w:val="18"/>
              </w:rPr>
            </w:pPr>
            <w:r w:rsidRPr="008F12C0">
              <w:rPr>
                <w:rFonts w:ascii="Verdana" w:hAnsi="Verdana"/>
                <w:color w:val="000000" w:themeColor="text1"/>
                <w:sz w:val="18"/>
                <w:szCs w:val="18"/>
              </w:rPr>
              <w:t>26/08/2025</w:t>
            </w:r>
          </w:p>
        </w:tc>
        <w:tc>
          <w:tcPr>
            <w:tcW w:w="6979" w:type="dxa"/>
            <w:vAlign w:val="center"/>
          </w:tcPr>
          <w:p w14:paraId="2D1ECE0C" w14:textId="169BA780" w:rsidR="00451749" w:rsidRPr="008F12C0" w:rsidRDefault="00F26204" w:rsidP="005168A6">
            <w:pPr>
              <w:jc w:val="both"/>
              <w:rPr>
                <w:rFonts w:ascii="Verdana" w:hAnsi="Verdana"/>
                <w:color w:val="000000" w:themeColor="text1"/>
                <w:sz w:val="18"/>
                <w:szCs w:val="18"/>
                <w:lang w:val="es-CO"/>
              </w:rPr>
            </w:pPr>
            <w:r w:rsidRPr="008F12C0">
              <w:rPr>
                <w:rFonts w:ascii="Verdana" w:hAnsi="Verdana"/>
                <w:color w:val="000000" w:themeColor="text1"/>
                <w:sz w:val="18"/>
                <w:szCs w:val="18"/>
                <w:lang w:val="es-CO"/>
              </w:rPr>
              <w:t>Se</w:t>
            </w:r>
            <w:r w:rsidR="0090150A">
              <w:rPr>
                <w:rFonts w:ascii="Verdana" w:hAnsi="Verdana"/>
                <w:color w:val="000000" w:themeColor="text1"/>
                <w:sz w:val="18"/>
                <w:szCs w:val="18"/>
                <w:lang w:val="es-CO"/>
              </w:rPr>
              <w:t xml:space="preserve"> realiza </w:t>
            </w:r>
            <w:r w:rsidR="00E043CC">
              <w:rPr>
                <w:rFonts w:ascii="Verdana" w:hAnsi="Verdana"/>
                <w:color w:val="000000" w:themeColor="text1"/>
                <w:sz w:val="18"/>
                <w:szCs w:val="18"/>
                <w:lang w:val="es-CO"/>
              </w:rPr>
              <w:t>la</w:t>
            </w:r>
            <w:r w:rsidRPr="008F12C0">
              <w:rPr>
                <w:rFonts w:ascii="Verdana" w:hAnsi="Verdana"/>
                <w:color w:val="000000" w:themeColor="text1"/>
                <w:sz w:val="18"/>
                <w:szCs w:val="18"/>
                <w:lang w:val="es-CO"/>
              </w:rPr>
              <w:t xml:space="preserve"> elimina</w:t>
            </w:r>
            <w:r w:rsidR="00E043CC">
              <w:rPr>
                <w:rFonts w:ascii="Verdana" w:hAnsi="Verdana"/>
                <w:color w:val="000000" w:themeColor="text1"/>
                <w:sz w:val="18"/>
                <w:szCs w:val="18"/>
                <w:lang w:val="es-CO"/>
              </w:rPr>
              <w:t>ción d</w:t>
            </w:r>
            <w:r w:rsidRPr="008F12C0">
              <w:rPr>
                <w:rFonts w:ascii="Verdana" w:hAnsi="Verdana"/>
                <w:color w:val="000000" w:themeColor="text1"/>
                <w:sz w:val="18"/>
                <w:szCs w:val="18"/>
                <w:lang w:val="es-CO"/>
              </w:rPr>
              <w:t xml:space="preserve">el documento </w:t>
            </w:r>
            <w:r w:rsidRPr="00E043CC">
              <w:rPr>
                <w:rFonts w:ascii="Verdana" w:hAnsi="Verdana"/>
                <w:i/>
                <w:iCs/>
                <w:color w:val="000000" w:themeColor="text1"/>
                <w:sz w:val="18"/>
                <w:szCs w:val="18"/>
                <w:lang w:val="es-CO"/>
              </w:rPr>
              <w:t>GFIN-PR-024 Procedimiento para la generación de órdenes de pago extensivas</w:t>
            </w:r>
            <w:r w:rsidR="006C4ECC" w:rsidRPr="008F12C0">
              <w:rPr>
                <w:rFonts w:ascii="Verdana" w:hAnsi="Verdana"/>
                <w:color w:val="000000" w:themeColor="text1"/>
                <w:sz w:val="18"/>
                <w:szCs w:val="18"/>
                <w:lang w:val="es-CO"/>
              </w:rPr>
              <w:t xml:space="preserve"> (</w:t>
            </w:r>
            <w:r w:rsidR="00217298" w:rsidRPr="008F12C0">
              <w:rPr>
                <w:rFonts w:ascii="Verdana" w:hAnsi="Verdana"/>
                <w:i/>
                <w:iCs/>
                <w:color w:val="000000" w:themeColor="text1"/>
                <w:sz w:val="18"/>
                <w:szCs w:val="18"/>
                <w:lang w:val="es-CO"/>
              </w:rPr>
              <w:t>Versión</w:t>
            </w:r>
            <w:r w:rsidR="006C4ECC" w:rsidRPr="008F12C0">
              <w:rPr>
                <w:rFonts w:ascii="Verdana" w:hAnsi="Verdana"/>
                <w:i/>
                <w:iCs/>
                <w:color w:val="000000" w:themeColor="text1"/>
                <w:sz w:val="18"/>
                <w:szCs w:val="18"/>
                <w:lang w:val="es-CO"/>
              </w:rPr>
              <w:t xml:space="preserve"> 001 </w:t>
            </w:r>
            <w:r w:rsidR="006C4ECC" w:rsidRPr="00E043CC">
              <w:rPr>
                <w:rFonts w:ascii="Verdana" w:hAnsi="Verdana"/>
                <w:color w:val="000000" w:themeColor="text1"/>
                <w:sz w:val="18"/>
                <w:szCs w:val="18"/>
                <w:lang w:val="es-CO"/>
              </w:rPr>
              <w:t>y</w:t>
            </w:r>
            <w:r w:rsidR="00217298" w:rsidRPr="00E043CC">
              <w:rPr>
                <w:rFonts w:ascii="Verdana" w:hAnsi="Verdana"/>
                <w:color w:val="000000" w:themeColor="text1"/>
                <w:sz w:val="18"/>
                <w:szCs w:val="18"/>
                <w:lang w:val="es-CO"/>
              </w:rPr>
              <w:t xml:space="preserve"> con</w:t>
            </w:r>
            <w:r w:rsidR="00217298" w:rsidRPr="008F12C0">
              <w:rPr>
                <w:rFonts w:ascii="Verdana" w:hAnsi="Verdana"/>
                <w:i/>
                <w:iCs/>
                <w:color w:val="000000" w:themeColor="text1"/>
                <w:sz w:val="18"/>
                <w:szCs w:val="18"/>
                <w:lang w:val="es-CO"/>
              </w:rPr>
              <w:t xml:space="preserve"> Fecha del </w:t>
            </w:r>
            <w:r w:rsidR="00217298" w:rsidRPr="008F12C0">
              <w:rPr>
                <w:rFonts w:ascii="Verdana" w:hAnsi="Verdana"/>
                <w:i/>
                <w:iCs/>
                <w:color w:val="000000" w:themeColor="text1"/>
                <w:sz w:val="18"/>
                <w:szCs w:val="18"/>
              </w:rPr>
              <w:t>4 de enero de 2021</w:t>
            </w:r>
            <w:r w:rsidR="00217298" w:rsidRPr="008F12C0">
              <w:rPr>
                <w:rFonts w:ascii="Verdana" w:hAnsi="Verdana"/>
                <w:color w:val="000000" w:themeColor="text1"/>
                <w:sz w:val="18"/>
                <w:szCs w:val="18"/>
              </w:rPr>
              <w:t>),</w:t>
            </w:r>
            <w:r w:rsidRPr="008F12C0">
              <w:rPr>
                <w:rFonts w:ascii="Verdana" w:hAnsi="Verdana"/>
                <w:color w:val="000000" w:themeColor="text1"/>
                <w:sz w:val="18"/>
                <w:szCs w:val="18"/>
                <w:lang w:val="es-CO"/>
              </w:rPr>
              <w:t xml:space="preserve"> </w:t>
            </w:r>
            <w:r w:rsidR="00E043CC">
              <w:rPr>
                <w:rFonts w:ascii="Verdana" w:hAnsi="Verdana"/>
                <w:color w:val="000000" w:themeColor="text1"/>
                <w:sz w:val="18"/>
                <w:szCs w:val="18"/>
                <w:lang w:val="es-CO"/>
              </w:rPr>
              <w:t xml:space="preserve">y se </w:t>
            </w:r>
            <w:r w:rsidRPr="008F12C0">
              <w:rPr>
                <w:rFonts w:ascii="Verdana" w:hAnsi="Verdana"/>
                <w:color w:val="000000" w:themeColor="text1"/>
                <w:sz w:val="18"/>
                <w:szCs w:val="18"/>
                <w:lang w:val="es-CO"/>
              </w:rPr>
              <w:t>crea la guía GFC-GU-</w:t>
            </w:r>
            <w:r w:rsidR="00226844" w:rsidRPr="008F12C0">
              <w:rPr>
                <w:rFonts w:ascii="Verdana" w:hAnsi="Verdana"/>
                <w:color w:val="000000" w:themeColor="text1"/>
                <w:sz w:val="18"/>
                <w:szCs w:val="18"/>
                <w:lang w:val="es-CO"/>
              </w:rPr>
              <w:t>006</w:t>
            </w:r>
            <w:r w:rsidRPr="008F12C0">
              <w:rPr>
                <w:rFonts w:ascii="Verdana" w:hAnsi="Verdana"/>
                <w:color w:val="000000" w:themeColor="text1"/>
                <w:sz w:val="18"/>
                <w:szCs w:val="18"/>
                <w:lang w:val="es-CO"/>
              </w:rPr>
              <w:t xml:space="preserve"> Guía para la generación de órdenes de pago extensivas. Se ajusta el contenido del documento, especialmente el alcance, las definiciones y el contenido </w:t>
            </w:r>
            <w:r w:rsidR="00451749" w:rsidRPr="008F12C0">
              <w:rPr>
                <w:rFonts w:ascii="Verdana" w:hAnsi="Verdana"/>
                <w:color w:val="000000" w:themeColor="text1"/>
                <w:sz w:val="18"/>
                <w:szCs w:val="18"/>
                <w:lang w:val="es-CO"/>
              </w:rPr>
              <w:t>de acuerdo con lo establecido en la Guía de Elaboración de los Documentos del SGI (GIN-GU-003). Se incluyen las definiciones y se modifica el alcance.</w:t>
            </w:r>
          </w:p>
        </w:tc>
      </w:tr>
    </w:tbl>
    <w:p w14:paraId="65CF6A47" w14:textId="77777777" w:rsidR="006B4FEE" w:rsidRPr="001C0189" w:rsidRDefault="006B4FEE" w:rsidP="006B4FEE">
      <w:pPr>
        <w:rPr>
          <w:rFonts w:ascii="Verdana" w:hAnsi="Verdana"/>
          <w:sz w:val="22"/>
          <w:szCs w:val="22"/>
        </w:rPr>
      </w:pPr>
    </w:p>
    <w:p w14:paraId="612D00E7" w14:textId="77777777" w:rsidR="006B4FEE" w:rsidRDefault="006B4FEE" w:rsidP="006B4FE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6B4FEE" w:rsidRPr="00693D09" w14:paraId="76D97D3A" w14:textId="77777777" w:rsidTr="00D35BF7">
        <w:trPr>
          <w:trHeight w:val="270"/>
          <w:tblHeader/>
          <w:jc w:val="center"/>
        </w:trPr>
        <w:tc>
          <w:tcPr>
            <w:tcW w:w="3114" w:type="dxa"/>
            <w:shd w:val="clear" w:color="auto" w:fill="F2DCDB"/>
            <w:vAlign w:val="center"/>
          </w:tcPr>
          <w:p w14:paraId="16889954"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116EE537"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665C1D36" w14:textId="63A7FE6A" w:rsidR="006B4FEE" w:rsidRPr="00693D09" w:rsidRDefault="006B4FEE" w:rsidP="005168A6">
            <w:pPr>
              <w:jc w:val="center"/>
              <w:rPr>
                <w:rFonts w:ascii="Verdana" w:hAnsi="Verdana"/>
                <w:b/>
                <w:bCs/>
                <w:sz w:val="18"/>
                <w:szCs w:val="18"/>
              </w:rPr>
            </w:pPr>
            <w:r w:rsidRPr="00693D09">
              <w:rPr>
                <w:rFonts w:ascii="Verdana" w:hAnsi="Verdana"/>
                <w:b/>
                <w:bCs/>
                <w:sz w:val="18"/>
                <w:szCs w:val="18"/>
              </w:rPr>
              <w:t xml:space="preserve">Aprobó </w:t>
            </w:r>
          </w:p>
        </w:tc>
      </w:tr>
      <w:tr w:rsidR="006B4FEE" w:rsidRPr="00693D09" w14:paraId="6EBA99D4" w14:textId="77777777" w:rsidTr="005168A6">
        <w:trPr>
          <w:trHeight w:val="270"/>
          <w:jc w:val="center"/>
        </w:trPr>
        <w:tc>
          <w:tcPr>
            <w:tcW w:w="3114" w:type="dxa"/>
          </w:tcPr>
          <w:p w14:paraId="10A60765" w14:textId="5FB41DD2"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F26204">
              <w:rPr>
                <w:rFonts w:ascii="Verdana" w:hAnsi="Verdana" w:cs="Arial"/>
                <w:sz w:val="18"/>
                <w:szCs w:val="18"/>
              </w:rPr>
              <w:t xml:space="preserve"> Sandra Patricia Vallejo Araujo</w:t>
            </w:r>
          </w:p>
          <w:p w14:paraId="4C7661C4" w14:textId="46D81F0F" w:rsidR="006B4FEE"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F26204">
              <w:rPr>
                <w:rFonts w:ascii="Verdana" w:hAnsi="Verdana" w:cs="Arial"/>
                <w:sz w:val="18"/>
                <w:szCs w:val="18"/>
              </w:rPr>
              <w:t>Coordinadora del Grupo de Tesorería</w:t>
            </w:r>
          </w:p>
          <w:p w14:paraId="74917F41" w14:textId="6ABD42AC"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F26204">
              <w:rPr>
                <w:rFonts w:ascii="Verdana" w:hAnsi="Verdana" w:cs="Arial"/>
                <w:sz w:val="18"/>
                <w:szCs w:val="18"/>
              </w:rPr>
              <w:t xml:space="preserve"> </w:t>
            </w:r>
            <w:r w:rsidR="001A24A9">
              <w:rPr>
                <w:rFonts w:ascii="Verdana" w:hAnsi="Verdana" w:cs="Arial"/>
                <w:sz w:val="18"/>
                <w:szCs w:val="18"/>
              </w:rPr>
              <w:t>24/08/2025</w:t>
            </w:r>
          </w:p>
        </w:tc>
        <w:tc>
          <w:tcPr>
            <w:tcW w:w="3260" w:type="dxa"/>
          </w:tcPr>
          <w:p w14:paraId="0CCBE5C4" w14:textId="03D984D1"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F26204">
              <w:rPr>
                <w:rFonts w:ascii="Verdana" w:hAnsi="Verdana" w:cs="Arial"/>
                <w:sz w:val="18"/>
                <w:szCs w:val="18"/>
              </w:rPr>
              <w:t xml:space="preserve"> Joaquín Fernando Ruíz González</w:t>
            </w:r>
          </w:p>
          <w:p w14:paraId="053A3B24" w14:textId="3445267D" w:rsidR="006B4FEE"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F26204">
              <w:rPr>
                <w:rFonts w:ascii="Verdana" w:hAnsi="Verdana" w:cs="Arial"/>
                <w:sz w:val="18"/>
                <w:szCs w:val="18"/>
              </w:rPr>
              <w:t>Director Financiero</w:t>
            </w:r>
          </w:p>
          <w:p w14:paraId="4944D734" w14:textId="77777777" w:rsidR="00D35BF7" w:rsidRDefault="00D35BF7" w:rsidP="005168A6">
            <w:pPr>
              <w:tabs>
                <w:tab w:val="left" w:pos="1620"/>
              </w:tabs>
              <w:ind w:right="141"/>
              <w:rPr>
                <w:rFonts w:ascii="Verdana" w:hAnsi="Verdana" w:cs="Arial"/>
                <w:sz w:val="18"/>
                <w:szCs w:val="18"/>
              </w:rPr>
            </w:pPr>
          </w:p>
          <w:p w14:paraId="25FB8AA1" w14:textId="5796A500"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Fecha:</w:t>
            </w:r>
            <w:r w:rsidR="00F26204">
              <w:rPr>
                <w:rFonts w:ascii="Verdana" w:hAnsi="Verdana" w:cs="Arial"/>
                <w:sz w:val="18"/>
                <w:szCs w:val="18"/>
              </w:rPr>
              <w:t xml:space="preserve"> </w:t>
            </w:r>
            <w:r w:rsidR="001A24A9">
              <w:rPr>
                <w:rFonts w:ascii="Verdana" w:hAnsi="Verdana" w:cs="Arial"/>
                <w:sz w:val="18"/>
                <w:szCs w:val="18"/>
              </w:rPr>
              <w:t>24/08/2025</w:t>
            </w:r>
          </w:p>
        </w:tc>
        <w:tc>
          <w:tcPr>
            <w:tcW w:w="3266" w:type="dxa"/>
          </w:tcPr>
          <w:p w14:paraId="3E01FEF5" w14:textId="26ABE6AA"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F26204">
              <w:rPr>
                <w:rFonts w:ascii="Verdana" w:hAnsi="Verdana" w:cs="Arial"/>
                <w:sz w:val="18"/>
                <w:szCs w:val="18"/>
              </w:rPr>
              <w:t xml:space="preserve"> Diana Carolina Enciso Upegui</w:t>
            </w:r>
          </w:p>
          <w:p w14:paraId="6D9EC6E1" w14:textId="087533E4" w:rsidR="006B4FEE"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F26204">
              <w:rPr>
                <w:rFonts w:ascii="Verdana" w:hAnsi="Verdana" w:cs="Arial"/>
                <w:sz w:val="18"/>
                <w:szCs w:val="18"/>
              </w:rPr>
              <w:t>Secretaria General</w:t>
            </w:r>
          </w:p>
          <w:p w14:paraId="4363CAA4" w14:textId="77777777" w:rsidR="00D35BF7" w:rsidRDefault="00D35BF7" w:rsidP="005168A6">
            <w:pPr>
              <w:tabs>
                <w:tab w:val="left" w:pos="1620"/>
              </w:tabs>
              <w:ind w:right="141"/>
              <w:rPr>
                <w:rFonts w:ascii="Verdana" w:hAnsi="Verdana" w:cs="Arial"/>
                <w:sz w:val="18"/>
                <w:szCs w:val="18"/>
              </w:rPr>
            </w:pPr>
          </w:p>
          <w:p w14:paraId="7F40A9AF" w14:textId="532AF8DA"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Fecha:</w:t>
            </w:r>
            <w:r w:rsidR="00F26204">
              <w:rPr>
                <w:rFonts w:ascii="Verdana" w:hAnsi="Verdana" w:cs="Arial"/>
                <w:sz w:val="18"/>
                <w:szCs w:val="18"/>
              </w:rPr>
              <w:t xml:space="preserve"> </w:t>
            </w:r>
            <w:r w:rsidR="001A24A9">
              <w:rPr>
                <w:rFonts w:ascii="Verdana" w:hAnsi="Verdana" w:cs="Arial"/>
                <w:sz w:val="18"/>
                <w:szCs w:val="18"/>
              </w:rPr>
              <w:t>2</w:t>
            </w:r>
            <w:r w:rsidR="00D35BF7">
              <w:rPr>
                <w:rFonts w:ascii="Verdana" w:hAnsi="Verdana" w:cs="Arial"/>
                <w:sz w:val="18"/>
                <w:szCs w:val="18"/>
              </w:rPr>
              <w:t>6</w:t>
            </w:r>
            <w:r w:rsidR="001A24A9">
              <w:rPr>
                <w:rFonts w:ascii="Verdana" w:hAnsi="Verdana" w:cs="Arial"/>
                <w:sz w:val="18"/>
                <w:szCs w:val="18"/>
              </w:rPr>
              <w:t>/08/2025</w:t>
            </w:r>
          </w:p>
        </w:tc>
      </w:tr>
    </w:tbl>
    <w:p w14:paraId="07AC5294" w14:textId="77777777" w:rsidR="006B4FEE" w:rsidRPr="001C0189" w:rsidRDefault="006B4FEE" w:rsidP="006B4FEE">
      <w:pPr>
        <w:rPr>
          <w:rFonts w:ascii="Verdana" w:hAnsi="Verdana" w:cs="Arial"/>
          <w:b/>
          <w:sz w:val="22"/>
          <w:szCs w:val="22"/>
        </w:rPr>
      </w:pPr>
    </w:p>
    <w:p w14:paraId="1ADDF22F" w14:textId="77777777" w:rsidR="009853F1" w:rsidRDefault="009853F1" w:rsidP="009065C0">
      <w:pPr>
        <w:jc w:val="both"/>
        <w:rPr>
          <w:rFonts w:ascii="Verdana" w:hAnsi="Verdana" w:cs="Arial"/>
          <w:color w:val="FF0000"/>
          <w:sz w:val="22"/>
          <w:szCs w:val="22"/>
          <w:lang w:val="es-ES_tradnl"/>
        </w:rPr>
      </w:pPr>
    </w:p>
    <w:p w14:paraId="181FAA4F" w14:textId="77777777" w:rsidR="006B4FEE" w:rsidRDefault="006B4FEE" w:rsidP="009065C0">
      <w:pPr>
        <w:jc w:val="both"/>
        <w:rPr>
          <w:rFonts w:ascii="Verdana" w:hAnsi="Verdana" w:cs="Arial"/>
          <w:color w:val="FF0000"/>
          <w:sz w:val="22"/>
          <w:szCs w:val="22"/>
          <w:lang w:val="es-ES_tradnl"/>
        </w:rPr>
      </w:pPr>
    </w:p>
    <w:p w14:paraId="672FDC17" w14:textId="77777777" w:rsidR="009A2A60" w:rsidRPr="009A2A60" w:rsidRDefault="009A2A60" w:rsidP="009A2A60">
      <w:pPr>
        <w:rPr>
          <w:rFonts w:ascii="Verdana" w:hAnsi="Verdana" w:cs="Arial"/>
          <w:sz w:val="22"/>
          <w:szCs w:val="22"/>
        </w:rPr>
      </w:pPr>
    </w:p>
    <w:p w14:paraId="1C45C827" w14:textId="77777777" w:rsidR="009A2A60" w:rsidRPr="009A2A60" w:rsidRDefault="009A2A60" w:rsidP="009A2A60">
      <w:pPr>
        <w:rPr>
          <w:rFonts w:ascii="Verdana" w:hAnsi="Verdana" w:cs="Arial"/>
          <w:sz w:val="22"/>
          <w:szCs w:val="22"/>
        </w:rPr>
      </w:pPr>
    </w:p>
    <w:p w14:paraId="2531C1DC" w14:textId="77777777" w:rsidR="009A2A60" w:rsidRPr="009A2A60" w:rsidRDefault="009A2A60" w:rsidP="009A2A60">
      <w:pPr>
        <w:rPr>
          <w:rFonts w:ascii="Verdana" w:hAnsi="Verdana" w:cs="Arial"/>
          <w:sz w:val="22"/>
          <w:szCs w:val="22"/>
        </w:rPr>
      </w:pPr>
    </w:p>
    <w:p w14:paraId="33744244" w14:textId="77777777" w:rsidR="009A2A60" w:rsidRPr="009A2A60" w:rsidRDefault="009A2A60" w:rsidP="009A2A60">
      <w:pPr>
        <w:rPr>
          <w:rFonts w:ascii="Verdana" w:hAnsi="Verdana" w:cs="Arial"/>
          <w:sz w:val="22"/>
          <w:szCs w:val="22"/>
        </w:rPr>
      </w:pPr>
    </w:p>
    <w:p w14:paraId="572383FD" w14:textId="77777777" w:rsidR="009A2A60" w:rsidRPr="009A2A60" w:rsidRDefault="009A2A60" w:rsidP="009A2A60">
      <w:pPr>
        <w:rPr>
          <w:rFonts w:ascii="Verdana" w:hAnsi="Verdana" w:cs="Arial"/>
          <w:sz w:val="22"/>
          <w:szCs w:val="22"/>
        </w:rPr>
      </w:pPr>
    </w:p>
    <w:p w14:paraId="64FE7B21" w14:textId="77777777" w:rsidR="009A2A60" w:rsidRPr="009A2A60" w:rsidRDefault="009A2A60" w:rsidP="009A2A60">
      <w:pPr>
        <w:rPr>
          <w:rFonts w:ascii="Verdana" w:hAnsi="Verdana" w:cs="Arial"/>
          <w:sz w:val="22"/>
          <w:szCs w:val="22"/>
        </w:rPr>
      </w:pPr>
    </w:p>
    <w:p w14:paraId="086291AC" w14:textId="77777777" w:rsidR="009A2A60" w:rsidRPr="009A2A60" w:rsidRDefault="009A2A60" w:rsidP="009A2A60">
      <w:pPr>
        <w:rPr>
          <w:rFonts w:ascii="Verdana" w:hAnsi="Verdana" w:cs="Arial"/>
          <w:sz w:val="22"/>
          <w:szCs w:val="22"/>
        </w:rPr>
      </w:pPr>
    </w:p>
    <w:p w14:paraId="36CF05D6" w14:textId="77777777" w:rsidR="009A2A60" w:rsidRPr="009A2A60" w:rsidRDefault="009A2A60" w:rsidP="009A2A60">
      <w:pPr>
        <w:rPr>
          <w:rFonts w:ascii="Verdana" w:hAnsi="Verdana" w:cs="Arial"/>
          <w:sz w:val="22"/>
          <w:szCs w:val="22"/>
        </w:rPr>
      </w:pPr>
    </w:p>
    <w:p w14:paraId="3B81E09E" w14:textId="77777777" w:rsidR="009A2A60" w:rsidRPr="009A2A60" w:rsidRDefault="009A2A60" w:rsidP="009A2A60">
      <w:pPr>
        <w:rPr>
          <w:rFonts w:ascii="Verdana" w:hAnsi="Verdana" w:cs="Arial"/>
          <w:sz w:val="22"/>
          <w:szCs w:val="22"/>
        </w:rPr>
      </w:pPr>
    </w:p>
    <w:sectPr w:rsidR="009A2A60" w:rsidRPr="009A2A60" w:rsidSect="005D3B14">
      <w:headerReference w:type="default" r:id="rId16"/>
      <w:footerReference w:type="default" r:id="rId17"/>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FF21" w14:textId="77777777" w:rsidR="00AE0D67" w:rsidRDefault="00AE0D67">
      <w:r>
        <w:separator/>
      </w:r>
    </w:p>
  </w:endnote>
  <w:endnote w:type="continuationSeparator" w:id="0">
    <w:p w14:paraId="6D971AA7" w14:textId="77777777" w:rsidR="00AE0D67" w:rsidRDefault="00AE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26AAAF2D" w14:textId="25B68E70"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Proceso: Gestión Integral, Código: GIN–FM–0</w:t>
            </w:r>
            <w:r w:rsidR="006B4FEE">
              <w:rPr>
                <w:rFonts w:ascii="Verdana" w:hAnsi="Verdana"/>
                <w:sz w:val="16"/>
                <w:szCs w:val="16"/>
              </w:rPr>
              <w:t>38</w:t>
            </w:r>
            <w:r w:rsidRPr="00C3300D">
              <w:rPr>
                <w:rFonts w:ascii="Verdana" w:hAnsi="Verdana"/>
                <w:sz w:val="16"/>
                <w:szCs w:val="16"/>
              </w:rPr>
              <w:t>, Versión: 001, Vigencia: 26/02/2025</w:t>
            </w:r>
          </w:p>
          <w:p w14:paraId="7D0F128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4646ECA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sidRPr="00C3300D">
              <w:rPr>
                <w:rFonts w:ascii="Verdana" w:hAnsi="Verdana"/>
                <w:sz w:val="16"/>
                <w:szCs w:val="16"/>
              </w:rPr>
              <w:t>2</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sidRPr="00C3300D">
              <w:rPr>
                <w:rFonts w:ascii="Verdana" w:hAnsi="Verdana"/>
                <w:sz w:val="16"/>
                <w:szCs w:val="16"/>
              </w:rPr>
              <w:t>3</w:t>
            </w:r>
            <w:r w:rsidRPr="00C3300D">
              <w:rPr>
                <w:rFonts w:ascii="Verdana" w:hAnsi="Verdana"/>
                <w:sz w:val="16"/>
                <w:szCs w:val="16"/>
              </w:rPr>
              <w:fldChar w:fldCharType="end"/>
            </w:r>
          </w:p>
        </w:sdtContent>
      </w:sdt>
    </w:sdtContent>
  </w:sdt>
  <w:p w14:paraId="69057638" w14:textId="77777777" w:rsidR="0027060C" w:rsidRPr="00360861" w:rsidRDefault="0027060C" w:rsidP="00C330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9357" w14:textId="77777777" w:rsidR="00AE0D67" w:rsidRDefault="00AE0D67">
      <w:r>
        <w:separator/>
      </w:r>
    </w:p>
  </w:footnote>
  <w:footnote w:type="continuationSeparator" w:id="0">
    <w:p w14:paraId="00C0CC4F" w14:textId="77777777" w:rsidR="00AE0D67" w:rsidRDefault="00AE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B4FEE" w:rsidRPr="00E833B8" w14:paraId="29C905E0" w14:textId="77777777" w:rsidTr="00010905">
      <w:trPr>
        <w:cantSplit/>
        <w:trHeight w:val="397"/>
        <w:jc w:val="center"/>
      </w:trPr>
      <w:tc>
        <w:tcPr>
          <w:tcW w:w="2405" w:type="dxa"/>
          <w:vMerge w:val="restart"/>
        </w:tcPr>
        <w:p w14:paraId="607242A1" w14:textId="77777777" w:rsidR="006B4FEE" w:rsidRPr="00E833B8" w:rsidRDefault="006B4FEE" w:rsidP="006B4FE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381A726D" wp14:editId="67BB15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1A7306A6" w14:textId="6B4CE062" w:rsidR="006B4FEE" w:rsidRPr="00E833B8" w:rsidRDefault="006B4FEE" w:rsidP="006B4FE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CB760E" w:rsidRPr="00CB760E">
            <w:rPr>
              <w:rFonts w:ascii="Verdana" w:hAnsi="Verdana" w:cs="Arial"/>
              <w:color w:val="000000" w:themeColor="text1"/>
              <w:sz w:val="18"/>
              <w:szCs w:val="18"/>
              <w:lang w:val="es-MX"/>
            </w:rPr>
            <w:t>GESTIÓN FINANCIERA Y CONTABLE</w:t>
          </w:r>
        </w:p>
      </w:tc>
      <w:tc>
        <w:tcPr>
          <w:tcW w:w="1560" w:type="dxa"/>
          <w:vAlign w:val="center"/>
        </w:tcPr>
        <w:p w14:paraId="49D2DC88"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631929" w14:textId="6E336058" w:rsidR="006B4FEE" w:rsidRPr="00226844" w:rsidRDefault="00CB760E" w:rsidP="006B4FEE">
          <w:pPr>
            <w:jc w:val="center"/>
            <w:rPr>
              <w:rFonts w:ascii="Verdana" w:hAnsi="Verdana" w:cs="Arial"/>
              <w:color w:val="000000" w:themeColor="text1"/>
              <w:sz w:val="18"/>
              <w:szCs w:val="18"/>
              <w:lang w:val="es-MX"/>
            </w:rPr>
          </w:pPr>
          <w:r w:rsidRPr="00226844">
            <w:rPr>
              <w:rFonts w:ascii="Verdana" w:hAnsi="Verdana" w:cs="Arial"/>
              <w:color w:val="000000" w:themeColor="text1"/>
              <w:sz w:val="18"/>
              <w:szCs w:val="18"/>
              <w:lang w:val="es-MX"/>
            </w:rPr>
            <w:t>GFC</w:t>
          </w:r>
          <w:r w:rsidR="006B4FEE" w:rsidRPr="00226844">
            <w:rPr>
              <w:rFonts w:ascii="Verdana" w:hAnsi="Verdana" w:cs="Arial"/>
              <w:color w:val="000000" w:themeColor="text1"/>
              <w:sz w:val="18"/>
              <w:szCs w:val="18"/>
              <w:lang w:val="es-MX"/>
            </w:rPr>
            <w:t>-</w:t>
          </w:r>
          <w:r w:rsidRPr="00226844">
            <w:rPr>
              <w:rFonts w:ascii="Verdana" w:hAnsi="Verdana" w:cs="Arial"/>
              <w:color w:val="000000" w:themeColor="text1"/>
              <w:sz w:val="18"/>
              <w:szCs w:val="18"/>
              <w:lang w:val="es-MX"/>
            </w:rPr>
            <w:t>GU</w:t>
          </w:r>
          <w:r w:rsidR="006B4FEE" w:rsidRPr="00226844">
            <w:rPr>
              <w:rFonts w:ascii="Verdana" w:hAnsi="Verdana" w:cs="Arial"/>
              <w:color w:val="000000" w:themeColor="text1"/>
              <w:sz w:val="18"/>
              <w:szCs w:val="18"/>
              <w:lang w:val="es-MX"/>
            </w:rPr>
            <w:t>-</w:t>
          </w:r>
          <w:r w:rsidR="00226844" w:rsidRPr="00226844">
            <w:rPr>
              <w:rFonts w:ascii="Verdana" w:hAnsi="Verdana" w:cs="Arial"/>
              <w:color w:val="000000" w:themeColor="text1"/>
              <w:sz w:val="18"/>
              <w:szCs w:val="18"/>
              <w:lang w:val="es-MX"/>
            </w:rPr>
            <w:t>006</w:t>
          </w:r>
        </w:p>
      </w:tc>
    </w:tr>
    <w:tr w:rsidR="006B4FEE" w:rsidRPr="00E833B8" w14:paraId="0AE2F083" w14:textId="77777777" w:rsidTr="00010905">
      <w:trPr>
        <w:cantSplit/>
        <w:trHeight w:val="397"/>
        <w:jc w:val="center"/>
      </w:trPr>
      <w:tc>
        <w:tcPr>
          <w:tcW w:w="2405" w:type="dxa"/>
          <w:vMerge/>
        </w:tcPr>
        <w:p w14:paraId="1FF31CE5" w14:textId="77777777" w:rsidR="006B4FEE" w:rsidRPr="00E833B8" w:rsidRDefault="006B4FEE" w:rsidP="006B4FEE">
          <w:pPr>
            <w:ind w:right="360"/>
            <w:jc w:val="center"/>
            <w:rPr>
              <w:noProof/>
              <w:sz w:val="18"/>
              <w:szCs w:val="18"/>
            </w:rPr>
          </w:pPr>
        </w:p>
      </w:tc>
      <w:tc>
        <w:tcPr>
          <w:tcW w:w="3827" w:type="dxa"/>
          <w:vMerge/>
          <w:vAlign w:val="center"/>
        </w:tcPr>
        <w:p w14:paraId="4CA851B6" w14:textId="77777777" w:rsidR="006B4FEE" w:rsidRPr="00E833B8" w:rsidRDefault="006B4FEE" w:rsidP="006B4FEE">
          <w:pPr>
            <w:jc w:val="center"/>
            <w:rPr>
              <w:rFonts w:ascii="Verdana" w:hAnsi="Verdana" w:cs="Arial"/>
              <w:sz w:val="18"/>
              <w:szCs w:val="18"/>
              <w:lang w:val="es-MX"/>
            </w:rPr>
          </w:pPr>
        </w:p>
      </w:tc>
      <w:tc>
        <w:tcPr>
          <w:tcW w:w="1560" w:type="dxa"/>
          <w:tcBorders>
            <w:bottom w:val="single" w:sz="4" w:space="0" w:color="auto"/>
          </w:tcBorders>
          <w:vAlign w:val="center"/>
        </w:tcPr>
        <w:p w14:paraId="705388C2"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FB26BEB" w14:textId="3BFB91FF" w:rsidR="006B4FEE" w:rsidRPr="00AA1A89" w:rsidRDefault="00F26204" w:rsidP="006B4FEE">
          <w:pPr>
            <w:jc w:val="center"/>
            <w:rPr>
              <w:rFonts w:ascii="Verdana" w:hAnsi="Verdana" w:cs="Arial"/>
              <w:sz w:val="18"/>
              <w:szCs w:val="18"/>
              <w:lang w:val="es-MX"/>
            </w:rPr>
          </w:pPr>
          <w:r w:rsidRPr="00AA1A89">
            <w:rPr>
              <w:rFonts w:ascii="Verdana" w:hAnsi="Verdana" w:cs="Arial"/>
              <w:sz w:val="18"/>
              <w:szCs w:val="18"/>
              <w:lang w:val="es-MX"/>
            </w:rPr>
            <w:t>001</w:t>
          </w:r>
        </w:p>
      </w:tc>
    </w:tr>
    <w:tr w:rsidR="006B4FEE" w:rsidRPr="00E833B8" w14:paraId="36290AA0" w14:textId="77777777" w:rsidTr="00010905">
      <w:trPr>
        <w:cantSplit/>
        <w:trHeight w:val="397"/>
        <w:jc w:val="center"/>
      </w:trPr>
      <w:tc>
        <w:tcPr>
          <w:tcW w:w="2405" w:type="dxa"/>
          <w:vMerge/>
        </w:tcPr>
        <w:p w14:paraId="3F3198C6" w14:textId="77777777" w:rsidR="006B4FEE" w:rsidRPr="00E833B8" w:rsidRDefault="006B4FEE" w:rsidP="006B4FEE">
          <w:pPr>
            <w:rPr>
              <w:rFonts w:ascii="Arial Narrow" w:hAnsi="Arial Narrow"/>
              <w:sz w:val="18"/>
              <w:szCs w:val="18"/>
              <w:lang w:val="es-MX"/>
            </w:rPr>
          </w:pPr>
        </w:p>
      </w:tc>
      <w:tc>
        <w:tcPr>
          <w:tcW w:w="3827" w:type="dxa"/>
          <w:vMerge w:val="restart"/>
          <w:vAlign w:val="center"/>
        </w:tcPr>
        <w:p w14:paraId="6CBEACD5" w14:textId="7177F339" w:rsidR="006B4FEE" w:rsidRPr="00E833B8" w:rsidRDefault="006B4FEE" w:rsidP="006B4FEE">
          <w:pPr>
            <w:jc w:val="center"/>
            <w:rPr>
              <w:rFonts w:ascii="Verdana" w:hAnsi="Verdana" w:cs="Arial"/>
              <w:b/>
              <w:bCs/>
              <w:sz w:val="18"/>
              <w:szCs w:val="18"/>
              <w:lang w:val="es-MX"/>
            </w:rPr>
          </w:pPr>
          <w:r>
            <w:rPr>
              <w:rFonts w:ascii="Verdana" w:hAnsi="Verdana" w:cs="Arial"/>
              <w:b/>
              <w:bCs/>
              <w:sz w:val="18"/>
              <w:szCs w:val="18"/>
              <w:lang w:val="es-MX"/>
            </w:rPr>
            <w:t>GUÍA</w:t>
          </w:r>
          <w:r w:rsidRPr="005E4E23">
            <w:rPr>
              <w:rFonts w:ascii="Verdana" w:hAnsi="Verdana" w:cs="Arial"/>
              <w:b/>
              <w:bCs/>
              <w:sz w:val="18"/>
              <w:szCs w:val="18"/>
              <w:lang w:val="es-MX"/>
            </w:rPr>
            <w:t>:</w:t>
          </w:r>
          <w:r>
            <w:rPr>
              <w:rFonts w:ascii="Verdana" w:hAnsi="Verdana" w:cs="Arial"/>
              <w:b/>
              <w:bCs/>
              <w:sz w:val="18"/>
              <w:szCs w:val="18"/>
              <w:lang w:val="es-MX"/>
            </w:rPr>
            <w:t xml:space="preserve"> </w:t>
          </w:r>
          <w:r w:rsidR="00CB760E" w:rsidRPr="00CB760E">
            <w:rPr>
              <w:rFonts w:ascii="Verdana" w:hAnsi="Verdana" w:cs="Arial"/>
              <w:sz w:val="18"/>
              <w:szCs w:val="18"/>
              <w:lang w:val="es-MX"/>
            </w:rPr>
            <w:t>GENERACIÓN DE ÓRDENES DE PAGO EXTENSIVAS</w:t>
          </w:r>
          <w:r w:rsidR="00F06295">
            <w:rPr>
              <w:rFonts w:ascii="Verdana" w:hAnsi="Verdana" w:cs="Arial"/>
              <w:sz w:val="18"/>
              <w:szCs w:val="18"/>
              <w:lang w:val="es-MX"/>
            </w:rPr>
            <w:t xml:space="preserve"> Y/U ORDENES BANCARIAS</w:t>
          </w:r>
        </w:p>
      </w:tc>
      <w:tc>
        <w:tcPr>
          <w:tcW w:w="1560" w:type="dxa"/>
          <w:vAlign w:val="center"/>
        </w:tcPr>
        <w:p w14:paraId="69F95D77" w14:textId="77777777" w:rsidR="006B4FEE" w:rsidRPr="00E833B8" w:rsidRDefault="006B4FEE" w:rsidP="006B4FE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1E838243" w14:textId="7C5D2E2A" w:rsidR="006B4FEE" w:rsidRPr="00AA1A89" w:rsidRDefault="00D35BF7" w:rsidP="006B4FEE">
          <w:pPr>
            <w:jc w:val="center"/>
            <w:rPr>
              <w:rFonts w:ascii="Verdana" w:hAnsi="Verdana" w:cs="Arial"/>
              <w:sz w:val="18"/>
              <w:szCs w:val="18"/>
              <w:lang w:val="es-MX"/>
            </w:rPr>
          </w:pPr>
          <w:r>
            <w:rPr>
              <w:rFonts w:ascii="Verdana" w:hAnsi="Verdana" w:cs="Arial"/>
              <w:sz w:val="18"/>
              <w:szCs w:val="18"/>
              <w:lang w:val="es-MX"/>
            </w:rPr>
            <w:t>26</w:t>
          </w:r>
          <w:r w:rsidR="006B4FEE" w:rsidRPr="00AA1A89">
            <w:rPr>
              <w:rFonts w:ascii="Verdana" w:hAnsi="Verdana" w:cs="Arial"/>
              <w:sz w:val="18"/>
              <w:szCs w:val="18"/>
              <w:lang w:val="es-MX"/>
            </w:rPr>
            <w:t>/</w:t>
          </w:r>
          <w:r w:rsidR="00AA1A89" w:rsidRPr="00AA1A89">
            <w:rPr>
              <w:rFonts w:ascii="Verdana" w:hAnsi="Verdana" w:cs="Arial"/>
              <w:sz w:val="18"/>
              <w:szCs w:val="18"/>
              <w:lang w:val="es-MX"/>
            </w:rPr>
            <w:t>0</w:t>
          </w:r>
          <w:r>
            <w:rPr>
              <w:rFonts w:ascii="Verdana" w:hAnsi="Verdana" w:cs="Arial"/>
              <w:sz w:val="18"/>
              <w:szCs w:val="18"/>
              <w:lang w:val="es-MX"/>
            </w:rPr>
            <w:t>8</w:t>
          </w:r>
          <w:r w:rsidR="006B4FEE" w:rsidRPr="00AA1A89">
            <w:rPr>
              <w:rFonts w:ascii="Verdana" w:hAnsi="Verdana" w:cs="Arial"/>
              <w:sz w:val="18"/>
              <w:szCs w:val="18"/>
              <w:lang w:val="es-MX"/>
            </w:rPr>
            <w:t>/</w:t>
          </w:r>
          <w:r w:rsidR="00AA1A89" w:rsidRPr="00AA1A89">
            <w:rPr>
              <w:rFonts w:ascii="Verdana" w:hAnsi="Verdana" w:cs="Arial"/>
              <w:sz w:val="18"/>
              <w:szCs w:val="18"/>
              <w:lang w:val="es-MX"/>
            </w:rPr>
            <w:t>2025</w:t>
          </w:r>
        </w:p>
      </w:tc>
    </w:tr>
    <w:tr w:rsidR="006B4FEE" w:rsidRPr="00E833B8" w14:paraId="14987703" w14:textId="77777777" w:rsidTr="00010905">
      <w:trPr>
        <w:cantSplit/>
        <w:trHeight w:val="397"/>
        <w:jc w:val="center"/>
      </w:trPr>
      <w:tc>
        <w:tcPr>
          <w:tcW w:w="2405" w:type="dxa"/>
          <w:vMerge/>
        </w:tcPr>
        <w:p w14:paraId="5F895E23" w14:textId="77777777" w:rsidR="006B4FEE" w:rsidRPr="00E833B8" w:rsidRDefault="006B4FEE" w:rsidP="006B4FEE">
          <w:pPr>
            <w:rPr>
              <w:rFonts w:ascii="Arial Narrow" w:hAnsi="Arial Narrow"/>
              <w:sz w:val="18"/>
              <w:szCs w:val="18"/>
              <w:lang w:val="es-MX"/>
            </w:rPr>
          </w:pPr>
        </w:p>
      </w:tc>
      <w:tc>
        <w:tcPr>
          <w:tcW w:w="3827" w:type="dxa"/>
          <w:vMerge/>
          <w:vAlign w:val="center"/>
        </w:tcPr>
        <w:p w14:paraId="33ED3F87" w14:textId="77777777" w:rsidR="006B4FEE" w:rsidRPr="00E833B8" w:rsidRDefault="006B4FEE" w:rsidP="006B4FEE">
          <w:pPr>
            <w:jc w:val="center"/>
            <w:rPr>
              <w:rFonts w:ascii="Verdana" w:hAnsi="Verdana" w:cs="Arial"/>
              <w:b/>
              <w:bCs/>
              <w:sz w:val="18"/>
              <w:szCs w:val="18"/>
              <w:lang w:val="es-MX"/>
            </w:rPr>
          </w:pPr>
        </w:p>
      </w:tc>
      <w:tc>
        <w:tcPr>
          <w:tcW w:w="1560" w:type="dxa"/>
          <w:vAlign w:val="center"/>
        </w:tcPr>
        <w:p w14:paraId="2FAAFD94"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4DCEE0F2" w14:textId="0CACB573" w:rsidR="006B4FEE" w:rsidRPr="00E833B8" w:rsidRDefault="006B4FEE" w:rsidP="006B4FEE">
          <w:pPr>
            <w:jc w:val="center"/>
            <w:rPr>
              <w:rFonts w:ascii="Verdana" w:hAnsi="Verdana" w:cs="Arial"/>
              <w:sz w:val="18"/>
              <w:szCs w:val="18"/>
              <w:lang w:val="es-MX"/>
            </w:rPr>
          </w:pPr>
          <w:r w:rsidRPr="00226844">
            <w:rPr>
              <w:rFonts w:ascii="Verdana" w:hAnsi="Verdana" w:cs="Arial"/>
              <w:color w:val="000000" w:themeColor="text1"/>
              <w:sz w:val="18"/>
              <w:szCs w:val="18"/>
              <w:lang w:val="es-MX"/>
            </w:rPr>
            <w:t>Pública</w:t>
          </w:r>
        </w:p>
      </w:tc>
    </w:tr>
  </w:tbl>
  <w:p w14:paraId="1B77DD52" w14:textId="77777777" w:rsidR="006B4FEE" w:rsidRPr="00087EB8" w:rsidRDefault="006B4FE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EA13FA"/>
    <w:multiLevelType w:val="hybridMultilevel"/>
    <w:tmpl w:val="02D636A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3232A4"/>
    <w:multiLevelType w:val="hybridMultilevel"/>
    <w:tmpl w:val="237A85D0"/>
    <w:lvl w:ilvl="0" w:tplc="240A0001">
      <w:start w:val="3"/>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2"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1078E5"/>
    <w:multiLevelType w:val="hybridMultilevel"/>
    <w:tmpl w:val="81F03F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DF1992"/>
    <w:multiLevelType w:val="hybridMultilevel"/>
    <w:tmpl w:val="41E45C1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8" w15:restartNumberingAfterBreak="0">
    <w:nsid w:val="35AE2365"/>
    <w:multiLevelType w:val="hybridMultilevel"/>
    <w:tmpl w:val="79C85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3364D9"/>
    <w:multiLevelType w:val="hybridMultilevel"/>
    <w:tmpl w:val="5CE678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2"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6" w15:restartNumberingAfterBreak="0">
    <w:nsid w:val="478E4382"/>
    <w:multiLevelType w:val="hybridMultilevel"/>
    <w:tmpl w:val="D36EAF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909353C"/>
    <w:multiLevelType w:val="hybridMultilevel"/>
    <w:tmpl w:val="5CC685CE"/>
    <w:lvl w:ilvl="0" w:tplc="FFFFFFFF">
      <w:start w:val="4"/>
      <w:numFmt w:val="bullet"/>
      <w:lvlText w:val=""/>
      <w:lvlJc w:val="left"/>
      <w:pPr>
        <w:ind w:left="720" w:hanging="360"/>
      </w:pPr>
      <w:rPr>
        <w:rFonts w:ascii="Symbol" w:eastAsia="Times New Roman" w:hAnsi="Symbol" w:cs="Arial" w:hint="default"/>
        <w:color w:val="000000" w:themeColor="text1"/>
      </w:rPr>
    </w:lvl>
    <w:lvl w:ilvl="1" w:tplc="2E90A6B6">
      <w:start w:val="2"/>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9"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30" w15:restartNumberingAfterBreak="0">
    <w:nsid w:val="59280D99"/>
    <w:multiLevelType w:val="hybridMultilevel"/>
    <w:tmpl w:val="078C0386"/>
    <w:lvl w:ilvl="0" w:tplc="9206628A">
      <w:start w:val="4"/>
      <w:numFmt w:val="bullet"/>
      <w:lvlText w:val=""/>
      <w:lvlJc w:val="left"/>
      <w:pPr>
        <w:ind w:left="720" w:hanging="360"/>
      </w:pPr>
      <w:rPr>
        <w:rFonts w:ascii="Symbol" w:eastAsia="Times New Roman" w:hAnsi="Symbo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812C5D"/>
    <w:multiLevelType w:val="hybridMultilevel"/>
    <w:tmpl w:val="55A290D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33"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4"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9"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35B33C1"/>
    <w:multiLevelType w:val="hybridMultilevel"/>
    <w:tmpl w:val="EAFEB6BE"/>
    <w:lvl w:ilvl="0" w:tplc="24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494220839">
    <w:abstractNumId w:val="41"/>
  </w:num>
  <w:num w:numId="2" w16cid:durableId="1619415602">
    <w:abstractNumId w:val="28"/>
  </w:num>
  <w:num w:numId="3" w16cid:durableId="1297445562">
    <w:abstractNumId w:val="33"/>
  </w:num>
  <w:num w:numId="4" w16cid:durableId="781727392">
    <w:abstractNumId w:val="37"/>
  </w:num>
  <w:num w:numId="5" w16cid:durableId="2139644826">
    <w:abstractNumId w:val="34"/>
  </w:num>
  <w:num w:numId="6" w16cid:durableId="592399931">
    <w:abstractNumId w:val="5"/>
  </w:num>
  <w:num w:numId="7" w16cid:durableId="553390127">
    <w:abstractNumId w:val="25"/>
  </w:num>
  <w:num w:numId="8" w16cid:durableId="949052273">
    <w:abstractNumId w:val="24"/>
  </w:num>
  <w:num w:numId="9" w16cid:durableId="336538671">
    <w:abstractNumId w:val="9"/>
  </w:num>
  <w:num w:numId="10" w16cid:durableId="812403818">
    <w:abstractNumId w:val="8"/>
  </w:num>
  <w:num w:numId="11" w16cid:durableId="775565888">
    <w:abstractNumId w:val="23"/>
  </w:num>
  <w:num w:numId="12" w16cid:durableId="1857304739">
    <w:abstractNumId w:val="1"/>
  </w:num>
  <w:num w:numId="13" w16cid:durableId="1582132778">
    <w:abstractNumId w:val="7"/>
  </w:num>
  <w:num w:numId="14" w16cid:durableId="1119108308">
    <w:abstractNumId w:val="3"/>
  </w:num>
  <w:num w:numId="15" w16cid:durableId="378672179">
    <w:abstractNumId w:val="4"/>
  </w:num>
  <w:num w:numId="16" w16cid:durableId="96298483">
    <w:abstractNumId w:val="10"/>
  </w:num>
  <w:num w:numId="17" w16cid:durableId="1068575140">
    <w:abstractNumId w:val="42"/>
  </w:num>
  <w:num w:numId="18" w16cid:durableId="1622375877">
    <w:abstractNumId w:val="34"/>
  </w:num>
  <w:num w:numId="19" w16cid:durableId="630988317">
    <w:abstractNumId w:val="25"/>
  </w:num>
  <w:num w:numId="20" w16cid:durableId="213469999">
    <w:abstractNumId w:val="37"/>
  </w:num>
  <w:num w:numId="21" w16cid:durableId="1091043721">
    <w:abstractNumId w:val="17"/>
  </w:num>
  <w:num w:numId="22" w16cid:durableId="756755110">
    <w:abstractNumId w:val="35"/>
  </w:num>
  <w:num w:numId="23" w16cid:durableId="539898127">
    <w:abstractNumId w:val="36"/>
  </w:num>
  <w:num w:numId="24" w16cid:durableId="506137867">
    <w:abstractNumId w:val="20"/>
  </w:num>
  <w:num w:numId="25" w16cid:durableId="1416587233">
    <w:abstractNumId w:val="21"/>
  </w:num>
  <w:num w:numId="26" w16cid:durableId="3630155">
    <w:abstractNumId w:val="13"/>
  </w:num>
  <w:num w:numId="27" w16cid:durableId="1843280977">
    <w:abstractNumId w:val="12"/>
  </w:num>
  <w:num w:numId="28" w16cid:durableId="1487359747">
    <w:abstractNumId w:val="39"/>
  </w:num>
  <w:num w:numId="29" w16cid:durableId="83009544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5139245">
    <w:abstractNumId w:val="11"/>
  </w:num>
  <w:num w:numId="31" w16cid:durableId="1254313273">
    <w:abstractNumId w:val="29"/>
  </w:num>
  <w:num w:numId="32" w16cid:durableId="1029187380">
    <w:abstractNumId w:val="22"/>
  </w:num>
  <w:num w:numId="33" w16cid:durableId="9423052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2565956">
    <w:abstractNumId w:val="32"/>
  </w:num>
  <w:num w:numId="35" w16cid:durableId="1605847544">
    <w:abstractNumId w:val="38"/>
  </w:num>
  <w:num w:numId="36" w16cid:durableId="279070297">
    <w:abstractNumId w:val="0"/>
  </w:num>
  <w:num w:numId="37" w16cid:durableId="1210875282">
    <w:abstractNumId w:val="15"/>
  </w:num>
  <w:num w:numId="38" w16cid:durableId="1138034310">
    <w:abstractNumId w:val="15"/>
  </w:num>
  <w:num w:numId="39" w16cid:durableId="13383014">
    <w:abstractNumId w:val="18"/>
  </w:num>
  <w:num w:numId="40" w16cid:durableId="208080098">
    <w:abstractNumId w:val="30"/>
  </w:num>
  <w:num w:numId="41" w16cid:durableId="1703166083">
    <w:abstractNumId w:val="6"/>
  </w:num>
  <w:num w:numId="42" w16cid:durableId="458109359">
    <w:abstractNumId w:val="26"/>
  </w:num>
  <w:num w:numId="43" w16cid:durableId="570240148">
    <w:abstractNumId w:val="40"/>
  </w:num>
  <w:num w:numId="44" w16cid:durableId="1867983768">
    <w:abstractNumId w:val="14"/>
  </w:num>
  <w:num w:numId="45" w16cid:durableId="1988510498">
    <w:abstractNumId w:val="16"/>
  </w:num>
  <w:num w:numId="46" w16cid:durableId="2092774625">
    <w:abstractNumId w:val="31"/>
  </w:num>
  <w:num w:numId="47" w16cid:durableId="446586336">
    <w:abstractNumId w:val="19"/>
  </w:num>
  <w:num w:numId="48" w16cid:durableId="213272840">
    <w:abstractNumId w:val="2"/>
  </w:num>
  <w:num w:numId="49" w16cid:durableId="203491388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0905"/>
    <w:rsid w:val="00012B69"/>
    <w:rsid w:val="000203CA"/>
    <w:rsid w:val="00021EEA"/>
    <w:rsid w:val="000278E6"/>
    <w:rsid w:val="00036CE2"/>
    <w:rsid w:val="00044B02"/>
    <w:rsid w:val="00045949"/>
    <w:rsid w:val="00052039"/>
    <w:rsid w:val="000560E2"/>
    <w:rsid w:val="000570DE"/>
    <w:rsid w:val="000571BC"/>
    <w:rsid w:val="000573B5"/>
    <w:rsid w:val="00061C60"/>
    <w:rsid w:val="0006382B"/>
    <w:rsid w:val="0007378A"/>
    <w:rsid w:val="00073CC6"/>
    <w:rsid w:val="00082257"/>
    <w:rsid w:val="00084472"/>
    <w:rsid w:val="00084752"/>
    <w:rsid w:val="00086DE6"/>
    <w:rsid w:val="00087EB8"/>
    <w:rsid w:val="0009115C"/>
    <w:rsid w:val="0009311B"/>
    <w:rsid w:val="00096A8A"/>
    <w:rsid w:val="000A055E"/>
    <w:rsid w:val="000A322E"/>
    <w:rsid w:val="000A3DF8"/>
    <w:rsid w:val="000A4682"/>
    <w:rsid w:val="000A6657"/>
    <w:rsid w:val="000A7F43"/>
    <w:rsid w:val="000B18C5"/>
    <w:rsid w:val="000B209B"/>
    <w:rsid w:val="000B2793"/>
    <w:rsid w:val="000B3528"/>
    <w:rsid w:val="000B441F"/>
    <w:rsid w:val="000C0A8C"/>
    <w:rsid w:val="000C0DD9"/>
    <w:rsid w:val="000C1CF8"/>
    <w:rsid w:val="000C2140"/>
    <w:rsid w:val="000C270A"/>
    <w:rsid w:val="000C2DA6"/>
    <w:rsid w:val="000C7687"/>
    <w:rsid w:val="000D0B46"/>
    <w:rsid w:val="000E059A"/>
    <w:rsid w:val="000E50ED"/>
    <w:rsid w:val="000F3D44"/>
    <w:rsid w:val="000F705F"/>
    <w:rsid w:val="001002A6"/>
    <w:rsid w:val="00110393"/>
    <w:rsid w:val="00111B31"/>
    <w:rsid w:val="001202F5"/>
    <w:rsid w:val="0012086F"/>
    <w:rsid w:val="001210BA"/>
    <w:rsid w:val="0012395D"/>
    <w:rsid w:val="0012786E"/>
    <w:rsid w:val="00127D5F"/>
    <w:rsid w:val="00131EA7"/>
    <w:rsid w:val="00137D9E"/>
    <w:rsid w:val="001408BF"/>
    <w:rsid w:val="00141A06"/>
    <w:rsid w:val="00141CC9"/>
    <w:rsid w:val="00145E74"/>
    <w:rsid w:val="00150980"/>
    <w:rsid w:val="001576BC"/>
    <w:rsid w:val="00163037"/>
    <w:rsid w:val="00166EAB"/>
    <w:rsid w:val="00171814"/>
    <w:rsid w:val="0017192E"/>
    <w:rsid w:val="00171A22"/>
    <w:rsid w:val="00176BD5"/>
    <w:rsid w:val="001770BA"/>
    <w:rsid w:val="001776C0"/>
    <w:rsid w:val="001832D8"/>
    <w:rsid w:val="00183763"/>
    <w:rsid w:val="0019071E"/>
    <w:rsid w:val="00190CDB"/>
    <w:rsid w:val="00195034"/>
    <w:rsid w:val="001953E4"/>
    <w:rsid w:val="00195504"/>
    <w:rsid w:val="001A1543"/>
    <w:rsid w:val="001A24A9"/>
    <w:rsid w:val="001A4A18"/>
    <w:rsid w:val="001B2F1B"/>
    <w:rsid w:val="001C2F04"/>
    <w:rsid w:val="001C4EEA"/>
    <w:rsid w:val="001C77C1"/>
    <w:rsid w:val="001D49C2"/>
    <w:rsid w:val="001D6DFF"/>
    <w:rsid w:val="001D74CD"/>
    <w:rsid w:val="001E0280"/>
    <w:rsid w:val="001E7133"/>
    <w:rsid w:val="001F0C15"/>
    <w:rsid w:val="001F1D92"/>
    <w:rsid w:val="001F23EA"/>
    <w:rsid w:val="001F4FD3"/>
    <w:rsid w:val="001F7699"/>
    <w:rsid w:val="002030A6"/>
    <w:rsid w:val="0020538B"/>
    <w:rsid w:val="00206AB3"/>
    <w:rsid w:val="00215ED2"/>
    <w:rsid w:val="00215F5F"/>
    <w:rsid w:val="00217298"/>
    <w:rsid w:val="00220E90"/>
    <w:rsid w:val="002228BA"/>
    <w:rsid w:val="00225889"/>
    <w:rsid w:val="00226844"/>
    <w:rsid w:val="00227592"/>
    <w:rsid w:val="00227793"/>
    <w:rsid w:val="00231B62"/>
    <w:rsid w:val="002323CD"/>
    <w:rsid w:val="002346A9"/>
    <w:rsid w:val="00234D1C"/>
    <w:rsid w:val="0023580F"/>
    <w:rsid w:val="00237884"/>
    <w:rsid w:val="00241B3A"/>
    <w:rsid w:val="00242C52"/>
    <w:rsid w:val="0024361E"/>
    <w:rsid w:val="00243C17"/>
    <w:rsid w:val="00245ACA"/>
    <w:rsid w:val="0025145E"/>
    <w:rsid w:val="00252E3A"/>
    <w:rsid w:val="0025467E"/>
    <w:rsid w:val="002561CD"/>
    <w:rsid w:val="00256902"/>
    <w:rsid w:val="00264163"/>
    <w:rsid w:val="0026776C"/>
    <w:rsid w:val="0027060C"/>
    <w:rsid w:val="0027172F"/>
    <w:rsid w:val="0029321F"/>
    <w:rsid w:val="002973DE"/>
    <w:rsid w:val="002A53F3"/>
    <w:rsid w:val="002A5C26"/>
    <w:rsid w:val="002C1530"/>
    <w:rsid w:val="002C7BF4"/>
    <w:rsid w:val="002D2DAF"/>
    <w:rsid w:val="002D4085"/>
    <w:rsid w:val="002E1AD8"/>
    <w:rsid w:val="002E60BF"/>
    <w:rsid w:val="002F3329"/>
    <w:rsid w:val="002F5176"/>
    <w:rsid w:val="003033AC"/>
    <w:rsid w:val="00303C5A"/>
    <w:rsid w:val="003058A9"/>
    <w:rsid w:val="003062A0"/>
    <w:rsid w:val="0030752C"/>
    <w:rsid w:val="00312555"/>
    <w:rsid w:val="00313560"/>
    <w:rsid w:val="00314CC6"/>
    <w:rsid w:val="00316FBB"/>
    <w:rsid w:val="0032076E"/>
    <w:rsid w:val="00327877"/>
    <w:rsid w:val="00331765"/>
    <w:rsid w:val="00335AE3"/>
    <w:rsid w:val="00336A1D"/>
    <w:rsid w:val="00340B86"/>
    <w:rsid w:val="00342EE6"/>
    <w:rsid w:val="003500A6"/>
    <w:rsid w:val="0035013A"/>
    <w:rsid w:val="00356A97"/>
    <w:rsid w:val="00360861"/>
    <w:rsid w:val="00361711"/>
    <w:rsid w:val="00362AF2"/>
    <w:rsid w:val="0037085A"/>
    <w:rsid w:val="00377241"/>
    <w:rsid w:val="003815C2"/>
    <w:rsid w:val="0038515F"/>
    <w:rsid w:val="003860B3"/>
    <w:rsid w:val="0039147C"/>
    <w:rsid w:val="00392246"/>
    <w:rsid w:val="003A15AF"/>
    <w:rsid w:val="003A1A1A"/>
    <w:rsid w:val="003A28FC"/>
    <w:rsid w:val="003A313A"/>
    <w:rsid w:val="003A3628"/>
    <w:rsid w:val="003A3AFB"/>
    <w:rsid w:val="003A6222"/>
    <w:rsid w:val="003A6E84"/>
    <w:rsid w:val="003A6F40"/>
    <w:rsid w:val="003B2B6A"/>
    <w:rsid w:val="003B2D1F"/>
    <w:rsid w:val="003B5B10"/>
    <w:rsid w:val="003C1F7B"/>
    <w:rsid w:val="003C28A7"/>
    <w:rsid w:val="003C28F6"/>
    <w:rsid w:val="003C6692"/>
    <w:rsid w:val="003C6C7F"/>
    <w:rsid w:val="003D2945"/>
    <w:rsid w:val="003D43DC"/>
    <w:rsid w:val="003D4D27"/>
    <w:rsid w:val="003E055B"/>
    <w:rsid w:val="003E105E"/>
    <w:rsid w:val="003E166C"/>
    <w:rsid w:val="003E4874"/>
    <w:rsid w:val="003E60BC"/>
    <w:rsid w:val="003F36C7"/>
    <w:rsid w:val="003F511C"/>
    <w:rsid w:val="003F602F"/>
    <w:rsid w:val="00403FBD"/>
    <w:rsid w:val="004073DB"/>
    <w:rsid w:val="0041733F"/>
    <w:rsid w:val="0041740A"/>
    <w:rsid w:val="00417579"/>
    <w:rsid w:val="00422AA4"/>
    <w:rsid w:val="00444291"/>
    <w:rsid w:val="00451749"/>
    <w:rsid w:val="0045227F"/>
    <w:rsid w:val="00457870"/>
    <w:rsid w:val="00486FDE"/>
    <w:rsid w:val="00491B58"/>
    <w:rsid w:val="0049592D"/>
    <w:rsid w:val="00495F1F"/>
    <w:rsid w:val="004A2639"/>
    <w:rsid w:val="004A4D34"/>
    <w:rsid w:val="004A6417"/>
    <w:rsid w:val="004A6754"/>
    <w:rsid w:val="004A741B"/>
    <w:rsid w:val="004A7D5C"/>
    <w:rsid w:val="004B4F1E"/>
    <w:rsid w:val="004B786C"/>
    <w:rsid w:val="004C02E7"/>
    <w:rsid w:val="004C40E9"/>
    <w:rsid w:val="004D184F"/>
    <w:rsid w:val="004D1A27"/>
    <w:rsid w:val="004E1AFE"/>
    <w:rsid w:val="004E58AB"/>
    <w:rsid w:val="004F0324"/>
    <w:rsid w:val="004F0C56"/>
    <w:rsid w:val="004F16B1"/>
    <w:rsid w:val="004F2A3F"/>
    <w:rsid w:val="004F5EB5"/>
    <w:rsid w:val="00503930"/>
    <w:rsid w:val="00507242"/>
    <w:rsid w:val="0051423A"/>
    <w:rsid w:val="005146F4"/>
    <w:rsid w:val="00516EC5"/>
    <w:rsid w:val="00517035"/>
    <w:rsid w:val="00520172"/>
    <w:rsid w:val="00521527"/>
    <w:rsid w:val="00523F2D"/>
    <w:rsid w:val="005256D2"/>
    <w:rsid w:val="00525717"/>
    <w:rsid w:val="00532529"/>
    <w:rsid w:val="00532682"/>
    <w:rsid w:val="00534847"/>
    <w:rsid w:val="005376BC"/>
    <w:rsid w:val="00541531"/>
    <w:rsid w:val="00544425"/>
    <w:rsid w:val="005447ED"/>
    <w:rsid w:val="00546551"/>
    <w:rsid w:val="00562955"/>
    <w:rsid w:val="005675B2"/>
    <w:rsid w:val="00576FAA"/>
    <w:rsid w:val="005814EB"/>
    <w:rsid w:val="00583A4B"/>
    <w:rsid w:val="005855B9"/>
    <w:rsid w:val="005914AF"/>
    <w:rsid w:val="00597D2B"/>
    <w:rsid w:val="005B2AD1"/>
    <w:rsid w:val="005B2DA4"/>
    <w:rsid w:val="005B5467"/>
    <w:rsid w:val="005C26E2"/>
    <w:rsid w:val="005C62E9"/>
    <w:rsid w:val="005C688F"/>
    <w:rsid w:val="005D2D9D"/>
    <w:rsid w:val="005D3B14"/>
    <w:rsid w:val="005D4D0A"/>
    <w:rsid w:val="005D5EE5"/>
    <w:rsid w:val="005E3269"/>
    <w:rsid w:val="005E4C64"/>
    <w:rsid w:val="005F3922"/>
    <w:rsid w:val="005F4932"/>
    <w:rsid w:val="006033CF"/>
    <w:rsid w:val="00610F2C"/>
    <w:rsid w:val="0061241A"/>
    <w:rsid w:val="00612D4F"/>
    <w:rsid w:val="00613614"/>
    <w:rsid w:val="00614613"/>
    <w:rsid w:val="00614B97"/>
    <w:rsid w:val="006314B2"/>
    <w:rsid w:val="00631A1A"/>
    <w:rsid w:val="0063481E"/>
    <w:rsid w:val="006427E4"/>
    <w:rsid w:val="0065053E"/>
    <w:rsid w:val="00652A84"/>
    <w:rsid w:val="00654560"/>
    <w:rsid w:val="00660722"/>
    <w:rsid w:val="0067074A"/>
    <w:rsid w:val="00674CAB"/>
    <w:rsid w:val="00675C40"/>
    <w:rsid w:val="0068148D"/>
    <w:rsid w:val="006834B2"/>
    <w:rsid w:val="00683787"/>
    <w:rsid w:val="0069121D"/>
    <w:rsid w:val="00691586"/>
    <w:rsid w:val="0069427E"/>
    <w:rsid w:val="00694A1C"/>
    <w:rsid w:val="00695BF1"/>
    <w:rsid w:val="006A744B"/>
    <w:rsid w:val="006B25E2"/>
    <w:rsid w:val="006B4FEE"/>
    <w:rsid w:val="006B68C6"/>
    <w:rsid w:val="006C05F3"/>
    <w:rsid w:val="006C4ECC"/>
    <w:rsid w:val="006D3E68"/>
    <w:rsid w:val="006D5F0F"/>
    <w:rsid w:val="006D6094"/>
    <w:rsid w:val="006E1F28"/>
    <w:rsid w:val="006E5E96"/>
    <w:rsid w:val="006F04D4"/>
    <w:rsid w:val="006F309E"/>
    <w:rsid w:val="006F3AA0"/>
    <w:rsid w:val="006F3CED"/>
    <w:rsid w:val="006F4830"/>
    <w:rsid w:val="006F7352"/>
    <w:rsid w:val="006F7491"/>
    <w:rsid w:val="0070079D"/>
    <w:rsid w:val="00704A8A"/>
    <w:rsid w:val="00705A10"/>
    <w:rsid w:val="00707474"/>
    <w:rsid w:val="007125F4"/>
    <w:rsid w:val="007151F2"/>
    <w:rsid w:val="007208EB"/>
    <w:rsid w:val="00722DAC"/>
    <w:rsid w:val="007234B1"/>
    <w:rsid w:val="00733A67"/>
    <w:rsid w:val="0073758F"/>
    <w:rsid w:val="00745B2A"/>
    <w:rsid w:val="00747C1E"/>
    <w:rsid w:val="0075042D"/>
    <w:rsid w:val="0075147B"/>
    <w:rsid w:val="00752A49"/>
    <w:rsid w:val="007610CC"/>
    <w:rsid w:val="00762378"/>
    <w:rsid w:val="007726E1"/>
    <w:rsid w:val="00776C93"/>
    <w:rsid w:val="00776CF2"/>
    <w:rsid w:val="00777454"/>
    <w:rsid w:val="0078046B"/>
    <w:rsid w:val="0078067C"/>
    <w:rsid w:val="007816AE"/>
    <w:rsid w:val="007852AD"/>
    <w:rsid w:val="007855AB"/>
    <w:rsid w:val="00786C9D"/>
    <w:rsid w:val="0079049E"/>
    <w:rsid w:val="00797922"/>
    <w:rsid w:val="007A0964"/>
    <w:rsid w:val="007A127C"/>
    <w:rsid w:val="007A1645"/>
    <w:rsid w:val="007A4996"/>
    <w:rsid w:val="007A541B"/>
    <w:rsid w:val="007A594C"/>
    <w:rsid w:val="007A59CA"/>
    <w:rsid w:val="007B1ACB"/>
    <w:rsid w:val="007B6407"/>
    <w:rsid w:val="007B712F"/>
    <w:rsid w:val="007C1003"/>
    <w:rsid w:val="007D49FB"/>
    <w:rsid w:val="007D52F5"/>
    <w:rsid w:val="007D5A3C"/>
    <w:rsid w:val="007E07E8"/>
    <w:rsid w:val="007E0E9A"/>
    <w:rsid w:val="007E67D9"/>
    <w:rsid w:val="007F087B"/>
    <w:rsid w:val="00800675"/>
    <w:rsid w:val="0080123E"/>
    <w:rsid w:val="00804E44"/>
    <w:rsid w:val="008121FE"/>
    <w:rsid w:val="00815623"/>
    <w:rsid w:val="00824A79"/>
    <w:rsid w:val="008251CA"/>
    <w:rsid w:val="0083063B"/>
    <w:rsid w:val="00832EA6"/>
    <w:rsid w:val="008330E6"/>
    <w:rsid w:val="00834D1A"/>
    <w:rsid w:val="008366BC"/>
    <w:rsid w:val="008409B1"/>
    <w:rsid w:val="00842177"/>
    <w:rsid w:val="00843E9A"/>
    <w:rsid w:val="008470A0"/>
    <w:rsid w:val="00851059"/>
    <w:rsid w:val="0085425C"/>
    <w:rsid w:val="0085461B"/>
    <w:rsid w:val="008624ED"/>
    <w:rsid w:val="00863223"/>
    <w:rsid w:val="00863EEC"/>
    <w:rsid w:val="00865C68"/>
    <w:rsid w:val="00871089"/>
    <w:rsid w:val="00875A17"/>
    <w:rsid w:val="00876F7C"/>
    <w:rsid w:val="008773D0"/>
    <w:rsid w:val="0087749D"/>
    <w:rsid w:val="00880AB7"/>
    <w:rsid w:val="0088176A"/>
    <w:rsid w:val="00882DAA"/>
    <w:rsid w:val="008842AB"/>
    <w:rsid w:val="00886EE1"/>
    <w:rsid w:val="00891303"/>
    <w:rsid w:val="00893801"/>
    <w:rsid w:val="008A42C8"/>
    <w:rsid w:val="008A45B8"/>
    <w:rsid w:val="008A597D"/>
    <w:rsid w:val="008A734C"/>
    <w:rsid w:val="008B6AC1"/>
    <w:rsid w:val="008B786A"/>
    <w:rsid w:val="008C192D"/>
    <w:rsid w:val="008C2CD7"/>
    <w:rsid w:val="008C7A9D"/>
    <w:rsid w:val="008C7EF9"/>
    <w:rsid w:val="008D75B5"/>
    <w:rsid w:val="008E487C"/>
    <w:rsid w:val="008E7D62"/>
    <w:rsid w:val="008F12C0"/>
    <w:rsid w:val="008F1E27"/>
    <w:rsid w:val="008F4F0C"/>
    <w:rsid w:val="008F73EB"/>
    <w:rsid w:val="009007AD"/>
    <w:rsid w:val="0090150A"/>
    <w:rsid w:val="00904DD6"/>
    <w:rsid w:val="00905D27"/>
    <w:rsid w:val="009065C0"/>
    <w:rsid w:val="009121DA"/>
    <w:rsid w:val="009125E0"/>
    <w:rsid w:val="0091619A"/>
    <w:rsid w:val="00917885"/>
    <w:rsid w:val="009204FF"/>
    <w:rsid w:val="009212E1"/>
    <w:rsid w:val="009229A3"/>
    <w:rsid w:val="00922A06"/>
    <w:rsid w:val="0092626D"/>
    <w:rsid w:val="0092640F"/>
    <w:rsid w:val="00927FA5"/>
    <w:rsid w:val="0093528C"/>
    <w:rsid w:val="009370F4"/>
    <w:rsid w:val="00937DFB"/>
    <w:rsid w:val="0095238D"/>
    <w:rsid w:val="009561AF"/>
    <w:rsid w:val="009608BA"/>
    <w:rsid w:val="0096788A"/>
    <w:rsid w:val="00967A55"/>
    <w:rsid w:val="00971164"/>
    <w:rsid w:val="009718FD"/>
    <w:rsid w:val="00974DE0"/>
    <w:rsid w:val="0097602E"/>
    <w:rsid w:val="00983DCE"/>
    <w:rsid w:val="00984BB7"/>
    <w:rsid w:val="009853F1"/>
    <w:rsid w:val="00986614"/>
    <w:rsid w:val="0098771C"/>
    <w:rsid w:val="00990864"/>
    <w:rsid w:val="00994A9A"/>
    <w:rsid w:val="009A0F7D"/>
    <w:rsid w:val="009A2A60"/>
    <w:rsid w:val="009B5D2C"/>
    <w:rsid w:val="009B66C6"/>
    <w:rsid w:val="009B68AA"/>
    <w:rsid w:val="009C6163"/>
    <w:rsid w:val="009D10F5"/>
    <w:rsid w:val="009D6105"/>
    <w:rsid w:val="009D7959"/>
    <w:rsid w:val="009E7448"/>
    <w:rsid w:val="009E7BD3"/>
    <w:rsid w:val="009F0DB0"/>
    <w:rsid w:val="009F1B6D"/>
    <w:rsid w:val="009F3F82"/>
    <w:rsid w:val="009F6099"/>
    <w:rsid w:val="009F7F0D"/>
    <w:rsid w:val="00A04765"/>
    <w:rsid w:val="00A064A4"/>
    <w:rsid w:val="00A13F34"/>
    <w:rsid w:val="00A140B2"/>
    <w:rsid w:val="00A144BB"/>
    <w:rsid w:val="00A16E2E"/>
    <w:rsid w:val="00A214AD"/>
    <w:rsid w:val="00A22C2B"/>
    <w:rsid w:val="00A2622C"/>
    <w:rsid w:val="00A406E7"/>
    <w:rsid w:val="00A40C90"/>
    <w:rsid w:val="00A422CD"/>
    <w:rsid w:val="00A42575"/>
    <w:rsid w:val="00A438B5"/>
    <w:rsid w:val="00A441E5"/>
    <w:rsid w:val="00A44DE3"/>
    <w:rsid w:val="00A5272C"/>
    <w:rsid w:val="00A578C3"/>
    <w:rsid w:val="00A62F0C"/>
    <w:rsid w:val="00A67242"/>
    <w:rsid w:val="00A70523"/>
    <w:rsid w:val="00A71C95"/>
    <w:rsid w:val="00A72906"/>
    <w:rsid w:val="00A7648C"/>
    <w:rsid w:val="00A80DCD"/>
    <w:rsid w:val="00A90AE3"/>
    <w:rsid w:val="00A917EE"/>
    <w:rsid w:val="00A918D2"/>
    <w:rsid w:val="00A9393F"/>
    <w:rsid w:val="00A952A7"/>
    <w:rsid w:val="00A96D8D"/>
    <w:rsid w:val="00AA1A89"/>
    <w:rsid w:val="00AA2429"/>
    <w:rsid w:val="00AA5FB4"/>
    <w:rsid w:val="00AA6FFC"/>
    <w:rsid w:val="00AB0591"/>
    <w:rsid w:val="00AB6577"/>
    <w:rsid w:val="00AC0246"/>
    <w:rsid w:val="00AC0DA0"/>
    <w:rsid w:val="00AC1498"/>
    <w:rsid w:val="00AC389F"/>
    <w:rsid w:val="00AE0D67"/>
    <w:rsid w:val="00AE159A"/>
    <w:rsid w:val="00AE4078"/>
    <w:rsid w:val="00AE4AFB"/>
    <w:rsid w:val="00AE5F21"/>
    <w:rsid w:val="00AE7176"/>
    <w:rsid w:val="00AE79CF"/>
    <w:rsid w:val="00AF01DA"/>
    <w:rsid w:val="00AF1556"/>
    <w:rsid w:val="00AF4B3A"/>
    <w:rsid w:val="00AF539F"/>
    <w:rsid w:val="00AF790E"/>
    <w:rsid w:val="00B03D59"/>
    <w:rsid w:val="00B04D25"/>
    <w:rsid w:val="00B0548C"/>
    <w:rsid w:val="00B06E7F"/>
    <w:rsid w:val="00B10BB6"/>
    <w:rsid w:val="00B11BE8"/>
    <w:rsid w:val="00B13891"/>
    <w:rsid w:val="00B15020"/>
    <w:rsid w:val="00B15B20"/>
    <w:rsid w:val="00B17813"/>
    <w:rsid w:val="00B22E4A"/>
    <w:rsid w:val="00B274B8"/>
    <w:rsid w:val="00B30E57"/>
    <w:rsid w:val="00B314AC"/>
    <w:rsid w:val="00B33B85"/>
    <w:rsid w:val="00B37BEA"/>
    <w:rsid w:val="00B4731A"/>
    <w:rsid w:val="00B476EE"/>
    <w:rsid w:val="00B47DDC"/>
    <w:rsid w:val="00B62E26"/>
    <w:rsid w:val="00B6496F"/>
    <w:rsid w:val="00B66F9E"/>
    <w:rsid w:val="00B712FB"/>
    <w:rsid w:val="00B7702B"/>
    <w:rsid w:val="00B77848"/>
    <w:rsid w:val="00B81DCC"/>
    <w:rsid w:val="00B82BE2"/>
    <w:rsid w:val="00B87345"/>
    <w:rsid w:val="00B934E0"/>
    <w:rsid w:val="00B94E62"/>
    <w:rsid w:val="00B950B8"/>
    <w:rsid w:val="00B96ED4"/>
    <w:rsid w:val="00BA1B9F"/>
    <w:rsid w:val="00BA73D2"/>
    <w:rsid w:val="00BB4E86"/>
    <w:rsid w:val="00BC76F1"/>
    <w:rsid w:val="00BD05D3"/>
    <w:rsid w:val="00BD2D3A"/>
    <w:rsid w:val="00BE20C0"/>
    <w:rsid w:val="00BE264A"/>
    <w:rsid w:val="00BE5177"/>
    <w:rsid w:val="00BE5F23"/>
    <w:rsid w:val="00BF0BDD"/>
    <w:rsid w:val="00BF1150"/>
    <w:rsid w:val="00BF7026"/>
    <w:rsid w:val="00C0085F"/>
    <w:rsid w:val="00C03E23"/>
    <w:rsid w:val="00C060B8"/>
    <w:rsid w:val="00C121A0"/>
    <w:rsid w:val="00C1662E"/>
    <w:rsid w:val="00C2560C"/>
    <w:rsid w:val="00C26521"/>
    <w:rsid w:val="00C274C0"/>
    <w:rsid w:val="00C27A4B"/>
    <w:rsid w:val="00C3300D"/>
    <w:rsid w:val="00C3346D"/>
    <w:rsid w:val="00C33D7E"/>
    <w:rsid w:val="00C367E7"/>
    <w:rsid w:val="00C36BFD"/>
    <w:rsid w:val="00C36DC1"/>
    <w:rsid w:val="00C408AE"/>
    <w:rsid w:val="00C40ED9"/>
    <w:rsid w:val="00C43C1B"/>
    <w:rsid w:val="00C44471"/>
    <w:rsid w:val="00C4494A"/>
    <w:rsid w:val="00C45DE3"/>
    <w:rsid w:val="00C54029"/>
    <w:rsid w:val="00C65B9D"/>
    <w:rsid w:val="00C6617D"/>
    <w:rsid w:val="00C75611"/>
    <w:rsid w:val="00C76E87"/>
    <w:rsid w:val="00C775B5"/>
    <w:rsid w:val="00C836E4"/>
    <w:rsid w:val="00C83F57"/>
    <w:rsid w:val="00C8424B"/>
    <w:rsid w:val="00C87CF9"/>
    <w:rsid w:val="00C90585"/>
    <w:rsid w:val="00C91B3B"/>
    <w:rsid w:val="00C9272D"/>
    <w:rsid w:val="00C9318E"/>
    <w:rsid w:val="00C97896"/>
    <w:rsid w:val="00CA4BAA"/>
    <w:rsid w:val="00CB2C51"/>
    <w:rsid w:val="00CB5757"/>
    <w:rsid w:val="00CB760E"/>
    <w:rsid w:val="00CB7FAD"/>
    <w:rsid w:val="00CD01C7"/>
    <w:rsid w:val="00CD63C9"/>
    <w:rsid w:val="00CD76DF"/>
    <w:rsid w:val="00CE2058"/>
    <w:rsid w:val="00CE29CD"/>
    <w:rsid w:val="00CE6B1C"/>
    <w:rsid w:val="00CE6DA0"/>
    <w:rsid w:val="00CF022E"/>
    <w:rsid w:val="00CF0C7B"/>
    <w:rsid w:val="00CF0E64"/>
    <w:rsid w:val="00CF1489"/>
    <w:rsid w:val="00CF28B2"/>
    <w:rsid w:val="00CF2C3D"/>
    <w:rsid w:val="00CF3C19"/>
    <w:rsid w:val="00D0021C"/>
    <w:rsid w:val="00D02BAC"/>
    <w:rsid w:val="00D12E59"/>
    <w:rsid w:val="00D14B3D"/>
    <w:rsid w:val="00D16AB3"/>
    <w:rsid w:val="00D20494"/>
    <w:rsid w:val="00D21B3F"/>
    <w:rsid w:val="00D230A2"/>
    <w:rsid w:val="00D2493A"/>
    <w:rsid w:val="00D26123"/>
    <w:rsid w:val="00D265A6"/>
    <w:rsid w:val="00D32F2B"/>
    <w:rsid w:val="00D3393A"/>
    <w:rsid w:val="00D34630"/>
    <w:rsid w:val="00D35BF7"/>
    <w:rsid w:val="00D37F5E"/>
    <w:rsid w:val="00D4199D"/>
    <w:rsid w:val="00D43DC1"/>
    <w:rsid w:val="00D50772"/>
    <w:rsid w:val="00D50D51"/>
    <w:rsid w:val="00D544D2"/>
    <w:rsid w:val="00D54FCF"/>
    <w:rsid w:val="00D5596D"/>
    <w:rsid w:val="00D55DAD"/>
    <w:rsid w:val="00D5717D"/>
    <w:rsid w:val="00D751AC"/>
    <w:rsid w:val="00D80387"/>
    <w:rsid w:val="00D81225"/>
    <w:rsid w:val="00D82935"/>
    <w:rsid w:val="00D82F8A"/>
    <w:rsid w:val="00D8406D"/>
    <w:rsid w:val="00D90620"/>
    <w:rsid w:val="00D93671"/>
    <w:rsid w:val="00D9622F"/>
    <w:rsid w:val="00D9789B"/>
    <w:rsid w:val="00D97B79"/>
    <w:rsid w:val="00DA03C6"/>
    <w:rsid w:val="00DA5B65"/>
    <w:rsid w:val="00DA5DBC"/>
    <w:rsid w:val="00DA6FB0"/>
    <w:rsid w:val="00DA7C55"/>
    <w:rsid w:val="00DB70B6"/>
    <w:rsid w:val="00DC08AB"/>
    <w:rsid w:val="00DC0BE1"/>
    <w:rsid w:val="00DC2383"/>
    <w:rsid w:val="00DC7A9C"/>
    <w:rsid w:val="00DD3E27"/>
    <w:rsid w:val="00DD4333"/>
    <w:rsid w:val="00DD77FC"/>
    <w:rsid w:val="00DE1A97"/>
    <w:rsid w:val="00DF4E52"/>
    <w:rsid w:val="00E02B66"/>
    <w:rsid w:val="00E03B35"/>
    <w:rsid w:val="00E043CC"/>
    <w:rsid w:val="00E14940"/>
    <w:rsid w:val="00E16346"/>
    <w:rsid w:val="00E1658E"/>
    <w:rsid w:val="00E26922"/>
    <w:rsid w:val="00E273CA"/>
    <w:rsid w:val="00E30A1D"/>
    <w:rsid w:val="00E426A5"/>
    <w:rsid w:val="00E462BE"/>
    <w:rsid w:val="00E5039A"/>
    <w:rsid w:val="00E51FCF"/>
    <w:rsid w:val="00E529C5"/>
    <w:rsid w:val="00E609EA"/>
    <w:rsid w:val="00E62A04"/>
    <w:rsid w:val="00E65AD0"/>
    <w:rsid w:val="00E70A60"/>
    <w:rsid w:val="00E71ACB"/>
    <w:rsid w:val="00E759B4"/>
    <w:rsid w:val="00E81094"/>
    <w:rsid w:val="00E812D8"/>
    <w:rsid w:val="00E81F1B"/>
    <w:rsid w:val="00E85765"/>
    <w:rsid w:val="00E873C9"/>
    <w:rsid w:val="00E944BC"/>
    <w:rsid w:val="00E94CE8"/>
    <w:rsid w:val="00E95F96"/>
    <w:rsid w:val="00E96764"/>
    <w:rsid w:val="00EA29CA"/>
    <w:rsid w:val="00EA7936"/>
    <w:rsid w:val="00EA79EB"/>
    <w:rsid w:val="00EB0CCE"/>
    <w:rsid w:val="00EB4DD6"/>
    <w:rsid w:val="00EB4F95"/>
    <w:rsid w:val="00EB7E12"/>
    <w:rsid w:val="00EC22AB"/>
    <w:rsid w:val="00EC631D"/>
    <w:rsid w:val="00EC648D"/>
    <w:rsid w:val="00ED01A4"/>
    <w:rsid w:val="00ED0A55"/>
    <w:rsid w:val="00ED0ABB"/>
    <w:rsid w:val="00ED4E16"/>
    <w:rsid w:val="00EE0974"/>
    <w:rsid w:val="00EE1565"/>
    <w:rsid w:val="00EE3EB0"/>
    <w:rsid w:val="00EE7A9A"/>
    <w:rsid w:val="00EF0FE5"/>
    <w:rsid w:val="00EF3246"/>
    <w:rsid w:val="00EF3FD3"/>
    <w:rsid w:val="00EF7E79"/>
    <w:rsid w:val="00F009FA"/>
    <w:rsid w:val="00F03D3F"/>
    <w:rsid w:val="00F0439B"/>
    <w:rsid w:val="00F05A6F"/>
    <w:rsid w:val="00F06295"/>
    <w:rsid w:val="00F06EFC"/>
    <w:rsid w:val="00F0788B"/>
    <w:rsid w:val="00F07B75"/>
    <w:rsid w:val="00F1033B"/>
    <w:rsid w:val="00F11DDC"/>
    <w:rsid w:val="00F13D2E"/>
    <w:rsid w:val="00F1445B"/>
    <w:rsid w:val="00F14D46"/>
    <w:rsid w:val="00F1650D"/>
    <w:rsid w:val="00F17718"/>
    <w:rsid w:val="00F22759"/>
    <w:rsid w:val="00F23033"/>
    <w:rsid w:val="00F23D93"/>
    <w:rsid w:val="00F26204"/>
    <w:rsid w:val="00F26FAE"/>
    <w:rsid w:val="00F272BB"/>
    <w:rsid w:val="00F30FAC"/>
    <w:rsid w:val="00F346C3"/>
    <w:rsid w:val="00F3741F"/>
    <w:rsid w:val="00F40281"/>
    <w:rsid w:val="00F412E3"/>
    <w:rsid w:val="00F42071"/>
    <w:rsid w:val="00F429F8"/>
    <w:rsid w:val="00F51A41"/>
    <w:rsid w:val="00F61D38"/>
    <w:rsid w:val="00F64A85"/>
    <w:rsid w:val="00F70DC1"/>
    <w:rsid w:val="00F70E51"/>
    <w:rsid w:val="00F73DDC"/>
    <w:rsid w:val="00F74A51"/>
    <w:rsid w:val="00F81C2B"/>
    <w:rsid w:val="00F87196"/>
    <w:rsid w:val="00F873C6"/>
    <w:rsid w:val="00F93392"/>
    <w:rsid w:val="00F93B51"/>
    <w:rsid w:val="00F94554"/>
    <w:rsid w:val="00F956E8"/>
    <w:rsid w:val="00F95EC0"/>
    <w:rsid w:val="00F97B72"/>
    <w:rsid w:val="00FA2154"/>
    <w:rsid w:val="00FA4ED3"/>
    <w:rsid w:val="00FA737B"/>
    <w:rsid w:val="00FB5476"/>
    <w:rsid w:val="00FC27BE"/>
    <w:rsid w:val="00FC63D0"/>
    <w:rsid w:val="00FC63DD"/>
    <w:rsid w:val="00FD09CB"/>
    <w:rsid w:val="00FD257B"/>
    <w:rsid w:val="00FD2C02"/>
    <w:rsid w:val="00FD7884"/>
    <w:rsid w:val="00FE060B"/>
    <w:rsid w:val="00FE6B43"/>
    <w:rsid w:val="00FF117D"/>
    <w:rsid w:val="00FF2A7B"/>
    <w:rsid w:val="00FF5501"/>
    <w:rsid w:val="00FF75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AC389F"/>
    <w:rPr>
      <w:rFonts w:ascii="Arial" w:hAnsi="Arial" w:cs="Arial"/>
      <w:b/>
      <w:lang w:val="es-MX" w:eastAsia="es-ES"/>
    </w:rPr>
  </w:style>
  <w:style w:type="character" w:styleId="Mencinsinresolver">
    <w:name w:val="Unresolved Mention"/>
    <w:basedOn w:val="Fuentedeprrafopredeter"/>
    <w:uiPriority w:val="99"/>
    <w:semiHidden/>
    <w:unhideWhenUsed/>
    <w:rsid w:val="00F81C2B"/>
    <w:rPr>
      <w:color w:val="605E5C"/>
      <w:shd w:val="clear" w:color="auto" w:fill="E1DFDD"/>
    </w:rPr>
  </w:style>
  <w:style w:type="character" w:styleId="Hipervnculovisitado">
    <w:name w:val="FollowedHyperlink"/>
    <w:basedOn w:val="Fuentedeprrafopredeter"/>
    <w:rsid w:val="00F81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2.siifnacion.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2.siifnacion.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rtal2.siifnacion.gov.co/"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2.siifnacion.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 xsi:nil="true"/>
    <Fecha_Actualizacion xmlns="0948c079-19c9-4a36-bb7d-d65ca794eba7" xsi:nil="true"/>
    <Dependencia_Nivel_Superior xmlns="0948c079-19c9-4a36-bb7d-d65ca794eba7" xsi:nil="true"/>
    <Grupos_de_Proceso xmlns="0948c079-19c9-4a36-bb7d-d65ca794eba7" xsi:nil="true"/>
    <_dlc_DocId xmlns="0948c079-19c9-4a36-bb7d-d65ca794eba7" xsi:nil="true"/>
    <_dlc_DocIdUrl xmlns="0948c079-19c9-4a36-bb7d-d65ca794eba7">
      <Url xsi:nil="true"/>
      <Description xsi:nil="true"/>
    </_dlc_DocIdUrl>
    <Tipo_x0020_Documental_x0020_SGI xmlns="0948c079-19c9-4a36-bb7d-d65ca794eba7">Documento</Tipo_x0020_Documental_x0020_SGI>
    <Version_Documento xmlns="0948c079-19c9-4a36-bb7d-d65ca794eba7">2</Version_Documento>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9F3BB023-1D9F-4F41-A244-D36F94375589}">
  <ds:schemaRefs>
    <ds:schemaRef ds:uri="http://www.w3.org/XML/1998/namespace"/>
    <ds:schemaRef ds:uri="http://schemas.microsoft.com/sharepoint/v3"/>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0948c079-19c9-4a36-bb7d-d65ca794eba7"/>
    <ds:schemaRef ds:uri="http://purl.org/dc/dcmitype/"/>
  </ds:schemaRefs>
</ds:datastoreItem>
</file>

<file path=customXml/itemProps3.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1492</Words>
  <Characters>8012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Bibiana Coy Paez</cp:lastModifiedBy>
  <cp:revision>10</cp:revision>
  <cp:lastPrinted>2025-08-27T16:58:00Z</cp:lastPrinted>
  <dcterms:created xsi:type="dcterms:W3CDTF">2025-08-27T16:51:00Z</dcterms:created>
  <dcterms:modified xsi:type="dcterms:W3CDTF">2025-08-27T16:58:00Z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ies>
</file>