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AD6A01" w14:textId="4411D559" w:rsidR="003F1C7B" w:rsidRPr="00933270" w:rsidRDefault="00DA046A" w:rsidP="00DA046A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bookmarkStart w:id="0" w:name="_Toc183181506"/>
      <w:r w:rsidRPr="00933270">
        <w:rPr>
          <w:rFonts w:ascii="Verdana" w:hAnsi="Verdana"/>
          <w:color w:val="000000" w:themeColor="text1"/>
          <w:sz w:val="22"/>
          <w:szCs w:val="22"/>
        </w:rPr>
        <w:t xml:space="preserve">1. </w:t>
      </w:r>
      <w:r w:rsidR="008409B1" w:rsidRPr="00933270">
        <w:rPr>
          <w:rFonts w:ascii="Verdana" w:hAnsi="Verdana"/>
          <w:color w:val="000000" w:themeColor="text1"/>
          <w:sz w:val="22"/>
          <w:szCs w:val="22"/>
        </w:rPr>
        <w:t>OBJETIVO</w:t>
      </w:r>
      <w:bookmarkEnd w:id="0"/>
    </w:p>
    <w:p w14:paraId="07DB0128" w14:textId="77777777" w:rsidR="003F1C7B" w:rsidRPr="00933270" w:rsidRDefault="003F1C7B" w:rsidP="003F1C7B">
      <w:pPr>
        <w:pStyle w:val="Ttulo1"/>
        <w:spacing w:line="240" w:lineRule="auto"/>
        <w:ind w:left="72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A02D705" w14:textId="1F146B4A" w:rsidR="00007FC5" w:rsidRPr="00933270" w:rsidRDefault="00007FC5" w:rsidP="00F23033">
      <w:pPr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933270">
        <w:rPr>
          <w:rFonts w:ascii="Verdana" w:hAnsi="Verdana"/>
          <w:bCs/>
          <w:color w:val="000000" w:themeColor="text1"/>
          <w:sz w:val="22"/>
          <w:szCs w:val="22"/>
        </w:rPr>
        <w:t>Establecer un procedimiento claro para el envío de correspondencia, mediante la definición de las actividades necesarias que permitan gestionar de manera adecuada y oportuna la recepción, registro, envío y seguimiento de la correspondencia generada por la entidad, con el fin de garantizar una comunicación eficiente, oportuna y controlada con las partes interesadas.</w:t>
      </w:r>
    </w:p>
    <w:p w14:paraId="70247336" w14:textId="77777777" w:rsidR="00007FC5" w:rsidRPr="00933270" w:rsidRDefault="00007FC5" w:rsidP="00DA046A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bookmarkStart w:id="1" w:name="_Toc183181507"/>
    </w:p>
    <w:p w14:paraId="013587C9" w14:textId="3B315F5E" w:rsidR="003F1C7B" w:rsidRPr="00933270" w:rsidRDefault="00DA046A" w:rsidP="00DA046A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 xml:space="preserve">2. </w:t>
      </w:r>
      <w:r w:rsidR="008409B1" w:rsidRPr="00933270">
        <w:rPr>
          <w:rFonts w:ascii="Verdana" w:hAnsi="Verdana"/>
          <w:color w:val="000000" w:themeColor="text1"/>
          <w:sz w:val="22"/>
          <w:szCs w:val="22"/>
        </w:rPr>
        <w:t>ALCANCE</w:t>
      </w:r>
      <w:bookmarkEnd w:id="1"/>
    </w:p>
    <w:p w14:paraId="6546C63C" w14:textId="77777777" w:rsidR="006D1488" w:rsidRPr="00933270" w:rsidRDefault="006D1488" w:rsidP="006D1488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7E3484F9" w14:textId="7BB59D9B" w:rsidR="00A23500" w:rsidRDefault="004629FA" w:rsidP="006B6A00">
      <w:pPr>
        <w:tabs>
          <w:tab w:val="left" w:pos="9356"/>
        </w:tabs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933270">
        <w:rPr>
          <w:rFonts w:ascii="Verdana" w:hAnsi="Verdana"/>
          <w:bCs/>
          <w:color w:val="000000" w:themeColor="text1"/>
          <w:sz w:val="22"/>
          <w:szCs w:val="22"/>
        </w:rPr>
        <w:t>El presente procedimiento aplica para toda la entidad y comprende las actividades relacionadas con el envío de correspondencia generada por la Superintendencia de Sociedades, a través de los medios dispuestos por la Entidad.</w:t>
      </w:r>
    </w:p>
    <w:p w14:paraId="625F7C1D" w14:textId="77777777" w:rsidR="007834F7" w:rsidRPr="00933270" w:rsidRDefault="007834F7" w:rsidP="006B6A00">
      <w:pPr>
        <w:tabs>
          <w:tab w:val="left" w:pos="9356"/>
        </w:tabs>
        <w:jc w:val="both"/>
        <w:rPr>
          <w:rFonts w:ascii="Verdana" w:hAnsi="Verdana"/>
          <w:color w:val="000000" w:themeColor="text1"/>
          <w:sz w:val="22"/>
          <w:szCs w:val="22"/>
          <w:lang w:val="es-MX"/>
        </w:rPr>
      </w:pPr>
    </w:p>
    <w:p w14:paraId="4E728854" w14:textId="77777777" w:rsidR="00A23500" w:rsidRPr="00933270" w:rsidRDefault="00A23500" w:rsidP="00A23500">
      <w:pPr>
        <w:rPr>
          <w:rFonts w:ascii="Verdana" w:hAnsi="Verdana"/>
          <w:color w:val="000000" w:themeColor="text1"/>
          <w:sz w:val="22"/>
          <w:szCs w:val="22"/>
          <w:lang w:val="es-MX"/>
        </w:rPr>
      </w:pPr>
    </w:p>
    <w:p w14:paraId="4CA5E6C9" w14:textId="7262A60C" w:rsidR="003F1C7B" w:rsidRDefault="00116AF1" w:rsidP="00116AF1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bookmarkStart w:id="2" w:name="_Toc183181508"/>
      <w:r w:rsidRPr="00933270">
        <w:rPr>
          <w:rFonts w:ascii="Verdana" w:hAnsi="Verdana"/>
          <w:color w:val="000000" w:themeColor="text1"/>
          <w:sz w:val="22"/>
          <w:szCs w:val="22"/>
        </w:rPr>
        <w:t xml:space="preserve">3. </w:t>
      </w:r>
      <w:r w:rsidR="008409B1" w:rsidRPr="00933270">
        <w:rPr>
          <w:rFonts w:ascii="Verdana" w:hAnsi="Verdana"/>
          <w:color w:val="000000" w:themeColor="text1"/>
          <w:sz w:val="22"/>
          <w:szCs w:val="22"/>
        </w:rPr>
        <w:t>DEFINICIONES</w:t>
      </w:r>
      <w:bookmarkEnd w:id="2"/>
      <w:r w:rsidR="008E775E">
        <w:rPr>
          <w:rStyle w:val="Refdenotaalpie"/>
          <w:rFonts w:ascii="Verdana" w:hAnsi="Verdana"/>
          <w:color w:val="000000" w:themeColor="text1"/>
          <w:sz w:val="22"/>
          <w:szCs w:val="22"/>
        </w:rPr>
        <w:footnoteReference w:id="1"/>
      </w:r>
    </w:p>
    <w:p w14:paraId="6AF7755C" w14:textId="77777777" w:rsidR="007834F7" w:rsidRPr="007834F7" w:rsidRDefault="007834F7" w:rsidP="007834F7">
      <w:pPr>
        <w:rPr>
          <w:lang w:val="es-MX"/>
        </w:rPr>
      </w:pPr>
    </w:p>
    <w:p w14:paraId="0AFE772A" w14:textId="1AD13A06" w:rsidR="005C3E79" w:rsidRPr="00933270" w:rsidRDefault="005C3E79" w:rsidP="004B11C4">
      <w:pPr>
        <w:pStyle w:val="Prrafodelista"/>
        <w:numPr>
          <w:ilvl w:val="0"/>
          <w:numId w:val="47"/>
        </w:numPr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933270">
        <w:rPr>
          <w:rFonts w:ascii="Verdana" w:hAnsi="Verdana"/>
          <w:b/>
          <w:color w:val="000000" w:themeColor="text1"/>
          <w:sz w:val="22"/>
          <w:szCs w:val="22"/>
        </w:rPr>
        <w:t>Correspondencia enviada: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 xml:space="preserve"> Documentos de salida generados por las diferentes dependencias de la Entidad en desarrollo de sus funciones, los cuales tienen un destino </w:t>
      </w:r>
      <w:r w:rsidR="001C7250" w:rsidRPr="00933270">
        <w:rPr>
          <w:rFonts w:ascii="Verdana" w:hAnsi="Verdana"/>
          <w:bCs/>
          <w:color w:val="000000" w:themeColor="text1"/>
          <w:sz w:val="22"/>
          <w:szCs w:val="22"/>
        </w:rPr>
        <w:t xml:space="preserve">interno o 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>externo.</w:t>
      </w:r>
    </w:p>
    <w:p w14:paraId="6786DE01" w14:textId="77777777" w:rsidR="005C3E79" w:rsidRPr="00933270" w:rsidRDefault="005C3E79" w:rsidP="004B11C4">
      <w:pPr>
        <w:jc w:val="both"/>
        <w:rPr>
          <w:rFonts w:ascii="Verdana" w:hAnsi="Verdana"/>
          <w:bCs/>
          <w:color w:val="000000" w:themeColor="text1"/>
          <w:sz w:val="22"/>
          <w:szCs w:val="22"/>
        </w:rPr>
      </w:pPr>
    </w:p>
    <w:p w14:paraId="5F2E44AC" w14:textId="6675F176" w:rsidR="005C3E79" w:rsidRPr="00933270" w:rsidRDefault="005C3E79" w:rsidP="004B11C4">
      <w:pPr>
        <w:pStyle w:val="Prrafodelista"/>
        <w:numPr>
          <w:ilvl w:val="0"/>
          <w:numId w:val="47"/>
        </w:numPr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933270">
        <w:rPr>
          <w:rFonts w:ascii="Verdana" w:hAnsi="Verdana"/>
          <w:b/>
          <w:color w:val="000000" w:themeColor="text1"/>
          <w:sz w:val="22"/>
          <w:szCs w:val="22"/>
        </w:rPr>
        <w:t>Entrega personal: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 xml:space="preserve"> Cuando la comunicación es entregada por </w:t>
      </w:r>
      <w:r w:rsidR="00B02AE5" w:rsidRPr="00933270">
        <w:rPr>
          <w:rFonts w:ascii="Verdana" w:hAnsi="Verdana"/>
          <w:bCs/>
          <w:color w:val="000000" w:themeColor="text1"/>
          <w:sz w:val="22"/>
          <w:szCs w:val="22"/>
        </w:rPr>
        <w:t>medio d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>el mensajero de la Entidad o quien haga sus veces.</w:t>
      </w:r>
    </w:p>
    <w:p w14:paraId="5BAE9282" w14:textId="77777777" w:rsidR="005C3E79" w:rsidRPr="00933270" w:rsidRDefault="005C3E79" w:rsidP="004B11C4">
      <w:pPr>
        <w:jc w:val="both"/>
        <w:rPr>
          <w:rFonts w:ascii="Verdana" w:hAnsi="Verdana"/>
          <w:bCs/>
          <w:color w:val="000000" w:themeColor="text1"/>
          <w:sz w:val="22"/>
          <w:szCs w:val="22"/>
        </w:rPr>
      </w:pPr>
    </w:p>
    <w:p w14:paraId="0D0D6017" w14:textId="75129F4B" w:rsidR="005C3E79" w:rsidRPr="00933270" w:rsidRDefault="005C3E79" w:rsidP="004B11C4">
      <w:pPr>
        <w:pStyle w:val="Prrafodelista"/>
        <w:numPr>
          <w:ilvl w:val="0"/>
          <w:numId w:val="47"/>
        </w:numPr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933270">
        <w:rPr>
          <w:rFonts w:ascii="Verdana" w:hAnsi="Verdana"/>
          <w:b/>
          <w:color w:val="000000" w:themeColor="text1"/>
          <w:sz w:val="22"/>
          <w:szCs w:val="22"/>
        </w:rPr>
        <w:t>Entrega en ventanilla: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 xml:space="preserve"> Cuando la comunicación se entrega directamente al destinatario o su autorizado en las instalaciones de la Entidad.</w:t>
      </w:r>
    </w:p>
    <w:p w14:paraId="0E526055" w14:textId="77777777" w:rsidR="005C3E79" w:rsidRPr="00933270" w:rsidRDefault="005C3E79" w:rsidP="004B11C4">
      <w:pPr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14:paraId="552C1185" w14:textId="1DE85507" w:rsidR="005C3E79" w:rsidRPr="00933270" w:rsidRDefault="005C3E79" w:rsidP="004B11C4">
      <w:pPr>
        <w:pStyle w:val="Prrafodelista"/>
        <w:numPr>
          <w:ilvl w:val="0"/>
          <w:numId w:val="47"/>
        </w:numPr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933270">
        <w:rPr>
          <w:rFonts w:ascii="Verdana" w:hAnsi="Verdana"/>
          <w:b/>
          <w:color w:val="000000" w:themeColor="text1"/>
          <w:sz w:val="22"/>
          <w:szCs w:val="22"/>
        </w:rPr>
        <w:t>Gestores documentales: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 xml:space="preserve"> Personal de apoyo al proceso de gestión de la documentación que se maneja en la entidad (Contratistas y/o funcionarios).</w:t>
      </w:r>
    </w:p>
    <w:p w14:paraId="663EA40D" w14:textId="77777777" w:rsidR="001254BF" w:rsidRPr="00933270" w:rsidRDefault="001254BF" w:rsidP="004B11C4">
      <w:pPr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14:paraId="16A8F9E1" w14:textId="06CA6744" w:rsidR="005C3E79" w:rsidRPr="00933270" w:rsidRDefault="005C3E79" w:rsidP="004B11C4">
      <w:pPr>
        <w:pStyle w:val="Prrafodelista"/>
        <w:numPr>
          <w:ilvl w:val="0"/>
          <w:numId w:val="47"/>
        </w:numPr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933270">
        <w:rPr>
          <w:rFonts w:ascii="Verdana" w:hAnsi="Verdana"/>
          <w:b/>
          <w:color w:val="000000" w:themeColor="text1"/>
          <w:sz w:val="22"/>
          <w:szCs w:val="22"/>
        </w:rPr>
        <w:t xml:space="preserve">Pruebas de Entrega: 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>Es todo registro o soporte de la entrega realizada</w:t>
      </w:r>
      <w:r w:rsidR="001254BF" w:rsidRPr="00933270">
        <w:rPr>
          <w:rFonts w:ascii="Verdana" w:hAnsi="Verdana"/>
          <w:bCs/>
          <w:color w:val="000000" w:themeColor="text1"/>
          <w:sz w:val="22"/>
          <w:szCs w:val="22"/>
        </w:rPr>
        <w:t xml:space="preserve"> tanto física como electrónica.</w:t>
      </w:r>
    </w:p>
    <w:p w14:paraId="6D63E15D" w14:textId="77777777" w:rsidR="005C3E79" w:rsidRPr="00933270" w:rsidRDefault="005C3E79" w:rsidP="004B11C4">
      <w:pPr>
        <w:jc w:val="both"/>
        <w:rPr>
          <w:rFonts w:ascii="Verdana" w:hAnsi="Verdana"/>
          <w:bCs/>
          <w:color w:val="000000" w:themeColor="text1"/>
          <w:sz w:val="22"/>
          <w:szCs w:val="22"/>
        </w:rPr>
      </w:pPr>
    </w:p>
    <w:p w14:paraId="145DF204" w14:textId="27A06749" w:rsidR="005C3E79" w:rsidRPr="00933270" w:rsidRDefault="005C3E79" w:rsidP="004B11C4">
      <w:pPr>
        <w:pStyle w:val="Prrafodelista"/>
        <w:numPr>
          <w:ilvl w:val="0"/>
          <w:numId w:val="47"/>
        </w:numPr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933270">
        <w:rPr>
          <w:rFonts w:ascii="Verdana" w:hAnsi="Verdana"/>
          <w:b/>
          <w:color w:val="000000" w:themeColor="text1"/>
          <w:sz w:val="22"/>
          <w:szCs w:val="22"/>
        </w:rPr>
        <w:t>Tula:</w:t>
      </w:r>
      <w:r w:rsidRPr="00933270">
        <w:rPr>
          <w:rFonts w:ascii="Verdana" w:hAnsi="Verdana"/>
          <w:bCs/>
          <w:color w:val="000000" w:themeColor="text1"/>
          <w:sz w:val="22"/>
          <w:szCs w:val="22"/>
        </w:rPr>
        <w:t xml:space="preserve"> Medio de envió de Correspondencia Interna enviada entre intendencias y </w:t>
      </w:r>
      <w:r w:rsidR="0018386B">
        <w:rPr>
          <w:rFonts w:ascii="Verdana" w:hAnsi="Verdana"/>
          <w:bCs/>
          <w:color w:val="000000" w:themeColor="text1"/>
          <w:sz w:val="22"/>
          <w:szCs w:val="22"/>
        </w:rPr>
        <w:t>la Sede</w:t>
      </w:r>
      <w:r w:rsidR="00462CF2" w:rsidRPr="005C605B">
        <w:rPr>
          <w:rFonts w:ascii="Verdana" w:hAnsi="Verdana"/>
          <w:bCs/>
          <w:sz w:val="22"/>
          <w:szCs w:val="22"/>
        </w:rPr>
        <w:t xml:space="preserve"> Bogotá</w:t>
      </w:r>
      <w:r w:rsidR="00462CF2" w:rsidRPr="0018386B">
        <w:rPr>
          <w:rFonts w:ascii="Verdana" w:hAnsi="Verdana"/>
          <w:bCs/>
          <w:color w:val="000000" w:themeColor="text1"/>
          <w:sz w:val="22"/>
          <w:szCs w:val="22"/>
        </w:rPr>
        <w:t>.</w:t>
      </w:r>
      <w:r w:rsidR="00462CF2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</w:p>
    <w:p w14:paraId="7CDB5A5B" w14:textId="77777777" w:rsidR="005C3E79" w:rsidRDefault="005C3E79" w:rsidP="00BB4C66">
      <w:pPr>
        <w:rPr>
          <w:rFonts w:ascii="Verdana" w:hAnsi="Verdana"/>
          <w:color w:val="000000" w:themeColor="text1"/>
          <w:sz w:val="22"/>
          <w:szCs w:val="22"/>
        </w:rPr>
      </w:pPr>
    </w:p>
    <w:p w14:paraId="19D3A66C" w14:textId="2D6C88CE" w:rsidR="00172851" w:rsidRDefault="00172851" w:rsidP="00BB4C66">
      <w:pPr>
        <w:rPr>
          <w:rFonts w:ascii="Verdana" w:hAnsi="Verdana"/>
          <w:color w:val="000000" w:themeColor="text1"/>
          <w:sz w:val="22"/>
          <w:szCs w:val="22"/>
        </w:rPr>
      </w:pPr>
    </w:p>
    <w:p w14:paraId="7329A69F" w14:textId="77777777" w:rsidR="00172851" w:rsidRDefault="00172851" w:rsidP="00BB4C66">
      <w:pPr>
        <w:rPr>
          <w:rFonts w:ascii="Verdana" w:hAnsi="Verdana"/>
          <w:color w:val="000000" w:themeColor="text1"/>
          <w:sz w:val="22"/>
          <w:szCs w:val="22"/>
        </w:rPr>
      </w:pPr>
    </w:p>
    <w:p w14:paraId="5D515F5C" w14:textId="77777777" w:rsidR="00172851" w:rsidRDefault="00172851" w:rsidP="00BB4C66">
      <w:pPr>
        <w:rPr>
          <w:rFonts w:ascii="Verdana" w:hAnsi="Verdana"/>
          <w:color w:val="000000" w:themeColor="text1"/>
          <w:sz w:val="22"/>
          <w:szCs w:val="22"/>
        </w:rPr>
      </w:pPr>
    </w:p>
    <w:p w14:paraId="5E32A69B" w14:textId="77777777" w:rsidR="00172851" w:rsidRDefault="00172851" w:rsidP="00BB4C66">
      <w:pPr>
        <w:rPr>
          <w:rFonts w:ascii="Verdana" w:hAnsi="Verdana"/>
          <w:color w:val="000000" w:themeColor="text1"/>
          <w:sz w:val="22"/>
          <w:szCs w:val="22"/>
        </w:rPr>
      </w:pPr>
    </w:p>
    <w:p w14:paraId="347862B9" w14:textId="77777777" w:rsidR="00172851" w:rsidRDefault="00172851" w:rsidP="00BB4C66">
      <w:pPr>
        <w:rPr>
          <w:rFonts w:ascii="Verdana" w:hAnsi="Verdana"/>
          <w:color w:val="000000" w:themeColor="text1"/>
          <w:sz w:val="22"/>
          <w:szCs w:val="22"/>
        </w:rPr>
      </w:pPr>
    </w:p>
    <w:p w14:paraId="2D286FB6" w14:textId="77777777" w:rsidR="00172851" w:rsidRDefault="00172851" w:rsidP="00BB4C66">
      <w:pPr>
        <w:rPr>
          <w:rFonts w:ascii="Verdana" w:hAnsi="Verdana"/>
          <w:color w:val="000000" w:themeColor="text1"/>
          <w:sz w:val="22"/>
          <w:szCs w:val="22"/>
        </w:rPr>
      </w:pPr>
    </w:p>
    <w:p w14:paraId="47CD9A56" w14:textId="70835EDB" w:rsidR="003F1C7B" w:rsidRPr="00933270" w:rsidRDefault="006E2852" w:rsidP="006E2852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4. </w:t>
      </w:r>
      <w:r w:rsidR="003F1C7B" w:rsidRPr="00933270">
        <w:rPr>
          <w:rFonts w:ascii="Verdana" w:hAnsi="Verdana"/>
          <w:color w:val="000000" w:themeColor="text1"/>
          <w:sz w:val="22"/>
          <w:szCs w:val="22"/>
        </w:rPr>
        <w:t xml:space="preserve">DOCUMENTOS </w:t>
      </w:r>
      <w:r w:rsidR="00EB0B4E" w:rsidRPr="00933270">
        <w:rPr>
          <w:rFonts w:ascii="Verdana" w:hAnsi="Verdana"/>
          <w:color w:val="000000" w:themeColor="text1"/>
          <w:sz w:val="22"/>
          <w:szCs w:val="22"/>
        </w:rPr>
        <w:t>DE REFERE</w:t>
      </w:r>
      <w:r w:rsidR="001162BF" w:rsidRPr="00933270">
        <w:rPr>
          <w:rFonts w:ascii="Verdana" w:hAnsi="Verdana"/>
          <w:color w:val="000000" w:themeColor="text1"/>
          <w:sz w:val="22"/>
          <w:szCs w:val="22"/>
        </w:rPr>
        <w:t>N</w:t>
      </w:r>
      <w:r w:rsidR="00EB0B4E" w:rsidRPr="00933270">
        <w:rPr>
          <w:rFonts w:ascii="Verdana" w:hAnsi="Verdana"/>
          <w:color w:val="000000" w:themeColor="text1"/>
          <w:sz w:val="22"/>
          <w:szCs w:val="22"/>
        </w:rPr>
        <w:t>CIA</w:t>
      </w:r>
    </w:p>
    <w:p w14:paraId="7BAF7F4C" w14:textId="77777777" w:rsidR="005C3E79" w:rsidRPr="00933270" w:rsidRDefault="005C3E79" w:rsidP="005C3E79">
      <w:pPr>
        <w:widowControl w:val="0"/>
        <w:tabs>
          <w:tab w:val="left" w:pos="557"/>
        </w:tabs>
        <w:autoSpaceDE w:val="0"/>
        <w:autoSpaceDN w:val="0"/>
        <w:spacing w:before="1"/>
        <w:rPr>
          <w:rFonts w:ascii="Verdana" w:hAnsi="Verdana"/>
          <w:color w:val="000000" w:themeColor="text1"/>
          <w:sz w:val="22"/>
          <w:szCs w:val="22"/>
        </w:rPr>
      </w:pPr>
    </w:p>
    <w:p w14:paraId="34C311AC" w14:textId="0A94332A" w:rsidR="005C3E79" w:rsidRPr="00933270" w:rsidRDefault="005C3E79" w:rsidP="005C3E79">
      <w:pPr>
        <w:widowControl w:val="0"/>
        <w:tabs>
          <w:tab w:val="left" w:pos="557"/>
        </w:tabs>
        <w:autoSpaceDE w:val="0"/>
        <w:autoSpaceDN w:val="0"/>
        <w:spacing w:before="1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>-</w:t>
      </w:r>
      <w:r w:rsidRPr="00933270">
        <w:rPr>
          <w:rFonts w:ascii="Verdana" w:hAnsi="Verdana"/>
          <w:color w:val="000000" w:themeColor="text1"/>
          <w:sz w:val="22"/>
          <w:szCs w:val="22"/>
        </w:rPr>
        <w:tab/>
        <w:t>GDO-MA-003 Manual SID</w:t>
      </w:r>
      <w:r w:rsidR="00E8712A">
        <w:rPr>
          <w:rFonts w:ascii="Verdana" w:hAnsi="Verdana"/>
          <w:color w:val="000000" w:themeColor="text1"/>
          <w:sz w:val="22"/>
          <w:szCs w:val="22"/>
        </w:rPr>
        <w:t>.</w:t>
      </w:r>
    </w:p>
    <w:p w14:paraId="3A89CD79" w14:textId="7A61071C" w:rsidR="005C3E79" w:rsidRPr="00933270" w:rsidRDefault="005C3E79" w:rsidP="005C3E79">
      <w:pPr>
        <w:widowControl w:val="0"/>
        <w:tabs>
          <w:tab w:val="left" w:pos="557"/>
        </w:tabs>
        <w:autoSpaceDE w:val="0"/>
        <w:autoSpaceDN w:val="0"/>
        <w:spacing w:before="1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>-</w:t>
      </w:r>
      <w:r w:rsidRPr="00933270">
        <w:rPr>
          <w:rFonts w:ascii="Verdana" w:hAnsi="Verdana"/>
          <w:color w:val="000000" w:themeColor="text1"/>
          <w:sz w:val="22"/>
          <w:szCs w:val="22"/>
        </w:rPr>
        <w:tab/>
        <w:t>GDO-FM-001 Formato de Correspondencia Entregada</w:t>
      </w:r>
      <w:r w:rsidR="00E8712A">
        <w:rPr>
          <w:rFonts w:ascii="Verdana" w:hAnsi="Verdana"/>
          <w:color w:val="000000" w:themeColor="text1"/>
          <w:sz w:val="22"/>
          <w:szCs w:val="22"/>
        </w:rPr>
        <w:t>.</w:t>
      </w:r>
    </w:p>
    <w:p w14:paraId="7CA17569" w14:textId="706B1B07" w:rsidR="005C3E79" w:rsidRPr="00933270" w:rsidRDefault="005C3E79" w:rsidP="005C3E79">
      <w:pPr>
        <w:widowControl w:val="0"/>
        <w:tabs>
          <w:tab w:val="left" w:pos="557"/>
        </w:tabs>
        <w:autoSpaceDE w:val="0"/>
        <w:autoSpaceDN w:val="0"/>
        <w:spacing w:before="1"/>
        <w:rPr>
          <w:rFonts w:ascii="Verdana" w:hAnsi="Verdana"/>
          <w:color w:val="000000" w:themeColor="text1"/>
          <w:sz w:val="22"/>
          <w:szCs w:val="22"/>
        </w:rPr>
      </w:pPr>
    </w:p>
    <w:p w14:paraId="6EFE5BED" w14:textId="77777777" w:rsidR="009D031E" w:rsidRPr="00933270" w:rsidRDefault="009D031E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33EBEBEE" w14:textId="319A6C33" w:rsidR="003F1C7B" w:rsidRPr="00933270" w:rsidRDefault="00487936" w:rsidP="00487936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 xml:space="preserve">5. </w:t>
      </w:r>
      <w:r w:rsidR="00C22399" w:rsidRPr="00933270">
        <w:rPr>
          <w:rFonts w:ascii="Verdana" w:hAnsi="Verdana"/>
          <w:color w:val="000000" w:themeColor="text1"/>
          <w:sz w:val="22"/>
          <w:szCs w:val="22"/>
        </w:rPr>
        <w:t>CONDICIONES GENERALES</w:t>
      </w:r>
    </w:p>
    <w:p w14:paraId="0A890047" w14:textId="77777777" w:rsidR="00300300" w:rsidRPr="005C605B" w:rsidRDefault="00300300" w:rsidP="005C605B">
      <w:pPr>
        <w:rPr>
          <w:b/>
        </w:rPr>
      </w:pPr>
    </w:p>
    <w:p w14:paraId="0C04C60E" w14:textId="08E1C7A9" w:rsidR="00635060" w:rsidRDefault="009D031E" w:rsidP="00635060">
      <w:pPr>
        <w:pStyle w:val="Prrafodelista"/>
        <w:numPr>
          <w:ilvl w:val="0"/>
          <w:numId w:val="48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635060">
        <w:rPr>
          <w:rFonts w:ascii="Verdana" w:hAnsi="Verdana"/>
          <w:color w:val="000000" w:themeColor="text1"/>
          <w:sz w:val="22"/>
          <w:szCs w:val="22"/>
        </w:rPr>
        <w:t>El envío de la correspondencia</w:t>
      </w:r>
      <w:r w:rsidR="00D91992" w:rsidRPr="00635060">
        <w:rPr>
          <w:rFonts w:ascii="Verdana" w:hAnsi="Verdana"/>
          <w:color w:val="000000" w:themeColor="text1"/>
          <w:sz w:val="22"/>
          <w:szCs w:val="22"/>
        </w:rPr>
        <w:t xml:space="preserve"> de manera física</w:t>
      </w:r>
      <w:r w:rsidRPr="0063506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E14009" w:rsidRPr="00635060">
        <w:rPr>
          <w:rFonts w:ascii="Verdana" w:hAnsi="Verdana"/>
          <w:color w:val="000000" w:themeColor="text1"/>
          <w:sz w:val="22"/>
          <w:szCs w:val="22"/>
        </w:rPr>
        <w:t xml:space="preserve">se realizará </w:t>
      </w:r>
      <w:r w:rsidR="00300300" w:rsidRPr="00635060">
        <w:rPr>
          <w:rFonts w:ascii="Verdana" w:hAnsi="Verdana"/>
          <w:color w:val="000000" w:themeColor="text1"/>
          <w:sz w:val="22"/>
          <w:szCs w:val="22"/>
        </w:rPr>
        <w:t>en la sede de Bogotá,</w:t>
      </w:r>
      <w:r w:rsidR="00635060" w:rsidRPr="0063506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7834F7">
        <w:rPr>
          <w:rFonts w:ascii="Verdana" w:hAnsi="Verdana"/>
          <w:color w:val="000000" w:themeColor="text1"/>
          <w:sz w:val="22"/>
          <w:szCs w:val="22"/>
        </w:rPr>
        <w:t>a través d</w:t>
      </w:r>
      <w:r w:rsidR="00300300" w:rsidRPr="00635060">
        <w:rPr>
          <w:rFonts w:ascii="Verdana" w:hAnsi="Verdana"/>
          <w:color w:val="000000" w:themeColor="text1"/>
          <w:sz w:val="22"/>
          <w:szCs w:val="22"/>
        </w:rPr>
        <w:t xml:space="preserve">el Grupo de Gestión Documental, incluyendo los envíos </w:t>
      </w:r>
      <w:r w:rsidR="00836D43">
        <w:rPr>
          <w:rFonts w:ascii="Verdana" w:hAnsi="Verdana"/>
          <w:color w:val="000000" w:themeColor="text1"/>
          <w:sz w:val="22"/>
          <w:szCs w:val="22"/>
        </w:rPr>
        <w:t>relacionados con</w:t>
      </w:r>
      <w:r w:rsidR="00300300" w:rsidRPr="00635060">
        <w:rPr>
          <w:rFonts w:ascii="Verdana" w:hAnsi="Verdana"/>
          <w:color w:val="000000" w:themeColor="text1"/>
          <w:sz w:val="22"/>
          <w:szCs w:val="22"/>
        </w:rPr>
        <w:t xml:space="preserve"> los procesos judiciales allegados desde el Grupo de Apoyo Judicial,</w:t>
      </w:r>
      <w:r w:rsidRPr="005C605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00300" w:rsidRPr="00635060">
        <w:rPr>
          <w:rFonts w:ascii="Verdana" w:hAnsi="Verdana"/>
          <w:color w:val="000000" w:themeColor="text1"/>
          <w:sz w:val="22"/>
          <w:szCs w:val="22"/>
        </w:rPr>
        <w:t xml:space="preserve">y en las intendencias regionales de acuerdo con su </w:t>
      </w:r>
      <w:r w:rsidR="00635060">
        <w:rPr>
          <w:rFonts w:ascii="Verdana" w:hAnsi="Verdana"/>
          <w:color w:val="000000" w:themeColor="text1"/>
          <w:sz w:val="22"/>
          <w:szCs w:val="22"/>
        </w:rPr>
        <w:t>g</w:t>
      </w:r>
      <w:r w:rsidR="00300300" w:rsidRPr="00635060">
        <w:rPr>
          <w:rFonts w:ascii="Verdana" w:hAnsi="Verdana"/>
          <w:color w:val="000000" w:themeColor="text1"/>
          <w:sz w:val="22"/>
          <w:szCs w:val="22"/>
        </w:rPr>
        <w:t>estión</w:t>
      </w:r>
      <w:r w:rsidR="00635060">
        <w:rPr>
          <w:rFonts w:ascii="Verdana" w:hAnsi="Verdana"/>
          <w:color w:val="000000" w:themeColor="text1"/>
          <w:sz w:val="22"/>
          <w:szCs w:val="22"/>
        </w:rPr>
        <w:t>.</w:t>
      </w:r>
    </w:p>
    <w:p w14:paraId="3D826E53" w14:textId="77777777" w:rsidR="00635060" w:rsidRDefault="00635060" w:rsidP="00635060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7E99F3FD" w14:textId="3BCDE203" w:rsidR="009D031E" w:rsidRPr="005C605B" w:rsidRDefault="00635060" w:rsidP="00635060">
      <w:pPr>
        <w:pStyle w:val="Prrafodelista"/>
        <w:numPr>
          <w:ilvl w:val="0"/>
          <w:numId w:val="48"/>
        </w:numPr>
        <w:jc w:val="both"/>
        <w:rPr>
          <w:rFonts w:ascii="Verdana" w:hAnsi="Verdana"/>
          <w:sz w:val="22"/>
          <w:szCs w:val="22"/>
        </w:rPr>
      </w:pPr>
      <w:r w:rsidRPr="005C605B">
        <w:rPr>
          <w:rFonts w:ascii="Verdana" w:hAnsi="Verdana"/>
          <w:color w:val="000000" w:themeColor="text1"/>
          <w:sz w:val="22"/>
          <w:szCs w:val="22"/>
        </w:rPr>
        <w:t>T</w:t>
      </w:r>
      <w:r w:rsidR="004B27C3" w:rsidRPr="005C605B">
        <w:rPr>
          <w:rFonts w:ascii="Verdana" w:hAnsi="Verdana"/>
          <w:sz w:val="22"/>
          <w:szCs w:val="22"/>
        </w:rPr>
        <w:t xml:space="preserve">odos los documentos producidos por los </w:t>
      </w:r>
      <w:r w:rsidR="00E8712A" w:rsidRPr="005C605B">
        <w:rPr>
          <w:rFonts w:ascii="Verdana" w:hAnsi="Verdana"/>
          <w:sz w:val="22"/>
          <w:szCs w:val="22"/>
        </w:rPr>
        <w:t>g</w:t>
      </w:r>
      <w:r w:rsidR="004B27C3" w:rsidRPr="005C605B">
        <w:rPr>
          <w:rFonts w:ascii="Verdana" w:hAnsi="Verdana"/>
          <w:sz w:val="22"/>
          <w:szCs w:val="22"/>
        </w:rPr>
        <w:t>rupos se elaborarán en los formatos institucionales actualizados</w:t>
      </w:r>
      <w:r w:rsidR="00187360" w:rsidRPr="005C605B">
        <w:rPr>
          <w:rFonts w:ascii="Verdana" w:hAnsi="Verdana"/>
          <w:sz w:val="22"/>
          <w:szCs w:val="22"/>
        </w:rPr>
        <w:t xml:space="preserve">, </w:t>
      </w:r>
      <w:r w:rsidR="006853FA" w:rsidRPr="005C605B">
        <w:rPr>
          <w:rFonts w:ascii="Verdana" w:hAnsi="Verdana"/>
          <w:sz w:val="22"/>
          <w:szCs w:val="22"/>
        </w:rPr>
        <w:t>según la caracterización</w:t>
      </w:r>
      <w:r w:rsidR="00E03B42" w:rsidRPr="005C605B">
        <w:rPr>
          <w:rFonts w:ascii="Verdana" w:hAnsi="Verdana"/>
          <w:sz w:val="22"/>
          <w:szCs w:val="22"/>
        </w:rPr>
        <w:t xml:space="preserve"> y </w:t>
      </w:r>
      <w:r w:rsidR="00EA537F" w:rsidRPr="005C605B">
        <w:rPr>
          <w:rFonts w:ascii="Verdana" w:hAnsi="Verdana"/>
          <w:sz w:val="22"/>
          <w:szCs w:val="22"/>
        </w:rPr>
        <w:t>las plantillas establecidas en el gestor documental</w:t>
      </w:r>
      <w:r w:rsidR="00187360" w:rsidRPr="005C605B">
        <w:rPr>
          <w:rFonts w:ascii="Verdana" w:hAnsi="Verdana"/>
          <w:sz w:val="22"/>
          <w:szCs w:val="22"/>
        </w:rPr>
        <w:t xml:space="preserve"> </w:t>
      </w:r>
      <w:r w:rsidR="004B27C3" w:rsidRPr="005C605B">
        <w:rPr>
          <w:rFonts w:ascii="Verdana" w:hAnsi="Verdana"/>
          <w:sz w:val="22"/>
          <w:szCs w:val="22"/>
        </w:rPr>
        <w:t xml:space="preserve">y </w:t>
      </w:r>
      <w:r w:rsidR="004B35A1" w:rsidRPr="005C605B">
        <w:rPr>
          <w:rFonts w:ascii="Verdana" w:hAnsi="Verdana"/>
          <w:sz w:val="22"/>
          <w:szCs w:val="22"/>
        </w:rPr>
        <w:t xml:space="preserve">deben ser </w:t>
      </w:r>
      <w:r w:rsidR="004B27C3" w:rsidRPr="005C605B">
        <w:rPr>
          <w:rFonts w:ascii="Verdana" w:hAnsi="Verdana"/>
          <w:sz w:val="22"/>
          <w:szCs w:val="22"/>
        </w:rPr>
        <w:t>firmados por las personas autorizadas</w:t>
      </w:r>
      <w:r w:rsidR="00EA537F" w:rsidRPr="005C605B">
        <w:rPr>
          <w:rFonts w:ascii="Verdana" w:hAnsi="Verdana"/>
          <w:sz w:val="22"/>
          <w:szCs w:val="22"/>
        </w:rPr>
        <w:t>, según aplique</w:t>
      </w:r>
      <w:r w:rsidR="004B27C3" w:rsidRPr="005C605B">
        <w:rPr>
          <w:rFonts w:ascii="Verdana" w:hAnsi="Verdana"/>
          <w:sz w:val="22"/>
          <w:szCs w:val="22"/>
        </w:rPr>
        <w:t xml:space="preserve">. Su incumplimiento </w:t>
      </w:r>
      <w:r w:rsidR="008959D0" w:rsidRPr="005C605B">
        <w:rPr>
          <w:rFonts w:ascii="Verdana" w:hAnsi="Verdana"/>
          <w:sz w:val="22"/>
          <w:szCs w:val="22"/>
        </w:rPr>
        <w:t>será</w:t>
      </w:r>
      <w:r w:rsidR="004B27C3" w:rsidRPr="005C605B">
        <w:rPr>
          <w:rFonts w:ascii="Verdana" w:hAnsi="Verdana"/>
          <w:sz w:val="22"/>
          <w:szCs w:val="22"/>
        </w:rPr>
        <w:t xml:space="preserve"> causal de devolución</w:t>
      </w:r>
      <w:r w:rsidR="008959D0" w:rsidRPr="005C605B">
        <w:rPr>
          <w:rFonts w:ascii="Verdana" w:hAnsi="Verdana"/>
          <w:sz w:val="22"/>
          <w:szCs w:val="22"/>
        </w:rPr>
        <w:t xml:space="preserve">, para </w:t>
      </w:r>
      <w:r w:rsidR="007834F7">
        <w:rPr>
          <w:rFonts w:ascii="Verdana" w:hAnsi="Verdana"/>
          <w:sz w:val="22"/>
          <w:szCs w:val="22"/>
        </w:rPr>
        <w:t xml:space="preserve">su posterior </w:t>
      </w:r>
      <w:r w:rsidR="007834F7" w:rsidRPr="005C605B">
        <w:rPr>
          <w:rFonts w:ascii="Verdana" w:hAnsi="Verdana"/>
          <w:sz w:val="22"/>
          <w:szCs w:val="22"/>
        </w:rPr>
        <w:t>subsanación</w:t>
      </w:r>
      <w:r w:rsidR="007834F7">
        <w:rPr>
          <w:rFonts w:ascii="Verdana" w:hAnsi="Verdana"/>
          <w:sz w:val="22"/>
          <w:szCs w:val="22"/>
        </w:rPr>
        <w:t>.</w:t>
      </w:r>
    </w:p>
    <w:p w14:paraId="4D4A6748" w14:textId="77777777" w:rsidR="00622A2A" w:rsidRPr="005257AE" w:rsidRDefault="00622A2A" w:rsidP="00B829F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57BB4C7A" w14:textId="4FE812F6" w:rsidR="002A4138" w:rsidRPr="005257AE" w:rsidRDefault="004B27C3" w:rsidP="00911CF6">
      <w:pPr>
        <w:pStyle w:val="Prrafodelista"/>
        <w:numPr>
          <w:ilvl w:val="0"/>
          <w:numId w:val="48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5257AE">
        <w:rPr>
          <w:rFonts w:ascii="Verdana" w:hAnsi="Verdana"/>
          <w:color w:val="000000" w:themeColor="text1"/>
          <w:sz w:val="22"/>
          <w:szCs w:val="22"/>
        </w:rPr>
        <w:t xml:space="preserve">Si </w:t>
      </w:r>
      <w:r w:rsidR="002A4138" w:rsidRPr="005257AE">
        <w:rPr>
          <w:rFonts w:ascii="Verdana" w:hAnsi="Verdana"/>
          <w:color w:val="000000" w:themeColor="text1"/>
          <w:sz w:val="22"/>
          <w:szCs w:val="22"/>
        </w:rPr>
        <w:t xml:space="preserve">se trata de documentación con destino externo tanto física como electrónica, estos deben venir debidamente radicados en el gestor documental, para así realizar los filtros de búsqueda </w:t>
      </w:r>
      <w:r w:rsidR="002A4138" w:rsidRPr="005257AE">
        <w:rPr>
          <w:rFonts w:ascii="Verdana" w:hAnsi="Verdana"/>
          <w:b/>
          <w:bCs/>
          <w:color w:val="000000" w:themeColor="text1"/>
          <w:sz w:val="22"/>
          <w:szCs w:val="22"/>
        </w:rPr>
        <w:t>(Correo) </w:t>
      </w:r>
      <w:r w:rsidR="002A4138" w:rsidRPr="005257AE">
        <w:rPr>
          <w:rFonts w:ascii="Verdana" w:hAnsi="Verdana"/>
          <w:color w:val="000000" w:themeColor="text1"/>
          <w:sz w:val="22"/>
          <w:szCs w:val="22"/>
        </w:rPr>
        <w:t>o</w:t>
      </w:r>
      <w:r w:rsidR="002A4138" w:rsidRPr="005257AE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(Email o Correo Electrónico) </w:t>
      </w:r>
      <w:r w:rsidR="002A4138" w:rsidRPr="005257AE">
        <w:rPr>
          <w:rFonts w:ascii="Verdana" w:hAnsi="Verdana"/>
          <w:color w:val="000000" w:themeColor="text1"/>
          <w:sz w:val="22"/>
          <w:szCs w:val="22"/>
        </w:rPr>
        <w:t xml:space="preserve">de estos, para proceder con el envío correspondiente, verificando que estén con su respectivo número consecutivo, fechados y debidamente firmados, en caso de contener anexos deberán diligenciar y especificar cuál es el anexo del radicado en el espacio de “Anexos”; esto aplica para documentos con medio de envío </w:t>
      </w:r>
      <w:r w:rsidR="00E8712A" w:rsidRPr="005257AE">
        <w:rPr>
          <w:rFonts w:ascii="Verdana" w:hAnsi="Verdana"/>
          <w:color w:val="000000" w:themeColor="text1"/>
          <w:sz w:val="22"/>
          <w:szCs w:val="22"/>
        </w:rPr>
        <w:t>f</w:t>
      </w:r>
      <w:r w:rsidR="002A4138" w:rsidRPr="005257AE">
        <w:rPr>
          <w:rFonts w:ascii="Verdana" w:hAnsi="Verdana"/>
          <w:color w:val="000000" w:themeColor="text1"/>
          <w:sz w:val="22"/>
          <w:szCs w:val="22"/>
        </w:rPr>
        <w:t xml:space="preserve">ísico, </w:t>
      </w:r>
      <w:r w:rsidR="00E8712A" w:rsidRPr="005257AE">
        <w:rPr>
          <w:rFonts w:ascii="Verdana" w:hAnsi="Verdana"/>
          <w:color w:val="000000" w:themeColor="text1"/>
          <w:sz w:val="22"/>
          <w:szCs w:val="22"/>
        </w:rPr>
        <w:t>e</w:t>
      </w:r>
      <w:r w:rsidR="002A4138" w:rsidRPr="005257AE">
        <w:rPr>
          <w:rFonts w:ascii="Verdana" w:hAnsi="Verdana"/>
          <w:color w:val="000000" w:themeColor="text1"/>
          <w:sz w:val="22"/>
          <w:szCs w:val="22"/>
        </w:rPr>
        <w:t xml:space="preserve">mail y </w:t>
      </w:r>
      <w:r w:rsidR="00E8712A" w:rsidRPr="005257AE">
        <w:rPr>
          <w:rFonts w:ascii="Verdana" w:hAnsi="Verdana"/>
          <w:color w:val="000000" w:themeColor="text1"/>
          <w:sz w:val="22"/>
          <w:szCs w:val="22"/>
        </w:rPr>
        <w:t>e</w:t>
      </w:r>
      <w:r w:rsidR="002A4138" w:rsidRPr="005257AE">
        <w:rPr>
          <w:rFonts w:ascii="Verdana" w:hAnsi="Verdana"/>
          <w:color w:val="000000" w:themeColor="text1"/>
          <w:sz w:val="22"/>
          <w:szCs w:val="22"/>
        </w:rPr>
        <w:t xml:space="preserve">ntrega </w:t>
      </w:r>
      <w:r w:rsidR="00E91017" w:rsidRPr="005257AE">
        <w:rPr>
          <w:rFonts w:ascii="Verdana" w:hAnsi="Verdana"/>
          <w:color w:val="000000" w:themeColor="text1"/>
          <w:sz w:val="22"/>
          <w:szCs w:val="22"/>
        </w:rPr>
        <w:t>p</w:t>
      </w:r>
      <w:r w:rsidR="002A4138" w:rsidRPr="005257AE">
        <w:rPr>
          <w:rFonts w:ascii="Verdana" w:hAnsi="Verdana"/>
          <w:color w:val="000000" w:themeColor="text1"/>
          <w:sz w:val="22"/>
          <w:szCs w:val="22"/>
        </w:rPr>
        <w:t>ersonal.</w:t>
      </w:r>
    </w:p>
    <w:p w14:paraId="7436BE6E" w14:textId="77777777" w:rsidR="002A4138" w:rsidRPr="00933270" w:rsidRDefault="002A4138" w:rsidP="00B829F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4DFBF0C1" w14:textId="152C40AF" w:rsidR="005257AE" w:rsidRDefault="006427A3" w:rsidP="005257AE">
      <w:pPr>
        <w:pStyle w:val="Prrafodelista"/>
        <w:numPr>
          <w:ilvl w:val="0"/>
          <w:numId w:val="48"/>
        </w:numPr>
        <w:jc w:val="both"/>
      </w:pPr>
      <w:r w:rsidRPr="005257AE">
        <w:rPr>
          <w:rFonts w:ascii="Verdana" w:hAnsi="Verdana"/>
          <w:color w:val="000000" w:themeColor="text1"/>
          <w:sz w:val="22"/>
          <w:szCs w:val="22"/>
        </w:rPr>
        <w:t xml:space="preserve">Para </w:t>
      </w:r>
      <w:r w:rsidR="009B5CC8" w:rsidRPr="005257AE">
        <w:rPr>
          <w:rFonts w:ascii="Verdana" w:hAnsi="Verdana"/>
          <w:color w:val="000000" w:themeColor="text1"/>
          <w:sz w:val="22"/>
          <w:szCs w:val="22"/>
        </w:rPr>
        <w:t xml:space="preserve">el caso de los envíos por </w:t>
      </w:r>
      <w:r w:rsidR="00E8712A" w:rsidRPr="005257AE">
        <w:rPr>
          <w:rFonts w:ascii="Verdana" w:hAnsi="Verdana"/>
          <w:color w:val="000000" w:themeColor="text1"/>
          <w:sz w:val="22"/>
          <w:szCs w:val="22"/>
        </w:rPr>
        <w:t>e</w:t>
      </w:r>
      <w:r w:rsidR="009B5CC8" w:rsidRPr="005257AE">
        <w:rPr>
          <w:rFonts w:ascii="Verdana" w:hAnsi="Verdana"/>
          <w:color w:val="000000" w:themeColor="text1"/>
          <w:sz w:val="22"/>
          <w:szCs w:val="22"/>
        </w:rPr>
        <w:t xml:space="preserve">ntrega personal, la dependencia que desea realizar el envío deberá escalar la solicitud al correo institucional </w:t>
      </w:r>
    </w:p>
    <w:p w14:paraId="662AE8AC" w14:textId="3AFE6D64" w:rsidR="008818F2" w:rsidRPr="005257AE" w:rsidRDefault="005B120B" w:rsidP="005B120B">
      <w:pPr>
        <w:pStyle w:val="Prrafodelista"/>
        <w:ind w:left="720"/>
        <w:jc w:val="both"/>
        <w:rPr>
          <w:rFonts w:ascii="Verdana" w:hAnsi="Verdana"/>
          <w:color w:val="000000" w:themeColor="text1"/>
          <w:sz w:val="22"/>
          <w:szCs w:val="22"/>
        </w:rPr>
      </w:pPr>
      <w:hyperlink r:id="rId12" w:history="1">
        <w:r w:rsidRPr="00DF36A0">
          <w:rPr>
            <w:rStyle w:val="Hipervnculo"/>
            <w:rFonts w:ascii="Verdana" w:hAnsi="Verdana"/>
            <w:sz w:val="22"/>
            <w:szCs w:val="22"/>
          </w:rPr>
          <w:t>soportecorrespondenc@supersociedades.gov.co</w:t>
        </w:r>
      </w:hyperlink>
      <w:r w:rsidR="005257AE" w:rsidRPr="005257AE">
        <w:rPr>
          <w:rFonts w:ascii="Verdana" w:hAnsi="Verdana"/>
          <w:sz w:val="22"/>
          <w:szCs w:val="22"/>
        </w:rPr>
        <w:t xml:space="preserve"> </w:t>
      </w:r>
      <w:r w:rsidR="007E119F" w:rsidRPr="005257AE">
        <w:rPr>
          <w:rStyle w:val="Hipervnculo"/>
          <w:rFonts w:ascii="Verdana" w:hAnsi="Verdana"/>
          <w:color w:val="000000" w:themeColor="text1"/>
          <w:sz w:val="22"/>
          <w:szCs w:val="22"/>
          <w:u w:val="none"/>
        </w:rPr>
        <w:t>informando</w:t>
      </w:r>
      <w:r w:rsidR="009B5CC8" w:rsidRPr="005257AE">
        <w:rPr>
          <w:rStyle w:val="Hipervnculo"/>
          <w:rFonts w:ascii="Verdana" w:hAnsi="Verdana"/>
          <w:color w:val="000000" w:themeColor="text1"/>
          <w:sz w:val="22"/>
          <w:szCs w:val="22"/>
          <w:u w:val="none"/>
        </w:rPr>
        <w:t xml:space="preserve"> en él cuerpo del correo la dirección del destinatario e informando el número de radicado</w:t>
      </w:r>
      <w:r w:rsidR="008818F2" w:rsidRPr="005257AE">
        <w:rPr>
          <w:rStyle w:val="Hipervnculo"/>
          <w:rFonts w:ascii="Verdana" w:hAnsi="Verdana"/>
          <w:color w:val="000000" w:themeColor="text1"/>
          <w:sz w:val="22"/>
          <w:szCs w:val="22"/>
          <w:u w:val="none"/>
        </w:rPr>
        <w:t>, o dirigirse a la ventanilla de correspondencia ubicada al interior del Grupo de Gestión Documental con el documento impreso</w:t>
      </w:r>
      <w:r w:rsidR="000F0A63" w:rsidRPr="005257AE">
        <w:rPr>
          <w:rStyle w:val="Hipervnculo"/>
          <w:rFonts w:ascii="Verdana" w:hAnsi="Verdana"/>
          <w:color w:val="000000" w:themeColor="text1"/>
          <w:sz w:val="22"/>
          <w:szCs w:val="22"/>
          <w:u w:val="none"/>
        </w:rPr>
        <w:t xml:space="preserve"> con su respectiva copia para el recibido</w:t>
      </w:r>
      <w:r w:rsidR="008818F2" w:rsidRPr="005257AE">
        <w:rPr>
          <w:rStyle w:val="Hipervnculo"/>
          <w:rFonts w:ascii="Verdana" w:hAnsi="Verdana"/>
          <w:color w:val="000000" w:themeColor="text1"/>
          <w:sz w:val="22"/>
          <w:szCs w:val="22"/>
          <w:u w:val="none"/>
        </w:rPr>
        <w:t xml:space="preserve">, y firmar el </w:t>
      </w:r>
      <w:r w:rsidR="008818F2" w:rsidRPr="005257AE">
        <w:rPr>
          <w:rFonts w:ascii="Verdana" w:hAnsi="Verdana"/>
          <w:color w:val="000000" w:themeColor="text1"/>
          <w:sz w:val="22"/>
          <w:szCs w:val="22"/>
        </w:rPr>
        <w:t>formato de envió de correspondencia GDOC-FM-001, previamente diligenciado por el funcionario o colaborador encargado, antes de ser  entregado al mensajero</w:t>
      </w:r>
      <w:r w:rsidR="005E3567" w:rsidRPr="005257AE">
        <w:rPr>
          <w:rFonts w:ascii="Verdana" w:hAnsi="Verdana"/>
          <w:color w:val="000000" w:themeColor="text1"/>
          <w:sz w:val="22"/>
          <w:szCs w:val="22"/>
        </w:rPr>
        <w:t>, lo anterior con el fin de garantizar el envío de manera oportuna.</w:t>
      </w:r>
    </w:p>
    <w:p w14:paraId="0F63A6F6" w14:textId="172CFBCF" w:rsidR="009B5CC8" w:rsidRPr="00933270" w:rsidRDefault="009B5CC8" w:rsidP="001F4613">
      <w:pPr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193AB1E0" w14:textId="001A67B6" w:rsidR="006A21BD" w:rsidRDefault="003748D4" w:rsidP="00911CF6">
      <w:pPr>
        <w:pStyle w:val="Prrafodelista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>Si la entrega de la comunicación es efectiva,</w:t>
      </w:r>
      <w:r w:rsidR="008C6AFC" w:rsidRPr="00933270">
        <w:rPr>
          <w:rFonts w:ascii="Verdana" w:hAnsi="Verdana"/>
          <w:color w:val="000000" w:themeColor="text1"/>
          <w:sz w:val="22"/>
          <w:szCs w:val="22"/>
        </w:rPr>
        <w:t xml:space="preserve"> esta</w:t>
      </w:r>
      <w:r w:rsidRPr="00933270">
        <w:rPr>
          <w:rFonts w:ascii="Verdana" w:hAnsi="Verdana"/>
          <w:color w:val="000000" w:themeColor="text1"/>
          <w:sz w:val="22"/>
          <w:szCs w:val="22"/>
        </w:rPr>
        <w:t xml:space="preserve"> deberá constar en la copia</w:t>
      </w:r>
      <w:r w:rsidR="000F0A63" w:rsidRPr="00933270">
        <w:rPr>
          <w:rFonts w:ascii="Verdana" w:hAnsi="Verdana"/>
          <w:color w:val="000000" w:themeColor="text1"/>
          <w:sz w:val="22"/>
          <w:szCs w:val="22"/>
        </w:rPr>
        <w:t xml:space="preserve"> del documento</w:t>
      </w:r>
      <w:r w:rsidRPr="0093327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8C6AFC" w:rsidRPr="00933270">
        <w:rPr>
          <w:rFonts w:ascii="Verdana" w:hAnsi="Verdana"/>
          <w:color w:val="000000" w:themeColor="text1"/>
          <w:sz w:val="22"/>
          <w:szCs w:val="22"/>
        </w:rPr>
        <w:t xml:space="preserve">con </w:t>
      </w:r>
      <w:r w:rsidRPr="00933270">
        <w:rPr>
          <w:rFonts w:ascii="Verdana" w:hAnsi="Verdana"/>
          <w:color w:val="000000" w:themeColor="text1"/>
          <w:sz w:val="22"/>
          <w:szCs w:val="22"/>
        </w:rPr>
        <w:t xml:space="preserve">la firma </w:t>
      </w:r>
      <w:r w:rsidR="008C6AFC" w:rsidRPr="00933270">
        <w:rPr>
          <w:rFonts w:ascii="Verdana" w:hAnsi="Verdana"/>
          <w:color w:val="000000" w:themeColor="text1"/>
          <w:sz w:val="22"/>
          <w:szCs w:val="22"/>
        </w:rPr>
        <w:t xml:space="preserve">o sello </w:t>
      </w:r>
      <w:r w:rsidRPr="00933270">
        <w:rPr>
          <w:rFonts w:ascii="Verdana" w:hAnsi="Verdana"/>
          <w:color w:val="000000" w:themeColor="text1"/>
          <w:sz w:val="22"/>
          <w:szCs w:val="22"/>
        </w:rPr>
        <w:t>por parte del destinatario o quien lo reciba, incluyendo el nombre claro, fecha y hora de recibido o en su defecto</w:t>
      </w:r>
      <w:r w:rsidR="00881825" w:rsidRPr="00933270">
        <w:rPr>
          <w:rFonts w:ascii="Verdana" w:hAnsi="Verdana"/>
          <w:color w:val="000000" w:themeColor="text1"/>
          <w:sz w:val="22"/>
          <w:szCs w:val="22"/>
        </w:rPr>
        <w:t>,</w:t>
      </w:r>
      <w:r w:rsidRPr="00933270">
        <w:rPr>
          <w:rFonts w:ascii="Verdana" w:hAnsi="Verdana"/>
          <w:color w:val="000000" w:themeColor="text1"/>
          <w:sz w:val="22"/>
          <w:szCs w:val="22"/>
        </w:rPr>
        <w:t xml:space="preserve"> si es con sello que indique las especificaciones anteriormente mencionadas. Si por el contrario no se logra la entrega y se requiere constancia de la entrega fallida, </w:t>
      </w:r>
      <w:r w:rsidRPr="00933270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esta será suscrita por el mensajero </w:t>
      </w:r>
      <w:r w:rsidR="00595B81" w:rsidRPr="00933270">
        <w:rPr>
          <w:rFonts w:ascii="Verdana" w:hAnsi="Verdana"/>
          <w:color w:val="000000" w:themeColor="text1"/>
          <w:sz w:val="22"/>
          <w:szCs w:val="22"/>
        </w:rPr>
        <w:t xml:space="preserve">indicando </w:t>
      </w:r>
      <w:r w:rsidRPr="00933270">
        <w:rPr>
          <w:rFonts w:ascii="Verdana" w:hAnsi="Verdana"/>
          <w:color w:val="000000" w:themeColor="text1"/>
          <w:sz w:val="22"/>
          <w:szCs w:val="22"/>
        </w:rPr>
        <w:t>la causal de devolución.</w:t>
      </w:r>
    </w:p>
    <w:p w14:paraId="2295FA55" w14:textId="77777777" w:rsidR="00863C7D" w:rsidRPr="00863C7D" w:rsidRDefault="00863C7D" w:rsidP="00863C7D">
      <w:pPr>
        <w:pStyle w:val="Prrafodelista"/>
        <w:rPr>
          <w:rFonts w:ascii="Verdana" w:hAnsi="Verdana"/>
          <w:color w:val="000000" w:themeColor="text1"/>
          <w:sz w:val="22"/>
          <w:szCs w:val="22"/>
        </w:rPr>
      </w:pPr>
    </w:p>
    <w:p w14:paraId="2965B7A6" w14:textId="08F0A93E" w:rsidR="00863C7D" w:rsidRDefault="0017612A" w:rsidP="00F95B7C">
      <w:pPr>
        <w:pStyle w:val="Prrafodelista"/>
        <w:numPr>
          <w:ilvl w:val="0"/>
          <w:numId w:val="48"/>
        </w:num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863C7D">
        <w:rPr>
          <w:rFonts w:ascii="Verdana" w:hAnsi="Verdana"/>
          <w:color w:val="000000" w:themeColor="text1"/>
          <w:sz w:val="22"/>
          <w:szCs w:val="22"/>
        </w:rPr>
        <w:t xml:space="preserve">En el caso de los procesos </w:t>
      </w:r>
      <w:r w:rsidR="00863C7D" w:rsidRPr="00863C7D">
        <w:rPr>
          <w:rFonts w:ascii="Verdana" w:hAnsi="Verdana"/>
          <w:color w:val="000000" w:themeColor="text1"/>
          <w:sz w:val="22"/>
          <w:szCs w:val="22"/>
        </w:rPr>
        <w:t>judiciales</w:t>
      </w:r>
      <w:r w:rsidR="004B09FF" w:rsidRPr="00863C7D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863C7D" w:rsidRPr="00863C7D">
        <w:rPr>
          <w:rFonts w:ascii="Verdana" w:hAnsi="Verdana"/>
          <w:color w:val="000000" w:themeColor="text1"/>
          <w:sz w:val="22"/>
          <w:szCs w:val="22"/>
        </w:rPr>
        <w:t xml:space="preserve">y solo en los casos en el que el ponente jurídico realice la solicitud, se debe imprimir y radicar el acuse de recibido de la correspondencia enviada por correo certificado con el fin de haga parte de su respectivo expediente, en concordancia con el Art.122 C.G.P. </w:t>
      </w:r>
    </w:p>
    <w:p w14:paraId="27437B44" w14:textId="77777777" w:rsidR="00F86CDA" w:rsidRPr="00F86CDA" w:rsidRDefault="00F86CDA" w:rsidP="00F86CDA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7F5C9577" w14:textId="3CFB318C" w:rsidR="00E8148B" w:rsidRPr="00933270" w:rsidRDefault="0017612A" w:rsidP="00911CF6">
      <w:pPr>
        <w:pStyle w:val="Prrafodelista"/>
        <w:widowControl w:val="0"/>
        <w:numPr>
          <w:ilvl w:val="0"/>
          <w:numId w:val="48"/>
        </w:numPr>
        <w:autoSpaceDE w:val="0"/>
        <w:autoSpaceDN w:val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 xml:space="preserve">Para el envío de correspondencia </w:t>
      </w:r>
      <w:r w:rsidR="006D57DD" w:rsidRPr="00933270">
        <w:rPr>
          <w:rFonts w:ascii="Verdana" w:hAnsi="Verdana"/>
          <w:color w:val="000000" w:themeColor="text1"/>
          <w:sz w:val="22"/>
          <w:szCs w:val="22"/>
        </w:rPr>
        <w:t>(</w:t>
      </w:r>
      <w:r w:rsidR="00E8148B" w:rsidRPr="00933270">
        <w:rPr>
          <w:rFonts w:ascii="Verdana" w:hAnsi="Verdana"/>
          <w:color w:val="000000" w:themeColor="text1"/>
          <w:sz w:val="22"/>
          <w:szCs w:val="22"/>
        </w:rPr>
        <w:t xml:space="preserve">Encomienda, </w:t>
      </w:r>
      <w:r w:rsidR="00154F53" w:rsidRPr="00933270">
        <w:rPr>
          <w:rFonts w:ascii="Verdana" w:hAnsi="Verdana"/>
          <w:color w:val="000000" w:themeColor="text1"/>
          <w:sz w:val="22"/>
          <w:szCs w:val="22"/>
        </w:rPr>
        <w:t xml:space="preserve">Tulas, </w:t>
      </w:r>
      <w:r w:rsidR="005B625F" w:rsidRPr="00933270">
        <w:rPr>
          <w:rFonts w:ascii="Verdana" w:hAnsi="Verdana"/>
          <w:color w:val="000000" w:themeColor="text1"/>
          <w:sz w:val="22"/>
          <w:szCs w:val="22"/>
        </w:rPr>
        <w:t>Paquetería, Oficios</w:t>
      </w:r>
      <w:r w:rsidR="002605F9" w:rsidRPr="00933270">
        <w:rPr>
          <w:rFonts w:ascii="Verdana" w:hAnsi="Verdana"/>
          <w:color w:val="000000" w:themeColor="text1"/>
          <w:sz w:val="22"/>
          <w:szCs w:val="22"/>
        </w:rPr>
        <w:t xml:space="preserve"> nacionales e internacionales</w:t>
      </w:r>
      <w:r w:rsidR="006D57DD" w:rsidRPr="00933270">
        <w:rPr>
          <w:rFonts w:ascii="Verdana" w:hAnsi="Verdana"/>
          <w:color w:val="000000" w:themeColor="text1"/>
          <w:sz w:val="22"/>
          <w:szCs w:val="22"/>
        </w:rPr>
        <w:t xml:space="preserve">) </w:t>
      </w:r>
      <w:r w:rsidRPr="00933270">
        <w:rPr>
          <w:rFonts w:ascii="Verdana" w:hAnsi="Verdana"/>
          <w:color w:val="000000" w:themeColor="text1"/>
          <w:sz w:val="22"/>
          <w:szCs w:val="22"/>
        </w:rPr>
        <w:t>se debe</w:t>
      </w:r>
      <w:r w:rsidR="00641F4D">
        <w:rPr>
          <w:rFonts w:ascii="Verdana" w:hAnsi="Verdana"/>
          <w:color w:val="000000" w:themeColor="text1"/>
          <w:sz w:val="22"/>
          <w:szCs w:val="22"/>
        </w:rPr>
        <w:t>n</w:t>
      </w:r>
      <w:r w:rsidRPr="00933270">
        <w:rPr>
          <w:rFonts w:ascii="Verdana" w:hAnsi="Verdana"/>
          <w:color w:val="000000" w:themeColor="text1"/>
          <w:sz w:val="22"/>
          <w:szCs w:val="22"/>
        </w:rPr>
        <w:t xml:space="preserve"> diligenciar </w:t>
      </w:r>
      <w:r w:rsidR="00E8148B" w:rsidRPr="00933270">
        <w:rPr>
          <w:rFonts w:ascii="Verdana" w:hAnsi="Verdana"/>
          <w:color w:val="000000" w:themeColor="text1"/>
          <w:sz w:val="22"/>
          <w:szCs w:val="22"/>
        </w:rPr>
        <w:t xml:space="preserve">las planillas de </w:t>
      </w:r>
      <w:r w:rsidR="000708DF" w:rsidRPr="00933270">
        <w:rPr>
          <w:rFonts w:ascii="Verdana" w:hAnsi="Verdana"/>
          <w:color w:val="000000" w:themeColor="text1"/>
          <w:sz w:val="22"/>
          <w:szCs w:val="22"/>
        </w:rPr>
        <w:t>Excel</w:t>
      </w:r>
      <w:r w:rsidR="00E8148B" w:rsidRPr="0093327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41F4D">
        <w:rPr>
          <w:rFonts w:ascii="Verdana" w:hAnsi="Verdana"/>
          <w:color w:val="000000" w:themeColor="text1"/>
          <w:sz w:val="22"/>
          <w:szCs w:val="22"/>
        </w:rPr>
        <w:t>otorgada</w:t>
      </w:r>
      <w:r w:rsidR="00A76A05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E8148B" w:rsidRPr="00933270">
        <w:rPr>
          <w:rFonts w:ascii="Verdana" w:hAnsi="Verdana"/>
          <w:color w:val="000000" w:themeColor="text1"/>
          <w:sz w:val="22"/>
          <w:szCs w:val="22"/>
        </w:rPr>
        <w:t>por el proveedor del servicio</w:t>
      </w:r>
      <w:r w:rsidR="009F3A5A" w:rsidRPr="00933270">
        <w:rPr>
          <w:rFonts w:ascii="Verdana" w:hAnsi="Verdana"/>
          <w:color w:val="000000" w:themeColor="text1"/>
          <w:sz w:val="22"/>
          <w:szCs w:val="22"/>
        </w:rPr>
        <w:t>,</w:t>
      </w:r>
      <w:r w:rsidR="00E8148B" w:rsidRPr="00933270">
        <w:rPr>
          <w:rFonts w:ascii="Verdana" w:hAnsi="Verdana"/>
          <w:color w:val="000000" w:themeColor="text1"/>
          <w:sz w:val="22"/>
          <w:szCs w:val="22"/>
        </w:rPr>
        <w:t xml:space="preserve"> con la información de cada uno de estos </w:t>
      </w:r>
      <w:r w:rsidR="009F3A5A" w:rsidRPr="00933270">
        <w:rPr>
          <w:rFonts w:ascii="Verdana" w:hAnsi="Verdana"/>
          <w:color w:val="000000" w:themeColor="text1"/>
          <w:sz w:val="22"/>
          <w:szCs w:val="22"/>
        </w:rPr>
        <w:t>según lo requerido</w:t>
      </w:r>
      <w:r w:rsidR="00FF1F20" w:rsidRPr="00933270">
        <w:rPr>
          <w:rFonts w:ascii="Verdana" w:hAnsi="Verdana"/>
          <w:color w:val="000000" w:themeColor="text1"/>
          <w:sz w:val="22"/>
          <w:szCs w:val="22"/>
        </w:rPr>
        <w:t>, con el fin de generar la respectiva orden de servicio y guía.</w:t>
      </w:r>
    </w:p>
    <w:p w14:paraId="46B0D158" w14:textId="77777777" w:rsidR="00FD2856" w:rsidRPr="00933270" w:rsidRDefault="00FD2856" w:rsidP="00FD2856">
      <w:pPr>
        <w:widowControl w:val="0"/>
        <w:autoSpaceDE w:val="0"/>
        <w:autoSpaceDN w:val="0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3C56B4B6" w14:textId="0406536E" w:rsidR="00590E66" w:rsidRPr="000708DF" w:rsidRDefault="0017612A" w:rsidP="005C605B">
      <w:pPr>
        <w:pStyle w:val="Prrafodelista"/>
        <w:widowControl w:val="0"/>
        <w:numPr>
          <w:ilvl w:val="0"/>
          <w:numId w:val="48"/>
        </w:numPr>
        <w:tabs>
          <w:tab w:val="left" w:pos="10206"/>
        </w:tabs>
        <w:autoSpaceDE w:val="0"/>
        <w:autoSpaceDN w:val="0"/>
        <w:ind w:right="1"/>
        <w:jc w:val="both"/>
        <w:rPr>
          <w:rStyle w:val="Hipervnculo"/>
          <w:rFonts w:ascii="Verdana" w:hAnsi="Verdana"/>
          <w:color w:val="000000" w:themeColor="text1"/>
          <w:sz w:val="22"/>
          <w:szCs w:val="22"/>
          <w:u w:val="none"/>
          <w:lang w:val="es-CO"/>
        </w:rPr>
      </w:pPr>
      <w:r w:rsidRPr="004E0028">
        <w:rPr>
          <w:rFonts w:ascii="Verdana" w:hAnsi="Verdana"/>
          <w:color w:val="000000" w:themeColor="text1"/>
          <w:sz w:val="22"/>
          <w:szCs w:val="22"/>
        </w:rPr>
        <w:t xml:space="preserve">En caso de </w:t>
      </w:r>
      <w:r w:rsidR="008E65C6" w:rsidRPr="004E0028">
        <w:rPr>
          <w:rFonts w:ascii="Verdana" w:hAnsi="Verdana"/>
          <w:color w:val="000000" w:themeColor="text1"/>
          <w:sz w:val="22"/>
          <w:szCs w:val="22"/>
        </w:rPr>
        <w:t>requerir</w:t>
      </w:r>
      <w:r w:rsidR="00BA0A6A" w:rsidRPr="004E0028">
        <w:rPr>
          <w:rFonts w:ascii="Verdana" w:hAnsi="Verdana"/>
          <w:color w:val="000000" w:themeColor="text1"/>
          <w:sz w:val="22"/>
          <w:szCs w:val="22"/>
        </w:rPr>
        <w:t xml:space="preserve"> evidencia </w:t>
      </w:r>
      <w:r w:rsidR="008E65C6" w:rsidRPr="004E0028">
        <w:rPr>
          <w:rFonts w:ascii="Verdana" w:hAnsi="Verdana"/>
          <w:color w:val="000000" w:themeColor="text1"/>
          <w:sz w:val="22"/>
          <w:szCs w:val="22"/>
        </w:rPr>
        <w:t xml:space="preserve">del </w:t>
      </w:r>
      <w:r w:rsidR="00BA0A6A" w:rsidRPr="004E0028">
        <w:rPr>
          <w:rFonts w:ascii="Verdana" w:hAnsi="Verdana"/>
          <w:color w:val="000000" w:themeColor="text1"/>
          <w:sz w:val="22"/>
          <w:szCs w:val="22"/>
        </w:rPr>
        <w:t>envío</w:t>
      </w:r>
      <w:r w:rsidR="008E65C6" w:rsidRPr="004E0028">
        <w:rPr>
          <w:rFonts w:ascii="Verdana" w:hAnsi="Verdana"/>
          <w:color w:val="000000" w:themeColor="text1"/>
          <w:sz w:val="22"/>
          <w:szCs w:val="22"/>
        </w:rPr>
        <w:t xml:space="preserve"> físico o electrónico </w:t>
      </w:r>
      <w:r w:rsidR="00BA0A6A" w:rsidRPr="004E0028">
        <w:rPr>
          <w:rFonts w:ascii="Verdana" w:hAnsi="Verdana"/>
          <w:color w:val="000000" w:themeColor="text1"/>
          <w:sz w:val="22"/>
          <w:szCs w:val="22"/>
        </w:rPr>
        <w:t xml:space="preserve">y </w:t>
      </w:r>
      <w:r w:rsidR="008E65C6" w:rsidRPr="004E0028">
        <w:rPr>
          <w:rFonts w:ascii="Verdana" w:hAnsi="Verdana"/>
          <w:color w:val="000000" w:themeColor="text1"/>
          <w:sz w:val="22"/>
          <w:szCs w:val="22"/>
        </w:rPr>
        <w:t xml:space="preserve">su </w:t>
      </w:r>
      <w:r w:rsidR="00BA0A6A" w:rsidRPr="004E0028">
        <w:rPr>
          <w:rFonts w:ascii="Verdana" w:hAnsi="Verdana"/>
          <w:color w:val="000000" w:themeColor="text1"/>
          <w:sz w:val="22"/>
          <w:szCs w:val="22"/>
        </w:rPr>
        <w:t>estado, los</w:t>
      </w:r>
      <w:r w:rsidRPr="004E0028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154F53" w:rsidRPr="004E0028">
        <w:rPr>
          <w:rFonts w:ascii="Verdana" w:hAnsi="Verdana"/>
          <w:color w:val="000000" w:themeColor="text1"/>
          <w:sz w:val="22"/>
          <w:szCs w:val="22"/>
        </w:rPr>
        <w:t>funcionario</w:t>
      </w:r>
      <w:r w:rsidR="00E4100D" w:rsidRPr="004E0028">
        <w:rPr>
          <w:rFonts w:ascii="Verdana" w:hAnsi="Verdana"/>
          <w:color w:val="000000" w:themeColor="text1"/>
          <w:sz w:val="22"/>
          <w:szCs w:val="22"/>
        </w:rPr>
        <w:t>s</w:t>
      </w:r>
      <w:r w:rsidRPr="004E0028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E4100D" w:rsidRPr="004E0028">
        <w:rPr>
          <w:rFonts w:ascii="Verdana" w:hAnsi="Verdana"/>
          <w:color w:val="000000" w:themeColor="text1"/>
          <w:sz w:val="22"/>
          <w:szCs w:val="22"/>
        </w:rPr>
        <w:t>podrán</w:t>
      </w:r>
      <w:r w:rsidRPr="004E0028">
        <w:rPr>
          <w:rFonts w:ascii="Verdana" w:hAnsi="Verdana"/>
          <w:color w:val="000000" w:themeColor="text1"/>
          <w:sz w:val="22"/>
          <w:szCs w:val="22"/>
        </w:rPr>
        <w:t xml:space="preserve"> acceder al Sistema de Información ubicado en </w:t>
      </w:r>
      <w:r w:rsidR="00641F4D" w:rsidRPr="004E0028">
        <w:rPr>
          <w:rFonts w:ascii="Verdana" w:hAnsi="Verdana"/>
          <w:color w:val="000000" w:themeColor="text1"/>
          <w:sz w:val="22"/>
          <w:szCs w:val="22"/>
        </w:rPr>
        <w:t>I</w:t>
      </w:r>
      <w:r w:rsidRPr="004E0028">
        <w:rPr>
          <w:rFonts w:ascii="Verdana" w:hAnsi="Verdana"/>
          <w:color w:val="000000" w:themeColor="text1"/>
          <w:sz w:val="22"/>
          <w:szCs w:val="22"/>
        </w:rPr>
        <w:t xml:space="preserve">ntranet denominado: “SBITACO” </w:t>
      </w:r>
      <w:r w:rsidR="00641F4D" w:rsidRPr="004E0028">
        <w:rPr>
          <w:rFonts w:ascii="Verdana" w:hAnsi="Verdana"/>
          <w:color w:val="000000" w:themeColor="text1"/>
          <w:sz w:val="22"/>
          <w:szCs w:val="22"/>
        </w:rPr>
        <w:t>S</w:t>
      </w:r>
      <w:r w:rsidRPr="004E0028">
        <w:rPr>
          <w:rFonts w:ascii="Verdana" w:hAnsi="Verdana"/>
          <w:color w:val="000000" w:themeColor="text1"/>
          <w:sz w:val="22"/>
          <w:szCs w:val="22"/>
        </w:rPr>
        <w:t xml:space="preserve">ección </w:t>
      </w:r>
      <w:hyperlink r:id="rId13" w:history="1">
        <w:r w:rsidRPr="004E0028">
          <w:rPr>
            <w:rFonts w:ascii="Verdana" w:hAnsi="Verdana"/>
            <w:color w:val="000000" w:themeColor="text1"/>
            <w:sz w:val="22"/>
            <w:szCs w:val="22"/>
          </w:rPr>
          <w:t xml:space="preserve"> - Pruebas de </w:t>
        </w:r>
        <w:r w:rsidR="00641F4D" w:rsidRPr="004E0028">
          <w:rPr>
            <w:rFonts w:ascii="Verdana" w:hAnsi="Verdana"/>
            <w:color w:val="000000" w:themeColor="text1"/>
            <w:sz w:val="22"/>
            <w:szCs w:val="22"/>
          </w:rPr>
          <w:t>E</w:t>
        </w:r>
        <w:r w:rsidRPr="004E0028">
          <w:rPr>
            <w:rFonts w:ascii="Verdana" w:hAnsi="Verdana"/>
            <w:color w:val="000000" w:themeColor="text1"/>
            <w:sz w:val="22"/>
            <w:szCs w:val="22"/>
          </w:rPr>
          <w:t xml:space="preserve">ntrega </w:t>
        </w:r>
        <w:r w:rsidR="00641F4D" w:rsidRPr="004E0028">
          <w:rPr>
            <w:rFonts w:ascii="Verdana" w:hAnsi="Verdana"/>
            <w:color w:val="000000" w:themeColor="text1"/>
            <w:sz w:val="22"/>
            <w:szCs w:val="22"/>
          </w:rPr>
          <w:t>C</w:t>
        </w:r>
        <w:r w:rsidRPr="004E0028">
          <w:rPr>
            <w:rFonts w:ascii="Verdana" w:hAnsi="Verdana"/>
            <w:color w:val="000000" w:themeColor="text1"/>
            <w:sz w:val="22"/>
            <w:szCs w:val="22"/>
          </w:rPr>
          <w:t>orreo</w:t>
        </w:r>
      </w:hyperlink>
      <w:r w:rsidRPr="004E0028">
        <w:rPr>
          <w:rFonts w:ascii="Verdana" w:hAnsi="Verdana"/>
          <w:color w:val="000000" w:themeColor="text1"/>
          <w:sz w:val="22"/>
          <w:szCs w:val="22"/>
        </w:rPr>
        <w:t>, mediante la cual se validan los números de ID</w:t>
      </w:r>
      <w:r w:rsidR="00BA0A6A" w:rsidRPr="004E0028">
        <w:rPr>
          <w:rFonts w:ascii="Verdana" w:hAnsi="Verdana"/>
          <w:color w:val="000000" w:themeColor="text1"/>
          <w:sz w:val="22"/>
          <w:szCs w:val="22"/>
        </w:rPr>
        <w:t xml:space="preserve"> o guía</w:t>
      </w:r>
      <w:r w:rsidR="00386A4F" w:rsidRPr="004E0028">
        <w:rPr>
          <w:rFonts w:ascii="Verdana" w:hAnsi="Verdana"/>
          <w:color w:val="000000" w:themeColor="text1"/>
          <w:sz w:val="22"/>
          <w:szCs w:val="22"/>
        </w:rPr>
        <w:t xml:space="preserve"> según sea el caso, </w:t>
      </w:r>
      <w:r w:rsidR="008E65C6" w:rsidRPr="004E0028">
        <w:rPr>
          <w:rFonts w:ascii="Verdana" w:hAnsi="Verdana"/>
          <w:color w:val="000000" w:themeColor="text1"/>
          <w:sz w:val="22"/>
          <w:szCs w:val="22"/>
        </w:rPr>
        <w:t>así mismo podrá consulta</w:t>
      </w:r>
      <w:r w:rsidR="00687C51" w:rsidRPr="004E0028">
        <w:rPr>
          <w:rFonts w:ascii="Verdana" w:hAnsi="Verdana"/>
          <w:color w:val="000000" w:themeColor="text1"/>
          <w:sz w:val="22"/>
          <w:szCs w:val="22"/>
        </w:rPr>
        <w:t>r</w:t>
      </w:r>
      <w:r w:rsidR="008E65C6" w:rsidRPr="004E0028">
        <w:rPr>
          <w:rFonts w:ascii="Verdana" w:hAnsi="Verdana"/>
          <w:color w:val="000000" w:themeColor="text1"/>
          <w:sz w:val="22"/>
          <w:szCs w:val="22"/>
        </w:rPr>
        <w:t xml:space="preserve"> en la página de Servicios Postales Nacionales 472 </w:t>
      </w:r>
      <w:hyperlink r:id="rId14" w:history="1">
        <w:r w:rsidR="00590E66" w:rsidRPr="000708DF">
          <w:rPr>
            <w:rStyle w:val="Hipervnculo"/>
            <w:rFonts w:ascii="Verdana" w:eastAsiaTheme="majorEastAsia" w:hAnsi="Verdana"/>
            <w:sz w:val="22"/>
            <w:szCs w:val="22"/>
            <w:lang w:val="es-CO"/>
          </w:rPr>
          <w:t>https://www.4-72.com.co/</w:t>
        </w:r>
      </w:hyperlink>
    </w:p>
    <w:p w14:paraId="3500D241" w14:textId="0985A8A8" w:rsidR="008E65C6" w:rsidRPr="005C605B" w:rsidRDefault="000A761F" w:rsidP="005C605B">
      <w:pPr>
        <w:pStyle w:val="Prrafodelista"/>
        <w:widowControl w:val="0"/>
        <w:tabs>
          <w:tab w:val="left" w:pos="10206"/>
        </w:tabs>
        <w:autoSpaceDE w:val="0"/>
        <w:autoSpaceDN w:val="0"/>
        <w:ind w:left="720" w:right="1"/>
        <w:jc w:val="both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708DF">
        <w:rPr>
          <w:rFonts w:ascii="Verdana" w:hAnsi="Verdana"/>
          <w:color w:val="000000" w:themeColor="text1"/>
          <w:sz w:val="22"/>
          <w:szCs w:val="22"/>
        </w:rPr>
        <w:t>mediante</w:t>
      </w:r>
      <w:r w:rsidR="008E65C6" w:rsidRPr="000708DF">
        <w:rPr>
          <w:rFonts w:ascii="Verdana" w:hAnsi="Verdana"/>
          <w:color w:val="000000" w:themeColor="text1"/>
          <w:sz w:val="22"/>
          <w:szCs w:val="22"/>
        </w:rPr>
        <w:t xml:space="preserve"> la opción consulte su guía, </w:t>
      </w:r>
      <w:r w:rsidR="008D3B29" w:rsidRPr="000708DF">
        <w:rPr>
          <w:rFonts w:ascii="Verdana" w:hAnsi="Verdana"/>
          <w:color w:val="000000" w:themeColor="text1"/>
          <w:sz w:val="22"/>
          <w:szCs w:val="22"/>
        </w:rPr>
        <w:t>(solo en caso de envío</w:t>
      </w:r>
      <w:r w:rsidR="008E65C6" w:rsidRPr="000708DF">
        <w:rPr>
          <w:rFonts w:ascii="Verdana" w:hAnsi="Verdana"/>
          <w:color w:val="000000" w:themeColor="text1"/>
          <w:sz w:val="22"/>
          <w:szCs w:val="22"/>
        </w:rPr>
        <w:t xml:space="preserve"> físic</w:t>
      </w:r>
      <w:r w:rsidR="008D3B29" w:rsidRPr="000708DF">
        <w:rPr>
          <w:rFonts w:ascii="Verdana" w:hAnsi="Verdana"/>
          <w:color w:val="000000" w:themeColor="text1"/>
          <w:sz w:val="22"/>
          <w:szCs w:val="22"/>
        </w:rPr>
        <w:t>o</w:t>
      </w:r>
      <w:r w:rsidR="005271EE" w:rsidRPr="000708DF">
        <w:rPr>
          <w:rFonts w:ascii="Verdana" w:hAnsi="Verdana"/>
          <w:color w:val="000000" w:themeColor="text1"/>
          <w:sz w:val="22"/>
          <w:szCs w:val="22"/>
        </w:rPr>
        <w:t xml:space="preserve"> con el número</w:t>
      </w:r>
      <w:r w:rsidR="005271EE" w:rsidRPr="005C605B">
        <w:rPr>
          <w:rFonts w:ascii="Verdana" w:hAnsi="Verdana"/>
          <w:color w:val="000000" w:themeColor="text1"/>
          <w:sz w:val="22"/>
          <w:szCs w:val="22"/>
        </w:rPr>
        <w:t xml:space="preserve"> de guía</w:t>
      </w:r>
      <w:r w:rsidR="008E65C6" w:rsidRPr="005C605B">
        <w:rPr>
          <w:rFonts w:ascii="Verdana" w:hAnsi="Verdana"/>
          <w:color w:val="000000" w:themeColor="text1"/>
          <w:sz w:val="22"/>
          <w:szCs w:val="22"/>
        </w:rPr>
        <w:t>)</w:t>
      </w:r>
      <w:r w:rsidR="00641F4D" w:rsidRPr="005C605B">
        <w:rPr>
          <w:rFonts w:ascii="Verdana" w:hAnsi="Verdana"/>
          <w:color w:val="000000" w:themeColor="text1"/>
          <w:sz w:val="22"/>
          <w:szCs w:val="22"/>
        </w:rPr>
        <w:t>.</w:t>
      </w:r>
    </w:p>
    <w:p w14:paraId="32A8799C" w14:textId="77777777" w:rsidR="008E65C6" w:rsidRPr="00933270" w:rsidRDefault="008E65C6" w:rsidP="008E65C6">
      <w:pPr>
        <w:pStyle w:val="Prrafodelista"/>
        <w:widowControl w:val="0"/>
        <w:tabs>
          <w:tab w:val="left" w:pos="10206"/>
        </w:tabs>
        <w:autoSpaceDE w:val="0"/>
        <w:autoSpaceDN w:val="0"/>
        <w:ind w:left="142" w:right="1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AF95FA6" w14:textId="30550BEE" w:rsidR="005630B8" w:rsidRPr="00933270" w:rsidRDefault="008E65C6" w:rsidP="005C605B">
      <w:pPr>
        <w:pStyle w:val="Prrafodelista"/>
        <w:widowControl w:val="0"/>
        <w:numPr>
          <w:ilvl w:val="0"/>
          <w:numId w:val="48"/>
        </w:numPr>
        <w:autoSpaceDE w:val="0"/>
        <w:autoSpaceDN w:val="0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>Pa</w:t>
      </w:r>
      <w:r w:rsidR="0017612A" w:rsidRPr="00933270">
        <w:rPr>
          <w:rFonts w:ascii="Verdana" w:hAnsi="Verdana"/>
          <w:color w:val="000000" w:themeColor="text1"/>
          <w:sz w:val="22"/>
          <w:szCs w:val="22"/>
        </w:rPr>
        <w:t xml:space="preserve">ra los casos en que se requiera el acuse y/o prueba de entrega de </w:t>
      </w:r>
      <w:r w:rsidR="006C5516" w:rsidRPr="00933270">
        <w:rPr>
          <w:rFonts w:ascii="Verdana" w:hAnsi="Verdana"/>
          <w:color w:val="000000" w:themeColor="text1"/>
          <w:sz w:val="22"/>
          <w:szCs w:val="22"/>
        </w:rPr>
        <w:t>los envíos</w:t>
      </w:r>
      <w:r w:rsidR="00AD0E9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C5516" w:rsidRPr="00933270">
        <w:rPr>
          <w:rFonts w:ascii="Verdana" w:hAnsi="Verdana"/>
          <w:color w:val="000000" w:themeColor="text1"/>
          <w:sz w:val="22"/>
          <w:szCs w:val="22"/>
        </w:rPr>
        <w:t>remitidos</w:t>
      </w:r>
      <w:r w:rsidR="0017612A" w:rsidRPr="00933270">
        <w:rPr>
          <w:rFonts w:ascii="Verdana" w:hAnsi="Verdana"/>
          <w:color w:val="000000" w:themeColor="text1"/>
          <w:sz w:val="22"/>
          <w:szCs w:val="22"/>
        </w:rPr>
        <w:t xml:space="preserve"> a través de</w:t>
      </w:r>
      <w:r w:rsidR="00046F17" w:rsidRPr="00933270">
        <w:rPr>
          <w:rFonts w:ascii="Verdana" w:hAnsi="Verdana"/>
          <w:color w:val="000000" w:themeColor="text1"/>
          <w:sz w:val="22"/>
          <w:szCs w:val="22"/>
        </w:rPr>
        <w:t xml:space="preserve"> correo certificado (físico) o</w:t>
      </w:r>
      <w:r w:rsidR="00DD2E1D" w:rsidRPr="0093327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17612A" w:rsidRPr="00933270">
        <w:rPr>
          <w:rFonts w:ascii="Verdana" w:hAnsi="Verdana"/>
          <w:color w:val="000000" w:themeColor="text1"/>
          <w:sz w:val="22"/>
          <w:szCs w:val="22"/>
        </w:rPr>
        <w:t xml:space="preserve">correo electrónico certificado, </w:t>
      </w:r>
      <w:r w:rsidR="00AD0E9E">
        <w:rPr>
          <w:rFonts w:ascii="Verdana" w:hAnsi="Verdana"/>
          <w:color w:val="000000" w:themeColor="text1"/>
          <w:sz w:val="22"/>
          <w:szCs w:val="22"/>
        </w:rPr>
        <w:t>l</w:t>
      </w:r>
      <w:r w:rsidR="0017612A" w:rsidRPr="00933270">
        <w:rPr>
          <w:rFonts w:ascii="Verdana" w:hAnsi="Verdana"/>
          <w:color w:val="000000" w:themeColor="text1"/>
          <w:sz w:val="22"/>
          <w:szCs w:val="22"/>
        </w:rPr>
        <w:t xml:space="preserve">a solicitud </w:t>
      </w:r>
      <w:r w:rsidR="00DD2E1D" w:rsidRPr="00933270">
        <w:rPr>
          <w:rFonts w:ascii="Verdana" w:hAnsi="Verdana"/>
          <w:color w:val="000000" w:themeColor="text1"/>
          <w:sz w:val="22"/>
          <w:szCs w:val="22"/>
        </w:rPr>
        <w:t>debe ser escalada</w:t>
      </w:r>
      <w:r w:rsidR="0017612A" w:rsidRPr="00933270">
        <w:rPr>
          <w:rFonts w:ascii="Verdana" w:hAnsi="Verdana"/>
          <w:color w:val="000000" w:themeColor="text1"/>
          <w:sz w:val="22"/>
          <w:szCs w:val="22"/>
        </w:rPr>
        <w:t xml:space="preserve"> al buzón</w:t>
      </w:r>
      <w:r w:rsidR="00AD0E9E">
        <w:rPr>
          <w:rFonts w:ascii="Verdana" w:hAnsi="Verdana"/>
          <w:color w:val="000000" w:themeColor="text1"/>
          <w:sz w:val="22"/>
          <w:szCs w:val="22"/>
        </w:rPr>
        <w:t xml:space="preserve">: </w:t>
      </w:r>
      <w:hyperlink r:id="rId15" w:history="1">
        <w:r w:rsidR="00AD0E9E" w:rsidRPr="005C605B">
          <w:rPr>
            <w:rStyle w:val="Hipervnculo"/>
            <w:rFonts w:ascii="Verdana" w:hAnsi="Verdana"/>
            <w:sz w:val="22"/>
            <w:szCs w:val="22"/>
          </w:rPr>
          <w:t>Soportecorrespondenc@supersociedades.gov.co</w:t>
        </w:r>
      </w:hyperlink>
    </w:p>
    <w:p w14:paraId="651AB3FB" w14:textId="77777777" w:rsidR="005630B8" w:rsidRPr="00933270" w:rsidRDefault="005630B8" w:rsidP="007126E4">
      <w:pPr>
        <w:widowControl w:val="0"/>
        <w:autoSpaceDE w:val="0"/>
        <w:autoSpaceDN w:val="0"/>
        <w:ind w:left="142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2EA3017" w14:textId="77777777" w:rsidR="00B829F3" w:rsidRPr="00933270" w:rsidRDefault="00B829F3" w:rsidP="00B829F3">
      <w:pPr>
        <w:widowControl w:val="0"/>
        <w:tabs>
          <w:tab w:val="left" w:pos="975"/>
        </w:tabs>
        <w:autoSpaceDE w:val="0"/>
        <w:autoSpaceDN w:val="0"/>
        <w:ind w:right="1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4E008FC4" w14:textId="68A3B678" w:rsidR="008409B1" w:rsidRPr="00933270" w:rsidRDefault="007334D9" w:rsidP="007334D9">
      <w:pPr>
        <w:pStyle w:val="Ttulo1"/>
        <w:spacing w:line="24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3270">
        <w:rPr>
          <w:rFonts w:ascii="Verdana" w:hAnsi="Verdana"/>
          <w:color w:val="000000" w:themeColor="text1"/>
          <w:sz w:val="22"/>
          <w:szCs w:val="22"/>
        </w:rPr>
        <w:t xml:space="preserve">6. </w:t>
      </w:r>
      <w:r w:rsidR="003F1C7B" w:rsidRPr="00933270">
        <w:rPr>
          <w:rFonts w:ascii="Verdana" w:hAnsi="Verdana"/>
          <w:color w:val="000000" w:themeColor="text1"/>
          <w:sz w:val="22"/>
          <w:szCs w:val="22"/>
        </w:rPr>
        <w:t>PROCEDIMIENTO</w:t>
      </w:r>
    </w:p>
    <w:p w14:paraId="12F4B181" w14:textId="77777777" w:rsidR="0001063F" w:rsidRPr="00933270" w:rsidRDefault="0001063F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Tablaconcuadrcula"/>
        <w:tblW w:w="9650" w:type="dxa"/>
        <w:tblLayout w:type="fixed"/>
        <w:tblLook w:val="04A0" w:firstRow="1" w:lastRow="0" w:firstColumn="1" w:lastColumn="0" w:noHBand="0" w:noVBand="1"/>
      </w:tblPr>
      <w:tblGrid>
        <w:gridCol w:w="634"/>
        <w:gridCol w:w="4606"/>
        <w:gridCol w:w="1843"/>
        <w:gridCol w:w="1134"/>
        <w:gridCol w:w="1433"/>
      </w:tblGrid>
      <w:tr w:rsidR="00933270" w:rsidRPr="00933270" w14:paraId="7F2CF9AD" w14:textId="77777777" w:rsidTr="007222CE">
        <w:trPr>
          <w:trHeight w:val="609"/>
        </w:trPr>
        <w:tc>
          <w:tcPr>
            <w:tcW w:w="634" w:type="dxa"/>
            <w:shd w:val="clear" w:color="auto" w:fill="FFFFFF" w:themeFill="background1"/>
            <w:vAlign w:val="center"/>
          </w:tcPr>
          <w:p w14:paraId="32350B2E" w14:textId="77777777" w:rsidR="00572B10" w:rsidRPr="00933270" w:rsidRDefault="00572B10" w:rsidP="00443169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37FAAC78" w14:textId="77777777" w:rsidR="00572B10" w:rsidRPr="00933270" w:rsidRDefault="00572B10" w:rsidP="00443169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B73962" w14:textId="77777777" w:rsidR="00572B10" w:rsidRPr="00933270" w:rsidRDefault="00572B10" w:rsidP="00443169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212A82" w14:textId="77777777" w:rsidR="00572B10" w:rsidRPr="00933270" w:rsidRDefault="00572B10" w:rsidP="00443169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Punto de Control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968A920" w14:textId="77777777" w:rsidR="00572B10" w:rsidRPr="00933270" w:rsidRDefault="00572B10" w:rsidP="00443169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Registro</w:t>
            </w:r>
          </w:p>
        </w:tc>
      </w:tr>
      <w:tr w:rsidR="00933270" w:rsidRPr="00933270" w14:paraId="074F6870" w14:textId="77777777" w:rsidTr="007222CE">
        <w:trPr>
          <w:trHeight w:val="609"/>
        </w:trPr>
        <w:tc>
          <w:tcPr>
            <w:tcW w:w="634" w:type="dxa"/>
            <w:vAlign w:val="center"/>
          </w:tcPr>
          <w:p w14:paraId="19CFF754" w14:textId="1F96612E" w:rsidR="00921136" w:rsidRPr="00933270" w:rsidRDefault="00921136" w:rsidP="00F64624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606" w:type="dxa"/>
            <w:vAlign w:val="center"/>
          </w:tcPr>
          <w:p w14:paraId="3E0D51D0" w14:textId="25154592" w:rsidR="00921136" w:rsidRPr="00933270" w:rsidRDefault="00921136" w:rsidP="00921136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Envío por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c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orreo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c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ertificado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f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ísico</w:t>
            </w:r>
            <w:r w:rsidR="001E57A8"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 (Oficios)</w:t>
            </w:r>
          </w:p>
          <w:p w14:paraId="200869B6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355F2E1A" w14:textId="5951420D" w:rsidR="004C4E7B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Generar y/o </w:t>
            </w:r>
            <w:proofErr w:type="spellStart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recepcionar</w:t>
            </w:r>
            <w:proofErr w:type="spellEnd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los documentos debidamente radicados y oficializados en </w:t>
            </w:r>
            <w:r w:rsidR="00562F25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e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l gestor </w:t>
            </w:r>
            <w:r w:rsidR="007F3460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documental,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realizando la consulta previa con los siguientes parámetros: fecha día vencido tipo documental Oficio- medio de envió 2-correo, estado de radi</w:t>
            </w:r>
            <w:r w:rsidR="004C4E7B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ado oficial</w:t>
            </w:r>
            <w:r w:rsidR="004C4E7B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1EDD6F6E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3008982B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lastRenderedPageBreak/>
              <w:t xml:space="preserve">Validar que los documentos contengan los logos correspondientes a la entidad y se encuentren debidamente firmados, de la misma manera verificar los documentos anexos en caso de que los contenga. </w:t>
            </w:r>
          </w:p>
          <w:p w14:paraId="54C26EDB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42239B1B" w14:textId="59216F43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Imprimir los oficios desde el gestor documental, una vez sean impresos se generan la planilla y las guías mediante aplicativo </w:t>
            </w:r>
            <w:proofErr w:type="spellStart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Sipost</w:t>
            </w:r>
            <w:proofErr w:type="spellEnd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, deben ser diligenciadas con los datos</w:t>
            </w:r>
            <w:r w:rsidR="00D77845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número de radicado, sociedad o persona natural,</w:t>
            </w:r>
            <w:r w:rsidR="00B47887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dirección ciudad</w:t>
            </w:r>
            <w:r w:rsidR="00432756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y</w:t>
            </w:r>
            <w:r w:rsidR="003B2F03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departamento.</w:t>
            </w:r>
          </w:p>
          <w:p w14:paraId="6B022296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4BF5D525" w14:textId="1635E73E" w:rsidR="00921136" w:rsidRPr="00933270" w:rsidRDefault="00CB1638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D</w:t>
            </w:r>
            <w:r w:rsidR="00921136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oblar los documentos asegurándose de colocar los datos del destinatario, cotejando que la información de las guías y los oficios sean las mismas. </w:t>
            </w:r>
          </w:p>
          <w:p w14:paraId="30FEC1A3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385751D9" w14:textId="7A06D1CA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Verificar </w:t>
            </w:r>
            <w:r w:rsidR="00EB3413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la cantidad de </w:t>
            </w:r>
            <w:r w:rsidR="0050488D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oficios</w:t>
            </w:r>
            <w:r w:rsidR="00F80560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o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sobres</w:t>
            </w:r>
            <w:r w:rsidR="00EB3413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cuando la documentación requiera ser enviada de esta manera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y que </w:t>
            </w:r>
            <w:r w:rsidR="00BA5DBC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la </w:t>
            </w:r>
            <w:r w:rsidR="004A1E8A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cantidad corresponda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a</w:t>
            </w:r>
            <w:r w:rsidR="00860541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la relacionada en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la </w:t>
            </w:r>
            <w:r w:rsidR="00C37018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orden de servicios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y guías.</w:t>
            </w:r>
          </w:p>
          <w:p w14:paraId="08EBBE30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56EBEE6F" w14:textId="531B8A72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Entrega</w:t>
            </w:r>
            <w:r w:rsidR="003E7998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de la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correspondencia al servicio de recolección de correo</w:t>
            </w:r>
            <w:r w:rsidR="003E7998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,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el cual se realiza diariamente o al mensajero </w:t>
            </w:r>
            <w:r w:rsidR="00994BA9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motorizado </w:t>
            </w:r>
            <w:r w:rsidR="003E7998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asignado por parte del </w:t>
            </w:r>
            <w:r w:rsidR="0048172E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proveedor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según corresponda</w:t>
            </w:r>
            <w:r w:rsidR="00994BA9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, (esta última aplica solo para</w:t>
            </w:r>
            <w:r w:rsidR="00C24946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267217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las localidades</w:t>
            </w:r>
            <w:r w:rsidR="00C24946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de</w:t>
            </w:r>
            <w:r w:rsidR="00994BA9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Bogotá)</w:t>
            </w:r>
            <w:r w:rsidR="00641F4D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,</w:t>
            </w:r>
          </w:p>
          <w:p w14:paraId="3426FE9A" w14:textId="77777777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0A305BB4" w14:textId="19247059" w:rsidR="00921136" w:rsidRPr="00933270" w:rsidRDefault="00921136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</w:t>
            </w:r>
            <w:r w:rsidR="00066D4A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alizar el seguimiento de los envíos físicos y electrónica y la descarga de las respectivas pruebas de entrega.</w:t>
            </w:r>
          </w:p>
          <w:p w14:paraId="3C96BA58" w14:textId="77777777" w:rsidR="00834461" w:rsidRPr="00933270" w:rsidRDefault="00834461" w:rsidP="0092113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5A50195F" w14:textId="7C3AC814" w:rsidR="00267217" w:rsidRPr="00933270" w:rsidRDefault="00267217" w:rsidP="00A43EA7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4DEA32C5" w14:textId="3D0D9D64" w:rsidR="00921136" w:rsidRPr="00933270" w:rsidRDefault="00501B48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lastRenderedPageBreak/>
              <w:t>Línea de Envío_ Grupo de Gestión Documental.</w:t>
            </w:r>
          </w:p>
        </w:tc>
        <w:tc>
          <w:tcPr>
            <w:tcW w:w="1134" w:type="dxa"/>
            <w:vAlign w:val="center"/>
          </w:tcPr>
          <w:p w14:paraId="2CAA8091" w14:textId="2C146EE0" w:rsidR="00921136" w:rsidRPr="00933270" w:rsidRDefault="007222CE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433" w:type="dxa"/>
            <w:vAlign w:val="center"/>
          </w:tcPr>
          <w:p w14:paraId="2412FBB7" w14:textId="0B91EEA2" w:rsidR="00921136" w:rsidRPr="00933270" w:rsidRDefault="00501B48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GDO-FM-001</w:t>
            </w:r>
          </w:p>
        </w:tc>
      </w:tr>
      <w:tr w:rsidR="00933270" w:rsidRPr="00933270" w14:paraId="2D95CEC0" w14:textId="77777777" w:rsidTr="007222CE">
        <w:trPr>
          <w:trHeight w:val="609"/>
        </w:trPr>
        <w:tc>
          <w:tcPr>
            <w:tcW w:w="634" w:type="dxa"/>
            <w:vAlign w:val="center"/>
          </w:tcPr>
          <w:p w14:paraId="319E514E" w14:textId="60FD523C" w:rsidR="00E57DBD" w:rsidRPr="00933270" w:rsidRDefault="00E57DBD" w:rsidP="00F64624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06" w:type="dxa"/>
            <w:vAlign w:val="center"/>
          </w:tcPr>
          <w:p w14:paraId="1E0CB242" w14:textId="1E9A31ED" w:rsidR="00E57DBD" w:rsidRPr="00933270" w:rsidRDefault="00E57DBD" w:rsidP="00E57DBD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Envío por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c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orreo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c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ertificado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e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lectrónico</w:t>
            </w:r>
            <w:r w:rsidR="001D467E"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 (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e</w:t>
            </w:r>
            <w:r w:rsidR="001D467E"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mail)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681F5DFF" w14:textId="77777777" w:rsidR="00E57DBD" w:rsidRPr="00933270" w:rsidRDefault="00E57DBD" w:rsidP="00E57DBD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</w:p>
          <w:p w14:paraId="1665FF8B" w14:textId="77777777" w:rsidR="00E57DBD" w:rsidRPr="00933270" w:rsidRDefault="00E57DBD" w:rsidP="00E57DB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Generar producción documental por parte de funcionarios y/o contratistas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lastRenderedPageBreak/>
              <w:t>en el gestor documental, seleccionando tipo de radicación salida medio 3 Email eligiendo la cuenta correspondiente de correo electrónico certificado para envió automático.</w:t>
            </w:r>
          </w:p>
          <w:p w14:paraId="62092D4B" w14:textId="77777777" w:rsidR="00E57DBD" w:rsidRPr="00933270" w:rsidRDefault="00E57DBD" w:rsidP="00E57DB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5CE1B6C1" w14:textId="77777777" w:rsidR="00E57DBD" w:rsidRPr="00933270" w:rsidRDefault="00E57DBD" w:rsidP="00E57DB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Envió y/o notificación de oficios: Los oficios se envían de manera automática mediante el gestor documental en conjunto con el proveedor de correo certificado electrónico.</w:t>
            </w:r>
          </w:p>
          <w:p w14:paraId="08400D29" w14:textId="77777777" w:rsidR="00075882" w:rsidRPr="00933270" w:rsidRDefault="00075882" w:rsidP="00E57DB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76B56F98" w14:textId="59C83A52" w:rsidR="00075882" w:rsidRPr="00933270" w:rsidRDefault="00075882" w:rsidP="00075882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Generar y/o </w:t>
            </w:r>
            <w:proofErr w:type="spellStart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Recepcionar</w:t>
            </w:r>
            <w:proofErr w:type="spellEnd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para remisión de documentación: Actividad que se realiza mediante el </w:t>
            </w:r>
            <w:hyperlink r:id="rId16" w:history="1">
              <w:r w:rsidR="00ED4272" w:rsidRPr="00933270">
                <w:rPr>
                  <w:rStyle w:val="Hipervnculo"/>
                  <w:rFonts w:ascii="Verdana" w:hAnsi="Verdana" w:cs="Arial"/>
                  <w:color w:val="000000" w:themeColor="text1"/>
                  <w:sz w:val="22"/>
                  <w:szCs w:val="22"/>
                  <w:lang w:val="es-MX"/>
                </w:rPr>
                <w:t>correocertificado@supersociedades.gov.co</w:t>
              </w:r>
            </w:hyperlink>
            <w:r w:rsidR="00641F4D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d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ocumentos previamente radicados mediante el Gestor documental con medio de envío (3) Email, estado oficial. </w:t>
            </w:r>
          </w:p>
          <w:p w14:paraId="29870811" w14:textId="77777777" w:rsidR="00075882" w:rsidRPr="00933270" w:rsidRDefault="00075882" w:rsidP="00075882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3C4D32BE" w14:textId="7A9BD01E" w:rsidR="00075882" w:rsidRPr="00933270" w:rsidRDefault="00075882" w:rsidP="00075882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Requisitos mínimos: Verificar que el documento cuente con los requisitos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mínimos de información tales como nombre</w:t>
            </w:r>
            <w:r w:rsidR="00ED427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,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correo electrónico del destinatario, firma</w:t>
            </w:r>
            <w:r w:rsidR="00A94244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digital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y </w:t>
            </w:r>
            <w:r w:rsidR="00A94244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rótulo de radicación.</w:t>
            </w:r>
          </w:p>
          <w:p w14:paraId="78A07032" w14:textId="77777777" w:rsidR="00075882" w:rsidRPr="00933270" w:rsidRDefault="00075882" w:rsidP="00075882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12C224B8" w14:textId="77777777" w:rsidR="00075882" w:rsidRPr="00933270" w:rsidRDefault="00075882" w:rsidP="00075882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ANEXOS: En caso de llevar anexos adjuntarlos a la radicación</w:t>
            </w:r>
            <w:r w:rsidR="00B376BC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21A1E21F" w14:textId="6C4811E2" w:rsidR="00361FD4" w:rsidRPr="00933270" w:rsidRDefault="00361FD4" w:rsidP="00075882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5A6C8F5C" w14:textId="4D72D80B" w:rsidR="00E57DBD" w:rsidRPr="00933270" w:rsidRDefault="00075882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lastRenderedPageBreak/>
              <w:t>Línea de Envío_ Grupo de Gestión Documental</w:t>
            </w:r>
          </w:p>
        </w:tc>
        <w:tc>
          <w:tcPr>
            <w:tcW w:w="1134" w:type="dxa"/>
            <w:vAlign w:val="center"/>
          </w:tcPr>
          <w:p w14:paraId="11C49CEF" w14:textId="1801232D" w:rsidR="00E57DBD" w:rsidRPr="00933270" w:rsidRDefault="007222CE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433" w:type="dxa"/>
            <w:vAlign w:val="center"/>
          </w:tcPr>
          <w:p w14:paraId="3EC52E81" w14:textId="6B2D7FB8" w:rsidR="00E57DBD" w:rsidRPr="00933270" w:rsidRDefault="007222CE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Correo electrónico </w:t>
            </w:r>
          </w:p>
        </w:tc>
      </w:tr>
      <w:tr w:rsidR="00933270" w:rsidRPr="00933270" w14:paraId="39E00773" w14:textId="77777777" w:rsidTr="007222CE">
        <w:trPr>
          <w:trHeight w:val="609"/>
        </w:trPr>
        <w:tc>
          <w:tcPr>
            <w:tcW w:w="634" w:type="dxa"/>
            <w:vAlign w:val="center"/>
          </w:tcPr>
          <w:p w14:paraId="2739FA5A" w14:textId="778C09BF" w:rsidR="008718B0" w:rsidRPr="00933270" w:rsidRDefault="008718B0" w:rsidP="00F64624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06" w:type="dxa"/>
            <w:vAlign w:val="center"/>
          </w:tcPr>
          <w:p w14:paraId="78BB7015" w14:textId="41411F27" w:rsidR="000A0F59" w:rsidRPr="00933270" w:rsidRDefault="008718B0" w:rsidP="003720F6">
            <w:pPr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Remitir Correspondencia por email</w:t>
            </w:r>
            <w:r w:rsidR="008945B3"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361FD4"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(no automático)</w:t>
            </w:r>
            <w:r w:rsidR="000A0F59"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  </w:t>
            </w:r>
            <w:hyperlink r:id="rId17" w:history="1">
              <w:r w:rsidR="000A0F59" w:rsidRPr="00933270">
                <w:rPr>
                  <w:rStyle w:val="Hipervnculo"/>
                  <w:rFonts w:ascii="Verdana" w:hAnsi="Verdana" w:cs="Arial"/>
                  <w:b/>
                  <w:bCs/>
                  <w:color w:val="000000" w:themeColor="text1"/>
                  <w:sz w:val="22"/>
                  <w:szCs w:val="22"/>
                  <w:lang w:val="es-MX"/>
                </w:rPr>
                <w:t>correocertificado@supersociedades.gov.co</w:t>
              </w:r>
            </w:hyperlink>
          </w:p>
          <w:p w14:paraId="1537C370" w14:textId="77777777" w:rsidR="000A0F59" w:rsidRPr="00933270" w:rsidRDefault="000A0F59" w:rsidP="008718B0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</w:p>
          <w:p w14:paraId="4C6B66F7" w14:textId="32B28144" w:rsidR="003720F6" w:rsidRDefault="00434BC6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Desde el </w:t>
            </w:r>
            <w:r w:rsidR="00CA4690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Proceso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de Gestión Documental s</w:t>
            </w:r>
            <w:r w:rsidR="008718B0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e r</w:t>
            </w:r>
            <w:r w:rsidR="00B33603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ealiza el seguimiento de los documentos oficializados el día anterior</w:t>
            </w:r>
            <w:r w:rsidR="005245B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603675E1" w14:textId="77777777" w:rsidR="00641F4D" w:rsidRPr="00933270" w:rsidRDefault="00641F4D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47E2CF62" w14:textId="55E2CB0D" w:rsidR="003720F6" w:rsidRPr="00933270" w:rsidRDefault="003720F6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Con el fin de validar el respectivo envío, si se evidencia falla </w:t>
            </w:r>
            <w:r w:rsidR="0063037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o falta de prueba de entrega,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se informa al funcionario responsable</w:t>
            </w:r>
            <w:r w:rsidR="00D61A6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para continuar con el </w:t>
            </w:r>
            <w:r w:rsidR="00D61A6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lastRenderedPageBreak/>
              <w:t xml:space="preserve">proceso de notificación al usuario, </w:t>
            </w:r>
            <w:r w:rsidR="00DD467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indicando que el envío queda sujeto a su respuesta</w:t>
            </w:r>
            <w:r w:rsidR="000F4189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5FAC891A" w14:textId="77777777" w:rsidR="003720F6" w:rsidRPr="00933270" w:rsidRDefault="003720F6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522FDD0B" w14:textId="77777777" w:rsidR="008718B0" w:rsidRPr="00933270" w:rsidRDefault="008718B0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Seguimiento de envío: Se realiza el debido seguimiento de las notificaciones realizadas. </w:t>
            </w:r>
          </w:p>
          <w:p w14:paraId="113FD0EE" w14:textId="77777777" w:rsidR="008718B0" w:rsidRPr="00933270" w:rsidRDefault="008718B0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583EFD72" w14:textId="7A66F6F7" w:rsidR="008718B0" w:rsidRPr="00933270" w:rsidRDefault="008718B0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Acuse de Recibido: El respectivo acuse inmediato es allegado a la regla </w:t>
            </w:r>
            <w:r w:rsidR="00153FC7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(carpeta)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soporte de envió que se encuentra anclada en cada uno de los buzones secretariales.</w:t>
            </w:r>
          </w:p>
          <w:p w14:paraId="038DE718" w14:textId="77777777" w:rsidR="008718B0" w:rsidRPr="00933270" w:rsidRDefault="008718B0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75E72DAD" w14:textId="31997A77" w:rsidR="008718B0" w:rsidRPr="00933270" w:rsidRDefault="008718B0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Recibir Acuses</w:t>
            </w:r>
            <w:r w:rsidR="00370E1D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E648BB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y descargar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: Se allegará acuse a la regla soporte de envió anclada a cada uno de los buzones secretariales, en el cual se valida cualquier de los siguientes estados: </w:t>
            </w:r>
          </w:p>
          <w:p w14:paraId="40D03B43" w14:textId="6B4C8AB7" w:rsidR="008718B0" w:rsidRPr="00933270" w:rsidRDefault="008718B0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-Entregado al buzón del servidor: certificando la recepción del mensaje al email</w:t>
            </w:r>
            <w:r w:rsidR="00FD4D7F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37DCADE5" w14:textId="77777777" w:rsidR="00FD4D7F" w:rsidRPr="00933270" w:rsidRDefault="00FD4D7F" w:rsidP="008718B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659C6F35" w14:textId="0F821184" w:rsidR="00D30C66" w:rsidRDefault="008718B0" w:rsidP="00D30C6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-Destinatario abierto: este </w:t>
            </w:r>
            <w:r w:rsidR="00775A92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paso </w:t>
            </w:r>
            <w:r w:rsidR="00775A9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consiste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en</w:t>
            </w:r>
            <w:r w:rsidR="00D30C66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="004B09FF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validar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la constancia de entrega </w:t>
            </w:r>
            <w:r w:rsidR="00D30C66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para ser incluido al interior de los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expedient</w:t>
            </w:r>
            <w:r w:rsidR="00775A92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es, </w:t>
            </w:r>
            <w:r w:rsidR="004B09FF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previa solicitud del ponente</w:t>
            </w:r>
            <w:r w:rsidR="00F142BA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jurídico.</w:t>
            </w:r>
          </w:p>
          <w:p w14:paraId="327A0168" w14:textId="77777777" w:rsidR="00D30C66" w:rsidRPr="00933270" w:rsidRDefault="00D30C66" w:rsidP="00D30C66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76461ECA" w14:textId="7A2D75B1" w:rsidR="008718B0" w:rsidRPr="00933270" w:rsidRDefault="008718B0" w:rsidP="00D30C66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-Fallido: no exitoso por diferentes razones.</w:t>
            </w:r>
          </w:p>
        </w:tc>
        <w:tc>
          <w:tcPr>
            <w:tcW w:w="1843" w:type="dxa"/>
            <w:vAlign w:val="center"/>
          </w:tcPr>
          <w:p w14:paraId="7B183240" w14:textId="088C0CAE" w:rsidR="008718B0" w:rsidRPr="00933270" w:rsidRDefault="008718B0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lastRenderedPageBreak/>
              <w:t>Línea de Envío_ Grupo de Gestión Documental.</w:t>
            </w:r>
          </w:p>
        </w:tc>
        <w:tc>
          <w:tcPr>
            <w:tcW w:w="1134" w:type="dxa"/>
            <w:vAlign w:val="center"/>
          </w:tcPr>
          <w:p w14:paraId="6A4CBFA7" w14:textId="66B5FC6C" w:rsidR="008718B0" w:rsidRPr="00933270" w:rsidRDefault="008718B0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433" w:type="dxa"/>
            <w:vAlign w:val="center"/>
          </w:tcPr>
          <w:p w14:paraId="1D6153FE" w14:textId="61B30981" w:rsidR="008718B0" w:rsidRPr="00933270" w:rsidRDefault="008718B0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GDO-FM-001</w:t>
            </w:r>
          </w:p>
        </w:tc>
      </w:tr>
      <w:tr w:rsidR="00933270" w:rsidRPr="00933270" w14:paraId="6E4AB87B" w14:textId="77777777" w:rsidTr="007222CE">
        <w:trPr>
          <w:trHeight w:val="609"/>
        </w:trPr>
        <w:tc>
          <w:tcPr>
            <w:tcW w:w="634" w:type="dxa"/>
            <w:vAlign w:val="center"/>
          </w:tcPr>
          <w:p w14:paraId="1592170F" w14:textId="25D2D94B" w:rsidR="00006C48" w:rsidRPr="00933270" w:rsidRDefault="00006C48" w:rsidP="00F64624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06" w:type="dxa"/>
            <w:vAlign w:val="center"/>
          </w:tcPr>
          <w:p w14:paraId="1893C693" w14:textId="69E5FA9E" w:rsidR="00006C48" w:rsidRPr="00933270" w:rsidRDefault="00006C48" w:rsidP="00006C48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Envió </w:t>
            </w:r>
            <w:r w:rsidR="0049094C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de correspondencia 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Entrega Personal.</w:t>
            </w:r>
          </w:p>
          <w:p w14:paraId="7835A13B" w14:textId="77777777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3C775E9A" w14:textId="41EAFCE8" w:rsidR="00006C48" w:rsidRPr="001A33C6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1A33C6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Generar y/o </w:t>
            </w:r>
            <w:proofErr w:type="spellStart"/>
            <w:r w:rsidRPr="001A33C6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Recepcionar</w:t>
            </w:r>
            <w:proofErr w:type="spellEnd"/>
            <w:r w:rsidRPr="001A33C6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Documentación para</w:t>
            </w:r>
            <w:r w:rsidRPr="001A33C6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ab/>
              <w:t xml:space="preserve">envió por entrega personal: Se recibirán siempre dos </w:t>
            </w:r>
            <w:r w:rsidR="001B0B61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(2) </w:t>
            </w:r>
            <w:r w:rsidRPr="001A33C6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copias del documento</w:t>
            </w:r>
            <w:r w:rsidR="001B0B61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4A7511B0" w14:textId="77777777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203DE0DA" w14:textId="25F5D4DA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Diligenciar el formato GDOC-FM-001 Formato de Correspondencia Entregada con</w:t>
            </w:r>
            <w:r w:rsidR="00C72F19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letra clara y legible</w:t>
            </w:r>
            <w:r w:rsidR="0048632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la información correspondiente del envió a realizar</w:t>
            </w:r>
            <w:r w:rsidR="00C72F19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, ent</w:t>
            </w:r>
            <w:r w:rsidR="004A7DF3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re los que se encuentran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la fecha, el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lastRenderedPageBreak/>
              <w:t>oficio o elemento</w:t>
            </w:r>
            <w:r w:rsidR="004A7DF3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a enviar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, la entidad o persona </w:t>
            </w:r>
            <w:r w:rsidR="00997D72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destinatari</w:t>
            </w:r>
            <w:r w:rsidR="00F1162A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a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, la dirección, el funcionario, la observación y el contenido. </w:t>
            </w:r>
          </w:p>
          <w:p w14:paraId="00E7C678" w14:textId="77777777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56B590B5" w14:textId="77777777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Entregar correspondencia: Realizar la entrega de la correspondencia de manera directa al destinatario, teniendo en cuenta los horarios establecidos en los grupos respectivos.</w:t>
            </w:r>
          </w:p>
          <w:p w14:paraId="0E7D428E" w14:textId="77777777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766EF582" w14:textId="017E3888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Verificar Entrega de Correspondencia: Verificar que el contratista devuelva los documentos con el sello o firma de recibido</w:t>
            </w:r>
            <w:r w:rsidR="00655956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.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</w:p>
          <w:p w14:paraId="19CD77B6" w14:textId="77777777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208B61A3" w14:textId="7A7641C7" w:rsidR="00006C48" w:rsidRPr="00933270" w:rsidRDefault="00006C48" w:rsidP="00006C4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Cargar imagen: Se verificará el documento recibido y se digitalizará para incluir la radicación con el sello o firma de recibido y asociarla al radicado inicial.</w:t>
            </w:r>
          </w:p>
        </w:tc>
        <w:tc>
          <w:tcPr>
            <w:tcW w:w="1843" w:type="dxa"/>
            <w:vAlign w:val="center"/>
          </w:tcPr>
          <w:p w14:paraId="1E2D63C3" w14:textId="15A194BF" w:rsidR="00006C48" w:rsidRPr="00933270" w:rsidRDefault="00006C48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lastRenderedPageBreak/>
              <w:t>Línea de Envío_ Grupo de Gestión Documental.</w:t>
            </w:r>
          </w:p>
        </w:tc>
        <w:tc>
          <w:tcPr>
            <w:tcW w:w="1134" w:type="dxa"/>
            <w:vAlign w:val="center"/>
          </w:tcPr>
          <w:p w14:paraId="4E58F67F" w14:textId="0738DAE8" w:rsidR="00006C48" w:rsidRPr="00933270" w:rsidRDefault="00006C48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433" w:type="dxa"/>
            <w:vAlign w:val="center"/>
          </w:tcPr>
          <w:p w14:paraId="45F54AFD" w14:textId="3D5F76A1" w:rsidR="00006C48" w:rsidRPr="00933270" w:rsidRDefault="00006C48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GDO-FM-001</w:t>
            </w:r>
          </w:p>
        </w:tc>
      </w:tr>
      <w:tr w:rsidR="00933270" w:rsidRPr="00933270" w14:paraId="69D60CAA" w14:textId="77777777" w:rsidTr="007222CE">
        <w:trPr>
          <w:trHeight w:val="609"/>
        </w:trPr>
        <w:tc>
          <w:tcPr>
            <w:tcW w:w="634" w:type="dxa"/>
            <w:vAlign w:val="center"/>
          </w:tcPr>
          <w:p w14:paraId="69B3686D" w14:textId="0814F1F8" w:rsidR="00C94665" w:rsidRPr="00933270" w:rsidRDefault="00C94665" w:rsidP="00F64624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606" w:type="dxa"/>
            <w:vAlign w:val="center"/>
          </w:tcPr>
          <w:p w14:paraId="2251C108" w14:textId="0D53FF02" w:rsidR="00C94665" w:rsidRPr="00933270" w:rsidRDefault="00C94665" w:rsidP="00C94665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Entrega por ventanilla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3567270C" w14:textId="77777777" w:rsidR="00C94665" w:rsidRPr="00933270" w:rsidRDefault="00C94665" w:rsidP="00C94665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Generar y/o </w:t>
            </w:r>
            <w:proofErr w:type="spellStart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Recepcionar</w:t>
            </w:r>
            <w:proofErr w:type="spellEnd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: Tener el documento disponible para su entrega por ventanilla.</w:t>
            </w:r>
          </w:p>
          <w:p w14:paraId="5151DAB7" w14:textId="77777777" w:rsidR="00C94665" w:rsidRPr="00933270" w:rsidRDefault="00C94665" w:rsidP="00C94665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4C4072C6" w14:textId="77777777" w:rsidR="00C94665" w:rsidRPr="00933270" w:rsidRDefault="00C94665" w:rsidP="00C94665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Entregar el documento: Entregar el documento al peticionario o autorizado y dejar constancia de entrega.</w:t>
            </w:r>
          </w:p>
          <w:p w14:paraId="5F7FFD08" w14:textId="77777777" w:rsidR="00C94665" w:rsidRPr="00933270" w:rsidRDefault="00C94665" w:rsidP="00C94665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22BA145D" w14:textId="2D4BEF1D" w:rsidR="00C94665" w:rsidRPr="00933270" w:rsidRDefault="00C94665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Cargar imagen y digitalizar la constancia de entrega y se asociará al radicado inicial.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ab/>
            </w:r>
          </w:p>
        </w:tc>
        <w:tc>
          <w:tcPr>
            <w:tcW w:w="1843" w:type="dxa"/>
            <w:vAlign w:val="center"/>
          </w:tcPr>
          <w:p w14:paraId="57ABEEE7" w14:textId="7FC612D3" w:rsidR="00C94665" w:rsidRPr="00933270" w:rsidRDefault="00C94665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Línea de Envío_ Grupo de Gestión Documental.</w:t>
            </w:r>
          </w:p>
        </w:tc>
        <w:tc>
          <w:tcPr>
            <w:tcW w:w="1134" w:type="dxa"/>
            <w:vAlign w:val="center"/>
          </w:tcPr>
          <w:p w14:paraId="79F8F9D1" w14:textId="42DA7316" w:rsidR="00C94665" w:rsidRPr="00933270" w:rsidRDefault="00C94665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No Aplica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ab/>
            </w:r>
          </w:p>
        </w:tc>
        <w:tc>
          <w:tcPr>
            <w:tcW w:w="1433" w:type="dxa"/>
            <w:vAlign w:val="center"/>
          </w:tcPr>
          <w:p w14:paraId="5F94C853" w14:textId="517DD8E6" w:rsidR="00C94665" w:rsidRPr="00933270" w:rsidRDefault="00C94665" w:rsidP="00F64624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GDO-FM-001</w:t>
            </w:r>
          </w:p>
        </w:tc>
      </w:tr>
      <w:tr w:rsidR="00933270" w:rsidRPr="00933270" w14:paraId="20B3CCA0" w14:textId="77777777" w:rsidTr="007222CE">
        <w:trPr>
          <w:trHeight w:val="2001"/>
        </w:trPr>
        <w:tc>
          <w:tcPr>
            <w:tcW w:w="634" w:type="dxa"/>
            <w:vAlign w:val="center"/>
          </w:tcPr>
          <w:p w14:paraId="308967B6" w14:textId="6D25F913" w:rsidR="006B1C60" w:rsidRPr="00933270" w:rsidRDefault="006B1C60" w:rsidP="006B1C60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4606" w:type="dxa"/>
            <w:vAlign w:val="center"/>
          </w:tcPr>
          <w:p w14:paraId="4D12D913" w14:textId="77777777" w:rsidR="006B1C60" w:rsidRPr="00933270" w:rsidRDefault="006B1C60" w:rsidP="006B1C60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Correspondencia Interna enviada – intendencias (Tula).</w:t>
            </w:r>
          </w:p>
          <w:p w14:paraId="671E7921" w14:textId="77777777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Generar y </w:t>
            </w:r>
            <w:proofErr w:type="spellStart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Recepcionar</w:t>
            </w:r>
            <w:proofErr w:type="spellEnd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la documentación para envió por las llamadas “tulas” utilizadas para enviar correspondencia entre intendencias y la sede principal Bogotá.</w:t>
            </w:r>
          </w:p>
          <w:p w14:paraId="1719CEEB" w14:textId="77777777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5423BE60" w14:textId="77777777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Verificar Correspondencia: Verificar que los elementos que se envíen por este medio no puedan afectar el resto de la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lastRenderedPageBreak/>
              <w:t>correspondencia, posteriormente se procede a sellar y asegurar mediante precintos, los cuales se identifican con un único número y se diligencia la planilla para la imposición de envíos con licencia de crédito que aporta el servicio postal 4/72.</w:t>
            </w:r>
          </w:p>
          <w:p w14:paraId="7A4B3AC5" w14:textId="77777777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225C77DA" w14:textId="3E9F8FDC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Entregar correspondencia: La empresa 4/72 recogerá la correspondencia para hacer el respectivo reparto. En los horarios establecidos en </w:t>
            </w:r>
            <w:r w:rsidR="00655956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las intendencias regionales 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respectiv</w:t>
            </w:r>
            <w:r w:rsidR="00655956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a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s.</w:t>
            </w:r>
          </w:p>
        </w:tc>
        <w:tc>
          <w:tcPr>
            <w:tcW w:w="1843" w:type="dxa"/>
            <w:vAlign w:val="center"/>
          </w:tcPr>
          <w:p w14:paraId="506EABA7" w14:textId="5B3CCACA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lastRenderedPageBreak/>
              <w:t>Línea de Envío_ Grupo de Gestión Documental.</w:t>
            </w:r>
          </w:p>
        </w:tc>
        <w:tc>
          <w:tcPr>
            <w:tcW w:w="1134" w:type="dxa"/>
            <w:vAlign w:val="center"/>
          </w:tcPr>
          <w:p w14:paraId="40BC0E1E" w14:textId="3A2D80F7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No Aplica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ab/>
            </w:r>
          </w:p>
        </w:tc>
        <w:tc>
          <w:tcPr>
            <w:tcW w:w="1433" w:type="dxa"/>
            <w:vAlign w:val="center"/>
          </w:tcPr>
          <w:p w14:paraId="097676AF" w14:textId="7EB94A89" w:rsidR="006B1C60" w:rsidRPr="00933270" w:rsidRDefault="006B1C60" w:rsidP="006B1C60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GDO-FM-001</w:t>
            </w:r>
          </w:p>
        </w:tc>
      </w:tr>
      <w:tr w:rsidR="00933270" w:rsidRPr="00933270" w14:paraId="4E9584B2" w14:textId="77777777" w:rsidTr="007222CE">
        <w:trPr>
          <w:trHeight w:val="2001"/>
        </w:trPr>
        <w:tc>
          <w:tcPr>
            <w:tcW w:w="634" w:type="dxa"/>
            <w:vAlign w:val="center"/>
          </w:tcPr>
          <w:p w14:paraId="7D66F439" w14:textId="5285DF12" w:rsidR="009D05CD" w:rsidRPr="00933270" w:rsidRDefault="009D05CD" w:rsidP="009D05CD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4606" w:type="dxa"/>
            <w:vAlign w:val="center"/>
          </w:tcPr>
          <w:p w14:paraId="3807CE1D" w14:textId="0D7D3457" w:rsidR="009D05CD" w:rsidRPr="00933270" w:rsidRDefault="009D05CD" w:rsidP="009D05CD">
            <w:pPr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Envío de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e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 xml:space="preserve">ncomienda y 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p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aquetería</w:t>
            </w:r>
            <w:r w:rsidR="00641F4D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7FF26E38" w14:textId="77777777" w:rsidR="005E459E" w:rsidRPr="00933270" w:rsidRDefault="005E459E" w:rsidP="009D05C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</w:p>
          <w:p w14:paraId="30B77DCC" w14:textId="0F95C6A5" w:rsidR="009D05CD" w:rsidRPr="00933270" w:rsidRDefault="002838BE" w:rsidP="009D05CD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  <w:proofErr w:type="spellStart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Recepcionar</w:t>
            </w:r>
            <w:proofErr w:type="spellEnd"/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 los elementos a enviar (cajas) allegadas por los respectivos funcionarios para ser entregadas por este medio, debidamente rotuladas con los datos claros del remitente y el destinatario</w:t>
            </w:r>
            <w:r w:rsidRPr="00933270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  <w:t>.</w:t>
            </w:r>
          </w:p>
          <w:p w14:paraId="5C4C80CA" w14:textId="77777777" w:rsidR="00D21926" w:rsidRPr="00933270" w:rsidRDefault="00D21926" w:rsidP="009D05CD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</w:p>
          <w:p w14:paraId="5226A82C" w14:textId="174D9FF6" w:rsidR="00D21926" w:rsidRPr="00933270" w:rsidRDefault="00D21926" w:rsidP="009D05C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 xml:space="preserve">Posterior a ello desde el Grupo de Gestión Documental se </w:t>
            </w:r>
            <w:r w:rsidR="00455281"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diligencia el</w:t>
            </w:r>
            <w:r w:rsidRPr="00933270">
              <w:rPr>
                <w:rStyle w:val="Hipervnculo"/>
                <w:rFonts w:ascii="Verdana" w:hAnsi="Verdana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>formato de envió de correspondencia GDOC-FM-001,</w:t>
            </w:r>
            <w:r w:rsidR="00662E3A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r w:rsidR="00BA02FA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el cual deberá ser firmado por el funcionario responsable de la entrega al Grupo, </w:t>
            </w:r>
            <w:r w:rsidR="002B740F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luego de esto se procederá a la media y peso de cada una de las cajas para así diligenciar la planilla suministrada por el proveedor, </w:t>
            </w:r>
            <w:r w:rsidR="00455281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>y así</w:t>
            </w:r>
            <w:r w:rsidR="002B740F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genera</w:t>
            </w:r>
            <w:r w:rsidR="00455281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>r</w:t>
            </w:r>
            <w:r w:rsidR="002B740F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la orden de servicio y guías, </w:t>
            </w:r>
            <w:r w:rsidR="00BA02FA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>esto</w:t>
            </w:r>
            <w:r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antes de </w:t>
            </w:r>
            <w:r w:rsidR="00641F4D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>ser entregado</w:t>
            </w:r>
            <w:r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al</w:t>
            </w:r>
            <w:r w:rsidR="00BA02FA" w:rsidRPr="00933270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recolector de correspondencia para su respectivo envío.</w:t>
            </w:r>
          </w:p>
          <w:p w14:paraId="6441F652" w14:textId="77777777" w:rsidR="002838BE" w:rsidRPr="00933270" w:rsidRDefault="002838BE" w:rsidP="009D05CD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</w:p>
          <w:p w14:paraId="71B419ED" w14:textId="60557D3B" w:rsidR="002838BE" w:rsidRPr="00933270" w:rsidRDefault="002838BE" w:rsidP="009D05CD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2553969B" w14:textId="791D5F94" w:rsidR="009D05CD" w:rsidRPr="00933270" w:rsidRDefault="009D05CD" w:rsidP="009D05C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Línea de Envío_ Grupo de Gestión Documental.</w:t>
            </w:r>
          </w:p>
        </w:tc>
        <w:tc>
          <w:tcPr>
            <w:tcW w:w="1134" w:type="dxa"/>
            <w:vAlign w:val="center"/>
          </w:tcPr>
          <w:p w14:paraId="12C57561" w14:textId="76E8BAB5" w:rsidR="009D05CD" w:rsidRPr="00933270" w:rsidRDefault="009D05CD" w:rsidP="009D05C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No Aplica</w:t>
            </w: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ab/>
            </w:r>
          </w:p>
        </w:tc>
        <w:tc>
          <w:tcPr>
            <w:tcW w:w="1433" w:type="dxa"/>
            <w:vAlign w:val="center"/>
          </w:tcPr>
          <w:p w14:paraId="3C34BF23" w14:textId="594F9B07" w:rsidR="009D05CD" w:rsidRPr="00933270" w:rsidRDefault="009D05CD" w:rsidP="009D05CD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</w:pPr>
            <w:r w:rsidRPr="00933270">
              <w:rPr>
                <w:rFonts w:ascii="Verdana" w:hAnsi="Verdana" w:cs="Arial"/>
                <w:color w:val="000000" w:themeColor="text1"/>
                <w:sz w:val="22"/>
                <w:szCs w:val="22"/>
                <w:lang w:val="es-MX"/>
              </w:rPr>
              <w:t>GDO-FM-001</w:t>
            </w:r>
          </w:p>
        </w:tc>
      </w:tr>
    </w:tbl>
    <w:p w14:paraId="1DAE1DA8" w14:textId="77777777" w:rsidR="00015CB4" w:rsidRPr="00933270" w:rsidRDefault="00015CB4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365D038" w14:textId="77777777" w:rsidR="00015CB4" w:rsidRPr="00933270" w:rsidRDefault="00015CB4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2C26EDC7" w14:textId="77777777" w:rsidR="00015CB4" w:rsidRPr="00933270" w:rsidRDefault="00015CB4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3E95BE3" w14:textId="77777777" w:rsidR="002C305E" w:rsidRDefault="002C305E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51451736" w14:textId="77777777" w:rsidR="00A85B1E" w:rsidRDefault="00A85B1E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7BCD60D" w14:textId="77777777" w:rsidR="00A85B1E" w:rsidRDefault="00A85B1E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35E28B35" w14:textId="77777777" w:rsidR="00A85B1E" w:rsidRPr="00933270" w:rsidRDefault="00A85B1E" w:rsidP="00F23033">
      <w:pPr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56906A21" w14:textId="173A6A13" w:rsidR="003F1C7B" w:rsidRPr="00933270" w:rsidRDefault="00451D61" w:rsidP="00451D61">
      <w:pPr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bookmarkStart w:id="3" w:name="_Hlk186117109"/>
      <w:r w:rsidRPr="00933270">
        <w:rPr>
          <w:rFonts w:ascii="Verdana" w:hAnsi="Verdana"/>
          <w:b/>
          <w:bCs/>
          <w:color w:val="000000" w:themeColor="text1"/>
          <w:sz w:val="22"/>
          <w:szCs w:val="22"/>
        </w:rPr>
        <w:lastRenderedPageBreak/>
        <w:t xml:space="preserve">7. </w:t>
      </w:r>
      <w:r w:rsidR="003F1C7B" w:rsidRPr="00933270">
        <w:rPr>
          <w:rFonts w:ascii="Verdana" w:hAnsi="Verdana"/>
          <w:b/>
          <w:bCs/>
          <w:color w:val="000000" w:themeColor="text1"/>
          <w:sz w:val="22"/>
          <w:szCs w:val="22"/>
        </w:rPr>
        <w:t>CONTROL DE CAMBIOS</w:t>
      </w:r>
    </w:p>
    <w:bookmarkEnd w:id="3"/>
    <w:p w14:paraId="0952B841" w14:textId="77777777" w:rsidR="00841B16" w:rsidRPr="00933270" w:rsidRDefault="00841B16" w:rsidP="00841B16">
      <w:pPr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933270" w:rsidRPr="001C21A1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1C21A1" w:rsidRDefault="00841B16" w:rsidP="005168A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1C21A1" w:rsidRDefault="00841B16" w:rsidP="005168A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1C21A1" w:rsidRDefault="00841B16" w:rsidP="005168A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Descripción del Cambio </w:t>
            </w:r>
          </w:p>
        </w:tc>
      </w:tr>
      <w:tr w:rsidR="00933270" w:rsidRPr="001C21A1" w14:paraId="231DF31F" w14:textId="77777777" w:rsidTr="00841B16">
        <w:trPr>
          <w:trHeight w:val="365"/>
          <w:jc w:val="center"/>
        </w:trPr>
        <w:tc>
          <w:tcPr>
            <w:tcW w:w="1271" w:type="dxa"/>
          </w:tcPr>
          <w:p w14:paraId="3D4ADCD2" w14:textId="3D8E2E65" w:rsidR="0001063F" w:rsidRPr="001C21A1" w:rsidRDefault="0001063F" w:rsidP="00283138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1379" w:type="dxa"/>
          </w:tcPr>
          <w:p w14:paraId="7C0637D5" w14:textId="2CE92F3E" w:rsidR="0001063F" w:rsidRPr="001C21A1" w:rsidRDefault="0001063F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11 de septiembre del 2008</w:t>
            </w:r>
          </w:p>
        </w:tc>
        <w:tc>
          <w:tcPr>
            <w:tcW w:w="6979" w:type="dxa"/>
          </w:tcPr>
          <w:p w14:paraId="1598D487" w14:textId="662C47A6" w:rsidR="0001063F" w:rsidRPr="001C21A1" w:rsidRDefault="008003F5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es-CO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Creación</w:t>
            </w:r>
            <w:r w:rsidRPr="001C21A1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del</w:t>
            </w:r>
            <w:r w:rsidRPr="001C21A1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documento</w:t>
            </w:r>
          </w:p>
        </w:tc>
      </w:tr>
      <w:tr w:rsidR="00933270" w:rsidRPr="001C21A1" w14:paraId="4DA944DD" w14:textId="77777777" w:rsidTr="00841B16">
        <w:trPr>
          <w:trHeight w:val="365"/>
          <w:jc w:val="center"/>
        </w:trPr>
        <w:tc>
          <w:tcPr>
            <w:tcW w:w="1271" w:type="dxa"/>
          </w:tcPr>
          <w:p w14:paraId="75235E5B" w14:textId="486BD58C" w:rsidR="0001063F" w:rsidRPr="001C21A1" w:rsidRDefault="0001063F" w:rsidP="00283138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002</w:t>
            </w:r>
          </w:p>
        </w:tc>
        <w:tc>
          <w:tcPr>
            <w:tcW w:w="1379" w:type="dxa"/>
          </w:tcPr>
          <w:p w14:paraId="1279754B" w14:textId="77777777" w:rsidR="0001063F" w:rsidRPr="001C21A1" w:rsidRDefault="0001063F" w:rsidP="00283138">
            <w:pPr>
              <w:pStyle w:val="TableParagraph"/>
              <w:spacing w:before="151"/>
              <w:ind w:left="28" w:right="1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15</w:t>
            </w:r>
            <w:r w:rsidRPr="001C21A1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de </w:t>
            </w:r>
            <w:r w:rsidRPr="001C21A1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octubre</w:t>
            </w:r>
          </w:p>
          <w:p w14:paraId="68E7BD58" w14:textId="58956A27" w:rsidR="0001063F" w:rsidRPr="001C21A1" w:rsidRDefault="0001063F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de</w:t>
            </w:r>
            <w:r w:rsidRPr="001C21A1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>2008</w:t>
            </w:r>
          </w:p>
        </w:tc>
        <w:tc>
          <w:tcPr>
            <w:tcW w:w="6979" w:type="dxa"/>
          </w:tcPr>
          <w:p w14:paraId="1D57D594" w14:textId="052DA01A" w:rsidR="0001063F" w:rsidRPr="001C21A1" w:rsidRDefault="008003F5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es-CO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Reasignación</w:t>
            </w:r>
            <w:r w:rsidRPr="001C21A1">
              <w:rPr>
                <w:rFonts w:ascii="Verdana" w:hAnsi="Verdana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responsabilidades</w:t>
            </w:r>
          </w:p>
        </w:tc>
      </w:tr>
      <w:tr w:rsidR="00933270" w:rsidRPr="001C21A1" w14:paraId="1C4CDF0E" w14:textId="77777777" w:rsidTr="00841B16">
        <w:trPr>
          <w:trHeight w:val="365"/>
          <w:jc w:val="center"/>
        </w:trPr>
        <w:tc>
          <w:tcPr>
            <w:tcW w:w="1271" w:type="dxa"/>
          </w:tcPr>
          <w:p w14:paraId="1142BD10" w14:textId="44A88891" w:rsidR="0001063F" w:rsidRPr="001C21A1" w:rsidRDefault="0001063F" w:rsidP="00283138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003</w:t>
            </w:r>
          </w:p>
        </w:tc>
        <w:tc>
          <w:tcPr>
            <w:tcW w:w="1379" w:type="dxa"/>
          </w:tcPr>
          <w:p w14:paraId="485BC0DD" w14:textId="0C886958" w:rsidR="0001063F" w:rsidRPr="001C21A1" w:rsidRDefault="0001063F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13</w:t>
            </w:r>
            <w:r w:rsidRPr="001C21A1">
              <w:rPr>
                <w:rFonts w:ascii="Verdana" w:hAnsi="Verdana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de</w:t>
            </w:r>
            <w:r w:rsidRPr="001C21A1">
              <w:rPr>
                <w:rFonts w:ascii="Verdana" w:hAnsi="Verdana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julio</w:t>
            </w:r>
            <w:r w:rsidRPr="001C21A1">
              <w:rPr>
                <w:rFonts w:ascii="Verdana" w:hAnsi="Verdana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de </w:t>
            </w:r>
            <w:r w:rsidRPr="001C21A1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>2016</w:t>
            </w:r>
          </w:p>
        </w:tc>
        <w:tc>
          <w:tcPr>
            <w:tcW w:w="6979" w:type="dxa"/>
          </w:tcPr>
          <w:p w14:paraId="0302C504" w14:textId="17FE563E" w:rsidR="0001063F" w:rsidRPr="001C21A1" w:rsidRDefault="008003F5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es-CO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Se actualiz</w:t>
            </w:r>
            <w:r w:rsidR="00641F4D"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ó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el procedimiento de</w:t>
            </w:r>
            <w:r w:rsidRPr="001C21A1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entrega de</w:t>
            </w:r>
            <w:r w:rsidRPr="001C21A1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correspondencia por 4-72, personal, interno y </w:t>
            </w:r>
            <w:r w:rsidRPr="001C21A1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C</w:t>
            </w:r>
            <w:r w:rsidR="00641F4D" w:rsidRPr="001C21A1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</w:tr>
      <w:tr w:rsidR="00933270" w:rsidRPr="001C21A1" w14:paraId="38E0D289" w14:textId="77777777" w:rsidTr="00841B16">
        <w:trPr>
          <w:trHeight w:val="365"/>
          <w:jc w:val="center"/>
        </w:trPr>
        <w:tc>
          <w:tcPr>
            <w:tcW w:w="1271" w:type="dxa"/>
          </w:tcPr>
          <w:p w14:paraId="4EFDDB1F" w14:textId="3B47BEB0" w:rsidR="008003F5" w:rsidRPr="001C21A1" w:rsidRDefault="008003F5" w:rsidP="00283138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004</w:t>
            </w:r>
          </w:p>
        </w:tc>
        <w:tc>
          <w:tcPr>
            <w:tcW w:w="1379" w:type="dxa"/>
          </w:tcPr>
          <w:p w14:paraId="7BCC0BED" w14:textId="28CE24F1" w:rsidR="008003F5" w:rsidRPr="001C21A1" w:rsidRDefault="008003F5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20 de febrero</w:t>
            </w:r>
            <w:r w:rsidRPr="001C21A1">
              <w:rPr>
                <w:rFonts w:ascii="Verdana" w:hAnsi="Verdana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de </w:t>
            </w:r>
            <w:r w:rsidRPr="001C21A1">
              <w:rPr>
                <w:rFonts w:ascii="Verdana" w:hAnsi="Verdana"/>
                <w:color w:val="000000" w:themeColor="text1"/>
                <w:spacing w:val="-4"/>
                <w:sz w:val="20"/>
                <w:szCs w:val="20"/>
              </w:rPr>
              <w:t>2017</w:t>
            </w:r>
          </w:p>
        </w:tc>
        <w:tc>
          <w:tcPr>
            <w:tcW w:w="6979" w:type="dxa"/>
          </w:tcPr>
          <w:p w14:paraId="5DF270DE" w14:textId="01AA2090" w:rsidR="008003F5" w:rsidRPr="001C21A1" w:rsidRDefault="008003F5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es-CO"/>
              </w:rPr>
            </w:pP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Se incluye el apartado 3.7 servicio para entrega en el mismo día y se modifican las condiciones generales</w:t>
            </w:r>
            <w:r w:rsidR="00641F4D"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</w:tc>
      </w:tr>
      <w:tr w:rsidR="00933270" w:rsidRPr="001C21A1" w14:paraId="2EFE9BAD" w14:textId="77777777" w:rsidTr="00841B16">
        <w:trPr>
          <w:trHeight w:val="365"/>
          <w:jc w:val="center"/>
        </w:trPr>
        <w:tc>
          <w:tcPr>
            <w:tcW w:w="1271" w:type="dxa"/>
          </w:tcPr>
          <w:p w14:paraId="23F99C1A" w14:textId="0818D0F0" w:rsidR="008003F5" w:rsidRPr="001C21A1" w:rsidRDefault="008003F5" w:rsidP="00283138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C21A1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1379" w:type="dxa"/>
          </w:tcPr>
          <w:p w14:paraId="39E64C1D" w14:textId="2C5B55F4" w:rsidR="008003F5" w:rsidRPr="001C21A1" w:rsidRDefault="001C21A1" w:rsidP="00283138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10</w:t>
            </w:r>
            <w:r w:rsidR="001B1C57"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de </w:t>
            </w:r>
            <w:r w:rsidR="00040A53"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Julio</w:t>
            </w:r>
            <w:r w:rsidR="008003F5"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6979" w:type="dxa"/>
          </w:tcPr>
          <w:p w14:paraId="5302D6FD" w14:textId="1BD66154" w:rsidR="008003F5" w:rsidRPr="001C21A1" w:rsidRDefault="008003F5" w:rsidP="001C21A1">
            <w:pPr>
              <w:pStyle w:val="TableParagraph"/>
              <w:ind w:right="255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es-CO"/>
              </w:rPr>
            </w:pPr>
            <w:bookmarkStart w:id="4" w:name="_Hlk205123558"/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Se registra la palabra Clasificada en el campo de Clasificación de la información</w:t>
            </w:r>
            <w:r w:rsidR="008439E9"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1C21A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1C21A1">
              <w:rPr>
                <w:rFonts w:ascii="Verdana" w:hAnsi="Verdana"/>
                <w:color w:val="000000" w:themeColor="text1"/>
                <w:sz w:val="20"/>
                <w:szCs w:val="20"/>
              </w:rPr>
              <w:t>Se actualiza el formato de acuerdo con los colores institucionales, según manual de identidad visual, se suprime flujograma.</w:t>
            </w:r>
            <w:bookmarkEnd w:id="4"/>
          </w:p>
        </w:tc>
      </w:tr>
    </w:tbl>
    <w:p w14:paraId="5FEE1FC9" w14:textId="430C2F87" w:rsidR="00841B16" w:rsidRPr="00933270" w:rsidRDefault="001C21A1" w:rsidP="00841B16">
      <w:pPr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ab/>
      </w:r>
    </w:p>
    <w:p w14:paraId="4D465BC7" w14:textId="77777777" w:rsidR="00841B16" w:rsidRPr="00933270" w:rsidRDefault="00841B16" w:rsidP="00841B16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3266"/>
      </w:tblGrid>
      <w:tr w:rsidR="00933270" w:rsidRPr="001C21A1" w14:paraId="690BCC36" w14:textId="77777777" w:rsidTr="00845CA1">
        <w:trPr>
          <w:trHeight w:val="270"/>
          <w:jc w:val="center"/>
        </w:trPr>
        <w:tc>
          <w:tcPr>
            <w:tcW w:w="2977" w:type="dxa"/>
            <w:shd w:val="clear" w:color="auto" w:fill="F2DCDB"/>
            <w:vAlign w:val="center"/>
          </w:tcPr>
          <w:p w14:paraId="4AB9A46E" w14:textId="77777777" w:rsidR="00E3206A" w:rsidRPr="001C21A1" w:rsidRDefault="00E3206A" w:rsidP="00845CA1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4EE5E2D5" w14:textId="77777777" w:rsidR="00E3206A" w:rsidRPr="001C21A1" w:rsidRDefault="00E3206A" w:rsidP="00845CA1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643BE6A2" w14:textId="77777777" w:rsidR="00E3206A" w:rsidRPr="001C21A1" w:rsidRDefault="00E3206A" w:rsidP="00845CA1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Aprobó </w:t>
            </w:r>
          </w:p>
        </w:tc>
      </w:tr>
      <w:tr w:rsidR="00E3206A" w:rsidRPr="001C21A1" w14:paraId="1488712A" w14:textId="77777777" w:rsidTr="00845CA1">
        <w:trPr>
          <w:trHeight w:val="270"/>
          <w:jc w:val="center"/>
        </w:trPr>
        <w:tc>
          <w:tcPr>
            <w:tcW w:w="2977" w:type="dxa"/>
          </w:tcPr>
          <w:p w14:paraId="04A61B06" w14:textId="77777777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Nombre: Leidy Ximena Rubio Torres</w:t>
            </w:r>
          </w:p>
          <w:p w14:paraId="73675BC4" w14:textId="17BDC42E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Cargo: Técnico</w:t>
            </w:r>
            <w:r w:rsidR="00EB60DB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operativo</w:t>
            </w:r>
          </w:p>
          <w:p w14:paraId="5F385CF2" w14:textId="60AE1831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Fecha: </w:t>
            </w:r>
            <w:r w:rsidR="000708DF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12</w:t>
            </w:r>
            <w:r w:rsidR="000E6891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de </w:t>
            </w:r>
            <w:r w:rsidR="000708DF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junio</w:t>
            </w:r>
            <w:r w:rsidR="000E6891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de 2025</w:t>
            </w:r>
          </w:p>
        </w:tc>
        <w:tc>
          <w:tcPr>
            <w:tcW w:w="3260" w:type="dxa"/>
          </w:tcPr>
          <w:p w14:paraId="10529BBD" w14:textId="3635ABB3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Nombre: Leidy Jineth Garzón </w:t>
            </w:r>
            <w:r w:rsidR="000E6891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Albarracín</w:t>
            </w:r>
          </w:p>
          <w:p w14:paraId="4C2D63BF" w14:textId="77777777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Cargo: Coordinadora Gestión Documental</w:t>
            </w:r>
          </w:p>
          <w:p w14:paraId="0458782C" w14:textId="7EDB8295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Fecha: </w:t>
            </w:r>
            <w:r w:rsidR="000708DF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2</w:t>
            </w: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de </w:t>
            </w:r>
            <w:r w:rsidR="000708DF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Julio</w:t>
            </w: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de 2025</w:t>
            </w:r>
          </w:p>
        </w:tc>
        <w:tc>
          <w:tcPr>
            <w:tcW w:w="3266" w:type="dxa"/>
          </w:tcPr>
          <w:p w14:paraId="5106E508" w14:textId="77777777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Nombre: Diana Carolina Enciso Upegui</w:t>
            </w:r>
          </w:p>
          <w:p w14:paraId="108D54D4" w14:textId="77777777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Cargo: </w:t>
            </w:r>
            <w:proofErr w:type="gramStart"/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Secretaria</w:t>
            </w:r>
            <w:proofErr w:type="gramEnd"/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general</w:t>
            </w:r>
          </w:p>
          <w:p w14:paraId="18FBF23B" w14:textId="5AB583F6" w:rsidR="00E3206A" w:rsidRPr="001C21A1" w:rsidRDefault="00E3206A" w:rsidP="00845CA1">
            <w:pPr>
              <w:tabs>
                <w:tab w:val="left" w:pos="1620"/>
              </w:tabs>
              <w:ind w:right="142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Fecha:</w:t>
            </w:r>
            <w:r w:rsidR="000E6891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="00C323F3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10</w:t>
            </w:r>
            <w:r w:rsidR="000708DF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de</w:t>
            </w:r>
            <w:r w:rsidR="000708DF"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Julio</w:t>
            </w:r>
            <w:r w:rsidRPr="001C21A1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de 2025</w:t>
            </w:r>
          </w:p>
        </w:tc>
      </w:tr>
    </w:tbl>
    <w:p w14:paraId="516A26C8" w14:textId="77777777" w:rsidR="00E3206A" w:rsidRPr="00933270" w:rsidRDefault="00E3206A" w:rsidP="00E3206A">
      <w:pPr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7EAD5008" w14:textId="77777777" w:rsidR="00841B16" w:rsidRPr="00933270" w:rsidRDefault="00841B16" w:rsidP="005C688F">
      <w:pPr>
        <w:rPr>
          <w:rFonts w:ascii="Verdana" w:hAnsi="Verdana" w:cs="Arial"/>
          <w:b/>
          <w:color w:val="000000" w:themeColor="text1"/>
          <w:sz w:val="22"/>
          <w:szCs w:val="22"/>
        </w:rPr>
      </w:pPr>
    </w:p>
    <w:sectPr w:rsidR="00841B16" w:rsidRPr="00933270" w:rsidSect="00841244">
      <w:headerReference w:type="default" r:id="rId18"/>
      <w:footerReference w:type="default" r:id="rId19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75634" w14:textId="77777777" w:rsidR="00600F3D" w:rsidRDefault="00600F3D">
      <w:r>
        <w:separator/>
      </w:r>
    </w:p>
  </w:endnote>
  <w:endnote w:type="continuationSeparator" w:id="0">
    <w:p w14:paraId="7AA4C428" w14:textId="77777777" w:rsidR="00600F3D" w:rsidRDefault="0060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451C0E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3ADE2" w14:textId="77777777" w:rsidR="00600F3D" w:rsidRDefault="00600F3D">
      <w:r>
        <w:separator/>
      </w:r>
    </w:p>
  </w:footnote>
  <w:footnote w:type="continuationSeparator" w:id="0">
    <w:p w14:paraId="0EBBC1DE" w14:textId="77777777" w:rsidR="00600F3D" w:rsidRDefault="00600F3D">
      <w:r>
        <w:continuationSeparator/>
      </w:r>
    </w:p>
  </w:footnote>
  <w:footnote w:id="1">
    <w:p w14:paraId="4D891790" w14:textId="1326C45F" w:rsidR="008E775E" w:rsidRPr="005C605B" w:rsidRDefault="008E775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Elaboración Propia.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0528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734D2833" w:rsidR="00615A4E" w:rsidRPr="00176A34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176A34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="00CE1B9F" w:rsidRPr="00176A34">
            <w:rPr>
              <w:rFonts w:ascii="Verdana" w:hAnsi="Verdana" w:cs="Arial"/>
              <w:b/>
              <w:bCs/>
              <w:color w:val="000000" w:themeColor="text1"/>
              <w:sz w:val="18"/>
              <w:szCs w:val="18"/>
              <w:lang w:val="es-MX"/>
            </w:rPr>
            <w:t>GESTIÓN DOCUMENTAL</w:t>
          </w:r>
        </w:p>
      </w:tc>
      <w:tc>
        <w:tcPr>
          <w:tcW w:w="1560" w:type="dxa"/>
          <w:vAlign w:val="center"/>
        </w:tcPr>
        <w:p w14:paraId="3C7D9787" w14:textId="77777777" w:rsidR="00615A4E" w:rsidRPr="009F66AF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66AF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0275F795" w:rsidR="00615A4E" w:rsidRPr="00CE1B9F" w:rsidRDefault="00CE1B9F" w:rsidP="00CE1B9F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CE1B9F">
            <w:rPr>
              <w:rFonts w:ascii="Verdana" w:hAnsi="Verdana"/>
              <w:color w:val="000000" w:themeColor="text1"/>
              <w:spacing w:val="-2"/>
              <w:sz w:val="18"/>
            </w:rPr>
            <w:t>GDO-PR-</w:t>
          </w:r>
          <w:r w:rsidRPr="00CE1B9F">
            <w:rPr>
              <w:rFonts w:ascii="Verdana" w:hAnsi="Verdana"/>
              <w:color w:val="000000" w:themeColor="text1"/>
              <w:spacing w:val="-5"/>
              <w:sz w:val="18"/>
            </w:rPr>
            <w:t>003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615A4E" w:rsidRPr="00176A34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9F66AF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66AF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45E559B0" w:rsidR="00615A4E" w:rsidRPr="00CE1B9F" w:rsidRDefault="00CE1B9F" w:rsidP="00CE1B9F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CE1B9F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005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7D9E630E" w:rsidR="00615A4E" w:rsidRPr="00176A34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176A34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PROCEDIMIENTO: </w:t>
          </w:r>
          <w:r w:rsidR="00CE1B9F" w:rsidRPr="00176A34">
            <w:rPr>
              <w:rFonts w:ascii="Verdana" w:hAnsi="Verdana" w:cs="Arial"/>
              <w:b/>
              <w:bCs/>
              <w:color w:val="000000" w:themeColor="text1"/>
              <w:sz w:val="18"/>
              <w:szCs w:val="18"/>
              <w:lang w:val="es-MX"/>
            </w:rPr>
            <w:t>ENVIO DE CORRESPONDENCIA</w:t>
          </w:r>
        </w:p>
      </w:tc>
      <w:tc>
        <w:tcPr>
          <w:tcW w:w="1560" w:type="dxa"/>
          <w:vAlign w:val="center"/>
        </w:tcPr>
        <w:p w14:paraId="2213B35C" w14:textId="12F3B673" w:rsidR="00615A4E" w:rsidRPr="009F66AF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66AF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5E3FC462" w:rsidR="00615A4E" w:rsidRPr="00CE1B9F" w:rsidRDefault="00C323F3" w:rsidP="00CE1B9F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>
            <w:rPr>
              <w:rFonts w:ascii="Verdana" w:hAnsi="Verdana"/>
              <w:color w:val="000000" w:themeColor="text1"/>
              <w:spacing w:val="-4"/>
              <w:sz w:val="18"/>
            </w:rPr>
            <w:t>10/07</w:t>
          </w:r>
          <w:r w:rsidR="00626CF2">
            <w:rPr>
              <w:rFonts w:ascii="Verdana" w:hAnsi="Verdana"/>
              <w:color w:val="000000" w:themeColor="text1"/>
              <w:spacing w:val="-4"/>
              <w:sz w:val="18"/>
            </w:rPr>
            <w:t>/</w:t>
          </w:r>
          <w:r w:rsidR="00007FC5">
            <w:rPr>
              <w:rFonts w:ascii="Verdana" w:hAnsi="Verdana"/>
              <w:color w:val="000000" w:themeColor="text1"/>
              <w:spacing w:val="-4"/>
              <w:sz w:val="18"/>
            </w:rPr>
            <w:t>2025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9F66AF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66AF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5305E9FA" w:rsidR="00615A4E" w:rsidRPr="00CE1B9F" w:rsidRDefault="00615A4E" w:rsidP="00CE1B9F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CE1B9F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Clasificada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7561FA0"/>
    <w:multiLevelType w:val="hybridMultilevel"/>
    <w:tmpl w:val="F2E4B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6C41"/>
    <w:multiLevelType w:val="hybridMultilevel"/>
    <w:tmpl w:val="8F424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2B4A"/>
    <w:multiLevelType w:val="hybridMultilevel"/>
    <w:tmpl w:val="EA56A4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AC91751"/>
    <w:multiLevelType w:val="hybridMultilevel"/>
    <w:tmpl w:val="637CE4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1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D9374F"/>
    <w:multiLevelType w:val="hybridMultilevel"/>
    <w:tmpl w:val="367823FC"/>
    <w:lvl w:ilvl="0" w:tplc="405439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7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752A2"/>
    <w:multiLevelType w:val="hybridMultilevel"/>
    <w:tmpl w:val="B6902DD8"/>
    <w:lvl w:ilvl="0" w:tplc="4054392C">
      <w:numFmt w:val="bullet"/>
      <w:lvlText w:val="-"/>
      <w:lvlJc w:val="left"/>
      <w:pPr>
        <w:ind w:left="55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AC24D40">
      <w:numFmt w:val="bullet"/>
      <w:lvlText w:val="•"/>
      <w:lvlJc w:val="left"/>
      <w:pPr>
        <w:ind w:left="1623" w:hanging="360"/>
      </w:pPr>
      <w:rPr>
        <w:rFonts w:hint="default"/>
        <w:lang w:val="es-ES" w:eastAsia="en-US" w:bidi="ar-SA"/>
      </w:rPr>
    </w:lvl>
    <w:lvl w:ilvl="2" w:tplc="F6F81482">
      <w:numFmt w:val="bullet"/>
      <w:lvlText w:val="•"/>
      <w:lvlJc w:val="left"/>
      <w:pPr>
        <w:ind w:left="2686" w:hanging="360"/>
      </w:pPr>
      <w:rPr>
        <w:rFonts w:hint="default"/>
        <w:lang w:val="es-ES" w:eastAsia="en-US" w:bidi="ar-SA"/>
      </w:rPr>
    </w:lvl>
    <w:lvl w:ilvl="3" w:tplc="294A63B2">
      <w:numFmt w:val="bullet"/>
      <w:lvlText w:val="•"/>
      <w:lvlJc w:val="left"/>
      <w:pPr>
        <w:ind w:left="3749" w:hanging="360"/>
      </w:pPr>
      <w:rPr>
        <w:rFonts w:hint="default"/>
        <w:lang w:val="es-ES" w:eastAsia="en-US" w:bidi="ar-SA"/>
      </w:rPr>
    </w:lvl>
    <w:lvl w:ilvl="4" w:tplc="F86CF378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E4122028">
      <w:numFmt w:val="bullet"/>
      <w:lvlText w:val="•"/>
      <w:lvlJc w:val="left"/>
      <w:pPr>
        <w:ind w:left="5876" w:hanging="360"/>
      </w:pPr>
      <w:rPr>
        <w:rFonts w:hint="default"/>
        <w:lang w:val="es-ES" w:eastAsia="en-US" w:bidi="ar-SA"/>
      </w:rPr>
    </w:lvl>
    <w:lvl w:ilvl="6" w:tplc="EB3E6F8C">
      <w:numFmt w:val="bullet"/>
      <w:lvlText w:val="•"/>
      <w:lvlJc w:val="left"/>
      <w:pPr>
        <w:ind w:left="6939" w:hanging="360"/>
      </w:pPr>
      <w:rPr>
        <w:rFonts w:hint="default"/>
        <w:lang w:val="es-ES" w:eastAsia="en-US" w:bidi="ar-SA"/>
      </w:rPr>
    </w:lvl>
    <w:lvl w:ilvl="7" w:tplc="EB1E9134">
      <w:numFmt w:val="bullet"/>
      <w:lvlText w:val="•"/>
      <w:lvlJc w:val="left"/>
      <w:pPr>
        <w:ind w:left="8002" w:hanging="360"/>
      </w:pPr>
      <w:rPr>
        <w:rFonts w:hint="default"/>
        <w:lang w:val="es-ES" w:eastAsia="en-US" w:bidi="ar-SA"/>
      </w:rPr>
    </w:lvl>
    <w:lvl w:ilvl="8" w:tplc="0E34524E">
      <w:numFmt w:val="bullet"/>
      <w:lvlText w:val="•"/>
      <w:lvlJc w:val="left"/>
      <w:pPr>
        <w:ind w:left="9065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31" w15:restartNumberingAfterBreak="0">
    <w:nsid w:val="63003AB7"/>
    <w:multiLevelType w:val="hybridMultilevel"/>
    <w:tmpl w:val="641AC4F2"/>
    <w:lvl w:ilvl="0" w:tplc="20A47772">
      <w:numFmt w:val="bullet"/>
      <w:lvlText w:val="-"/>
      <w:lvlJc w:val="left"/>
      <w:pPr>
        <w:ind w:left="97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CE5E5E">
      <w:numFmt w:val="bullet"/>
      <w:lvlText w:val="•"/>
      <w:lvlJc w:val="left"/>
      <w:pPr>
        <w:ind w:left="2001" w:hanging="361"/>
      </w:pPr>
      <w:rPr>
        <w:rFonts w:hint="default"/>
        <w:lang w:val="es-ES" w:eastAsia="en-US" w:bidi="ar-SA"/>
      </w:rPr>
    </w:lvl>
    <w:lvl w:ilvl="2" w:tplc="D38091A6">
      <w:numFmt w:val="bullet"/>
      <w:lvlText w:val="•"/>
      <w:lvlJc w:val="left"/>
      <w:pPr>
        <w:ind w:left="3022" w:hanging="361"/>
      </w:pPr>
      <w:rPr>
        <w:rFonts w:hint="default"/>
        <w:lang w:val="es-ES" w:eastAsia="en-US" w:bidi="ar-SA"/>
      </w:rPr>
    </w:lvl>
    <w:lvl w:ilvl="3" w:tplc="2F64A006">
      <w:numFmt w:val="bullet"/>
      <w:lvlText w:val="•"/>
      <w:lvlJc w:val="left"/>
      <w:pPr>
        <w:ind w:left="4043" w:hanging="361"/>
      </w:pPr>
      <w:rPr>
        <w:rFonts w:hint="default"/>
        <w:lang w:val="es-ES" w:eastAsia="en-US" w:bidi="ar-SA"/>
      </w:rPr>
    </w:lvl>
    <w:lvl w:ilvl="4" w:tplc="B85E9B84">
      <w:numFmt w:val="bullet"/>
      <w:lvlText w:val="•"/>
      <w:lvlJc w:val="left"/>
      <w:pPr>
        <w:ind w:left="5064" w:hanging="361"/>
      </w:pPr>
      <w:rPr>
        <w:rFonts w:hint="default"/>
        <w:lang w:val="es-ES" w:eastAsia="en-US" w:bidi="ar-SA"/>
      </w:rPr>
    </w:lvl>
    <w:lvl w:ilvl="5" w:tplc="BC00DDF8">
      <w:numFmt w:val="bullet"/>
      <w:lvlText w:val="•"/>
      <w:lvlJc w:val="left"/>
      <w:pPr>
        <w:ind w:left="6086" w:hanging="361"/>
      </w:pPr>
      <w:rPr>
        <w:rFonts w:hint="default"/>
        <w:lang w:val="es-ES" w:eastAsia="en-US" w:bidi="ar-SA"/>
      </w:rPr>
    </w:lvl>
    <w:lvl w:ilvl="6" w:tplc="F10C20A6">
      <w:numFmt w:val="bullet"/>
      <w:lvlText w:val="•"/>
      <w:lvlJc w:val="left"/>
      <w:pPr>
        <w:ind w:left="7107" w:hanging="361"/>
      </w:pPr>
      <w:rPr>
        <w:rFonts w:hint="default"/>
        <w:lang w:val="es-ES" w:eastAsia="en-US" w:bidi="ar-SA"/>
      </w:rPr>
    </w:lvl>
    <w:lvl w:ilvl="7" w:tplc="D2A48CF6">
      <w:numFmt w:val="bullet"/>
      <w:lvlText w:val="•"/>
      <w:lvlJc w:val="left"/>
      <w:pPr>
        <w:ind w:left="8128" w:hanging="361"/>
      </w:pPr>
      <w:rPr>
        <w:rFonts w:hint="default"/>
        <w:lang w:val="es-ES" w:eastAsia="en-US" w:bidi="ar-SA"/>
      </w:rPr>
    </w:lvl>
    <w:lvl w:ilvl="8" w:tplc="46BACA86">
      <w:numFmt w:val="bullet"/>
      <w:lvlText w:val="•"/>
      <w:lvlJc w:val="left"/>
      <w:pPr>
        <w:ind w:left="9149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164BD5"/>
    <w:multiLevelType w:val="hybridMultilevel"/>
    <w:tmpl w:val="FA02B63A"/>
    <w:lvl w:ilvl="0" w:tplc="405439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35861"/>
    <w:multiLevelType w:val="hybridMultilevel"/>
    <w:tmpl w:val="6464EDB0"/>
    <w:lvl w:ilvl="0" w:tplc="538A4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D33B5"/>
    <w:multiLevelType w:val="hybridMultilevel"/>
    <w:tmpl w:val="197881EE"/>
    <w:lvl w:ilvl="0" w:tplc="CF72D80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41"/>
  </w:num>
  <w:num w:numId="2" w16cid:durableId="240911929">
    <w:abstractNumId w:val="26"/>
  </w:num>
  <w:num w:numId="3" w16cid:durableId="965240730">
    <w:abstractNumId w:val="30"/>
  </w:num>
  <w:num w:numId="4" w16cid:durableId="1833402057">
    <w:abstractNumId w:val="36"/>
  </w:num>
  <w:num w:numId="5" w16cid:durableId="268390467">
    <w:abstractNumId w:val="32"/>
  </w:num>
  <w:num w:numId="6" w16cid:durableId="1713261213">
    <w:abstractNumId w:val="6"/>
  </w:num>
  <w:num w:numId="7" w16cid:durableId="1217937939">
    <w:abstractNumId w:val="25"/>
  </w:num>
  <w:num w:numId="8" w16cid:durableId="1595241601">
    <w:abstractNumId w:val="23"/>
  </w:num>
  <w:num w:numId="9" w16cid:durableId="1719087374">
    <w:abstractNumId w:val="11"/>
  </w:num>
  <w:num w:numId="10" w16cid:durableId="2023966523">
    <w:abstractNumId w:val="9"/>
  </w:num>
  <w:num w:numId="11" w16cid:durableId="466363964">
    <w:abstractNumId w:val="22"/>
  </w:num>
  <w:num w:numId="12" w16cid:durableId="1496606450">
    <w:abstractNumId w:val="1"/>
  </w:num>
  <w:num w:numId="13" w16cid:durableId="1732146799">
    <w:abstractNumId w:val="8"/>
  </w:num>
  <w:num w:numId="14" w16cid:durableId="1937131417">
    <w:abstractNumId w:val="3"/>
  </w:num>
  <w:num w:numId="15" w16cid:durableId="1160386571">
    <w:abstractNumId w:val="5"/>
  </w:num>
  <w:num w:numId="16" w16cid:durableId="1454640251">
    <w:abstractNumId w:val="12"/>
  </w:num>
  <w:num w:numId="17" w16cid:durableId="1150908258">
    <w:abstractNumId w:val="42"/>
  </w:num>
  <w:num w:numId="18" w16cid:durableId="719935636">
    <w:abstractNumId w:val="32"/>
  </w:num>
  <w:num w:numId="19" w16cid:durableId="67848823">
    <w:abstractNumId w:val="25"/>
  </w:num>
  <w:num w:numId="20" w16cid:durableId="1822427222">
    <w:abstractNumId w:val="36"/>
  </w:num>
  <w:num w:numId="21" w16cid:durableId="366028575">
    <w:abstractNumId w:val="18"/>
  </w:num>
  <w:num w:numId="22" w16cid:durableId="1898053995">
    <w:abstractNumId w:val="33"/>
  </w:num>
  <w:num w:numId="23" w16cid:durableId="1323460620">
    <w:abstractNumId w:val="34"/>
  </w:num>
  <w:num w:numId="24" w16cid:durableId="1993024066">
    <w:abstractNumId w:val="19"/>
  </w:num>
  <w:num w:numId="25" w16cid:durableId="70932404">
    <w:abstractNumId w:val="20"/>
  </w:num>
  <w:num w:numId="26" w16cid:durableId="1378897933">
    <w:abstractNumId w:val="16"/>
  </w:num>
  <w:num w:numId="27" w16cid:durableId="866523416">
    <w:abstractNumId w:val="15"/>
  </w:num>
  <w:num w:numId="28" w16cid:durableId="1618675668">
    <w:abstractNumId w:val="38"/>
  </w:num>
  <w:num w:numId="29" w16cid:durableId="61309384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3"/>
  </w:num>
  <w:num w:numId="31" w16cid:durableId="700402119">
    <w:abstractNumId w:val="27"/>
  </w:num>
  <w:num w:numId="32" w16cid:durableId="1561092731">
    <w:abstractNumId w:val="21"/>
  </w:num>
  <w:num w:numId="33" w16cid:durableId="20954730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9"/>
  </w:num>
  <w:num w:numId="35" w16cid:durableId="339547365">
    <w:abstractNumId w:val="37"/>
  </w:num>
  <w:num w:numId="36" w16cid:durableId="696194617">
    <w:abstractNumId w:val="0"/>
  </w:num>
  <w:num w:numId="37" w16cid:durableId="1949656336">
    <w:abstractNumId w:val="17"/>
  </w:num>
  <w:num w:numId="38" w16cid:durableId="1776559789">
    <w:abstractNumId w:val="2"/>
  </w:num>
  <w:num w:numId="39" w16cid:durableId="596989326">
    <w:abstractNumId w:val="28"/>
  </w:num>
  <w:num w:numId="40" w16cid:durableId="1463113758">
    <w:abstractNumId w:val="31"/>
  </w:num>
  <w:num w:numId="41" w16cid:durableId="865823920">
    <w:abstractNumId w:val="35"/>
  </w:num>
  <w:num w:numId="42" w16cid:durableId="2116902804">
    <w:abstractNumId w:val="4"/>
  </w:num>
  <w:num w:numId="43" w16cid:durableId="1154419184">
    <w:abstractNumId w:val="40"/>
  </w:num>
  <w:num w:numId="44" w16cid:durableId="708189196">
    <w:abstractNumId w:val="39"/>
  </w:num>
  <w:num w:numId="45" w16cid:durableId="207887138">
    <w:abstractNumId w:val="10"/>
  </w:num>
  <w:num w:numId="46" w16cid:durableId="1245577352">
    <w:abstractNumId w:val="7"/>
  </w:num>
  <w:num w:numId="47" w16cid:durableId="1372878389">
    <w:abstractNumId w:val="14"/>
  </w:num>
  <w:num w:numId="48" w16cid:durableId="118439642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0F6B"/>
    <w:rsid w:val="000010EB"/>
    <w:rsid w:val="00004568"/>
    <w:rsid w:val="00004B28"/>
    <w:rsid w:val="00006C48"/>
    <w:rsid w:val="00007BA7"/>
    <w:rsid w:val="00007FC5"/>
    <w:rsid w:val="00010343"/>
    <w:rsid w:val="0001063F"/>
    <w:rsid w:val="00010876"/>
    <w:rsid w:val="00012B69"/>
    <w:rsid w:val="00013BDC"/>
    <w:rsid w:val="00015CB4"/>
    <w:rsid w:val="000203CA"/>
    <w:rsid w:val="00021EEA"/>
    <w:rsid w:val="00023328"/>
    <w:rsid w:val="000278E6"/>
    <w:rsid w:val="00031153"/>
    <w:rsid w:val="00036CE2"/>
    <w:rsid w:val="00040A53"/>
    <w:rsid w:val="00044B02"/>
    <w:rsid w:val="00044B05"/>
    <w:rsid w:val="00045949"/>
    <w:rsid w:val="00046DD9"/>
    <w:rsid w:val="00046F17"/>
    <w:rsid w:val="00052039"/>
    <w:rsid w:val="000560E2"/>
    <w:rsid w:val="000570DE"/>
    <w:rsid w:val="000571BC"/>
    <w:rsid w:val="000573B5"/>
    <w:rsid w:val="00061C60"/>
    <w:rsid w:val="0006382B"/>
    <w:rsid w:val="00066D4A"/>
    <w:rsid w:val="000708DF"/>
    <w:rsid w:val="00073CC6"/>
    <w:rsid w:val="00075882"/>
    <w:rsid w:val="00076A5A"/>
    <w:rsid w:val="00082257"/>
    <w:rsid w:val="000835F5"/>
    <w:rsid w:val="000841B1"/>
    <w:rsid w:val="00084472"/>
    <w:rsid w:val="00086DE6"/>
    <w:rsid w:val="00087EB8"/>
    <w:rsid w:val="0009115C"/>
    <w:rsid w:val="00095508"/>
    <w:rsid w:val="00096A8A"/>
    <w:rsid w:val="000970C7"/>
    <w:rsid w:val="000A055E"/>
    <w:rsid w:val="000A0F59"/>
    <w:rsid w:val="000A322E"/>
    <w:rsid w:val="000A34CE"/>
    <w:rsid w:val="000A3DF8"/>
    <w:rsid w:val="000A761F"/>
    <w:rsid w:val="000A7B52"/>
    <w:rsid w:val="000A7F43"/>
    <w:rsid w:val="000B18C5"/>
    <w:rsid w:val="000B209B"/>
    <w:rsid w:val="000B21DD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E5F20"/>
    <w:rsid w:val="000E6891"/>
    <w:rsid w:val="000F0A63"/>
    <w:rsid w:val="000F1A66"/>
    <w:rsid w:val="000F3D44"/>
    <w:rsid w:val="000F4189"/>
    <w:rsid w:val="000F678E"/>
    <w:rsid w:val="000F705F"/>
    <w:rsid w:val="001002A6"/>
    <w:rsid w:val="00111B31"/>
    <w:rsid w:val="001162BF"/>
    <w:rsid w:val="00116AF1"/>
    <w:rsid w:val="0012086F"/>
    <w:rsid w:val="0012395D"/>
    <w:rsid w:val="001254BF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3FC7"/>
    <w:rsid w:val="00154BBE"/>
    <w:rsid w:val="00154F53"/>
    <w:rsid w:val="00157DA0"/>
    <w:rsid w:val="001606E8"/>
    <w:rsid w:val="001612F0"/>
    <w:rsid w:val="00163037"/>
    <w:rsid w:val="00166EAB"/>
    <w:rsid w:val="0017192E"/>
    <w:rsid w:val="00171A22"/>
    <w:rsid w:val="00172851"/>
    <w:rsid w:val="00172F56"/>
    <w:rsid w:val="0017612A"/>
    <w:rsid w:val="00176A34"/>
    <w:rsid w:val="00176BD5"/>
    <w:rsid w:val="001776C0"/>
    <w:rsid w:val="001832D8"/>
    <w:rsid w:val="00183763"/>
    <w:rsid w:val="0018386B"/>
    <w:rsid w:val="00187360"/>
    <w:rsid w:val="0019071E"/>
    <w:rsid w:val="00195034"/>
    <w:rsid w:val="001953E4"/>
    <w:rsid w:val="00195504"/>
    <w:rsid w:val="001A1543"/>
    <w:rsid w:val="001A1825"/>
    <w:rsid w:val="001A33C6"/>
    <w:rsid w:val="001A4A18"/>
    <w:rsid w:val="001B0B61"/>
    <w:rsid w:val="001B1C57"/>
    <w:rsid w:val="001B2F1B"/>
    <w:rsid w:val="001C03CD"/>
    <w:rsid w:val="001C21A1"/>
    <w:rsid w:val="001C2F04"/>
    <w:rsid w:val="001C4EEA"/>
    <w:rsid w:val="001C7250"/>
    <w:rsid w:val="001C77C1"/>
    <w:rsid w:val="001D467E"/>
    <w:rsid w:val="001D49C2"/>
    <w:rsid w:val="001D74CD"/>
    <w:rsid w:val="001E0280"/>
    <w:rsid w:val="001E1F3E"/>
    <w:rsid w:val="001E3CC8"/>
    <w:rsid w:val="001E57A8"/>
    <w:rsid w:val="001E591A"/>
    <w:rsid w:val="001F0C15"/>
    <w:rsid w:val="001F1D92"/>
    <w:rsid w:val="001F23EA"/>
    <w:rsid w:val="001F4613"/>
    <w:rsid w:val="001F7699"/>
    <w:rsid w:val="002002AE"/>
    <w:rsid w:val="002030A6"/>
    <w:rsid w:val="0020538B"/>
    <w:rsid w:val="00206AB3"/>
    <w:rsid w:val="002117F3"/>
    <w:rsid w:val="0021406F"/>
    <w:rsid w:val="00215ED2"/>
    <w:rsid w:val="00215F5F"/>
    <w:rsid w:val="0021676A"/>
    <w:rsid w:val="00216F48"/>
    <w:rsid w:val="00223CD5"/>
    <w:rsid w:val="00227592"/>
    <w:rsid w:val="00227793"/>
    <w:rsid w:val="00231B62"/>
    <w:rsid w:val="00232C91"/>
    <w:rsid w:val="002346A9"/>
    <w:rsid w:val="00234D1C"/>
    <w:rsid w:val="0024008F"/>
    <w:rsid w:val="00241B3A"/>
    <w:rsid w:val="00241F6C"/>
    <w:rsid w:val="00242C52"/>
    <w:rsid w:val="0024361E"/>
    <w:rsid w:val="00243C17"/>
    <w:rsid w:val="002444D8"/>
    <w:rsid w:val="00245ACA"/>
    <w:rsid w:val="0025145E"/>
    <w:rsid w:val="00252E3A"/>
    <w:rsid w:val="002539DA"/>
    <w:rsid w:val="002561CD"/>
    <w:rsid w:val="00256238"/>
    <w:rsid w:val="00256902"/>
    <w:rsid w:val="002605F9"/>
    <w:rsid w:val="002634CD"/>
    <w:rsid w:val="00264163"/>
    <w:rsid w:val="00267217"/>
    <w:rsid w:val="0026776C"/>
    <w:rsid w:val="0027060C"/>
    <w:rsid w:val="0027172F"/>
    <w:rsid w:val="00277797"/>
    <w:rsid w:val="00283138"/>
    <w:rsid w:val="002838BE"/>
    <w:rsid w:val="0029125B"/>
    <w:rsid w:val="0029321F"/>
    <w:rsid w:val="00293582"/>
    <w:rsid w:val="002A4138"/>
    <w:rsid w:val="002A53F3"/>
    <w:rsid w:val="002A5C26"/>
    <w:rsid w:val="002B46CD"/>
    <w:rsid w:val="002B740F"/>
    <w:rsid w:val="002C1530"/>
    <w:rsid w:val="002C305E"/>
    <w:rsid w:val="002C4E3E"/>
    <w:rsid w:val="002C7BF4"/>
    <w:rsid w:val="002D1951"/>
    <w:rsid w:val="002D2DAF"/>
    <w:rsid w:val="002D4085"/>
    <w:rsid w:val="002E1AD8"/>
    <w:rsid w:val="002E29D3"/>
    <w:rsid w:val="002E2A28"/>
    <w:rsid w:val="002E60BF"/>
    <w:rsid w:val="002F3329"/>
    <w:rsid w:val="002F5176"/>
    <w:rsid w:val="002F5436"/>
    <w:rsid w:val="00300300"/>
    <w:rsid w:val="00300DF3"/>
    <w:rsid w:val="003033AC"/>
    <w:rsid w:val="00303C5A"/>
    <w:rsid w:val="003058A9"/>
    <w:rsid w:val="0030615B"/>
    <w:rsid w:val="003062A0"/>
    <w:rsid w:val="0030752C"/>
    <w:rsid w:val="00312555"/>
    <w:rsid w:val="00312977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68B"/>
    <w:rsid w:val="00342698"/>
    <w:rsid w:val="00342854"/>
    <w:rsid w:val="00342EE6"/>
    <w:rsid w:val="0034358E"/>
    <w:rsid w:val="003500A6"/>
    <w:rsid w:val="0035013A"/>
    <w:rsid w:val="0035110D"/>
    <w:rsid w:val="00356A97"/>
    <w:rsid w:val="00361711"/>
    <w:rsid w:val="00361FD4"/>
    <w:rsid w:val="00362AF2"/>
    <w:rsid w:val="00362B3A"/>
    <w:rsid w:val="003640C0"/>
    <w:rsid w:val="0037085A"/>
    <w:rsid w:val="00370E1D"/>
    <w:rsid w:val="003720F6"/>
    <w:rsid w:val="003721B4"/>
    <w:rsid w:val="003748D4"/>
    <w:rsid w:val="00377241"/>
    <w:rsid w:val="00381001"/>
    <w:rsid w:val="003815C2"/>
    <w:rsid w:val="0038515F"/>
    <w:rsid w:val="003860B3"/>
    <w:rsid w:val="003864E8"/>
    <w:rsid w:val="00386A4F"/>
    <w:rsid w:val="0039147C"/>
    <w:rsid w:val="00392246"/>
    <w:rsid w:val="00397C25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48"/>
    <w:rsid w:val="003B0BF6"/>
    <w:rsid w:val="003B2B6A"/>
    <w:rsid w:val="003B2D1F"/>
    <w:rsid w:val="003B2F03"/>
    <w:rsid w:val="003B3D2A"/>
    <w:rsid w:val="003B6212"/>
    <w:rsid w:val="003C28A7"/>
    <w:rsid w:val="003C6692"/>
    <w:rsid w:val="003C6C7F"/>
    <w:rsid w:val="003C7EA8"/>
    <w:rsid w:val="003D0BBF"/>
    <w:rsid w:val="003D2945"/>
    <w:rsid w:val="003D43DC"/>
    <w:rsid w:val="003D4D27"/>
    <w:rsid w:val="003E055B"/>
    <w:rsid w:val="003E105E"/>
    <w:rsid w:val="003E166C"/>
    <w:rsid w:val="003E1BD9"/>
    <w:rsid w:val="003E4874"/>
    <w:rsid w:val="003E60BC"/>
    <w:rsid w:val="003E654F"/>
    <w:rsid w:val="003E7998"/>
    <w:rsid w:val="003F1073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AA4"/>
    <w:rsid w:val="004252D5"/>
    <w:rsid w:val="00432756"/>
    <w:rsid w:val="00434BC6"/>
    <w:rsid w:val="00440398"/>
    <w:rsid w:val="00443169"/>
    <w:rsid w:val="00444291"/>
    <w:rsid w:val="00444EA9"/>
    <w:rsid w:val="00445A78"/>
    <w:rsid w:val="00451D61"/>
    <w:rsid w:val="0045227F"/>
    <w:rsid w:val="00455281"/>
    <w:rsid w:val="00457870"/>
    <w:rsid w:val="004629FA"/>
    <w:rsid w:val="00462CF2"/>
    <w:rsid w:val="004758BD"/>
    <w:rsid w:val="004775EB"/>
    <w:rsid w:val="004815B7"/>
    <w:rsid w:val="0048172E"/>
    <w:rsid w:val="00486320"/>
    <w:rsid w:val="00486FDE"/>
    <w:rsid w:val="00487936"/>
    <w:rsid w:val="0049094C"/>
    <w:rsid w:val="004916EA"/>
    <w:rsid w:val="00491B58"/>
    <w:rsid w:val="00495F1F"/>
    <w:rsid w:val="004A1E8A"/>
    <w:rsid w:val="004A2639"/>
    <w:rsid w:val="004A4D34"/>
    <w:rsid w:val="004A6417"/>
    <w:rsid w:val="004A6754"/>
    <w:rsid w:val="004A741B"/>
    <w:rsid w:val="004A7D5C"/>
    <w:rsid w:val="004A7DF3"/>
    <w:rsid w:val="004B09FF"/>
    <w:rsid w:val="004B11C4"/>
    <w:rsid w:val="004B27C3"/>
    <w:rsid w:val="004B35A1"/>
    <w:rsid w:val="004B4F1E"/>
    <w:rsid w:val="004B786C"/>
    <w:rsid w:val="004B7EC0"/>
    <w:rsid w:val="004C02E7"/>
    <w:rsid w:val="004C08BD"/>
    <w:rsid w:val="004C40E9"/>
    <w:rsid w:val="004C4E7B"/>
    <w:rsid w:val="004C7E3F"/>
    <w:rsid w:val="004D184F"/>
    <w:rsid w:val="004D1A27"/>
    <w:rsid w:val="004E0028"/>
    <w:rsid w:val="004E14C8"/>
    <w:rsid w:val="004E1AFE"/>
    <w:rsid w:val="004E2CDD"/>
    <w:rsid w:val="004F0324"/>
    <w:rsid w:val="004F0C56"/>
    <w:rsid w:val="004F16B1"/>
    <w:rsid w:val="004F2A3F"/>
    <w:rsid w:val="0050100C"/>
    <w:rsid w:val="00501B48"/>
    <w:rsid w:val="0050488D"/>
    <w:rsid w:val="00507242"/>
    <w:rsid w:val="005074CD"/>
    <w:rsid w:val="005133E9"/>
    <w:rsid w:val="0051423A"/>
    <w:rsid w:val="005146F4"/>
    <w:rsid w:val="00516EC5"/>
    <w:rsid w:val="00517035"/>
    <w:rsid w:val="00517791"/>
    <w:rsid w:val="00520172"/>
    <w:rsid w:val="00521527"/>
    <w:rsid w:val="00523F2D"/>
    <w:rsid w:val="005245B2"/>
    <w:rsid w:val="005256D2"/>
    <w:rsid w:val="00525717"/>
    <w:rsid w:val="005257AE"/>
    <w:rsid w:val="005271EE"/>
    <w:rsid w:val="00532529"/>
    <w:rsid w:val="00532682"/>
    <w:rsid w:val="00532ED0"/>
    <w:rsid w:val="005408E1"/>
    <w:rsid w:val="00541531"/>
    <w:rsid w:val="005447ED"/>
    <w:rsid w:val="005455EA"/>
    <w:rsid w:val="00546551"/>
    <w:rsid w:val="00546C1A"/>
    <w:rsid w:val="00551FF0"/>
    <w:rsid w:val="00554164"/>
    <w:rsid w:val="00557E48"/>
    <w:rsid w:val="005620CA"/>
    <w:rsid w:val="00562955"/>
    <w:rsid w:val="00562F25"/>
    <w:rsid w:val="005630B8"/>
    <w:rsid w:val="00563D64"/>
    <w:rsid w:val="005675B2"/>
    <w:rsid w:val="00570A96"/>
    <w:rsid w:val="00571A37"/>
    <w:rsid w:val="00572B10"/>
    <w:rsid w:val="005814EB"/>
    <w:rsid w:val="00583A4B"/>
    <w:rsid w:val="005855B9"/>
    <w:rsid w:val="00590E66"/>
    <w:rsid w:val="005914AF"/>
    <w:rsid w:val="00595B81"/>
    <w:rsid w:val="00597D2B"/>
    <w:rsid w:val="005B120B"/>
    <w:rsid w:val="005B1D88"/>
    <w:rsid w:val="005B2AD1"/>
    <w:rsid w:val="005B3C03"/>
    <w:rsid w:val="005B5467"/>
    <w:rsid w:val="005B625F"/>
    <w:rsid w:val="005B777B"/>
    <w:rsid w:val="005C26E2"/>
    <w:rsid w:val="005C3E79"/>
    <w:rsid w:val="005C605B"/>
    <w:rsid w:val="005C688F"/>
    <w:rsid w:val="005C79FB"/>
    <w:rsid w:val="005D3B14"/>
    <w:rsid w:val="005D4D0A"/>
    <w:rsid w:val="005D5EE5"/>
    <w:rsid w:val="005D7ADD"/>
    <w:rsid w:val="005E3269"/>
    <w:rsid w:val="005E3567"/>
    <w:rsid w:val="005E459E"/>
    <w:rsid w:val="005E4C64"/>
    <w:rsid w:val="005E4E23"/>
    <w:rsid w:val="005F3922"/>
    <w:rsid w:val="005F4932"/>
    <w:rsid w:val="005F6E54"/>
    <w:rsid w:val="00600F3D"/>
    <w:rsid w:val="00602795"/>
    <w:rsid w:val="00602CA6"/>
    <w:rsid w:val="006033CF"/>
    <w:rsid w:val="006062A2"/>
    <w:rsid w:val="00607519"/>
    <w:rsid w:val="0061241A"/>
    <w:rsid w:val="00612D4F"/>
    <w:rsid w:val="00613614"/>
    <w:rsid w:val="00614613"/>
    <w:rsid w:val="00614B97"/>
    <w:rsid w:val="00615A4E"/>
    <w:rsid w:val="00622A2A"/>
    <w:rsid w:val="006237BD"/>
    <w:rsid w:val="00624143"/>
    <w:rsid w:val="00626CF2"/>
    <w:rsid w:val="00627DBE"/>
    <w:rsid w:val="00630372"/>
    <w:rsid w:val="006314B2"/>
    <w:rsid w:val="00631A1A"/>
    <w:rsid w:val="0063481E"/>
    <w:rsid w:val="00635060"/>
    <w:rsid w:val="00635E26"/>
    <w:rsid w:val="00636255"/>
    <w:rsid w:val="00641F4D"/>
    <w:rsid w:val="006427A3"/>
    <w:rsid w:val="006427E4"/>
    <w:rsid w:val="0065053E"/>
    <w:rsid w:val="00653D52"/>
    <w:rsid w:val="00654560"/>
    <w:rsid w:val="00655956"/>
    <w:rsid w:val="00657F91"/>
    <w:rsid w:val="00660722"/>
    <w:rsid w:val="00662E3A"/>
    <w:rsid w:val="006676D5"/>
    <w:rsid w:val="00671079"/>
    <w:rsid w:val="0068148D"/>
    <w:rsid w:val="006834B2"/>
    <w:rsid w:val="00683787"/>
    <w:rsid w:val="006853FA"/>
    <w:rsid w:val="00687C51"/>
    <w:rsid w:val="00690087"/>
    <w:rsid w:val="0069121D"/>
    <w:rsid w:val="00691586"/>
    <w:rsid w:val="00694A1C"/>
    <w:rsid w:val="006959D0"/>
    <w:rsid w:val="00695BF1"/>
    <w:rsid w:val="006A21BD"/>
    <w:rsid w:val="006A5DF9"/>
    <w:rsid w:val="006A714F"/>
    <w:rsid w:val="006A744B"/>
    <w:rsid w:val="006B1C60"/>
    <w:rsid w:val="006B68C6"/>
    <w:rsid w:val="006B69F8"/>
    <w:rsid w:val="006B6A00"/>
    <w:rsid w:val="006C05F3"/>
    <w:rsid w:val="006C5516"/>
    <w:rsid w:val="006D1488"/>
    <w:rsid w:val="006D3E68"/>
    <w:rsid w:val="006D57DD"/>
    <w:rsid w:val="006D5F0F"/>
    <w:rsid w:val="006D6094"/>
    <w:rsid w:val="006E1F28"/>
    <w:rsid w:val="006E2852"/>
    <w:rsid w:val="006E5502"/>
    <w:rsid w:val="006E633C"/>
    <w:rsid w:val="006E74F3"/>
    <w:rsid w:val="006F04D4"/>
    <w:rsid w:val="006F1AC2"/>
    <w:rsid w:val="006F309E"/>
    <w:rsid w:val="006F3CED"/>
    <w:rsid w:val="006F4830"/>
    <w:rsid w:val="006F7352"/>
    <w:rsid w:val="006F7491"/>
    <w:rsid w:val="006F76AF"/>
    <w:rsid w:val="006F7770"/>
    <w:rsid w:val="0070079D"/>
    <w:rsid w:val="00704A8A"/>
    <w:rsid w:val="00705A10"/>
    <w:rsid w:val="00707474"/>
    <w:rsid w:val="00707B3A"/>
    <w:rsid w:val="007125F4"/>
    <w:rsid w:val="007126E4"/>
    <w:rsid w:val="007151F2"/>
    <w:rsid w:val="007222CE"/>
    <w:rsid w:val="00722DAC"/>
    <w:rsid w:val="007234B1"/>
    <w:rsid w:val="0072732E"/>
    <w:rsid w:val="00727CD6"/>
    <w:rsid w:val="0073138E"/>
    <w:rsid w:val="007334D9"/>
    <w:rsid w:val="00733A67"/>
    <w:rsid w:val="00735CCC"/>
    <w:rsid w:val="0073758F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26E1"/>
    <w:rsid w:val="00774DD2"/>
    <w:rsid w:val="00775A92"/>
    <w:rsid w:val="00776C93"/>
    <w:rsid w:val="00776CF2"/>
    <w:rsid w:val="00777454"/>
    <w:rsid w:val="007816AE"/>
    <w:rsid w:val="007834F7"/>
    <w:rsid w:val="007852AD"/>
    <w:rsid w:val="007855AB"/>
    <w:rsid w:val="0079049E"/>
    <w:rsid w:val="00797922"/>
    <w:rsid w:val="007A0960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3E41"/>
    <w:rsid w:val="007D52F5"/>
    <w:rsid w:val="007D5981"/>
    <w:rsid w:val="007D5A3C"/>
    <w:rsid w:val="007D742D"/>
    <w:rsid w:val="007E0787"/>
    <w:rsid w:val="007E07E8"/>
    <w:rsid w:val="007E0E9A"/>
    <w:rsid w:val="007E119F"/>
    <w:rsid w:val="007E521A"/>
    <w:rsid w:val="007E67D9"/>
    <w:rsid w:val="007F087B"/>
    <w:rsid w:val="007F3460"/>
    <w:rsid w:val="007F719E"/>
    <w:rsid w:val="008003F5"/>
    <w:rsid w:val="00800675"/>
    <w:rsid w:val="0080123E"/>
    <w:rsid w:val="00804E44"/>
    <w:rsid w:val="0081283A"/>
    <w:rsid w:val="00815623"/>
    <w:rsid w:val="008222EB"/>
    <w:rsid w:val="0082451D"/>
    <w:rsid w:val="00824A79"/>
    <w:rsid w:val="00831BAB"/>
    <w:rsid w:val="00832EA6"/>
    <w:rsid w:val="008330C0"/>
    <w:rsid w:val="008330E6"/>
    <w:rsid w:val="00834461"/>
    <w:rsid w:val="00834D1A"/>
    <w:rsid w:val="00835371"/>
    <w:rsid w:val="00836D43"/>
    <w:rsid w:val="008409B1"/>
    <w:rsid w:val="00841244"/>
    <w:rsid w:val="00841B16"/>
    <w:rsid w:val="00842177"/>
    <w:rsid w:val="008439E9"/>
    <w:rsid w:val="008470A0"/>
    <w:rsid w:val="00851059"/>
    <w:rsid w:val="0085298F"/>
    <w:rsid w:val="00852C1B"/>
    <w:rsid w:val="00853891"/>
    <w:rsid w:val="0085425C"/>
    <w:rsid w:val="0085461B"/>
    <w:rsid w:val="008556D8"/>
    <w:rsid w:val="00860541"/>
    <w:rsid w:val="00860F97"/>
    <w:rsid w:val="008618DD"/>
    <w:rsid w:val="008624ED"/>
    <w:rsid w:val="00863C7D"/>
    <w:rsid w:val="00863EEC"/>
    <w:rsid w:val="008718B0"/>
    <w:rsid w:val="00871F2E"/>
    <w:rsid w:val="0087477E"/>
    <w:rsid w:val="00875A17"/>
    <w:rsid w:val="00876F7C"/>
    <w:rsid w:val="008773D0"/>
    <w:rsid w:val="00877478"/>
    <w:rsid w:val="0087749D"/>
    <w:rsid w:val="00880AB7"/>
    <w:rsid w:val="0088176A"/>
    <w:rsid w:val="00881825"/>
    <w:rsid w:val="008818F2"/>
    <w:rsid w:val="00882DAA"/>
    <w:rsid w:val="008842AB"/>
    <w:rsid w:val="00886677"/>
    <w:rsid w:val="00886EE1"/>
    <w:rsid w:val="00891303"/>
    <w:rsid w:val="00893801"/>
    <w:rsid w:val="0089433F"/>
    <w:rsid w:val="008945B3"/>
    <w:rsid w:val="0089590A"/>
    <w:rsid w:val="008959D0"/>
    <w:rsid w:val="008A42C8"/>
    <w:rsid w:val="008A597D"/>
    <w:rsid w:val="008A734C"/>
    <w:rsid w:val="008B6AC1"/>
    <w:rsid w:val="008B786A"/>
    <w:rsid w:val="008C192D"/>
    <w:rsid w:val="008C2CD7"/>
    <w:rsid w:val="008C6AFC"/>
    <w:rsid w:val="008C7A9D"/>
    <w:rsid w:val="008C7EF9"/>
    <w:rsid w:val="008D08AA"/>
    <w:rsid w:val="008D24B8"/>
    <w:rsid w:val="008D3B29"/>
    <w:rsid w:val="008D652F"/>
    <w:rsid w:val="008D75B5"/>
    <w:rsid w:val="008E0055"/>
    <w:rsid w:val="008E0F2E"/>
    <w:rsid w:val="008E65C6"/>
    <w:rsid w:val="008E775E"/>
    <w:rsid w:val="008F1E27"/>
    <w:rsid w:val="008F4F0C"/>
    <w:rsid w:val="008F6FE1"/>
    <w:rsid w:val="008F73EB"/>
    <w:rsid w:val="009007AD"/>
    <w:rsid w:val="00902630"/>
    <w:rsid w:val="00905D27"/>
    <w:rsid w:val="00911CF6"/>
    <w:rsid w:val="009121DA"/>
    <w:rsid w:val="009125E0"/>
    <w:rsid w:val="0091619A"/>
    <w:rsid w:val="00917885"/>
    <w:rsid w:val="009204FF"/>
    <w:rsid w:val="00921136"/>
    <w:rsid w:val="009229A3"/>
    <w:rsid w:val="00922A06"/>
    <w:rsid w:val="0092626D"/>
    <w:rsid w:val="0092640F"/>
    <w:rsid w:val="00927FA5"/>
    <w:rsid w:val="009301C0"/>
    <w:rsid w:val="009317BF"/>
    <w:rsid w:val="00933270"/>
    <w:rsid w:val="0093528C"/>
    <w:rsid w:val="009370F4"/>
    <w:rsid w:val="00937DFB"/>
    <w:rsid w:val="0094313F"/>
    <w:rsid w:val="00944D61"/>
    <w:rsid w:val="00946B90"/>
    <w:rsid w:val="0095238D"/>
    <w:rsid w:val="0095580E"/>
    <w:rsid w:val="00955A8D"/>
    <w:rsid w:val="009561AF"/>
    <w:rsid w:val="00956DD5"/>
    <w:rsid w:val="009608BA"/>
    <w:rsid w:val="00962038"/>
    <w:rsid w:val="009631BF"/>
    <w:rsid w:val="0096788A"/>
    <w:rsid w:val="00967A55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4FF9"/>
    <w:rsid w:val="009853F1"/>
    <w:rsid w:val="00986614"/>
    <w:rsid w:val="0098771C"/>
    <w:rsid w:val="00987D26"/>
    <w:rsid w:val="00990864"/>
    <w:rsid w:val="00990C71"/>
    <w:rsid w:val="00994A9A"/>
    <w:rsid w:val="00994BA9"/>
    <w:rsid w:val="009976F0"/>
    <w:rsid w:val="00997D72"/>
    <w:rsid w:val="009A0F7D"/>
    <w:rsid w:val="009A3A21"/>
    <w:rsid w:val="009B5CC8"/>
    <w:rsid w:val="009B5D2C"/>
    <w:rsid w:val="009B66C6"/>
    <w:rsid w:val="009B68AA"/>
    <w:rsid w:val="009C46CF"/>
    <w:rsid w:val="009C5F26"/>
    <w:rsid w:val="009D002A"/>
    <w:rsid w:val="009D031E"/>
    <w:rsid w:val="009D05CD"/>
    <w:rsid w:val="009D10F5"/>
    <w:rsid w:val="009D6105"/>
    <w:rsid w:val="009D7959"/>
    <w:rsid w:val="009D7C3A"/>
    <w:rsid w:val="009E3228"/>
    <w:rsid w:val="009E7448"/>
    <w:rsid w:val="009F0DB0"/>
    <w:rsid w:val="009F1B6D"/>
    <w:rsid w:val="009F3A5A"/>
    <w:rsid w:val="009F3F82"/>
    <w:rsid w:val="009F6099"/>
    <w:rsid w:val="009F66AF"/>
    <w:rsid w:val="00A04765"/>
    <w:rsid w:val="00A064A4"/>
    <w:rsid w:val="00A11597"/>
    <w:rsid w:val="00A13F34"/>
    <w:rsid w:val="00A15B4D"/>
    <w:rsid w:val="00A16E2E"/>
    <w:rsid w:val="00A211EA"/>
    <w:rsid w:val="00A214AD"/>
    <w:rsid w:val="00A23500"/>
    <w:rsid w:val="00A25786"/>
    <w:rsid w:val="00A2622C"/>
    <w:rsid w:val="00A32A83"/>
    <w:rsid w:val="00A406E7"/>
    <w:rsid w:val="00A40C90"/>
    <w:rsid w:val="00A422CD"/>
    <w:rsid w:val="00A42575"/>
    <w:rsid w:val="00A438B5"/>
    <w:rsid w:val="00A43EA7"/>
    <w:rsid w:val="00A441E5"/>
    <w:rsid w:val="00A47D00"/>
    <w:rsid w:val="00A5272C"/>
    <w:rsid w:val="00A67242"/>
    <w:rsid w:val="00A70523"/>
    <w:rsid w:val="00A71C95"/>
    <w:rsid w:val="00A72906"/>
    <w:rsid w:val="00A72FF4"/>
    <w:rsid w:val="00A74E99"/>
    <w:rsid w:val="00A7648C"/>
    <w:rsid w:val="00A76A05"/>
    <w:rsid w:val="00A80837"/>
    <w:rsid w:val="00A80DCD"/>
    <w:rsid w:val="00A80E84"/>
    <w:rsid w:val="00A85B1E"/>
    <w:rsid w:val="00A917EE"/>
    <w:rsid w:val="00A9393F"/>
    <w:rsid w:val="00A94244"/>
    <w:rsid w:val="00A952A7"/>
    <w:rsid w:val="00A961C4"/>
    <w:rsid w:val="00AA2156"/>
    <w:rsid w:val="00AA2429"/>
    <w:rsid w:val="00AA5FB4"/>
    <w:rsid w:val="00AA6FFC"/>
    <w:rsid w:val="00AB0591"/>
    <w:rsid w:val="00AB13EF"/>
    <w:rsid w:val="00AB6577"/>
    <w:rsid w:val="00AB69E9"/>
    <w:rsid w:val="00AC0246"/>
    <w:rsid w:val="00AC0DA0"/>
    <w:rsid w:val="00AC1498"/>
    <w:rsid w:val="00AC694A"/>
    <w:rsid w:val="00AC6AF0"/>
    <w:rsid w:val="00AC7E38"/>
    <w:rsid w:val="00AD0E9E"/>
    <w:rsid w:val="00AD7AA1"/>
    <w:rsid w:val="00AE159A"/>
    <w:rsid w:val="00AE1F46"/>
    <w:rsid w:val="00AE3F58"/>
    <w:rsid w:val="00AE46E3"/>
    <w:rsid w:val="00AE4AFB"/>
    <w:rsid w:val="00AE5F21"/>
    <w:rsid w:val="00AE7176"/>
    <w:rsid w:val="00AF01DA"/>
    <w:rsid w:val="00AF1556"/>
    <w:rsid w:val="00AF29C6"/>
    <w:rsid w:val="00AF461D"/>
    <w:rsid w:val="00AF4B3A"/>
    <w:rsid w:val="00AF539F"/>
    <w:rsid w:val="00AF6764"/>
    <w:rsid w:val="00AF790E"/>
    <w:rsid w:val="00B02AE5"/>
    <w:rsid w:val="00B03D59"/>
    <w:rsid w:val="00B04D25"/>
    <w:rsid w:val="00B0548C"/>
    <w:rsid w:val="00B054C1"/>
    <w:rsid w:val="00B06E7F"/>
    <w:rsid w:val="00B0760C"/>
    <w:rsid w:val="00B103BB"/>
    <w:rsid w:val="00B10BB6"/>
    <w:rsid w:val="00B13891"/>
    <w:rsid w:val="00B15B20"/>
    <w:rsid w:val="00B17813"/>
    <w:rsid w:val="00B22E4A"/>
    <w:rsid w:val="00B248AB"/>
    <w:rsid w:val="00B274B8"/>
    <w:rsid w:val="00B30E57"/>
    <w:rsid w:val="00B314AC"/>
    <w:rsid w:val="00B33603"/>
    <w:rsid w:val="00B33B85"/>
    <w:rsid w:val="00B36B61"/>
    <w:rsid w:val="00B376BC"/>
    <w:rsid w:val="00B37BEA"/>
    <w:rsid w:val="00B40F80"/>
    <w:rsid w:val="00B4731A"/>
    <w:rsid w:val="00B47887"/>
    <w:rsid w:val="00B51A58"/>
    <w:rsid w:val="00B52349"/>
    <w:rsid w:val="00B55E13"/>
    <w:rsid w:val="00B62E26"/>
    <w:rsid w:val="00B6496F"/>
    <w:rsid w:val="00B712FB"/>
    <w:rsid w:val="00B757D4"/>
    <w:rsid w:val="00B776EC"/>
    <w:rsid w:val="00B81DCC"/>
    <w:rsid w:val="00B829F3"/>
    <w:rsid w:val="00B82BE2"/>
    <w:rsid w:val="00B87345"/>
    <w:rsid w:val="00B934E0"/>
    <w:rsid w:val="00B950B8"/>
    <w:rsid w:val="00B95E50"/>
    <w:rsid w:val="00B96ED4"/>
    <w:rsid w:val="00BA02FA"/>
    <w:rsid w:val="00BA04DA"/>
    <w:rsid w:val="00BA0A6A"/>
    <w:rsid w:val="00BA1B9F"/>
    <w:rsid w:val="00BA5DBC"/>
    <w:rsid w:val="00BA6571"/>
    <w:rsid w:val="00BA73D2"/>
    <w:rsid w:val="00BA7F7F"/>
    <w:rsid w:val="00BB130D"/>
    <w:rsid w:val="00BB4C66"/>
    <w:rsid w:val="00BB4E86"/>
    <w:rsid w:val="00BC76F1"/>
    <w:rsid w:val="00BD5901"/>
    <w:rsid w:val="00BE20C0"/>
    <w:rsid w:val="00BE2352"/>
    <w:rsid w:val="00BE264A"/>
    <w:rsid w:val="00BE5177"/>
    <w:rsid w:val="00BE54E1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22399"/>
    <w:rsid w:val="00C2265A"/>
    <w:rsid w:val="00C24946"/>
    <w:rsid w:val="00C25582"/>
    <w:rsid w:val="00C2560C"/>
    <w:rsid w:val="00C26521"/>
    <w:rsid w:val="00C277F0"/>
    <w:rsid w:val="00C27A4B"/>
    <w:rsid w:val="00C323F3"/>
    <w:rsid w:val="00C367E7"/>
    <w:rsid w:val="00C36BFD"/>
    <w:rsid w:val="00C36DC1"/>
    <w:rsid w:val="00C37018"/>
    <w:rsid w:val="00C37F51"/>
    <w:rsid w:val="00C408AE"/>
    <w:rsid w:val="00C40ED9"/>
    <w:rsid w:val="00C43C18"/>
    <w:rsid w:val="00C43C1B"/>
    <w:rsid w:val="00C44471"/>
    <w:rsid w:val="00C45DE3"/>
    <w:rsid w:val="00C5510C"/>
    <w:rsid w:val="00C65B9D"/>
    <w:rsid w:val="00C6617D"/>
    <w:rsid w:val="00C71B4C"/>
    <w:rsid w:val="00C72F19"/>
    <w:rsid w:val="00C75611"/>
    <w:rsid w:val="00C76E87"/>
    <w:rsid w:val="00C775B5"/>
    <w:rsid w:val="00C836E4"/>
    <w:rsid w:val="00C83F57"/>
    <w:rsid w:val="00C8424B"/>
    <w:rsid w:val="00C84AE3"/>
    <w:rsid w:val="00C87CF9"/>
    <w:rsid w:val="00C90585"/>
    <w:rsid w:val="00C91B3B"/>
    <w:rsid w:val="00C9272D"/>
    <w:rsid w:val="00C9318E"/>
    <w:rsid w:val="00C94665"/>
    <w:rsid w:val="00C97896"/>
    <w:rsid w:val="00C97F24"/>
    <w:rsid w:val="00CA4690"/>
    <w:rsid w:val="00CA4BAA"/>
    <w:rsid w:val="00CA4DDC"/>
    <w:rsid w:val="00CA5469"/>
    <w:rsid w:val="00CB1615"/>
    <w:rsid w:val="00CB1638"/>
    <w:rsid w:val="00CB1FA8"/>
    <w:rsid w:val="00CB2C51"/>
    <w:rsid w:val="00CB5757"/>
    <w:rsid w:val="00CB7FAD"/>
    <w:rsid w:val="00CC243A"/>
    <w:rsid w:val="00CC5CDC"/>
    <w:rsid w:val="00CC6F5B"/>
    <w:rsid w:val="00CD01C7"/>
    <w:rsid w:val="00CD0801"/>
    <w:rsid w:val="00CD4442"/>
    <w:rsid w:val="00CD5AD8"/>
    <w:rsid w:val="00CD63C9"/>
    <w:rsid w:val="00CD76DF"/>
    <w:rsid w:val="00CD7B0C"/>
    <w:rsid w:val="00CE1B9F"/>
    <w:rsid w:val="00CE2058"/>
    <w:rsid w:val="00CE29CD"/>
    <w:rsid w:val="00CE39F0"/>
    <w:rsid w:val="00CE6B1C"/>
    <w:rsid w:val="00CE6DA0"/>
    <w:rsid w:val="00CF0C7B"/>
    <w:rsid w:val="00CF0E64"/>
    <w:rsid w:val="00CF1489"/>
    <w:rsid w:val="00CF2147"/>
    <w:rsid w:val="00CF25C7"/>
    <w:rsid w:val="00CF28B2"/>
    <w:rsid w:val="00CF2C3D"/>
    <w:rsid w:val="00CF3C19"/>
    <w:rsid w:val="00CF5ADB"/>
    <w:rsid w:val="00D0021C"/>
    <w:rsid w:val="00D0150A"/>
    <w:rsid w:val="00D02BAC"/>
    <w:rsid w:val="00D0742A"/>
    <w:rsid w:val="00D12094"/>
    <w:rsid w:val="00D12E59"/>
    <w:rsid w:val="00D14B3D"/>
    <w:rsid w:val="00D16AB3"/>
    <w:rsid w:val="00D21926"/>
    <w:rsid w:val="00D21B3F"/>
    <w:rsid w:val="00D2493A"/>
    <w:rsid w:val="00D265A6"/>
    <w:rsid w:val="00D30C6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FCF"/>
    <w:rsid w:val="00D55DAD"/>
    <w:rsid w:val="00D5717D"/>
    <w:rsid w:val="00D60537"/>
    <w:rsid w:val="00D61A62"/>
    <w:rsid w:val="00D61EBC"/>
    <w:rsid w:val="00D629FD"/>
    <w:rsid w:val="00D63A52"/>
    <w:rsid w:val="00D67943"/>
    <w:rsid w:val="00D751AC"/>
    <w:rsid w:val="00D77845"/>
    <w:rsid w:val="00D80387"/>
    <w:rsid w:val="00D816A8"/>
    <w:rsid w:val="00D82935"/>
    <w:rsid w:val="00D82F8A"/>
    <w:rsid w:val="00D8406D"/>
    <w:rsid w:val="00D876E5"/>
    <w:rsid w:val="00D90620"/>
    <w:rsid w:val="00D91992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37C7"/>
    <w:rsid w:val="00DB6984"/>
    <w:rsid w:val="00DB70B6"/>
    <w:rsid w:val="00DC08AB"/>
    <w:rsid w:val="00DC0BE1"/>
    <w:rsid w:val="00DC2383"/>
    <w:rsid w:val="00DC4414"/>
    <w:rsid w:val="00DC7A9C"/>
    <w:rsid w:val="00DD02BF"/>
    <w:rsid w:val="00DD2E1D"/>
    <w:rsid w:val="00DD3E27"/>
    <w:rsid w:val="00DD41FE"/>
    <w:rsid w:val="00DD4333"/>
    <w:rsid w:val="00DD4672"/>
    <w:rsid w:val="00DD77FC"/>
    <w:rsid w:val="00DE1A97"/>
    <w:rsid w:val="00DE354D"/>
    <w:rsid w:val="00DF4E52"/>
    <w:rsid w:val="00E02B66"/>
    <w:rsid w:val="00E03B35"/>
    <w:rsid w:val="00E03B42"/>
    <w:rsid w:val="00E14009"/>
    <w:rsid w:val="00E14940"/>
    <w:rsid w:val="00E16346"/>
    <w:rsid w:val="00E252F9"/>
    <w:rsid w:val="00E2553F"/>
    <w:rsid w:val="00E26481"/>
    <w:rsid w:val="00E26922"/>
    <w:rsid w:val="00E273CA"/>
    <w:rsid w:val="00E30A1D"/>
    <w:rsid w:val="00E30F98"/>
    <w:rsid w:val="00E3206A"/>
    <w:rsid w:val="00E322C9"/>
    <w:rsid w:val="00E33070"/>
    <w:rsid w:val="00E3488D"/>
    <w:rsid w:val="00E4100D"/>
    <w:rsid w:val="00E4227C"/>
    <w:rsid w:val="00E426A5"/>
    <w:rsid w:val="00E44114"/>
    <w:rsid w:val="00E462BE"/>
    <w:rsid w:val="00E51FCF"/>
    <w:rsid w:val="00E529C5"/>
    <w:rsid w:val="00E57DBD"/>
    <w:rsid w:val="00E609EA"/>
    <w:rsid w:val="00E610D4"/>
    <w:rsid w:val="00E62A04"/>
    <w:rsid w:val="00E64568"/>
    <w:rsid w:val="00E648BB"/>
    <w:rsid w:val="00E6532D"/>
    <w:rsid w:val="00E65AD0"/>
    <w:rsid w:val="00E70A60"/>
    <w:rsid w:val="00E71ACB"/>
    <w:rsid w:val="00E7395B"/>
    <w:rsid w:val="00E77FDB"/>
    <w:rsid w:val="00E812D8"/>
    <w:rsid w:val="00E8148B"/>
    <w:rsid w:val="00E81F1B"/>
    <w:rsid w:val="00E85587"/>
    <w:rsid w:val="00E85765"/>
    <w:rsid w:val="00E8712A"/>
    <w:rsid w:val="00E873C9"/>
    <w:rsid w:val="00E91017"/>
    <w:rsid w:val="00E9161E"/>
    <w:rsid w:val="00E92A4A"/>
    <w:rsid w:val="00E944BC"/>
    <w:rsid w:val="00E95F96"/>
    <w:rsid w:val="00EA0B28"/>
    <w:rsid w:val="00EA29CA"/>
    <w:rsid w:val="00EA537F"/>
    <w:rsid w:val="00EA7936"/>
    <w:rsid w:val="00EA79EB"/>
    <w:rsid w:val="00EB0B4E"/>
    <w:rsid w:val="00EB0CCE"/>
    <w:rsid w:val="00EB11CF"/>
    <w:rsid w:val="00EB3413"/>
    <w:rsid w:val="00EB4DD6"/>
    <w:rsid w:val="00EB4F95"/>
    <w:rsid w:val="00EB60DB"/>
    <w:rsid w:val="00EB7E12"/>
    <w:rsid w:val="00EC22AB"/>
    <w:rsid w:val="00EC648D"/>
    <w:rsid w:val="00ED01A4"/>
    <w:rsid w:val="00ED0A55"/>
    <w:rsid w:val="00ED0ABB"/>
    <w:rsid w:val="00ED4272"/>
    <w:rsid w:val="00ED4E16"/>
    <w:rsid w:val="00EE0F35"/>
    <w:rsid w:val="00EE129C"/>
    <w:rsid w:val="00EE1565"/>
    <w:rsid w:val="00EE3EB0"/>
    <w:rsid w:val="00EE7A9A"/>
    <w:rsid w:val="00EF0FE5"/>
    <w:rsid w:val="00EF3FD3"/>
    <w:rsid w:val="00EF6414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62A"/>
    <w:rsid w:val="00F11C2D"/>
    <w:rsid w:val="00F11DDC"/>
    <w:rsid w:val="00F13D2E"/>
    <w:rsid w:val="00F142BA"/>
    <w:rsid w:val="00F1445B"/>
    <w:rsid w:val="00F14D46"/>
    <w:rsid w:val="00F1650D"/>
    <w:rsid w:val="00F17718"/>
    <w:rsid w:val="00F22759"/>
    <w:rsid w:val="00F23033"/>
    <w:rsid w:val="00F23D93"/>
    <w:rsid w:val="00F26FAE"/>
    <w:rsid w:val="00F272BB"/>
    <w:rsid w:val="00F30D84"/>
    <w:rsid w:val="00F346C3"/>
    <w:rsid w:val="00F3741F"/>
    <w:rsid w:val="00F40281"/>
    <w:rsid w:val="00F412E3"/>
    <w:rsid w:val="00F42071"/>
    <w:rsid w:val="00F429F8"/>
    <w:rsid w:val="00F51A41"/>
    <w:rsid w:val="00F64A85"/>
    <w:rsid w:val="00F70E51"/>
    <w:rsid w:val="00F723AD"/>
    <w:rsid w:val="00F73DDC"/>
    <w:rsid w:val="00F74A51"/>
    <w:rsid w:val="00F77968"/>
    <w:rsid w:val="00F80560"/>
    <w:rsid w:val="00F86CDA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B748F"/>
    <w:rsid w:val="00FC149F"/>
    <w:rsid w:val="00FC27BE"/>
    <w:rsid w:val="00FC400E"/>
    <w:rsid w:val="00FC63DD"/>
    <w:rsid w:val="00FD09CB"/>
    <w:rsid w:val="00FD2856"/>
    <w:rsid w:val="00FD2C02"/>
    <w:rsid w:val="00FD4D7F"/>
    <w:rsid w:val="00FE32CB"/>
    <w:rsid w:val="00FE6B43"/>
    <w:rsid w:val="00FE72DF"/>
    <w:rsid w:val="00FE74A6"/>
    <w:rsid w:val="00FF02D9"/>
    <w:rsid w:val="00FF117D"/>
    <w:rsid w:val="00FF1F20"/>
    <w:rsid w:val="00FF2A7B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1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  <w:style w:type="paragraph" w:customStyle="1" w:styleId="TableParagraph">
    <w:name w:val="Table Paragraph"/>
    <w:basedOn w:val="Normal"/>
    <w:uiPriority w:val="1"/>
    <w:qFormat/>
    <w:rsid w:val="00BB4C6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7612A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rsid w:val="0017285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72851"/>
    <w:rPr>
      <w:lang w:val="es-ES" w:eastAsia="es-ES"/>
    </w:rPr>
  </w:style>
  <w:style w:type="character" w:styleId="Refdenotaalfinal">
    <w:name w:val="endnote reference"/>
    <w:basedOn w:val="Fuentedeprrafopredeter"/>
    <w:rsid w:val="00172851"/>
    <w:rPr>
      <w:vertAlign w:val="superscript"/>
    </w:rPr>
  </w:style>
  <w:style w:type="paragraph" w:styleId="Textonotapie">
    <w:name w:val="footnote text"/>
    <w:basedOn w:val="Normal"/>
    <w:link w:val="TextonotapieCar"/>
    <w:rsid w:val="000311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31153"/>
    <w:rPr>
      <w:lang w:val="es-ES" w:eastAsia="es-ES"/>
    </w:rPr>
  </w:style>
  <w:style w:type="character" w:styleId="Refdenotaalpie">
    <w:name w:val="footnote reference"/>
    <w:basedOn w:val="Fuentedeprrafopredeter"/>
    <w:rsid w:val="00031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ntranet/SG/GD/defaul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oportecorrespondenc@supersociedades.gov.co" TargetMode="External"/><Relationship Id="rId17" Type="http://schemas.openxmlformats.org/officeDocument/2006/relationships/hyperlink" Target="mailto:correocertificado@supersociedades.gov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rreocertificado@supersociedades.gov.c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oportecorrespondenc@supersociedades.gov.co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4-72.com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</b:Tag>
    <b:SourceType>Book</b:SourceType>
    <b:Guid>{5D0F7249-882B-4665-A819-4DBD034D14EA}</b:Guid>
    <b:Author>
      <b:Author>
        <b:NameList>
          <b:Person>
            <b:Last>Propia</b:Last>
            <b:First>Construcción</b:First>
          </b:Person>
        </b:NameList>
      </b:Author>
    </b:Author>
    <b:RefOrder>2</b:RefOrder>
  </b:Source>
  <b:Source>
    <b:Tag>Ela</b:Tag>
    <b:SourceType>Misc</b:SourceType>
    <b:Guid>{921F237C-8BC0-4E76-BA2A-8E1239DDC1AE}</b:Guid>
    <b:Title>Elaboración Propia</b:Title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BB023-1D9F-4F41-A244-D36F94375589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CC8D1B-E4D4-4AD0-8D69-29539C8F5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1963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Ruben Dario Moreno Posada</cp:lastModifiedBy>
  <cp:revision>15</cp:revision>
  <cp:lastPrinted>2025-08-03T19:26:00Z</cp:lastPrinted>
  <dcterms:created xsi:type="dcterms:W3CDTF">2025-07-03T19:38:00Z</dcterms:created>
  <dcterms:modified xsi:type="dcterms:W3CDTF">2025-08-03T19:26:00Z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