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02A193" w14:textId="7D6DEDE8" w:rsidR="008409B1" w:rsidRPr="00CB219C" w:rsidRDefault="008409B1" w:rsidP="00F6377E">
      <w:pPr>
        <w:pStyle w:val="Ttulo1"/>
        <w:numPr>
          <w:ilvl w:val="0"/>
          <w:numId w:val="45"/>
        </w:numPr>
        <w:spacing w:line="240" w:lineRule="auto"/>
        <w:jc w:val="both"/>
        <w:rPr>
          <w:rFonts w:ascii="Verdana" w:hAnsi="Verdana"/>
          <w:sz w:val="24"/>
          <w:szCs w:val="24"/>
        </w:rPr>
      </w:pPr>
      <w:bookmarkStart w:id="0" w:name="_Toc183181506"/>
      <w:r w:rsidRPr="00CB219C">
        <w:rPr>
          <w:rFonts w:ascii="Verdana" w:hAnsi="Verdana"/>
          <w:sz w:val="24"/>
          <w:szCs w:val="24"/>
        </w:rPr>
        <w:t>OBJETIVO</w:t>
      </w:r>
      <w:bookmarkEnd w:id="0"/>
    </w:p>
    <w:p w14:paraId="1A9FBEF8" w14:textId="77777777" w:rsidR="00F6377E" w:rsidRDefault="00F6377E" w:rsidP="00F6377E">
      <w:pPr>
        <w:rPr>
          <w:lang w:val="es-MX"/>
        </w:rPr>
      </w:pPr>
    </w:p>
    <w:p w14:paraId="341D5A65" w14:textId="4DC56090" w:rsidR="0017364E" w:rsidRDefault="008E12DD" w:rsidP="00294CE2">
      <w:pPr>
        <w:jc w:val="both"/>
        <w:rPr>
          <w:rFonts w:ascii="Verdana" w:hAnsi="Verdana"/>
          <w:sz w:val="22"/>
          <w:szCs w:val="22"/>
        </w:rPr>
      </w:pPr>
      <w:bookmarkStart w:id="1" w:name="_Toc183181507"/>
      <w:r w:rsidRPr="008E12DD">
        <w:rPr>
          <w:rFonts w:ascii="Verdana" w:hAnsi="Verdana"/>
          <w:sz w:val="22"/>
          <w:szCs w:val="22"/>
        </w:rPr>
        <w:t>Realizar un diagnóstico integral de la gestión documental mediante la evaluación del estado actual de los archivos físicos y digitales, las condiciones de conservación, preservación y seguridad de los soportes documentales, y la aplicación de buenas prácticas archivísticas y de gestión de la información, con el fin de identificar oportunidades de mejora, optimizar el flujo documental, fortalecer la eficiencia de los procesos asociados a la gestión de documentos, garantizar el acceso confiable a la información y verificar el cumplimiento de los requisitos técnicos aplicables para asegurar la preservación de la información a largo plazo.</w:t>
      </w:r>
      <w:r>
        <w:rPr>
          <w:rFonts w:ascii="Verdana" w:hAnsi="Verdana"/>
          <w:sz w:val="22"/>
          <w:szCs w:val="22"/>
        </w:rPr>
        <w:t xml:space="preserve"> </w:t>
      </w:r>
    </w:p>
    <w:p w14:paraId="7BA6F57E" w14:textId="77777777" w:rsidR="00B76C05" w:rsidRDefault="00B76C05" w:rsidP="00294CE2">
      <w:pPr>
        <w:jc w:val="both"/>
        <w:rPr>
          <w:rFonts w:ascii="Verdana" w:hAnsi="Verdana"/>
          <w:sz w:val="22"/>
          <w:szCs w:val="22"/>
        </w:rPr>
      </w:pPr>
    </w:p>
    <w:p w14:paraId="51A94AA8" w14:textId="77777777" w:rsidR="00B76C05" w:rsidRDefault="00B76C05" w:rsidP="00294CE2">
      <w:pPr>
        <w:jc w:val="both"/>
        <w:rPr>
          <w:rFonts w:ascii="Verdana" w:hAnsi="Verdana"/>
          <w:sz w:val="22"/>
          <w:szCs w:val="22"/>
        </w:rPr>
      </w:pPr>
    </w:p>
    <w:p w14:paraId="5C1510D2" w14:textId="1D1E9EEA" w:rsidR="008409B1" w:rsidRPr="009F7F0D" w:rsidRDefault="00AC389F" w:rsidP="00AC389F">
      <w:pPr>
        <w:pStyle w:val="Ttulo1"/>
        <w:spacing w:line="240" w:lineRule="auto"/>
        <w:jc w:val="both"/>
        <w:rPr>
          <w:rFonts w:ascii="Verdana" w:hAnsi="Verdana"/>
          <w:sz w:val="22"/>
          <w:szCs w:val="22"/>
        </w:rPr>
      </w:pPr>
      <w:r w:rsidRPr="009F7F0D">
        <w:rPr>
          <w:rFonts w:ascii="Verdana" w:hAnsi="Verdana"/>
          <w:sz w:val="22"/>
          <w:szCs w:val="22"/>
        </w:rPr>
        <w:t>2.</w:t>
      </w:r>
      <w:r w:rsidRPr="00CB219C">
        <w:rPr>
          <w:rFonts w:ascii="Verdana" w:hAnsi="Verdana"/>
          <w:sz w:val="24"/>
          <w:szCs w:val="24"/>
        </w:rPr>
        <w:t xml:space="preserve"> </w:t>
      </w:r>
      <w:r w:rsidR="008409B1" w:rsidRPr="00CB219C">
        <w:rPr>
          <w:rFonts w:ascii="Verdana" w:hAnsi="Verdana"/>
          <w:sz w:val="24"/>
          <w:szCs w:val="24"/>
        </w:rPr>
        <w:t>ALCANCE</w:t>
      </w:r>
      <w:bookmarkEnd w:id="1"/>
    </w:p>
    <w:p w14:paraId="7BBAE70D" w14:textId="77777777" w:rsidR="00A1270F" w:rsidRPr="009F7F0D" w:rsidRDefault="00A1270F" w:rsidP="00F23033">
      <w:pPr>
        <w:jc w:val="both"/>
        <w:rPr>
          <w:rFonts w:ascii="Verdana" w:hAnsi="Verdana"/>
          <w:sz w:val="22"/>
          <w:szCs w:val="22"/>
        </w:rPr>
      </w:pPr>
    </w:p>
    <w:p w14:paraId="30FEDC93" w14:textId="73207A22" w:rsidR="008C396A" w:rsidRPr="00A9761B" w:rsidRDefault="008C396A" w:rsidP="008C396A">
      <w:pPr>
        <w:jc w:val="both"/>
        <w:rPr>
          <w:rFonts w:ascii="Verdana" w:hAnsi="Verdana" w:cs="Arial"/>
          <w:sz w:val="22"/>
          <w:szCs w:val="22"/>
        </w:rPr>
      </w:pPr>
      <w:r w:rsidRPr="00A9761B">
        <w:rPr>
          <w:rFonts w:ascii="Verdana" w:hAnsi="Verdana" w:cs="Arial"/>
          <w:sz w:val="22"/>
          <w:szCs w:val="22"/>
        </w:rPr>
        <w:t>Aplica para todos los documentos producidos y</w:t>
      </w:r>
      <w:r w:rsidR="008E25C5">
        <w:rPr>
          <w:rFonts w:ascii="Verdana" w:hAnsi="Verdana" w:cs="Arial"/>
          <w:sz w:val="22"/>
          <w:szCs w:val="22"/>
        </w:rPr>
        <w:t xml:space="preserve"> recibidos</w:t>
      </w:r>
      <w:r w:rsidR="008E25C5" w:rsidRPr="008E25C5">
        <w:rPr>
          <w:rFonts w:ascii="Verdana" w:hAnsi="Verdana" w:cs="Arial"/>
          <w:sz w:val="22"/>
          <w:szCs w:val="22"/>
        </w:rPr>
        <w:t xml:space="preserve"> </w:t>
      </w:r>
      <w:r w:rsidR="008E25C5" w:rsidRPr="00A9761B">
        <w:rPr>
          <w:rFonts w:ascii="Verdana" w:hAnsi="Verdana" w:cs="Arial"/>
          <w:sz w:val="22"/>
          <w:szCs w:val="22"/>
        </w:rPr>
        <w:t>en ejercicio de las funciones administrativas y jurisdiccionales</w:t>
      </w:r>
      <w:r w:rsidR="00A1270F">
        <w:rPr>
          <w:rFonts w:ascii="Verdana" w:hAnsi="Verdana" w:cs="Arial"/>
          <w:sz w:val="22"/>
          <w:szCs w:val="22"/>
        </w:rPr>
        <w:t xml:space="preserve"> en la sede de Bogotá y las Intendencias Regionales, identificadas debidamente en el organigrama de</w:t>
      </w:r>
      <w:r w:rsidRPr="00A9761B">
        <w:rPr>
          <w:rFonts w:ascii="Verdana" w:hAnsi="Verdana" w:cs="Arial"/>
          <w:sz w:val="22"/>
          <w:szCs w:val="22"/>
        </w:rPr>
        <w:t xml:space="preserve"> la</w:t>
      </w:r>
      <w:r w:rsidR="00C35041">
        <w:rPr>
          <w:rFonts w:ascii="Verdana" w:hAnsi="Verdana" w:cs="Arial"/>
          <w:sz w:val="22"/>
          <w:szCs w:val="22"/>
        </w:rPr>
        <w:t xml:space="preserve"> Superintendencia de </w:t>
      </w:r>
      <w:r w:rsidR="008E25C5">
        <w:rPr>
          <w:rFonts w:ascii="Verdana" w:hAnsi="Verdana" w:cs="Arial"/>
          <w:sz w:val="22"/>
          <w:szCs w:val="22"/>
        </w:rPr>
        <w:t>Sociedades</w:t>
      </w:r>
      <w:r w:rsidR="008E25C5" w:rsidRPr="00A9761B">
        <w:rPr>
          <w:rFonts w:ascii="Verdana" w:hAnsi="Verdana" w:cs="Arial"/>
          <w:sz w:val="22"/>
          <w:szCs w:val="22"/>
        </w:rPr>
        <w:t>,</w:t>
      </w:r>
      <w:r w:rsidRPr="00A9761B">
        <w:rPr>
          <w:rFonts w:ascii="Verdana" w:hAnsi="Verdana" w:cs="Arial"/>
          <w:sz w:val="22"/>
          <w:szCs w:val="22"/>
        </w:rPr>
        <w:t xml:space="preserve"> </w:t>
      </w:r>
      <w:r w:rsidR="002F0342">
        <w:rPr>
          <w:rFonts w:ascii="Verdana" w:hAnsi="Verdana" w:cs="Arial"/>
          <w:sz w:val="22"/>
          <w:szCs w:val="22"/>
        </w:rPr>
        <w:t>indexados de manera física y electrónica al interior de cada expediente en el archivo de gestión o archivo central, c</w:t>
      </w:r>
      <w:r w:rsidRPr="00A9761B">
        <w:rPr>
          <w:rFonts w:ascii="Verdana" w:hAnsi="Verdana" w:cs="Arial"/>
          <w:sz w:val="22"/>
          <w:szCs w:val="22"/>
        </w:rPr>
        <w:t>onsiderando la normativa vigente y la naturaleza de los diferentes procesos que se manejan al interior de la entidad.</w:t>
      </w:r>
    </w:p>
    <w:p w14:paraId="3C60D3FC" w14:textId="77777777" w:rsidR="008C396A" w:rsidRPr="00A9761B" w:rsidRDefault="008C396A" w:rsidP="008C396A">
      <w:pPr>
        <w:jc w:val="both"/>
        <w:rPr>
          <w:rFonts w:ascii="Verdana" w:hAnsi="Verdana" w:cs="Arial"/>
          <w:sz w:val="22"/>
          <w:szCs w:val="22"/>
        </w:rPr>
      </w:pPr>
    </w:p>
    <w:p w14:paraId="69B1498E" w14:textId="71EBA39E" w:rsidR="008C396A" w:rsidRDefault="008C396A" w:rsidP="008C396A">
      <w:pPr>
        <w:jc w:val="both"/>
        <w:rPr>
          <w:rFonts w:ascii="Verdana" w:hAnsi="Verdana" w:cs="Arial"/>
          <w:sz w:val="22"/>
          <w:szCs w:val="22"/>
        </w:rPr>
      </w:pPr>
      <w:r w:rsidRPr="00A9761B">
        <w:rPr>
          <w:rFonts w:ascii="Verdana" w:hAnsi="Verdana" w:cs="Arial"/>
          <w:sz w:val="22"/>
          <w:szCs w:val="22"/>
        </w:rPr>
        <w:t>Así mismo</w:t>
      </w:r>
      <w:r w:rsidR="008E25C5">
        <w:rPr>
          <w:rFonts w:ascii="Verdana" w:hAnsi="Verdana" w:cs="Arial"/>
          <w:sz w:val="22"/>
          <w:szCs w:val="22"/>
        </w:rPr>
        <w:t>, de estricto cumplimiento</w:t>
      </w:r>
      <w:r w:rsidRPr="00A9761B">
        <w:rPr>
          <w:rFonts w:ascii="Verdana" w:hAnsi="Verdana" w:cs="Arial"/>
          <w:sz w:val="22"/>
          <w:szCs w:val="22"/>
        </w:rPr>
        <w:t xml:space="preserve"> para todos los</w:t>
      </w:r>
      <w:r w:rsidR="008E25C5">
        <w:rPr>
          <w:rFonts w:ascii="Verdana" w:hAnsi="Verdana" w:cs="Arial"/>
          <w:sz w:val="22"/>
          <w:szCs w:val="22"/>
        </w:rPr>
        <w:t xml:space="preserve"> servidores públicos, </w:t>
      </w:r>
      <w:r w:rsidRPr="00A9761B">
        <w:rPr>
          <w:rFonts w:ascii="Verdana" w:hAnsi="Verdana" w:cs="Arial"/>
          <w:sz w:val="22"/>
          <w:szCs w:val="22"/>
        </w:rPr>
        <w:t>funcionarios</w:t>
      </w:r>
      <w:r w:rsidR="008E25C5">
        <w:rPr>
          <w:rFonts w:ascii="Verdana" w:hAnsi="Verdana" w:cs="Arial"/>
          <w:sz w:val="22"/>
          <w:szCs w:val="22"/>
        </w:rPr>
        <w:t>, pasantes, estudiantes</w:t>
      </w:r>
      <w:r w:rsidRPr="00A9761B">
        <w:rPr>
          <w:rFonts w:ascii="Verdana" w:hAnsi="Verdana" w:cs="Arial"/>
          <w:sz w:val="22"/>
          <w:szCs w:val="22"/>
        </w:rPr>
        <w:t xml:space="preserve"> y contratistas de la Superintendencia de Sociedades, especialmente para aquellos que tienen a su cargo y responsabilidad de los archivos de gestión y/o desarrollan funciones en el archivo central.</w:t>
      </w:r>
    </w:p>
    <w:p w14:paraId="47985F3E" w14:textId="77777777" w:rsidR="00451D41" w:rsidRPr="00A9761B" w:rsidRDefault="00451D41" w:rsidP="008C396A">
      <w:pPr>
        <w:jc w:val="both"/>
        <w:rPr>
          <w:rFonts w:ascii="Verdana" w:hAnsi="Verdana" w:cs="Arial"/>
          <w:sz w:val="22"/>
          <w:szCs w:val="22"/>
        </w:rPr>
      </w:pPr>
    </w:p>
    <w:p w14:paraId="7AA542C1" w14:textId="77777777" w:rsidR="008C396A" w:rsidRPr="008C396A" w:rsidRDefault="008C396A" w:rsidP="008C396A"/>
    <w:p w14:paraId="7C8AFDF3" w14:textId="6E5158B9" w:rsidR="0007378A" w:rsidRPr="00CB219C" w:rsidRDefault="00AC389F" w:rsidP="00AC389F">
      <w:pPr>
        <w:pStyle w:val="Ttulo1"/>
        <w:spacing w:line="240" w:lineRule="auto"/>
        <w:jc w:val="both"/>
        <w:rPr>
          <w:rFonts w:ascii="Verdana" w:hAnsi="Verdana"/>
          <w:sz w:val="24"/>
          <w:szCs w:val="24"/>
        </w:rPr>
      </w:pPr>
      <w:r w:rsidRPr="00CB219C">
        <w:rPr>
          <w:rFonts w:ascii="Verdana" w:hAnsi="Verdana"/>
          <w:sz w:val="24"/>
          <w:szCs w:val="24"/>
        </w:rPr>
        <w:t xml:space="preserve">3. </w:t>
      </w:r>
      <w:r w:rsidR="0007378A" w:rsidRPr="00CB219C">
        <w:rPr>
          <w:rFonts w:ascii="Verdana" w:hAnsi="Verdana"/>
          <w:sz w:val="24"/>
          <w:szCs w:val="24"/>
        </w:rPr>
        <w:t>RESPONSABLE</w:t>
      </w:r>
    </w:p>
    <w:p w14:paraId="4AE566A7" w14:textId="77777777" w:rsidR="0007378A" w:rsidRPr="009F7F0D" w:rsidRDefault="0007378A" w:rsidP="0007378A">
      <w:pPr>
        <w:rPr>
          <w:sz w:val="22"/>
          <w:szCs w:val="22"/>
          <w:lang w:val="es-MX"/>
        </w:rPr>
      </w:pPr>
    </w:p>
    <w:p w14:paraId="2307E007" w14:textId="7F028FB3" w:rsidR="0028488C" w:rsidRDefault="0028488C" w:rsidP="004049F8">
      <w:pPr>
        <w:pStyle w:val="Prrafodelista"/>
        <w:numPr>
          <w:ilvl w:val="0"/>
          <w:numId w:val="41"/>
        </w:numPr>
        <w:jc w:val="both"/>
        <w:rPr>
          <w:rFonts w:ascii="Verdana" w:hAnsi="Verdana" w:cs="Arial"/>
          <w:sz w:val="22"/>
          <w:szCs w:val="22"/>
        </w:rPr>
      </w:pPr>
      <w:bookmarkStart w:id="2" w:name="_Toc183181508"/>
      <w:r w:rsidRPr="004049F8">
        <w:rPr>
          <w:rFonts w:ascii="Verdana" w:hAnsi="Verdana" w:cs="Arial"/>
          <w:b/>
          <w:bCs/>
          <w:sz w:val="22"/>
          <w:szCs w:val="22"/>
        </w:rPr>
        <w:t>Comité Institucional De Gestión Y Desempeño:</w:t>
      </w:r>
      <w:r w:rsidR="00596E8F" w:rsidRPr="004049F8">
        <w:rPr>
          <w:rFonts w:ascii="Verdana" w:hAnsi="Verdana" w:cs="Arial"/>
          <w:sz w:val="22"/>
          <w:szCs w:val="22"/>
        </w:rPr>
        <w:t xml:space="preserve"> </w:t>
      </w:r>
      <w:r w:rsidRPr="004049F8">
        <w:rPr>
          <w:rFonts w:ascii="Verdana" w:hAnsi="Verdana" w:cs="Arial"/>
          <w:sz w:val="22"/>
          <w:szCs w:val="22"/>
        </w:rPr>
        <w:t>En consideración a la adopción del Modelo integrado de Planeación y Gestión – MIPG, Según resolución 100-004340 del 9 de junio de 2020, unas de sus dimensiones están orientadas a la Información y comunicación, relacionada con las Políticas de gestión y desempeño institucional de Gestión Documental, Transparencia, Acceso a la Información Pública y Lucha Contra la Corrupción, así como tiene a cargo la aprobación de los diferentes aspectos que en materia de gestión documental que debe cumplir la entidad, tales como tablas de valoración documental, tablas de retención documental, eliminación de series y subseries, entre otras.</w:t>
      </w:r>
    </w:p>
    <w:p w14:paraId="522C8FA1" w14:textId="77777777" w:rsidR="00BD6A82" w:rsidRPr="004049F8" w:rsidRDefault="00BD6A82" w:rsidP="00BD6A82">
      <w:pPr>
        <w:pStyle w:val="Prrafodelista"/>
        <w:ind w:left="720"/>
        <w:jc w:val="both"/>
        <w:rPr>
          <w:rFonts w:ascii="Verdana" w:hAnsi="Verdana" w:cs="Arial"/>
          <w:sz w:val="22"/>
          <w:szCs w:val="22"/>
        </w:rPr>
      </w:pPr>
    </w:p>
    <w:p w14:paraId="230314B5" w14:textId="5F5ADF5B" w:rsidR="0028488C" w:rsidRPr="004049F8" w:rsidRDefault="00E24FD2" w:rsidP="004049F8">
      <w:pPr>
        <w:pStyle w:val="Prrafodelista"/>
        <w:numPr>
          <w:ilvl w:val="0"/>
          <w:numId w:val="41"/>
        </w:numPr>
        <w:jc w:val="both"/>
        <w:rPr>
          <w:rFonts w:ascii="Verdana" w:hAnsi="Verdana" w:cs="Arial"/>
          <w:sz w:val="22"/>
          <w:szCs w:val="22"/>
        </w:rPr>
      </w:pPr>
      <w:r w:rsidRPr="004049F8">
        <w:rPr>
          <w:rFonts w:ascii="Verdana" w:hAnsi="Verdana" w:cs="Arial"/>
          <w:b/>
          <w:bCs/>
          <w:sz w:val="22"/>
          <w:szCs w:val="22"/>
        </w:rPr>
        <w:t>Funcionarios y/o contratistas de la Entidad</w:t>
      </w:r>
      <w:r w:rsidR="00596E8F" w:rsidRPr="004049F8">
        <w:rPr>
          <w:rFonts w:ascii="Verdana" w:hAnsi="Verdana" w:cs="Arial"/>
          <w:b/>
          <w:bCs/>
          <w:sz w:val="22"/>
          <w:szCs w:val="22"/>
        </w:rPr>
        <w:t>:</w:t>
      </w:r>
      <w:r w:rsidR="00596E8F" w:rsidRPr="004049F8">
        <w:rPr>
          <w:rFonts w:ascii="Verdana" w:hAnsi="Verdana" w:cs="Arial"/>
          <w:sz w:val="22"/>
          <w:szCs w:val="22"/>
        </w:rPr>
        <w:t xml:space="preserve"> En</w:t>
      </w:r>
      <w:r w:rsidR="0028488C" w:rsidRPr="004049F8">
        <w:rPr>
          <w:rFonts w:ascii="Verdana" w:hAnsi="Verdana" w:cs="Arial"/>
          <w:sz w:val="22"/>
          <w:szCs w:val="22"/>
        </w:rPr>
        <w:t xml:space="preserve"> cumplimiento de las funciones y al desarrollo de los procesos de todas las entidades del Estado; por </w:t>
      </w:r>
      <w:r w:rsidR="0028488C" w:rsidRPr="004049F8">
        <w:rPr>
          <w:rFonts w:ascii="Verdana" w:hAnsi="Verdana" w:cs="Arial"/>
          <w:sz w:val="22"/>
          <w:szCs w:val="22"/>
        </w:rPr>
        <w:lastRenderedPageBreak/>
        <w:t>lo tanto, es responsabilidad de los servidores y empleados públicos, así como los contratistas que presten servicios a las entidades públicas, aplicar las normas que en esta materia constituya el Archivo General de la Nación.</w:t>
      </w:r>
    </w:p>
    <w:p w14:paraId="3A1276A1" w14:textId="77777777" w:rsidR="00596E8F" w:rsidRPr="004049F8" w:rsidRDefault="00596E8F" w:rsidP="0028488C">
      <w:pPr>
        <w:jc w:val="both"/>
        <w:rPr>
          <w:rFonts w:ascii="Verdana" w:hAnsi="Verdana" w:cs="Arial"/>
          <w:sz w:val="22"/>
          <w:szCs w:val="22"/>
        </w:rPr>
      </w:pPr>
    </w:p>
    <w:p w14:paraId="385B9BF1" w14:textId="7C3AF5FA" w:rsidR="00E24FD2" w:rsidRPr="00A21D79" w:rsidRDefault="00555460">
      <w:pPr>
        <w:pStyle w:val="Prrafodelista"/>
        <w:numPr>
          <w:ilvl w:val="0"/>
          <w:numId w:val="41"/>
        </w:numPr>
        <w:jc w:val="both"/>
        <w:rPr>
          <w:rFonts w:ascii="Verdana" w:hAnsi="Verdana" w:cs="Arial"/>
          <w:sz w:val="22"/>
          <w:szCs w:val="22"/>
        </w:rPr>
      </w:pPr>
      <w:r>
        <w:rPr>
          <w:rFonts w:ascii="Verdana" w:hAnsi="Verdana" w:cs="Arial"/>
          <w:b/>
          <w:bCs/>
          <w:sz w:val="22"/>
          <w:szCs w:val="22"/>
        </w:rPr>
        <w:t>Proceso</w:t>
      </w:r>
      <w:r w:rsidRPr="00A21D79">
        <w:rPr>
          <w:rFonts w:ascii="Verdana" w:hAnsi="Verdana" w:cs="Arial"/>
          <w:b/>
          <w:bCs/>
          <w:sz w:val="22"/>
          <w:szCs w:val="22"/>
        </w:rPr>
        <w:t xml:space="preserve"> </w:t>
      </w:r>
      <w:r w:rsidR="00E24FD2" w:rsidRPr="00A21D79">
        <w:rPr>
          <w:rFonts w:ascii="Verdana" w:hAnsi="Verdana" w:cs="Arial"/>
          <w:b/>
          <w:bCs/>
          <w:sz w:val="22"/>
          <w:szCs w:val="22"/>
        </w:rPr>
        <w:t>de Gestión documental</w:t>
      </w:r>
      <w:r w:rsidR="004049F8" w:rsidRPr="00A21D79">
        <w:rPr>
          <w:rFonts w:ascii="Verdana" w:hAnsi="Verdana" w:cs="Arial"/>
          <w:b/>
          <w:bCs/>
          <w:sz w:val="22"/>
          <w:szCs w:val="22"/>
        </w:rPr>
        <w:t>:</w:t>
      </w:r>
      <w:r w:rsidR="004049F8" w:rsidRPr="00A21D79">
        <w:rPr>
          <w:rFonts w:ascii="Verdana" w:hAnsi="Verdana" w:cs="Arial"/>
          <w:sz w:val="22"/>
          <w:szCs w:val="22"/>
        </w:rPr>
        <w:t xml:space="preserve"> </w:t>
      </w:r>
      <w:r w:rsidR="00E24FD2" w:rsidRPr="00A21D79">
        <w:rPr>
          <w:rFonts w:ascii="Verdana" w:hAnsi="Verdana" w:cs="Arial"/>
          <w:sz w:val="22"/>
          <w:szCs w:val="22"/>
        </w:rPr>
        <w:t xml:space="preserve">El cual se encarga de la Implementación, actualización de </w:t>
      </w:r>
      <w:r w:rsidR="0006764C" w:rsidRPr="00A21D79">
        <w:rPr>
          <w:rFonts w:ascii="Verdana" w:hAnsi="Verdana" w:cs="Arial"/>
          <w:sz w:val="22"/>
          <w:szCs w:val="22"/>
        </w:rPr>
        <w:t>los i</w:t>
      </w:r>
      <w:r w:rsidR="00E24FD2" w:rsidRPr="00A21D79">
        <w:rPr>
          <w:rFonts w:ascii="Verdana" w:hAnsi="Verdana" w:cs="Arial"/>
          <w:sz w:val="22"/>
          <w:szCs w:val="22"/>
        </w:rPr>
        <w:t>nstrumentos archivísticos, del proceso de radicación, reparto y correspondencia, de atender usuarios a través de los diferentes canales de atención de la Entidad, atención de solicitudes, consultas y respuestas de petición de información por parte de usuarios internos y/o externos, capacitación y acompañamiento de implementación en instrumentos archivísticos,</w:t>
      </w:r>
      <w:r w:rsidR="0006764C" w:rsidRPr="00A21D79">
        <w:rPr>
          <w:rFonts w:ascii="Verdana" w:hAnsi="Verdana" w:cs="Arial"/>
          <w:sz w:val="22"/>
          <w:szCs w:val="22"/>
        </w:rPr>
        <w:t xml:space="preserve"> ejecutar las actividades necesarias en pro del buen funcionamiento del</w:t>
      </w:r>
      <w:r w:rsidR="00E24FD2" w:rsidRPr="00A21D79">
        <w:rPr>
          <w:rFonts w:ascii="Verdana" w:hAnsi="Verdana" w:cs="Arial"/>
          <w:sz w:val="22"/>
          <w:szCs w:val="22"/>
        </w:rPr>
        <w:t xml:space="preserve"> gestor documental</w:t>
      </w:r>
      <w:r w:rsidR="00E36B49" w:rsidRPr="00A21D79">
        <w:rPr>
          <w:rFonts w:ascii="Verdana" w:hAnsi="Verdana" w:cs="Arial"/>
          <w:sz w:val="22"/>
          <w:szCs w:val="22"/>
        </w:rPr>
        <w:t xml:space="preserve">, así mismo indicar el </w:t>
      </w:r>
      <w:r w:rsidR="00E24FD2" w:rsidRPr="00A21D79">
        <w:rPr>
          <w:rFonts w:ascii="Verdana" w:hAnsi="Verdana" w:cs="Arial"/>
          <w:sz w:val="22"/>
          <w:szCs w:val="22"/>
        </w:rPr>
        <w:t>proceso</w:t>
      </w:r>
      <w:r w:rsidR="00E36B49" w:rsidRPr="00A21D79">
        <w:rPr>
          <w:rFonts w:ascii="Verdana" w:hAnsi="Verdana" w:cs="Arial"/>
          <w:sz w:val="22"/>
          <w:szCs w:val="22"/>
        </w:rPr>
        <w:t xml:space="preserve"> correcto</w:t>
      </w:r>
      <w:r w:rsidR="00E24FD2" w:rsidRPr="00A21D79">
        <w:rPr>
          <w:rFonts w:ascii="Verdana" w:hAnsi="Verdana" w:cs="Arial"/>
          <w:sz w:val="22"/>
          <w:szCs w:val="22"/>
        </w:rPr>
        <w:t xml:space="preserve"> de organización documental y actualización de los procesos en custodia</w:t>
      </w:r>
      <w:r w:rsidR="00646AD9">
        <w:rPr>
          <w:rFonts w:ascii="Verdana" w:hAnsi="Verdana" w:cs="Arial"/>
          <w:sz w:val="22"/>
          <w:szCs w:val="22"/>
        </w:rPr>
        <w:t>.</w:t>
      </w:r>
    </w:p>
    <w:p w14:paraId="2E7A7AEF" w14:textId="77777777" w:rsidR="0028488C" w:rsidRPr="0028488C" w:rsidRDefault="0028488C" w:rsidP="0028488C">
      <w:pPr>
        <w:jc w:val="both"/>
        <w:rPr>
          <w:rFonts w:ascii="Verdana" w:hAnsi="Verdana" w:cs="Arial"/>
          <w:color w:val="70AD47" w:themeColor="accent6"/>
          <w:sz w:val="22"/>
          <w:szCs w:val="22"/>
        </w:rPr>
      </w:pPr>
    </w:p>
    <w:p w14:paraId="7016A23E" w14:textId="78FA240C" w:rsidR="0028488C" w:rsidRDefault="0028488C" w:rsidP="0028488C">
      <w:pPr>
        <w:jc w:val="both"/>
        <w:rPr>
          <w:rFonts w:ascii="Verdana" w:hAnsi="Verdana" w:cs="Arial"/>
          <w:color w:val="70AD47" w:themeColor="accent6"/>
          <w:sz w:val="22"/>
          <w:szCs w:val="22"/>
        </w:rPr>
      </w:pPr>
    </w:p>
    <w:p w14:paraId="3C531C56" w14:textId="4B7EEC00" w:rsidR="0007378A" w:rsidRDefault="00AC389F" w:rsidP="00AC389F">
      <w:pPr>
        <w:pStyle w:val="Ttulo1"/>
        <w:spacing w:line="240" w:lineRule="auto"/>
        <w:jc w:val="both"/>
        <w:rPr>
          <w:rFonts w:ascii="Verdana" w:hAnsi="Verdana"/>
          <w:sz w:val="24"/>
          <w:szCs w:val="24"/>
        </w:rPr>
      </w:pPr>
      <w:r w:rsidRPr="009F7F0D">
        <w:rPr>
          <w:rFonts w:ascii="Verdana" w:hAnsi="Verdana"/>
          <w:sz w:val="22"/>
          <w:szCs w:val="22"/>
        </w:rPr>
        <w:t xml:space="preserve">4. </w:t>
      </w:r>
      <w:r w:rsidR="008409B1" w:rsidRPr="00CB219C">
        <w:rPr>
          <w:rFonts w:ascii="Verdana" w:hAnsi="Verdana"/>
          <w:sz w:val="24"/>
          <w:szCs w:val="24"/>
        </w:rPr>
        <w:t>DEFINICIONES</w:t>
      </w:r>
      <w:bookmarkEnd w:id="2"/>
    </w:p>
    <w:p w14:paraId="5BCD22E9" w14:textId="5C9030B2" w:rsidR="00B76D8D" w:rsidRDefault="00B76D8D" w:rsidP="00B76D8D">
      <w:pPr>
        <w:suppressAutoHyphens/>
        <w:autoSpaceDN w:val="0"/>
        <w:contextualSpacing/>
        <w:jc w:val="both"/>
        <w:rPr>
          <w:rFonts w:ascii="Verdana" w:hAnsi="Verdana" w:cs="Arial"/>
          <w:sz w:val="22"/>
          <w:szCs w:val="22"/>
          <w:lang w:val="es-CO"/>
        </w:rPr>
      </w:pPr>
    </w:p>
    <w:p w14:paraId="4BBCCE38" w14:textId="42AC964D" w:rsidR="00B76D8D" w:rsidRPr="005078C8" w:rsidRDefault="00B76D8D" w:rsidP="00B76D8D">
      <w:pPr>
        <w:suppressAutoHyphens/>
        <w:autoSpaceDN w:val="0"/>
        <w:contextualSpacing/>
        <w:jc w:val="both"/>
        <w:rPr>
          <w:rFonts w:ascii="Verdana" w:hAnsi="Verdana" w:cs="Arial"/>
          <w:sz w:val="22"/>
          <w:szCs w:val="22"/>
          <w:lang w:val="es-CO"/>
        </w:rPr>
      </w:pPr>
      <w:r w:rsidRPr="005078C8">
        <w:rPr>
          <w:rFonts w:ascii="Verdana" w:hAnsi="Verdana" w:cs="Arial"/>
          <w:sz w:val="22"/>
          <w:szCs w:val="22"/>
          <w:lang w:val="es-CO"/>
        </w:rPr>
        <w:t xml:space="preserve">Los </w:t>
      </w:r>
      <w:r w:rsidR="005078C8">
        <w:rPr>
          <w:rFonts w:ascii="Verdana" w:hAnsi="Verdana" w:cs="Arial"/>
          <w:sz w:val="22"/>
          <w:szCs w:val="22"/>
          <w:lang w:val="es-CO"/>
        </w:rPr>
        <w:t>términos</w:t>
      </w:r>
      <w:r w:rsidRPr="005078C8">
        <w:rPr>
          <w:rFonts w:ascii="Verdana" w:hAnsi="Verdana" w:cs="Arial"/>
          <w:sz w:val="22"/>
          <w:szCs w:val="22"/>
          <w:lang w:val="es-CO"/>
        </w:rPr>
        <w:t xml:space="preserve"> manejados</w:t>
      </w:r>
      <w:r w:rsidR="005078C8">
        <w:rPr>
          <w:rFonts w:ascii="Verdana" w:hAnsi="Verdana" w:cs="Arial"/>
          <w:sz w:val="22"/>
          <w:szCs w:val="22"/>
          <w:lang w:val="es-CO"/>
        </w:rPr>
        <w:t xml:space="preserve"> en la presente guía esta alineados con las definiciones identificadas</w:t>
      </w:r>
      <w:r w:rsidRPr="005078C8">
        <w:rPr>
          <w:rFonts w:ascii="Verdana" w:hAnsi="Verdana" w:cs="Arial"/>
          <w:sz w:val="22"/>
          <w:szCs w:val="22"/>
          <w:lang w:val="es-CO"/>
        </w:rPr>
        <w:t xml:space="preserve"> en el Programa de Gestión Documental código </w:t>
      </w:r>
      <w:r w:rsidRPr="005078C8">
        <w:rPr>
          <w:rFonts w:ascii="Verdana" w:hAnsi="Verdana"/>
          <w:sz w:val="22"/>
          <w:szCs w:val="22"/>
        </w:rPr>
        <w:t xml:space="preserve">GDO-PG-001 </w:t>
      </w:r>
      <w:r w:rsidR="005078C8" w:rsidRPr="005078C8">
        <w:rPr>
          <w:rFonts w:ascii="Verdana" w:hAnsi="Verdana"/>
          <w:sz w:val="22"/>
          <w:szCs w:val="22"/>
        </w:rPr>
        <w:t>publicado en el mapa de procesos de Gestión Documental.</w:t>
      </w:r>
    </w:p>
    <w:p w14:paraId="27DF8165" w14:textId="77777777" w:rsidR="004A026D" w:rsidRPr="005078C8" w:rsidRDefault="004A026D" w:rsidP="005C0F92">
      <w:pPr>
        <w:pStyle w:val="Prrafodelista"/>
        <w:suppressAutoHyphens/>
        <w:autoSpaceDN w:val="0"/>
        <w:ind w:left="720"/>
        <w:contextualSpacing/>
        <w:jc w:val="both"/>
        <w:rPr>
          <w:rFonts w:ascii="Verdana" w:hAnsi="Verdana" w:cs="Arial"/>
          <w:sz w:val="22"/>
          <w:szCs w:val="22"/>
        </w:rPr>
      </w:pPr>
    </w:p>
    <w:p w14:paraId="7748DD47" w14:textId="77777777" w:rsidR="00AA4C22" w:rsidRDefault="00AA4C22" w:rsidP="005C0F92">
      <w:pPr>
        <w:pStyle w:val="Prrafodelista"/>
        <w:suppressAutoHyphens/>
        <w:autoSpaceDN w:val="0"/>
        <w:ind w:left="720"/>
        <w:contextualSpacing/>
        <w:jc w:val="both"/>
        <w:rPr>
          <w:rFonts w:ascii="Verdana" w:hAnsi="Verdana" w:cs="Arial"/>
        </w:rPr>
      </w:pPr>
    </w:p>
    <w:p w14:paraId="3EB601B1" w14:textId="39EA88D0" w:rsidR="00FD7884" w:rsidRPr="009F7F0D" w:rsidRDefault="00E81094" w:rsidP="00AC389F">
      <w:pPr>
        <w:pStyle w:val="Ttulo1"/>
        <w:spacing w:line="240" w:lineRule="auto"/>
        <w:jc w:val="both"/>
        <w:rPr>
          <w:rFonts w:ascii="Verdana" w:hAnsi="Verdana"/>
          <w:sz w:val="22"/>
          <w:szCs w:val="22"/>
        </w:rPr>
      </w:pPr>
      <w:r w:rsidRPr="009F7F0D">
        <w:rPr>
          <w:rFonts w:ascii="Verdana" w:hAnsi="Verdana"/>
          <w:sz w:val="22"/>
          <w:szCs w:val="22"/>
        </w:rPr>
        <w:t>5</w:t>
      </w:r>
      <w:r w:rsidR="00AC389F" w:rsidRPr="009F7F0D">
        <w:rPr>
          <w:rFonts w:ascii="Verdana" w:hAnsi="Verdana"/>
          <w:sz w:val="22"/>
          <w:szCs w:val="22"/>
        </w:rPr>
        <w:t xml:space="preserve">. </w:t>
      </w:r>
      <w:r w:rsidR="0007378A" w:rsidRPr="00593C53">
        <w:rPr>
          <w:rFonts w:ascii="Verdana" w:hAnsi="Verdana"/>
          <w:sz w:val="24"/>
          <w:szCs w:val="24"/>
        </w:rPr>
        <w:t>CONTENIDO</w:t>
      </w:r>
    </w:p>
    <w:p w14:paraId="510F2B65" w14:textId="37344CA6" w:rsidR="008409B1" w:rsidRPr="009F7F0D" w:rsidRDefault="008409B1" w:rsidP="00F23033">
      <w:pPr>
        <w:jc w:val="both"/>
        <w:rPr>
          <w:rFonts w:ascii="Verdana" w:hAnsi="Verdana" w:cs="Arial"/>
          <w:color w:val="FF0000"/>
          <w:sz w:val="22"/>
          <w:szCs w:val="22"/>
          <w:lang w:val="es-ES_tradnl"/>
        </w:rPr>
      </w:pPr>
    </w:p>
    <w:p w14:paraId="271C2AD1" w14:textId="721FB3DC" w:rsidR="008A25B5" w:rsidRPr="00593C53" w:rsidRDefault="00593C53" w:rsidP="00593C53">
      <w:pPr>
        <w:pStyle w:val="Ttulo1"/>
        <w:jc w:val="left"/>
        <w:rPr>
          <w:rFonts w:ascii="Verdana" w:hAnsi="Verdana"/>
          <w:sz w:val="24"/>
          <w:szCs w:val="24"/>
        </w:rPr>
      </w:pPr>
      <w:r w:rsidRPr="00593C53">
        <w:rPr>
          <w:rFonts w:ascii="Verdana" w:hAnsi="Verdana"/>
          <w:sz w:val="24"/>
          <w:szCs w:val="24"/>
        </w:rPr>
        <w:t xml:space="preserve">5.1. </w:t>
      </w:r>
      <w:r w:rsidR="008A25B5" w:rsidRPr="00593C53">
        <w:rPr>
          <w:rFonts w:ascii="Verdana" w:hAnsi="Verdana"/>
          <w:sz w:val="24"/>
          <w:szCs w:val="24"/>
        </w:rPr>
        <w:t xml:space="preserve">INTRODUCCIÓN </w:t>
      </w:r>
    </w:p>
    <w:p w14:paraId="5E802C55" w14:textId="77777777" w:rsidR="008A25B5" w:rsidRPr="009B71DF" w:rsidRDefault="008A25B5" w:rsidP="00AC389F">
      <w:pPr>
        <w:jc w:val="both"/>
        <w:rPr>
          <w:rFonts w:ascii="Verdana" w:hAnsi="Verdana"/>
          <w:sz w:val="22"/>
          <w:szCs w:val="22"/>
        </w:rPr>
      </w:pPr>
    </w:p>
    <w:p w14:paraId="2D0032D6" w14:textId="77777777" w:rsidR="002148E2" w:rsidRDefault="008A25B5" w:rsidP="00AC389F">
      <w:pPr>
        <w:jc w:val="both"/>
      </w:pPr>
      <w:r w:rsidRPr="009B71DF">
        <w:rPr>
          <w:rFonts w:ascii="Verdana" w:hAnsi="Verdana"/>
          <w:sz w:val="22"/>
          <w:szCs w:val="22"/>
        </w:rPr>
        <w:t xml:space="preserve">El </w:t>
      </w:r>
      <w:r w:rsidR="00DB4C6C">
        <w:rPr>
          <w:rFonts w:ascii="Verdana" w:hAnsi="Verdana"/>
          <w:sz w:val="22"/>
          <w:szCs w:val="22"/>
        </w:rPr>
        <w:t xml:space="preserve">Proceso </w:t>
      </w:r>
      <w:r w:rsidRPr="009B71DF">
        <w:rPr>
          <w:rFonts w:ascii="Verdana" w:hAnsi="Verdana"/>
          <w:sz w:val="22"/>
          <w:szCs w:val="22"/>
        </w:rPr>
        <w:t>de Gestión Documental tiene como función principal administrar y controlar el flujo documental de la entidad, con el fin de mantener disponible la información, aplicando las políticas de seguridad y brindando así, atención oportuna y confiable a las solicitudes de los usuarios internos y/o externos,</w:t>
      </w:r>
      <w:r>
        <w:t xml:space="preserve"> </w:t>
      </w:r>
      <w:r w:rsidRPr="009B71DF">
        <w:rPr>
          <w:rFonts w:ascii="Verdana" w:hAnsi="Verdana"/>
          <w:sz w:val="22"/>
          <w:szCs w:val="22"/>
        </w:rPr>
        <w:t>por lo cual se ha venido trabajando en la implementación de buenas y mejores prácticas que optimicen cada vez más los procesos y procedimientos que proporcionen un mejor servicio a nuestros usuarios, enfocándonos primordialmente en la atención ágil, pronta y oportuna a los diferentes requerimientos de la ciudadanía en general.</w:t>
      </w:r>
      <w:r>
        <w:t xml:space="preserve"> </w:t>
      </w:r>
    </w:p>
    <w:p w14:paraId="6BFD9718" w14:textId="77777777" w:rsidR="002148E2" w:rsidRDefault="002148E2" w:rsidP="00AC389F">
      <w:pPr>
        <w:jc w:val="both"/>
      </w:pPr>
    </w:p>
    <w:p w14:paraId="64706274" w14:textId="77777777" w:rsidR="00C045CB" w:rsidRDefault="008A25B5" w:rsidP="00AC389F">
      <w:pPr>
        <w:jc w:val="both"/>
        <w:rPr>
          <w:rFonts w:ascii="Verdana" w:hAnsi="Verdana"/>
          <w:sz w:val="22"/>
          <w:szCs w:val="22"/>
        </w:rPr>
      </w:pPr>
      <w:r w:rsidRPr="00094FF8">
        <w:rPr>
          <w:rFonts w:ascii="Verdana" w:hAnsi="Verdana"/>
          <w:sz w:val="22"/>
          <w:szCs w:val="22"/>
        </w:rPr>
        <w:t xml:space="preserve">De igual manera, la Superintendencia de Sociedades comprende que la información que se custodia en sus diferentes archivos conforma la memoria institucional de la entidad, la cual es de suma importancia no solo para sus funcionarios y las sociedades mercantiles sobre las cuales ejerce la inspección, vigilancia y el control, sino que también es de gran relevancia y utilidad para la sociedad en general, la academia, el </w:t>
      </w:r>
      <w:r w:rsidRPr="00094FF8">
        <w:rPr>
          <w:rFonts w:ascii="Verdana" w:hAnsi="Verdana"/>
          <w:sz w:val="22"/>
          <w:szCs w:val="22"/>
        </w:rPr>
        <w:lastRenderedPageBreak/>
        <w:t xml:space="preserve">estado y demás agentes interesados que requieran de su eventual recuperación, trámite y consulta. </w:t>
      </w:r>
    </w:p>
    <w:p w14:paraId="69077BFE" w14:textId="77777777" w:rsidR="00C045CB" w:rsidRDefault="00C045CB" w:rsidP="00AC389F">
      <w:pPr>
        <w:jc w:val="both"/>
        <w:rPr>
          <w:rFonts w:ascii="Verdana" w:hAnsi="Verdana"/>
          <w:sz w:val="22"/>
          <w:szCs w:val="22"/>
        </w:rPr>
      </w:pPr>
    </w:p>
    <w:p w14:paraId="6F188CA1" w14:textId="467DF407" w:rsidR="008A25B5" w:rsidRPr="00094FF8" w:rsidRDefault="008A25B5" w:rsidP="00AC389F">
      <w:pPr>
        <w:jc w:val="both"/>
        <w:rPr>
          <w:rFonts w:ascii="Verdana" w:hAnsi="Verdana" w:cs="Arial"/>
          <w:color w:val="FF0000"/>
          <w:sz w:val="22"/>
          <w:szCs w:val="22"/>
        </w:rPr>
      </w:pPr>
      <w:r w:rsidRPr="00094FF8">
        <w:rPr>
          <w:rFonts w:ascii="Verdana" w:hAnsi="Verdana"/>
          <w:sz w:val="22"/>
          <w:szCs w:val="22"/>
        </w:rPr>
        <w:t>Con base en lo anterior, y teniendo en cuenta que todo el que hacer, tanto misional como administrativo de la Superintendencia de Sociedades se materializa y se evidencia en la información producida y recepcionadas, se presenta a continuación un diagnóstico de Gestión Documental, entendido como lo define el Archivo General de la Nación en cuanto a que es un “Instrumento archivístico que formula y documenta a corto, mediano y largo plazo el desarrollo sistemático de los procesos archivísticos, encaminados a la planificación, procesamiento, manejo, y organización de la documentación producida y recibida por una entidad, desde su origen hasta su disposición final”.</w:t>
      </w:r>
    </w:p>
    <w:p w14:paraId="485380A1" w14:textId="77777777" w:rsidR="008A25B5" w:rsidRDefault="008A25B5" w:rsidP="00AC389F">
      <w:pPr>
        <w:jc w:val="both"/>
        <w:rPr>
          <w:rFonts w:ascii="Verdana" w:hAnsi="Verdana" w:cs="Arial"/>
          <w:color w:val="FF0000"/>
          <w:sz w:val="22"/>
          <w:szCs w:val="22"/>
        </w:rPr>
      </w:pPr>
    </w:p>
    <w:p w14:paraId="664BBC50" w14:textId="77777777" w:rsidR="008A25B5" w:rsidRDefault="008A25B5" w:rsidP="00AC389F">
      <w:pPr>
        <w:jc w:val="both"/>
        <w:rPr>
          <w:rFonts w:ascii="Verdana" w:hAnsi="Verdana" w:cs="Arial"/>
          <w:color w:val="FF0000"/>
          <w:sz w:val="22"/>
          <w:szCs w:val="22"/>
        </w:rPr>
      </w:pPr>
    </w:p>
    <w:p w14:paraId="005E8574" w14:textId="5AEB09FF" w:rsidR="00582793" w:rsidRPr="00DE6C58" w:rsidRDefault="00745539" w:rsidP="00593C53">
      <w:pPr>
        <w:pStyle w:val="Prrafodelista"/>
        <w:numPr>
          <w:ilvl w:val="0"/>
          <w:numId w:val="48"/>
        </w:numPr>
        <w:jc w:val="both"/>
        <w:rPr>
          <w:rFonts w:ascii="Verdana" w:hAnsi="Verdana"/>
          <w:b/>
          <w:bCs/>
        </w:rPr>
      </w:pPr>
      <w:r w:rsidRPr="00DE6C58">
        <w:rPr>
          <w:rFonts w:ascii="Verdana" w:hAnsi="Verdana"/>
          <w:b/>
          <w:bCs/>
        </w:rPr>
        <w:t>P</w:t>
      </w:r>
      <w:r w:rsidR="000D1E75" w:rsidRPr="00DE6C58">
        <w:rPr>
          <w:rFonts w:ascii="Verdana" w:hAnsi="Verdana"/>
          <w:b/>
          <w:bCs/>
        </w:rPr>
        <w:t xml:space="preserve">olítica Y Principios De Gestión Documental </w:t>
      </w:r>
    </w:p>
    <w:p w14:paraId="6CA8E30A" w14:textId="77777777" w:rsidR="00745539" w:rsidRDefault="00745539" w:rsidP="00745539">
      <w:pPr>
        <w:jc w:val="both"/>
        <w:rPr>
          <w:rFonts w:ascii="Verdana" w:hAnsi="Verdana"/>
          <w:sz w:val="22"/>
          <w:szCs w:val="22"/>
        </w:rPr>
      </w:pPr>
    </w:p>
    <w:p w14:paraId="233B9E15" w14:textId="79632C56" w:rsidR="008A25B5" w:rsidRPr="000D1E75" w:rsidRDefault="00582793" w:rsidP="00745539">
      <w:pPr>
        <w:jc w:val="both"/>
        <w:rPr>
          <w:rFonts w:ascii="Verdana" w:hAnsi="Verdana" w:cs="Arial"/>
          <w:color w:val="FF0000"/>
          <w:sz w:val="22"/>
          <w:szCs w:val="22"/>
        </w:rPr>
      </w:pPr>
      <w:r w:rsidRPr="000D1E75">
        <w:rPr>
          <w:rFonts w:ascii="Verdana" w:hAnsi="Verdana"/>
          <w:sz w:val="22"/>
          <w:szCs w:val="22"/>
        </w:rPr>
        <w:t>La política de gestión documental y sus principios</w:t>
      </w:r>
      <w:r w:rsidR="000D1E75" w:rsidRPr="000D1E75">
        <w:rPr>
          <w:rFonts w:ascii="Verdana" w:hAnsi="Verdana"/>
          <w:sz w:val="22"/>
          <w:szCs w:val="22"/>
        </w:rPr>
        <w:t xml:space="preserve"> se encuentran consignado al interior del documento de las</w:t>
      </w:r>
      <w:r w:rsidRPr="000D1E75">
        <w:rPr>
          <w:rFonts w:ascii="Verdana" w:hAnsi="Verdana"/>
          <w:sz w:val="22"/>
          <w:szCs w:val="22"/>
        </w:rPr>
        <w:t xml:space="preserve"> políticas del sistema de gestión integrado</w:t>
      </w:r>
      <w:r w:rsidR="000D1E75" w:rsidRPr="000D1E75">
        <w:rPr>
          <w:rFonts w:ascii="Verdana" w:hAnsi="Verdana"/>
          <w:sz w:val="22"/>
          <w:szCs w:val="22"/>
        </w:rPr>
        <w:t xml:space="preserve"> (SGI)</w:t>
      </w:r>
      <w:r w:rsidRPr="000D1E75">
        <w:rPr>
          <w:rFonts w:ascii="Verdana" w:hAnsi="Verdana"/>
          <w:sz w:val="22"/>
          <w:szCs w:val="22"/>
        </w:rPr>
        <w:t xml:space="preserve">, identificado con el código </w:t>
      </w:r>
      <w:r w:rsidR="000D1E75" w:rsidRPr="000D1E75">
        <w:rPr>
          <w:rFonts w:ascii="Verdana" w:hAnsi="Verdana"/>
          <w:sz w:val="22"/>
          <w:szCs w:val="22"/>
        </w:rPr>
        <w:t>GIN-PO-001.</w:t>
      </w:r>
    </w:p>
    <w:p w14:paraId="5BF35B29" w14:textId="77777777" w:rsidR="008A25B5" w:rsidRDefault="008A25B5" w:rsidP="00AC389F">
      <w:pPr>
        <w:jc w:val="both"/>
        <w:rPr>
          <w:rFonts w:ascii="Verdana" w:hAnsi="Verdana" w:cs="Arial"/>
          <w:color w:val="FF0000"/>
          <w:sz w:val="22"/>
          <w:szCs w:val="22"/>
        </w:rPr>
      </w:pPr>
    </w:p>
    <w:p w14:paraId="577460CD" w14:textId="77777777" w:rsidR="00661D88" w:rsidRDefault="00661D88" w:rsidP="00AC389F">
      <w:pPr>
        <w:jc w:val="both"/>
        <w:rPr>
          <w:rFonts w:ascii="Verdana" w:hAnsi="Verdana" w:cs="Arial"/>
          <w:color w:val="FF0000"/>
          <w:sz w:val="22"/>
          <w:szCs w:val="22"/>
        </w:rPr>
      </w:pPr>
    </w:p>
    <w:p w14:paraId="5361B7CB" w14:textId="0D7C03B9" w:rsidR="008A25B5" w:rsidRPr="00DE6C58" w:rsidRDefault="00A23089" w:rsidP="00593C53">
      <w:pPr>
        <w:pStyle w:val="Prrafodelista"/>
        <w:numPr>
          <w:ilvl w:val="0"/>
          <w:numId w:val="47"/>
        </w:numPr>
        <w:jc w:val="both"/>
        <w:rPr>
          <w:rFonts w:ascii="Verdana" w:hAnsi="Verdana" w:cs="Arial"/>
          <w:b/>
          <w:bCs/>
        </w:rPr>
      </w:pPr>
      <w:r w:rsidRPr="00DE6C58">
        <w:rPr>
          <w:rFonts w:ascii="Verdana" w:hAnsi="Verdana" w:cs="Arial"/>
          <w:b/>
          <w:bCs/>
        </w:rPr>
        <w:t>Marco Jurídico De Gestión Documental</w:t>
      </w:r>
    </w:p>
    <w:p w14:paraId="308099B8" w14:textId="77777777" w:rsidR="0073680E" w:rsidRPr="00D27C2D" w:rsidRDefault="0073680E" w:rsidP="003F18D9">
      <w:pPr>
        <w:jc w:val="both"/>
        <w:rPr>
          <w:rFonts w:ascii="Verdana" w:hAnsi="Verdana" w:cs="Arial"/>
          <w:sz w:val="22"/>
          <w:szCs w:val="22"/>
        </w:rPr>
      </w:pPr>
    </w:p>
    <w:p w14:paraId="6F6EADEF" w14:textId="7FA3D893" w:rsidR="00582793" w:rsidRDefault="00297E77" w:rsidP="003F18D9">
      <w:pPr>
        <w:jc w:val="both"/>
        <w:rPr>
          <w:rFonts w:ascii="Verdana" w:hAnsi="Verdana" w:cs="Arial"/>
          <w:sz w:val="22"/>
          <w:szCs w:val="22"/>
        </w:rPr>
      </w:pPr>
      <w:r w:rsidRPr="00297E77">
        <w:rPr>
          <w:rFonts w:ascii="Verdana" w:hAnsi="Verdana" w:cs="Arial"/>
          <w:sz w:val="22"/>
          <w:szCs w:val="22"/>
        </w:rPr>
        <w:t xml:space="preserve">El </w:t>
      </w:r>
      <w:r w:rsidRPr="00E153C0">
        <w:rPr>
          <w:rFonts w:ascii="Verdana" w:hAnsi="Verdana" w:cs="Arial"/>
          <w:sz w:val="22"/>
          <w:szCs w:val="22"/>
        </w:rPr>
        <w:t>Marco Jurídico de Gestión Documental</w:t>
      </w:r>
      <w:r w:rsidRPr="00297E77">
        <w:rPr>
          <w:rFonts w:ascii="Verdana" w:hAnsi="Verdana" w:cs="Arial"/>
          <w:sz w:val="22"/>
          <w:szCs w:val="22"/>
        </w:rPr>
        <w:t xml:space="preserve"> se encuentra debidamente vinculado al normograma d</w:t>
      </w:r>
      <w:r>
        <w:rPr>
          <w:rFonts w:ascii="Verdana" w:hAnsi="Verdana" w:cs="Arial"/>
          <w:sz w:val="22"/>
          <w:szCs w:val="22"/>
        </w:rPr>
        <w:t>el proceso</w:t>
      </w:r>
      <w:r w:rsidRPr="00297E77">
        <w:rPr>
          <w:rFonts w:ascii="Verdana" w:hAnsi="Verdana" w:cs="Arial"/>
          <w:sz w:val="22"/>
          <w:szCs w:val="22"/>
        </w:rPr>
        <w:t>, constituyéndose en el conjunto de disposiciones legales, reglamentarias y técnicas que orientan y regulan la administración de los documentos durante todo su ciclo de vida. Su integración al normograma permite identificar, controlar y mantener actualizados los requisitos aplicables en materia de gestión documental, garantizando el cumplimiento de la normativa vigente y proporcionando un marco de referencia para la adecuada organización, conservación, acceso, preservación y disposición final de la información institucional.</w:t>
      </w:r>
    </w:p>
    <w:p w14:paraId="7ECADD39" w14:textId="77777777" w:rsidR="00E153C0" w:rsidRPr="00D27C2D" w:rsidRDefault="00E153C0" w:rsidP="003F18D9">
      <w:pPr>
        <w:jc w:val="both"/>
        <w:rPr>
          <w:rFonts w:ascii="Verdana" w:hAnsi="Verdana" w:cs="Arial"/>
          <w:color w:val="FF0000"/>
          <w:sz w:val="22"/>
          <w:szCs w:val="22"/>
        </w:rPr>
      </w:pPr>
    </w:p>
    <w:p w14:paraId="1AE29383" w14:textId="4559EADA" w:rsidR="00582793" w:rsidRPr="00D27C2D" w:rsidRDefault="00F70938" w:rsidP="003F18D9">
      <w:pPr>
        <w:jc w:val="both"/>
        <w:rPr>
          <w:rFonts w:ascii="Verdana" w:hAnsi="Verdana" w:cs="Arial"/>
          <w:sz w:val="22"/>
          <w:szCs w:val="22"/>
        </w:rPr>
      </w:pPr>
      <w:r w:rsidRPr="00D27C2D">
        <w:rPr>
          <w:rFonts w:ascii="Verdana" w:hAnsi="Verdana" w:cs="Arial"/>
          <w:sz w:val="22"/>
          <w:szCs w:val="22"/>
        </w:rPr>
        <w:t>P</w:t>
      </w:r>
      <w:r w:rsidR="00582793" w:rsidRPr="00D27C2D">
        <w:rPr>
          <w:rFonts w:ascii="Verdana" w:hAnsi="Verdana" w:cs="Arial"/>
          <w:sz w:val="22"/>
          <w:szCs w:val="22"/>
        </w:rPr>
        <w:t xml:space="preserve">ara el caso de nuestra entidad, la información se encuentra documentada, disponible en el Normograma y definida en el Sistema de Gestión Integral, SGI – caracterización del proceso de Gestión Documental, Código: </w:t>
      </w:r>
      <w:r w:rsidR="003F18D9" w:rsidRPr="00D27C2D">
        <w:rPr>
          <w:rFonts w:ascii="Verdana" w:hAnsi="Verdana" w:cs="Arial"/>
          <w:sz w:val="22"/>
          <w:szCs w:val="22"/>
        </w:rPr>
        <w:t>GIN-FM-045</w:t>
      </w:r>
      <w:r w:rsidR="0073680E" w:rsidRPr="00D27C2D">
        <w:rPr>
          <w:rFonts w:ascii="Verdana" w:hAnsi="Verdana" w:cs="Arial"/>
          <w:sz w:val="22"/>
          <w:szCs w:val="22"/>
        </w:rPr>
        <w:t>.</w:t>
      </w:r>
    </w:p>
    <w:p w14:paraId="5A181A6B" w14:textId="77777777" w:rsidR="0073680E" w:rsidRPr="00D27C2D" w:rsidRDefault="0073680E" w:rsidP="003F18D9">
      <w:pPr>
        <w:jc w:val="both"/>
        <w:rPr>
          <w:rFonts w:ascii="Verdana" w:hAnsi="Verdana" w:cs="Arial"/>
          <w:sz w:val="22"/>
          <w:szCs w:val="22"/>
        </w:rPr>
      </w:pPr>
    </w:p>
    <w:p w14:paraId="6C2324F5" w14:textId="7973DF1B" w:rsidR="0073680E" w:rsidRPr="00D27C2D" w:rsidRDefault="00F70938" w:rsidP="0073680E">
      <w:pPr>
        <w:jc w:val="both"/>
        <w:rPr>
          <w:rFonts w:ascii="Verdana" w:hAnsi="Verdana" w:cs="Arial"/>
          <w:sz w:val="22"/>
          <w:szCs w:val="22"/>
        </w:rPr>
      </w:pPr>
      <w:r w:rsidRPr="00D27C2D">
        <w:rPr>
          <w:rFonts w:ascii="Verdana" w:hAnsi="Verdana" w:cs="Arial"/>
          <w:sz w:val="22"/>
          <w:szCs w:val="22"/>
        </w:rPr>
        <w:t xml:space="preserve">Dado lo anterior, y </w:t>
      </w:r>
      <w:r w:rsidR="00472E6D" w:rsidRPr="00D27C2D">
        <w:rPr>
          <w:rFonts w:ascii="Verdana" w:hAnsi="Verdana" w:cs="Arial"/>
          <w:sz w:val="22"/>
          <w:szCs w:val="22"/>
        </w:rPr>
        <w:t>consideración lo consignado en est</w:t>
      </w:r>
      <w:r w:rsidRPr="00D27C2D">
        <w:rPr>
          <w:rFonts w:ascii="Verdana" w:hAnsi="Verdana" w:cs="Arial"/>
          <w:sz w:val="22"/>
          <w:szCs w:val="22"/>
        </w:rPr>
        <w:t>e</w:t>
      </w:r>
      <w:r w:rsidR="00472E6D" w:rsidRPr="00D27C2D">
        <w:rPr>
          <w:rFonts w:ascii="Verdana" w:hAnsi="Verdana" w:cs="Arial"/>
          <w:sz w:val="22"/>
          <w:szCs w:val="22"/>
        </w:rPr>
        <w:t xml:space="preserve"> diagnóstico, </w:t>
      </w:r>
      <w:r w:rsidRPr="00D27C2D">
        <w:rPr>
          <w:rFonts w:ascii="Verdana" w:hAnsi="Verdana" w:cs="Arial"/>
          <w:sz w:val="22"/>
          <w:szCs w:val="22"/>
        </w:rPr>
        <w:t>y t</w:t>
      </w:r>
      <w:r w:rsidR="0073680E" w:rsidRPr="00D27C2D">
        <w:rPr>
          <w:rFonts w:ascii="Verdana" w:hAnsi="Verdana" w:cs="Arial"/>
          <w:sz w:val="22"/>
          <w:szCs w:val="22"/>
        </w:rPr>
        <w:t>eniendo en cuenta que todo el que hacer tanto misional como administrativo de la Superintendencia de Sociedades se materializa y se evidencia en la información producida</w:t>
      </w:r>
      <w:r w:rsidRPr="00D27C2D">
        <w:rPr>
          <w:rFonts w:ascii="Verdana" w:hAnsi="Verdana" w:cs="Arial"/>
          <w:sz w:val="22"/>
          <w:szCs w:val="22"/>
        </w:rPr>
        <w:t>; en la actualidad</w:t>
      </w:r>
      <w:r w:rsidR="0073680E" w:rsidRPr="00D27C2D">
        <w:rPr>
          <w:rFonts w:ascii="Verdana" w:hAnsi="Verdana" w:cs="Arial"/>
          <w:sz w:val="22"/>
          <w:szCs w:val="22"/>
        </w:rPr>
        <w:t xml:space="preserve"> </w:t>
      </w:r>
      <w:r w:rsidRPr="00D27C2D">
        <w:rPr>
          <w:rFonts w:ascii="Verdana" w:hAnsi="Verdana" w:cs="Arial"/>
          <w:sz w:val="22"/>
          <w:szCs w:val="22"/>
        </w:rPr>
        <w:t>se avanza con el</w:t>
      </w:r>
      <w:r w:rsidR="0073680E" w:rsidRPr="00D27C2D">
        <w:rPr>
          <w:rFonts w:ascii="Verdana" w:hAnsi="Verdana" w:cs="Arial"/>
          <w:sz w:val="22"/>
          <w:szCs w:val="22"/>
        </w:rPr>
        <w:t xml:space="preserve"> Programa de Gestión Documental (PGD), </w:t>
      </w:r>
      <w:r w:rsidR="00264996">
        <w:rPr>
          <w:rFonts w:ascii="Verdana" w:hAnsi="Verdana" w:cs="Arial"/>
          <w:sz w:val="22"/>
          <w:szCs w:val="22"/>
        </w:rPr>
        <w:t xml:space="preserve"> identificado en el mapa de procesos con el código </w:t>
      </w:r>
      <w:r w:rsidR="00264996" w:rsidRPr="00264996">
        <w:rPr>
          <w:rFonts w:ascii="Verdana" w:hAnsi="Verdana" w:cs="Arial"/>
          <w:sz w:val="22"/>
          <w:szCs w:val="22"/>
        </w:rPr>
        <w:t>GDO-PG-001</w:t>
      </w:r>
      <w:r w:rsidR="00264996">
        <w:rPr>
          <w:rFonts w:ascii="Verdana" w:hAnsi="Verdana" w:cs="Arial"/>
          <w:sz w:val="22"/>
          <w:szCs w:val="22"/>
        </w:rPr>
        <w:t>,</w:t>
      </w:r>
      <w:r w:rsidR="00264996" w:rsidRPr="00264996">
        <w:rPr>
          <w:rFonts w:ascii="Verdana" w:hAnsi="Verdana" w:cs="Arial"/>
          <w:sz w:val="22"/>
          <w:szCs w:val="22"/>
        </w:rPr>
        <w:t xml:space="preserve"> </w:t>
      </w:r>
      <w:r w:rsidR="0073680E" w:rsidRPr="00D27C2D">
        <w:rPr>
          <w:rFonts w:ascii="Verdana" w:hAnsi="Verdana" w:cs="Arial"/>
          <w:sz w:val="22"/>
          <w:szCs w:val="22"/>
        </w:rPr>
        <w:t xml:space="preserve">entendido, según el Archivo General de la Nación, como un “Instrumento archivístico que formula y documenta a corto, mediano </w:t>
      </w:r>
      <w:r w:rsidR="0073680E" w:rsidRPr="00D27C2D">
        <w:rPr>
          <w:rFonts w:ascii="Verdana" w:hAnsi="Verdana" w:cs="Arial"/>
          <w:sz w:val="22"/>
          <w:szCs w:val="22"/>
        </w:rPr>
        <w:lastRenderedPageBreak/>
        <w:t>y largo plazo el desarrollo sistemático de los procesos archivísticos, encaminados a la planificación, procesamiento, manejo, y organización de la documentación producida por una entidad, desde su origen hasta su destino final, con el objeto de facilitar su utilización y conservación”.</w:t>
      </w:r>
    </w:p>
    <w:p w14:paraId="2B8764D8" w14:textId="77777777" w:rsidR="0073680E" w:rsidRPr="003F18D9" w:rsidRDefault="0073680E" w:rsidP="003F18D9">
      <w:pPr>
        <w:jc w:val="both"/>
        <w:rPr>
          <w:rFonts w:ascii="Verdana" w:hAnsi="Verdana" w:cs="Arial"/>
          <w:sz w:val="22"/>
          <w:szCs w:val="22"/>
        </w:rPr>
      </w:pPr>
    </w:p>
    <w:p w14:paraId="00D93154" w14:textId="77777777" w:rsidR="00D27C2D" w:rsidRDefault="00D27C2D" w:rsidP="00AC389F">
      <w:pPr>
        <w:jc w:val="both"/>
        <w:rPr>
          <w:rFonts w:ascii="Verdana" w:hAnsi="Verdana" w:cs="Arial"/>
          <w:color w:val="FF0000"/>
          <w:sz w:val="22"/>
          <w:szCs w:val="22"/>
        </w:rPr>
      </w:pPr>
    </w:p>
    <w:p w14:paraId="28AB0A3A" w14:textId="5293881A" w:rsidR="00582793" w:rsidRPr="00DE6C58" w:rsidRDefault="00D27C2D" w:rsidP="00593C53">
      <w:pPr>
        <w:pStyle w:val="Prrafodelista"/>
        <w:numPr>
          <w:ilvl w:val="0"/>
          <w:numId w:val="47"/>
        </w:numPr>
        <w:jc w:val="both"/>
        <w:rPr>
          <w:rFonts w:ascii="Verdana" w:hAnsi="Verdana" w:cs="Arial"/>
          <w:b/>
          <w:bCs/>
        </w:rPr>
      </w:pPr>
      <w:r w:rsidRPr="00DE6C58">
        <w:rPr>
          <w:rFonts w:ascii="Verdana" w:hAnsi="Verdana" w:cs="Arial"/>
          <w:b/>
          <w:bCs/>
        </w:rPr>
        <w:t>Ubicación En El Organigrama Del Grupo De Gestión Documental</w:t>
      </w:r>
    </w:p>
    <w:p w14:paraId="15F018D9" w14:textId="77777777" w:rsidR="00582793" w:rsidRDefault="00582793" w:rsidP="00AC389F">
      <w:pPr>
        <w:jc w:val="both"/>
        <w:rPr>
          <w:rFonts w:ascii="Verdana" w:hAnsi="Verdana" w:cs="Arial"/>
          <w:color w:val="FF0000"/>
          <w:sz w:val="22"/>
          <w:szCs w:val="22"/>
        </w:rPr>
      </w:pPr>
    </w:p>
    <w:p w14:paraId="145416D5" w14:textId="77777777" w:rsidR="00254770" w:rsidRDefault="00582793" w:rsidP="00AC389F">
      <w:pPr>
        <w:jc w:val="both"/>
        <w:rPr>
          <w:rFonts w:ascii="Verdana" w:hAnsi="Verdana" w:cs="Arial"/>
          <w:sz w:val="22"/>
          <w:szCs w:val="22"/>
        </w:rPr>
      </w:pPr>
      <w:r w:rsidRPr="00B90F4F">
        <w:rPr>
          <w:rFonts w:ascii="Verdana" w:hAnsi="Verdana" w:cs="Arial"/>
          <w:sz w:val="22"/>
          <w:szCs w:val="22"/>
        </w:rPr>
        <w:t xml:space="preserve">Con base al artículo 16 de la Ley 594 de 2000 (Ley General de Archivos), en la Superintendencia de Sociedades, el responsable de garantizar la implementación y de hacer seguimiento a los programas de Gestión Documental es la Secretaría General quien delega la función en la Dirección Administrativa y ésta a su vez en la Coordinación del Grupo de Gestión Documental, en coordinación con el </w:t>
      </w:r>
      <w:r w:rsidR="00745539">
        <w:rPr>
          <w:rFonts w:ascii="Verdana" w:hAnsi="Verdana" w:cs="Arial"/>
          <w:sz w:val="22"/>
          <w:szCs w:val="22"/>
        </w:rPr>
        <w:t>Grupo de</w:t>
      </w:r>
      <w:r w:rsidR="00B64CEB">
        <w:rPr>
          <w:rFonts w:ascii="Verdana" w:hAnsi="Verdana" w:cs="Arial"/>
          <w:sz w:val="22"/>
          <w:szCs w:val="22"/>
        </w:rPr>
        <w:t xml:space="preserve"> Gestión </w:t>
      </w:r>
      <w:r w:rsidRPr="00B90F4F">
        <w:rPr>
          <w:rFonts w:ascii="Verdana" w:hAnsi="Verdana" w:cs="Arial"/>
          <w:sz w:val="22"/>
          <w:szCs w:val="22"/>
        </w:rPr>
        <w:t xml:space="preserve">de Apoyo Judicial, la Oficina Asesora de Planeación y la Oficina de Control Interno. Expuesto lo anterior, el organigrama </w:t>
      </w:r>
      <w:r w:rsidR="00AE1110">
        <w:rPr>
          <w:rFonts w:ascii="Verdana" w:hAnsi="Verdana" w:cs="Arial"/>
          <w:sz w:val="22"/>
          <w:szCs w:val="22"/>
        </w:rPr>
        <w:t>según</w:t>
      </w:r>
      <w:r w:rsidRPr="00B90F4F">
        <w:rPr>
          <w:rFonts w:ascii="Verdana" w:hAnsi="Verdana" w:cs="Arial"/>
          <w:sz w:val="22"/>
          <w:szCs w:val="22"/>
        </w:rPr>
        <w:t xml:space="preserve"> Decreto 1380 de octubre de 2021 puede ser consultado en </w:t>
      </w:r>
      <w:r w:rsidR="00AE1110">
        <w:rPr>
          <w:rFonts w:ascii="Verdana" w:hAnsi="Verdana" w:cs="Arial"/>
          <w:sz w:val="22"/>
          <w:szCs w:val="22"/>
        </w:rPr>
        <w:t>el Portal Web</w:t>
      </w:r>
      <w:r w:rsidRPr="00B90F4F">
        <w:rPr>
          <w:rFonts w:ascii="Verdana" w:hAnsi="Verdana" w:cs="Arial"/>
          <w:sz w:val="22"/>
          <w:szCs w:val="22"/>
        </w:rPr>
        <w:t xml:space="preserve"> de la entidad en la sección de Transparencia y acceso a la Información.</w:t>
      </w:r>
    </w:p>
    <w:p w14:paraId="7BD70070" w14:textId="64CFD610" w:rsidR="00B90F4F" w:rsidRPr="00B90F4F" w:rsidRDefault="00582793" w:rsidP="00AC389F">
      <w:pPr>
        <w:jc w:val="both"/>
        <w:rPr>
          <w:rFonts w:ascii="Verdana" w:hAnsi="Verdana" w:cs="Arial"/>
          <w:sz w:val="22"/>
          <w:szCs w:val="22"/>
        </w:rPr>
      </w:pPr>
      <w:r w:rsidRPr="00B90F4F">
        <w:rPr>
          <w:rFonts w:ascii="Verdana" w:hAnsi="Verdana" w:cs="Arial"/>
          <w:sz w:val="22"/>
          <w:szCs w:val="22"/>
        </w:rPr>
        <w:t xml:space="preserve"> </w:t>
      </w:r>
    </w:p>
    <w:p w14:paraId="451D0881" w14:textId="57FAE102" w:rsidR="00B90F4F" w:rsidRDefault="00B90F4F" w:rsidP="00B90F4F">
      <w:pPr>
        <w:jc w:val="center"/>
        <w:rPr>
          <w:rFonts w:ascii="Verdana" w:hAnsi="Verdana" w:cs="Arial"/>
          <w:sz w:val="22"/>
          <w:szCs w:val="22"/>
        </w:rPr>
      </w:pPr>
      <w:hyperlink r:id="rId12" w:history="1">
        <w:r w:rsidRPr="00CA6168">
          <w:rPr>
            <w:rStyle w:val="Hipervnculo"/>
            <w:rFonts w:ascii="Verdana" w:hAnsi="Verdana" w:cs="Arial"/>
            <w:sz w:val="22"/>
            <w:szCs w:val="22"/>
          </w:rPr>
          <w:t>https://www.supersociedades.gov.co/web/guest/transparencia-y-acceso-a-la%20informacion-publica</w:t>
        </w:r>
      </w:hyperlink>
    </w:p>
    <w:p w14:paraId="404B63BB" w14:textId="77777777" w:rsidR="00B90F4F" w:rsidRDefault="00B90F4F" w:rsidP="00B90F4F">
      <w:pPr>
        <w:jc w:val="center"/>
        <w:rPr>
          <w:rFonts w:ascii="Verdana" w:hAnsi="Verdana" w:cs="Arial"/>
          <w:sz w:val="22"/>
          <w:szCs w:val="22"/>
        </w:rPr>
      </w:pPr>
    </w:p>
    <w:p w14:paraId="036B36D4" w14:textId="77777777" w:rsidR="008A25B5" w:rsidRPr="0028488C" w:rsidRDefault="008A25B5" w:rsidP="00AC389F">
      <w:pPr>
        <w:jc w:val="both"/>
        <w:rPr>
          <w:rFonts w:ascii="Verdana" w:hAnsi="Verdana" w:cs="Arial"/>
          <w:b/>
          <w:bCs/>
          <w:color w:val="70AD47" w:themeColor="accent6"/>
          <w:sz w:val="22"/>
          <w:szCs w:val="22"/>
        </w:rPr>
      </w:pPr>
    </w:p>
    <w:p w14:paraId="342E30EE" w14:textId="7ED696E7" w:rsidR="008A25B5" w:rsidRPr="00DE6C58" w:rsidRDefault="00CE135A" w:rsidP="00593C53">
      <w:pPr>
        <w:pStyle w:val="Prrafodelista"/>
        <w:numPr>
          <w:ilvl w:val="0"/>
          <w:numId w:val="47"/>
        </w:numPr>
        <w:jc w:val="both"/>
        <w:rPr>
          <w:rFonts w:ascii="Verdana" w:hAnsi="Verdana" w:cs="Arial"/>
          <w:b/>
          <w:bCs/>
        </w:rPr>
      </w:pPr>
      <w:r w:rsidRPr="00DE6C58">
        <w:rPr>
          <w:rFonts w:ascii="Verdana" w:hAnsi="Verdana" w:cs="Arial"/>
          <w:b/>
          <w:bCs/>
        </w:rPr>
        <w:t>Presupuesto Asignado Para El Desarrollo De Actividades De Gestión Documental</w:t>
      </w:r>
    </w:p>
    <w:p w14:paraId="6DC0CCED" w14:textId="77777777" w:rsidR="00582793" w:rsidRDefault="00582793" w:rsidP="00AC389F">
      <w:pPr>
        <w:jc w:val="both"/>
        <w:rPr>
          <w:rFonts w:ascii="Verdana" w:hAnsi="Verdana" w:cs="Arial"/>
          <w:color w:val="FF0000"/>
          <w:sz w:val="22"/>
          <w:szCs w:val="22"/>
        </w:rPr>
      </w:pPr>
    </w:p>
    <w:p w14:paraId="23AD51C3" w14:textId="482CB1A8" w:rsidR="00582793" w:rsidRPr="00CE135A" w:rsidRDefault="00582793" w:rsidP="00AC389F">
      <w:pPr>
        <w:jc w:val="both"/>
        <w:rPr>
          <w:rFonts w:ascii="Verdana" w:hAnsi="Verdana" w:cs="Arial"/>
          <w:sz w:val="22"/>
          <w:szCs w:val="22"/>
        </w:rPr>
      </w:pPr>
      <w:r w:rsidRPr="00CE135A">
        <w:rPr>
          <w:rFonts w:ascii="Verdana" w:hAnsi="Verdana" w:cs="Arial"/>
          <w:sz w:val="22"/>
          <w:szCs w:val="22"/>
        </w:rPr>
        <w:t>Para el desarrollo de las actividades de gestión documental de la entidad, se han adelantado contrataciones con vigencias futuras. La supervisión de estos contratos está a cargo de la Dirección Administrativa y del</w:t>
      </w:r>
      <w:r w:rsidR="00DC48AE">
        <w:rPr>
          <w:rFonts w:ascii="Verdana" w:hAnsi="Verdana" w:cs="Arial"/>
          <w:sz w:val="22"/>
          <w:szCs w:val="22"/>
        </w:rPr>
        <w:t xml:space="preserve"> Grupo </w:t>
      </w:r>
      <w:r w:rsidRPr="00CE135A">
        <w:rPr>
          <w:rFonts w:ascii="Verdana" w:hAnsi="Verdana" w:cs="Arial"/>
          <w:sz w:val="22"/>
          <w:szCs w:val="22"/>
        </w:rPr>
        <w:t xml:space="preserve">de Gestión Documental y </w:t>
      </w:r>
      <w:r w:rsidR="00DC48AE">
        <w:rPr>
          <w:rFonts w:ascii="Verdana" w:hAnsi="Verdana" w:cs="Arial"/>
          <w:sz w:val="22"/>
          <w:szCs w:val="22"/>
        </w:rPr>
        <w:t xml:space="preserve">del Grupo de </w:t>
      </w:r>
      <w:r w:rsidRPr="00CE135A">
        <w:rPr>
          <w:rFonts w:ascii="Verdana" w:hAnsi="Verdana" w:cs="Arial"/>
          <w:sz w:val="22"/>
          <w:szCs w:val="22"/>
        </w:rPr>
        <w:t>Apoyo Judicial.</w:t>
      </w:r>
    </w:p>
    <w:p w14:paraId="42D77F6C" w14:textId="77777777" w:rsidR="00582793" w:rsidRPr="00CE135A" w:rsidRDefault="00582793" w:rsidP="00AC389F">
      <w:pPr>
        <w:jc w:val="both"/>
        <w:rPr>
          <w:rFonts w:ascii="Verdana" w:hAnsi="Verdana" w:cs="Arial"/>
          <w:sz w:val="22"/>
          <w:szCs w:val="22"/>
        </w:rPr>
      </w:pPr>
    </w:p>
    <w:p w14:paraId="36AF76C5" w14:textId="72799C02" w:rsidR="00582793" w:rsidRDefault="00582793" w:rsidP="00AC389F">
      <w:pPr>
        <w:jc w:val="both"/>
        <w:rPr>
          <w:rFonts w:ascii="Verdana" w:hAnsi="Verdana" w:cs="Arial"/>
          <w:sz w:val="22"/>
          <w:szCs w:val="22"/>
        </w:rPr>
      </w:pPr>
      <w:r w:rsidRPr="00CE135A">
        <w:rPr>
          <w:rFonts w:ascii="Verdana" w:hAnsi="Verdana" w:cs="Arial"/>
          <w:sz w:val="22"/>
          <w:szCs w:val="22"/>
        </w:rPr>
        <w:t>El plan anual de adquisiciones se encuentra distribuido de la siguiente forma para los servicios de Gestión Documental:</w:t>
      </w:r>
    </w:p>
    <w:p w14:paraId="57D0F966" w14:textId="77777777" w:rsidR="0018740E" w:rsidRDefault="0018740E" w:rsidP="00AC389F">
      <w:pPr>
        <w:jc w:val="both"/>
        <w:rPr>
          <w:rFonts w:ascii="Verdana" w:hAnsi="Verdana" w:cs="Arial"/>
          <w:sz w:val="22"/>
          <w:szCs w:val="22"/>
        </w:rPr>
      </w:pPr>
    </w:p>
    <w:tbl>
      <w:tblPr>
        <w:tblW w:w="9604" w:type="dxa"/>
        <w:tblInd w:w="-10" w:type="dxa"/>
        <w:tblCellMar>
          <w:left w:w="70" w:type="dxa"/>
          <w:right w:w="70" w:type="dxa"/>
        </w:tblCellMar>
        <w:tblLook w:val="04A0" w:firstRow="1" w:lastRow="0" w:firstColumn="1" w:lastColumn="0" w:noHBand="0" w:noVBand="1"/>
      </w:tblPr>
      <w:tblGrid>
        <w:gridCol w:w="1126"/>
        <w:gridCol w:w="1845"/>
        <w:gridCol w:w="1616"/>
        <w:gridCol w:w="1616"/>
        <w:gridCol w:w="1616"/>
        <w:gridCol w:w="1625"/>
        <w:gridCol w:w="160"/>
      </w:tblGrid>
      <w:tr w:rsidR="0018740E" w:rsidRPr="00291D4D" w14:paraId="6AC8FA92" w14:textId="77777777" w:rsidTr="0018740E">
        <w:trPr>
          <w:gridAfter w:val="1"/>
          <w:wAfter w:w="160" w:type="dxa"/>
          <w:trHeight w:val="450"/>
        </w:trPr>
        <w:tc>
          <w:tcPr>
            <w:tcW w:w="1126" w:type="dxa"/>
            <w:vMerge w:val="restart"/>
            <w:tcBorders>
              <w:top w:val="single" w:sz="8" w:space="0" w:color="auto"/>
              <w:left w:val="single" w:sz="8" w:space="0" w:color="auto"/>
              <w:bottom w:val="single" w:sz="8" w:space="0" w:color="000000"/>
              <w:right w:val="single" w:sz="8" w:space="0" w:color="auto"/>
            </w:tcBorders>
            <w:shd w:val="clear" w:color="000000" w:fill="962D46"/>
            <w:vAlign w:val="center"/>
            <w:hideMark/>
          </w:tcPr>
          <w:p w14:paraId="013EE5EF" w14:textId="77777777" w:rsidR="0018740E" w:rsidRPr="00291D4D" w:rsidRDefault="0018740E">
            <w:pPr>
              <w:jc w:val="center"/>
              <w:rPr>
                <w:rFonts w:ascii="Verdana" w:hAnsi="Verdana"/>
                <w:b/>
                <w:bCs/>
                <w:color w:val="FFFFFF"/>
                <w:sz w:val="16"/>
                <w:szCs w:val="16"/>
                <w:lang w:eastAsia="es-CO"/>
              </w:rPr>
            </w:pPr>
            <w:r w:rsidRPr="00291D4D">
              <w:rPr>
                <w:rFonts w:ascii="Verdana" w:hAnsi="Verdana"/>
                <w:b/>
                <w:bCs/>
                <w:color w:val="FFFFFF"/>
                <w:sz w:val="16"/>
                <w:szCs w:val="16"/>
                <w:lang w:eastAsia="es-CO"/>
              </w:rPr>
              <w:t>Concepto</w:t>
            </w:r>
          </w:p>
        </w:tc>
        <w:tc>
          <w:tcPr>
            <w:tcW w:w="1845" w:type="dxa"/>
            <w:vMerge w:val="restart"/>
            <w:tcBorders>
              <w:top w:val="single" w:sz="8" w:space="0" w:color="auto"/>
              <w:left w:val="nil"/>
              <w:bottom w:val="single" w:sz="8" w:space="0" w:color="000000"/>
              <w:right w:val="single" w:sz="8" w:space="0" w:color="auto"/>
            </w:tcBorders>
            <w:shd w:val="clear" w:color="000000" w:fill="962D46"/>
            <w:vAlign w:val="center"/>
            <w:hideMark/>
          </w:tcPr>
          <w:p w14:paraId="6507BF6A" w14:textId="77777777" w:rsidR="0018740E" w:rsidRPr="00291D4D" w:rsidRDefault="0018740E">
            <w:pPr>
              <w:jc w:val="center"/>
              <w:rPr>
                <w:rFonts w:ascii="Verdana" w:hAnsi="Verdana"/>
                <w:b/>
                <w:bCs/>
                <w:color w:val="FFFFFF"/>
                <w:sz w:val="16"/>
                <w:szCs w:val="16"/>
                <w:lang w:eastAsia="es-CO"/>
              </w:rPr>
            </w:pPr>
            <w:r w:rsidRPr="00291D4D">
              <w:rPr>
                <w:rFonts w:ascii="Verdana" w:hAnsi="Verdana"/>
                <w:b/>
                <w:bCs/>
                <w:color w:val="FFFFFF"/>
                <w:sz w:val="16"/>
                <w:szCs w:val="16"/>
                <w:lang w:eastAsia="es-CO"/>
              </w:rPr>
              <w:t>Valor 2023 (Apalanca Vigencias futuras)</w:t>
            </w:r>
          </w:p>
        </w:tc>
        <w:tc>
          <w:tcPr>
            <w:tcW w:w="1616" w:type="dxa"/>
            <w:vMerge w:val="restart"/>
            <w:tcBorders>
              <w:top w:val="single" w:sz="8" w:space="0" w:color="auto"/>
              <w:left w:val="single" w:sz="8" w:space="0" w:color="auto"/>
              <w:bottom w:val="single" w:sz="8" w:space="0" w:color="000000"/>
              <w:right w:val="single" w:sz="8" w:space="0" w:color="auto"/>
            </w:tcBorders>
            <w:shd w:val="clear" w:color="000000" w:fill="962D46"/>
            <w:vAlign w:val="center"/>
            <w:hideMark/>
          </w:tcPr>
          <w:p w14:paraId="75472B2F" w14:textId="77777777" w:rsidR="0018740E" w:rsidRPr="00291D4D" w:rsidRDefault="0018740E">
            <w:pPr>
              <w:jc w:val="center"/>
              <w:rPr>
                <w:rFonts w:ascii="Verdana" w:hAnsi="Verdana"/>
                <w:b/>
                <w:bCs/>
                <w:color w:val="FFFFFF"/>
                <w:sz w:val="16"/>
                <w:szCs w:val="16"/>
                <w:lang w:eastAsia="es-CO"/>
              </w:rPr>
            </w:pPr>
            <w:r w:rsidRPr="00291D4D">
              <w:rPr>
                <w:rFonts w:ascii="Verdana" w:hAnsi="Verdana"/>
                <w:b/>
                <w:bCs/>
                <w:color w:val="FFFFFF"/>
                <w:sz w:val="16"/>
                <w:szCs w:val="16"/>
                <w:lang w:eastAsia="es-CO"/>
              </w:rPr>
              <w:t>Valor 2024</w:t>
            </w:r>
          </w:p>
        </w:tc>
        <w:tc>
          <w:tcPr>
            <w:tcW w:w="1616" w:type="dxa"/>
            <w:vMerge w:val="restart"/>
            <w:tcBorders>
              <w:top w:val="single" w:sz="8" w:space="0" w:color="auto"/>
              <w:left w:val="single" w:sz="8" w:space="0" w:color="auto"/>
              <w:bottom w:val="single" w:sz="8" w:space="0" w:color="000000"/>
              <w:right w:val="single" w:sz="8" w:space="0" w:color="auto"/>
            </w:tcBorders>
            <w:shd w:val="clear" w:color="000000" w:fill="962D46"/>
            <w:vAlign w:val="center"/>
            <w:hideMark/>
          </w:tcPr>
          <w:p w14:paraId="4650A209" w14:textId="77777777" w:rsidR="0018740E" w:rsidRPr="00291D4D" w:rsidRDefault="0018740E">
            <w:pPr>
              <w:jc w:val="center"/>
              <w:rPr>
                <w:rFonts w:ascii="Verdana" w:hAnsi="Verdana"/>
                <w:b/>
                <w:bCs/>
                <w:color w:val="FFFFFF"/>
                <w:sz w:val="16"/>
                <w:szCs w:val="16"/>
                <w:lang w:eastAsia="es-CO"/>
              </w:rPr>
            </w:pPr>
            <w:r w:rsidRPr="00291D4D">
              <w:rPr>
                <w:rFonts w:ascii="Verdana" w:hAnsi="Verdana"/>
                <w:b/>
                <w:bCs/>
                <w:color w:val="FFFFFF"/>
                <w:sz w:val="16"/>
                <w:szCs w:val="16"/>
                <w:lang w:eastAsia="es-CO"/>
              </w:rPr>
              <w:t>Valor 2025</w:t>
            </w:r>
          </w:p>
        </w:tc>
        <w:tc>
          <w:tcPr>
            <w:tcW w:w="1616" w:type="dxa"/>
            <w:vMerge w:val="restart"/>
            <w:tcBorders>
              <w:top w:val="single" w:sz="8" w:space="0" w:color="auto"/>
              <w:left w:val="single" w:sz="8" w:space="0" w:color="auto"/>
              <w:bottom w:val="single" w:sz="8" w:space="0" w:color="000000"/>
              <w:right w:val="single" w:sz="8" w:space="0" w:color="auto"/>
            </w:tcBorders>
            <w:shd w:val="clear" w:color="000000" w:fill="962D46"/>
            <w:vAlign w:val="center"/>
            <w:hideMark/>
          </w:tcPr>
          <w:p w14:paraId="1E6505C5" w14:textId="77777777" w:rsidR="0018740E" w:rsidRPr="00291D4D" w:rsidRDefault="0018740E">
            <w:pPr>
              <w:jc w:val="center"/>
              <w:rPr>
                <w:rFonts w:ascii="Verdana" w:hAnsi="Verdana"/>
                <w:b/>
                <w:bCs/>
                <w:color w:val="FFFFFF"/>
                <w:sz w:val="16"/>
                <w:szCs w:val="16"/>
                <w:lang w:eastAsia="es-CO"/>
              </w:rPr>
            </w:pPr>
            <w:r w:rsidRPr="00291D4D">
              <w:rPr>
                <w:rFonts w:ascii="Verdana" w:hAnsi="Verdana"/>
                <w:b/>
                <w:bCs/>
                <w:color w:val="FFFFFF"/>
                <w:sz w:val="16"/>
                <w:szCs w:val="16"/>
                <w:lang w:eastAsia="es-CO"/>
              </w:rPr>
              <w:t>Valor 2026</w:t>
            </w:r>
          </w:p>
        </w:tc>
        <w:tc>
          <w:tcPr>
            <w:tcW w:w="1625" w:type="dxa"/>
            <w:vMerge w:val="restart"/>
            <w:tcBorders>
              <w:top w:val="single" w:sz="8" w:space="0" w:color="auto"/>
              <w:left w:val="single" w:sz="8" w:space="0" w:color="auto"/>
              <w:bottom w:val="single" w:sz="8" w:space="0" w:color="000000"/>
              <w:right w:val="single" w:sz="8" w:space="0" w:color="auto"/>
            </w:tcBorders>
            <w:shd w:val="clear" w:color="000000" w:fill="962D46"/>
            <w:vAlign w:val="center"/>
            <w:hideMark/>
          </w:tcPr>
          <w:p w14:paraId="249B0985" w14:textId="77777777" w:rsidR="0018740E" w:rsidRPr="00291D4D" w:rsidRDefault="0018740E">
            <w:pPr>
              <w:jc w:val="center"/>
              <w:rPr>
                <w:rFonts w:ascii="Verdana" w:hAnsi="Verdana"/>
                <w:b/>
                <w:bCs/>
                <w:color w:val="FFFFFF"/>
                <w:sz w:val="16"/>
                <w:szCs w:val="16"/>
                <w:lang w:eastAsia="es-CO"/>
              </w:rPr>
            </w:pPr>
            <w:r w:rsidRPr="00291D4D">
              <w:rPr>
                <w:rFonts w:ascii="Verdana" w:hAnsi="Verdana"/>
                <w:b/>
                <w:bCs/>
                <w:color w:val="FFFFFF"/>
                <w:sz w:val="16"/>
                <w:szCs w:val="16"/>
                <w:lang w:eastAsia="es-CO"/>
              </w:rPr>
              <w:t>Total Contrato</w:t>
            </w:r>
          </w:p>
        </w:tc>
      </w:tr>
      <w:tr w:rsidR="0018740E" w:rsidRPr="00291D4D" w14:paraId="00A8AD2F" w14:textId="77777777" w:rsidTr="0018740E">
        <w:trPr>
          <w:trHeight w:val="315"/>
        </w:trPr>
        <w:tc>
          <w:tcPr>
            <w:tcW w:w="1126" w:type="dxa"/>
            <w:vMerge/>
            <w:tcBorders>
              <w:top w:val="single" w:sz="8" w:space="0" w:color="auto"/>
              <w:left w:val="single" w:sz="8" w:space="0" w:color="auto"/>
              <w:bottom w:val="single" w:sz="8" w:space="0" w:color="000000"/>
              <w:right w:val="single" w:sz="8" w:space="0" w:color="auto"/>
            </w:tcBorders>
            <w:vAlign w:val="center"/>
            <w:hideMark/>
          </w:tcPr>
          <w:p w14:paraId="3B41A947" w14:textId="77777777" w:rsidR="0018740E" w:rsidRPr="00291D4D" w:rsidRDefault="0018740E">
            <w:pPr>
              <w:rPr>
                <w:rFonts w:ascii="Verdana" w:hAnsi="Verdana"/>
                <w:b/>
                <w:bCs/>
                <w:color w:val="FFFFFF"/>
                <w:sz w:val="16"/>
                <w:szCs w:val="16"/>
                <w:lang w:eastAsia="es-CO"/>
              </w:rPr>
            </w:pPr>
          </w:p>
        </w:tc>
        <w:tc>
          <w:tcPr>
            <w:tcW w:w="1845" w:type="dxa"/>
            <w:vMerge/>
            <w:tcBorders>
              <w:top w:val="single" w:sz="8" w:space="0" w:color="auto"/>
              <w:left w:val="nil"/>
              <w:bottom w:val="single" w:sz="8" w:space="0" w:color="000000"/>
              <w:right w:val="single" w:sz="8" w:space="0" w:color="auto"/>
            </w:tcBorders>
            <w:vAlign w:val="center"/>
            <w:hideMark/>
          </w:tcPr>
          <w:p w14:paraId="6107D48B" w14:textId="77777777" w:rsidR="0018740E" w:rsidRPr="00291D4D" w:rsidRDefault="0018740E">
            <w:pPr>
              <w:rPr>
                <w:rFonts w:ascii="Verdana" w:hAnsi="Verdana"/>
                <w:b/>
                <w:bCs/>
                <w:color w:val="FFFFFF"/>
                <w:sz w:val="16"/>
                <w:szCs w:val="16"/>
                <w:lang w:eastAsia="es-CO"/>
              </w:rPr>
            </w:pPr>
          </w:p>
        </w:tc>
        <w:tc>
          <w:tcPr>
            <w:tcW w:w="1616" w:type="dxa"/>
            <w:vMerge/>
            <w:tcBorders>
              <w:top w:val="single" w:sz="8" w:space="0" w:color="auto"/>
              <w:left w:val="single" w:sz="8" w:space="0" w:color="auto"/>
              <w:bottom w:val="single" w:sz="8" w:space="0" w:color="000000"/>
              <w:right w:val="single" w:sz="8" w:space="0" w:color="auto"/>
            </w:tcBorders>
            <w:vAlign w:val="center"/>
            <w:hideMark/>
          </w:tcPr>
          <w:p w14:paraId="0471CAD7" w14:textId="77777777" w:rsidR="0018740E" w:rsidRPr="00291D4D" w:rsidRDefault="0018740E">
            <w:pPr>
              <w:rPr>
                <w:rFonts w:ascii="Verdana" w:hAnsi="Verdana"/>
                <w:b/>
                <w:bCs/>
                <w:color w:val="FFFFFF"/>
                <w:sz w:val="16"/>
                <w:szCs w:val="16"/>
                <w:lang w:eastAsia="es-CO"/>
              </w:rPr>
            </w:pPr>
          </w:p>
        </w:tc>
        <w:tc>
          <w:tcPr>
            <w:tcW w:w="1616" w:type="dxa"/>
            <w:vMerge/>
            <w:tcBorders>
              <w:top w:val="single" w:sz="8" w:space="0" w:color="auto"/>
              <w:left w:val="single" w:sz="8" w:space="0" w:color="auto"/>
              <w:bottom w:val="single" w:sz="8" w:space="0" w:color="000000"/>
              <w:right w:val="single" w:sz="8" w:space="0" w:color="auto"/>
            </w:tcBorders>
            <w:vAlign w:val="center"/>
            <w:hideMark/>
          </w:tcPr>
          <w:p w14:paraId="1C7F54A1" w14:textId="77777777" w:rsidR="0018740E" w:rsidRPr="00291D4D" w:rsidRDefault="0018740E">
            <w:pPr>
              <w:rPr>
                <w:rFonts w:ascii="Verdana" w:hAnsi="Verdana"/>
                <w:b/>
                <w:bCs/>
                <w:color w:val="FFFFFF"/>
                <w:sz w:val="16"/>
                <w:szCs w:val="16"/>
                <w:lang w:eastAsia="es-CO"/>
              </w:rPr>
            </w:pPr>
          </w:p>
        </w:tc>
        <w:tc>
          <w:tcPr>
            <w:tcW w:w="1616" w:type="dxa"/>
            <w:vMerge/>
            <w:tcBorders>
              <w:top w:val="single" w:sz="8" w:space="0" w:color="auto"/>
              <w:left w:val="single" w:sz="8" w:space="0" w:color="auto"/>
              <w:bottom w:val="single" w:sz="8" w:space="0" w:color="000000"/>
              <w:right w:val="single" w:sz="8" w:space="0" w:color="auto"/>
            </w:tcBorders>
            <w:vAlign w:val="center"/>
            <w:hideMark/>
          </w:tcPr>
          <w:p w14:paraId="5BDE52A5" w14:textId="77777777" w:rsidR="0018740E" w:rsidRPr="00291D4D" w:rsidRDefault="0018740E">
            <w:pPr>
              <w:rPr>
                <w:rFonts w:ascii="Verdana" w:hAnsi="Verdana"/>
                <w:b/>
                <w:bCs/>
                <w:color w:val="FFFFFF"/>
                <w:sz w:val="16"/>
                <w:szCs w:val="16"/>
                <w:lang w:eastAsia="es-CO"/>
              </w:rPr>
            </w:pPr>
          </w:p>
        </w:tc>
        <w:tc>
          <w:tcPr>
            <w:tcW w:w="1625" w:type="dxa"/>
            <w:vMerge/>
            <w:tcBorders>
              <w:top w:val="single" w:sz="8" w:space="0" w:color="auto"/>
              <w:left w:val="single" w:sz="8" w:space="0" w:color="auto"/>
              <w:bottom w:val="single" w:sz="8" w:space="0" w:color="000000"/>
              <w:right w:val="single" w:sz="8" w:space="0" w:color="auto"/>
            </w:tcBorders>
            <w:vAlign w:val="center"/>
            <w:hideMark/>
          </w:tcPr>
          <w:p w14:paraId="7B155995" w14:textId="77777777" w:rsidR="0018740E" w:rsidRPr="00291D4D" w:rsidRDefault="0018740E">
            <w:pPr>
              <w:rPr>
                <w:rFonts w:ascii="Verdana" w:hAnsi="Verdana"/>
                <w:b/>
                <w:bCs/>
                <w:color w:val="FFFFFF"/>
                <w:sz w:val="16"/>
                <w:szCs w:val="16"/>
                <w:lang w:eastAsia="es-CO"/>
              </w:rPr>
            </w:pPr>
          </w:p>
        </w:tc>
        <w:tc>
          <w:tcPr>
            <w:tcW w:w="160" w:type="dxa"/>
            <w:tcBorders>
              <w:top w:val="nil"/>
              <w:left w:val="nil"/>
              <w:bottom w:val="nil"/>
              <w:right w:val="nil"/>
            </w:tcBorders>
            <w:noWrap/>
            <w:vAlign w:val="bottom"/>
            <w:hideMark/>
          </w:tcPr>
          <w:p w14:paraId="7D1A9A91" w14:textId="77777777" w:rsidR="0018740E" w:rsidRPr="00291D4D" w:rsidRDefault="0018740E">
            <w:pPr>
              <w:jc w:val="center"/>
              <w:rPr>
                <w:rFonts w:ascii="Verdana" w:hAnsi="Verdana"/>
                <w:b/>
                <w:bCs/>
                <w:color w:val="FFFFFF"/>
                <w:sz w:val="16"/>
                <w:szCs w:val="16"/>
                <w:lang w:eastAsia="es-CO"/>
              </w:rPr>
            </w:pPr>
          </w:p>
        </w:tc>
      </w:tr>
      <w:tr w:rsidR="0018740E" w:rsidRPr="00291D4D" w14:paraId="02194578" w14:textId="77777777" w:rsidTr="0018740E">
        <w:trPr>
          <w:trHeight w:val="705"/>
        </w:trPr>
        <w:tc>
          <w:tcPr>
            <w:tcW w:w="1126" w:type="dxa"/>
            <w:tcBorders>
              <w:top w:val="nil"/>
              <w:left w:val="single" w:sz="4" w:space="0" w:color="auto"/>
              <w:bottom w:val="single" w:sz="4" w:space="0" w:color="auto"/>
              <w:right w:val="single" w:sz="4" w:space="0" w:color="auto"/>
            </w:tcBorders>
            <w:shd w:val="clear" w:color="000000" w:fill="FFFFFF"/>
            <w:vAlign w:val="center"/>
            <w:hideMark/>
          </w:tcPr>
          <w:p w14:paraId="620884F7"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Correo Certificado</w:t>
            </w:r>
          </w:p>
        </w:tc>
        <w:tc>
          <w:tcPr>
            <w:tcW w:w="1845" w:type="dxa"/>
            <w:tcBorders>
              <w:top w:val="nil"/>
              <w:left w:val="nil"/>
              <w:bottom w:val="single" w:sz="4" w:space="0" w:color="auto"/>
              <w:right w:val="single" w:sz="4" w:space="0" w:color="auto"/>
            </w:tcBorders>
            <w:shd w:val="clear" w:color="000000" w:fill="FFFFFF"/>
            <w:vAlign w:val="center"/>
            <w:hideMark/>
          </w:tcPr>
          <w:p w14:paraId="7BE1EDF7"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$ 21.983.657</w:t>
            </w:r>
          </w:p>
        </w:tc>
        <w:tc>
          <w:tcPr>
            <w:tcW w:w="1616" w:type="dxa"/>
            <w:tcBorders>
              <w:top w:val="nil"/>
              <w:left w:val="nil"/>
              <w:bottom w:val="single" w:sz="4" w:space="0" w:color="auto"/>
              <w:right w:val="single" w:sz="4" w:space="0" w:color="auto"/>
            </w:tcBorders>
            <w:shd w:val="clear" w:color="000000" w:fill="FFFFFF"/>
            <w:vAlign w:val="center"/>
            <w:hideMark/>
          </w:tcPr>
          <w:p w14:paraId="25731A2A"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$ 895.820.580</w:t>
            </w:r>
          </w:p>
        </w:tc>
        <w:tc>
          <w:tcPr>
            <w:tcW w:w="1616" w:type="dxa"/>
            <w:tcBorders>
              <w:top w:val="nil"/>
              <w:left w:val="nil"/>
              <w:bottom w:val="single" w:sz="4" w:space="0" w:color="auto"/>
              <w:right w:val="single" w:sz="4" w:space="0" w:color="auto"/>
            </w:tcBorders>
            <w:shd w:val="clear" w:color="000000" w:fill="FFFFFF"/>
            <w:vAlign w:val="center"/>
            <w:hideMark/>
          </w:tcPr>
          <w:p w14:paraId="4BBF736E"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$ 941.507.430</w:t>
            </w:r>
          </w:p>
        </w:tc>
        <w:tc>
          <w:tcPr>
            <w:tcW w:w="1616" w:type="dxa"/>
            <w:tcBorders>
              <w:top w:val="nil"/>
              <w:left w:val="nil"/>
              <w:bottom w:val="single" w:sz="4" w:space="0" w:color="auto"/>
              <w:right w:val="single" w:sz="4" w:space="0" w:color="auto"/>
            </w:tcBorders>
            <w:shd w:val="clear" w:color="000000" w:fill="FFFFFF"/>
            <w:vAlign w:val="center"/>
            <w:hideMark/>
          </w:tcPr>
          <w:p w14:paraId="0ABC2951"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$ 484.876.326</w:t>
            </w:r>
          </w:p>
        </w:tc>
        <w:tc>
          <w:tcPr>
            <w:tcW w:w="1625" w:type="dxa"/>
            <w:tcBorders>
              <w:top w:val="nil"/>
              <w:left w:val="nil"/>
              <w:bottom w:val="single" w:sz="4" w:space="0" w:color="auto"/>
              <w:right w:val="single" w:sz="4" w:space="0" w:color="auto"/>
            </w:tcBorders>
            <w:shd w:val="clear" w:color="000000" w:fill="FFFFFF"/>
            <w:vAlign w:val="center"/>
            <w:hideMark/>
          </w:tcPr>
          <w:p w14:paraId="6F89C08B" w14:textId="77777777" w:rsidR="0018740E" w:rsidRPr="00291D4D" w:rsidRDefault="0018740E">
            <w:pPr>
              <w:jc w:val="center"/>
              <w:rPr>
                <w:rFonts w:ascii="Verdana" w:hAnsi="Verdana"/>
                <w:b/>
                <w:bCs/>
                <w:color w:val="000000"/>
                <w:sz w:val="16"/>
                <w:szCs w:val="16"/>
                <w:lang w:eastAsia="es-CO"/>
              </w:rPr>
            </w:pPr>
            <w:r w:rsidRPr="00291D4D">
              <w:rPr>
                <w:rFonts w:ascii="Verdana" w:hAnsi="Verdana"/>
                <w:b/>
                <w:bCs/>
                <w:color w:val="000000"/>
                <w:sz w:val="16"/>
                <w:szCs w:val="16"/>
                <w:lang w:eastAsia="es-CO"/>
              </w:rPr>
              <w:t>$ 2.344.187.993</w:t>
            </w:r>
          </w:p>
        </w:tc>
        <w:tc>
          <w:tcPr>
            <w:tcW w:w="160" w:type="dxa"/>
            <w:vAlign w:val="center"/>
            <w:hideMark/>
          </w:tcPr>
          <w:p w14:paraId="12AC9693" w14:textId="77777777" w:rsidR="0018740E" w:rsidRPr="00291D4D" w:rsidRDefault="0018740E">
            <w:pPr>
              <w:rPr>
                <w:sz w:val="20"/>
                <w:szCs w:val="20"/>
                <w:lang w:eastAsia="es-CO"/>
              </w:rPr>
            </w:pPr>
          </w:p>
        </w:tc>
      </w:tr>
      <w:tr w:rsidR="0018740E" w:rsidRPr="00291D4D" w14:paraId="4AFDD622" w14:textId="77777777" w:rsidTr="00B76C05">
        <w:trPr>
          <w:trHeight w:val="300"/>
        </w:trPr>
        <w:tc>
          <w:tcPr>
            <w:tcW w:w="1126" w:type="dxa"/>
            <w:tcBorders>
              <w:top w:val="nil"/>
              <w:left w:val="single" w:sz="4" w:space="0" w:color="auto"/>
              <w:bottom w:val="single" w:sz="4" w:space="0" w:color="auto"/>
              <w:right w:val="single" w:sz="4" w:space="0" w:color="auto"/>
            </w:tcBorders>
            <w:shd w:val="clear" w:color="000000" w:fill="962D46"/>
            <w:vAlign w:val="center"/>
            <w:hideMark/>
          </w:tcPr>
          <w:p w14:paraId="1E8ACBB0"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Paquetería</w:t>
            </w:r>
          </w:p>
        </w:tc>
        <w:tc>
          <w:tcPr>
            <w:tcW w:w="1845" w:type="dxa"/>
            <w:tcBorders>
              <w:top w:val="nil"/>
              <w:left w:val="nil"/>
              <w:bottom w:val="single" w:sz="4" w:space="0" w:color="auto"/>
              <w:right w:val="single" w:sz="4" w:space="0" w:color="auto"/>
            </w:tcBorders>
            <w:shd w:val="clear" w:color="000000" w:fill="962D46"/>
            <w:vAlign w:val="center"/>
            <w:hideMark/>
          </w:tcPr>
          <w:p w14:paraId="4DB4D02B"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$ 101.039</w:t>
            </w:r>
          </w:p>
        </w:tc>
        <w:tc>
          <w:tcPr>
            <w:tcW w:w="1616" w:type="dxa"/>
            <w:tcBorders>
              <w:top w:val="nil"/>
              <w:left w:val="nil"/>
              <w:bottom w:val="single" w:sz="4" w:space="0" w:color="auto"/>
              <w:right w:val="single" w:sz="4" w:space="0" w:color="auto"/>
            </w:tcBorders>
            <w:shd w:val="clear" w:color="000000" w:fill="962D46"/>
            <w:vAlign w:val="center"/>
            <w:hideMark/>
          </w:tcPr>
          <w:p w14:paraId="2CA2D910"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$ 2.707.836</w:t>
            </w:r>
          </w:p>
        </w:tc>
        <w:tc>
          <w:tcPr>
            <w:tcW w:w="1616" w:type="dxa"/>
            <w:tcBorders>
              <w:top w:val="nil"/>
              <w:left w:val="nil"/>
              <w:bottom w:val="single" w:sz="4" w:space="0" w:color="auto"/>
              <w:right w:val="single" w:sz="4" w:space="0" w:color="auto"/>
            </w:tcBorders>
            <w:shd w:val="clear" w:color="000000" w:fill="962D46"/>
            <w:vAlign w:val="center"/>
            <w:hideMark/>
          </w:tcPr>
          <w:p w14:paraId="7E6E13AD"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$ 2.845.936</w:t>
            </w:r>
          </w:p>
        </w:tc>
        <w:tc>
          <w:tcPr>
            <w:tcW w:w="1616" w:type="dxa"/>
            <w:tcBorders>
              <w:top w:val="nil"/>
              <w:left w:val="nil"/>
              <w:bottom w:val="single" w:sz="4" w:space="0" w:color="auto"/>
              <w:right w:val="single" w:sz="4" w:space="0" w:color="auto"/>
            </w:tcBorders>
            <w:shd w:val="clear" w:color="000000" w:fill="962D46"/>
            <w:vAlign w:val="center"/>
            <w:hideMark/>
          </w:tcPr>
          <w:p w14:paraId="5FF5BE05"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$ 1.465.657</w:t>
            </w:r>
          </w:p>
        </w:tc>
        <w:tc>
          <w:tcPr>
            <w:tcW w:w="1625" w:type="dxa"/>
            <w:tcBorders>
              <w:top w:val="nil"/>
              <w:left w:val="nil"/>
              <w:bottom w:val="single" w:sz="4" w:space="0" w:color="auto"/>
              <w:right w:val="single" w:sz="4" w:space="0" w:color="auto"/>
            </w:tcBorders>
            <w:shd w:val="clear" w:color="000000" w:fill="962D46"/>
            <w:vAlign w:val="center"/>
            <w:hideMark/>
          </w:tcPr>
          <w:p w14:paraId="7187AE7D" w14:textId="77777777" w:rsidR="0018740E" w:rsidRPr="00291D4D" w:rsidRDefault="0018740E">
            <w:pPr>
              <w:jc w:val="center"/>
              <w:rPr>
                <w:rFonts w:ascii="Verdana" w:hAnsi="Verdana"/>
                <w:b/>
                <w:bCs/>
                <w:color w:val="FFFFFF"/>
                <w:sz w:val="16"/>
                <w:szCs w:val="16"/>
                <w:lang w:eastAsia="es-CO"/>
              </w:rPr>
            </w:pPr>
            <w:r w:rsidRPr="00291D4D">
              <w:rPr>
                <w:rFonts w:ascii="Verdana" w:hAnsi="Verdana"/>
                <w:b/>
                <w:bCs/>
                <w:color w:val="FFFFFF"/>
                <w:sz w:val="16"/>
                <w:szCs w:val="16"/>
                <w:lang w:eastAsia="es-CO"/>
              </w:rPr>
              <w:t>$ 7.120.468</w:t>
            </w:r>
          </w:p>
        </w:tc>
        <w:tc>
          <w:tcPr>
            <w:tcW w:w="160" w:type="dxa"/>
            <w:vAlign w:val="center"/>
            <w:hideMark/>
          </w:tcPr>
          <w:p w14:paraId="7D3DE818" w14:textId="77777777" w:rsidR="0018740E" w:rsidRPr="00291D4D" w:rsidRDefault="0018740E">
            <w:pPr>
              <w:rPr>
                <w:sz w:val="20"/>
                <w:szCs w:val="20"/>
                <w:lang w:eastAsia="es-CO"/>
              </w:rPr>
            </w:pPr>
          </w:p>
        </w:tc>
      </w:tr>
      <w:tr w:rsidR="0018740E" w:rsidRPr="00291D4D" w14:paraId="189D2CC6" w14:textId="77777777" w:rsidTr="00B76C05">
        <w:trPr>
          <w:trHeight w:val="705"/>
        </w:trPr>
        <w:tc>
          <w:tcPr>
            <w:tcW w:w="11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0CA21C"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lastRenderedPageBreak/>
              <w:t>Correo Electrónico Certificado</w:t>
            </w:r>
          </w:p>
        </w:tc>
        <w:tc>
          <w:tcPr>
            <w:tcW w:w="18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B3B1CA"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$ 12.694.099</w:t>
            </w:r>
          </w:p>
        </w:tc>
        <w:tc>
          <w:tcPr>
            <w:tcW w:w="16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B84CE7"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$ 310.039.181</w:t>
            </w:r>
          </w:p>
        </w:tc>
        <w:tc>
          <w:tcPr>
            <w:tcW w:w="16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6B0E6F"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$ 325.851.179</w:t>
            </w:r>
          </w:p>
        </w:tc>
        <w:tc>
          <w:tcPr>
            <w:tcW w:w="16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15B454"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$ 167.813.357</w:t>
            </w:r>
          </w:p>
        </w:tc>
        <w:tc>
          <w:tcPr>
            <w:tcW w:w="162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B3EC08" w14:textId="77777777" w:rsidR="0018740E" w:rsidRPr="00291D4D" w:rsidRDefault="0018740E">
            <w:pPr>
              <w:jc w:val="center"/>
              <w:rPr>
                <w:rFonts w:ascii="Verdana" w:hAnsi="Verdana"/>
                <w:b/>
                <w:bCs/>
                <w:color w:val="000000"/>
                <w:sz w:val="16"/>
                <w:szCs w:val="16"/>
                <w:lang w:eastAsia="es-CO"/>
              </w:rPr>
            </w:pPr>
            <w:r w:rsidRPr="00291D4D">
              <w:rPr>
                <w:rFonts w:ascii="Verdana" w:hAnsi="Verdana"/>
                <w:b/>
                <w:bCs/>
                <w:color w:val="000000"/>
                <w:sz w:val="16"/>
                <w:szCs w:val="16"/>
                <w:lang w:eastAsia="es-CO"/>
              </w:rPr>
              <w:t>$ 816.397.816</w:t>
            </w:r>
          </w:p>
        </w:tc>
        <w:tc>
          <w:tcPr>
            <w:tcW w:w="160" w:type="dxa"/>
            <w:tcBorders>
              <w:left w:val="single" w:sz="4" w:space="0" w:color="auto"/>
            </w:tcBorders>
            <w:vAlign w:val="center"/>
            <w:hideMark/>
          </w:tcPr>
          <w:p w14:paraId="5D72CFDD" w14:textId="77777777" w:rsidR="0018740E" w:rsidRPr="00291D4D" w:rsidRDefault="0018740E">
            <w:pPr>
              <w:rPr>
                <w:sz w:val="20"/>
                <w:szCs w:val="20"/>
                <w:lang w:eastAsia="es-CO"/>
              </w:rPr>
            </w:pPr>
          </w:p>
        </w:tc>
      </w:tr>
      <w:tr w:rsidR="0018740E" w:rsidRPr="00291D4D" w14:paraId="7A360BEE" w14:textId="77777777" w:rsidTr="00B76C05">
        <w:trPr>
          <w:trHeight w:val="420"/>
        </w:trPr>
        <w:tc>
          <w:tcPr>
            <w:tcW w:w="1126"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60CB7973"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Apoyo a la Gestión</w:t>
            </w:r>
          </w:p>
        </w:tc>
        <w:tc>
          <w:tcPr>
            <w:tcW w:w="1845"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78FF2297"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$ 103.347.930</w:t>
            </w:r>
          </w:p>
        </w:tc>
        <w:tc>
          <w:tcPr>
            <w:tcW w:w="1616"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6EDEF7AF"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$ 3.487.056.762</w:t>
            </w:r>
          </w:p>
        </w:tc>
        <w:tc>
          <w:tcPr>
            <w:tcW w:w="1616"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7AD0E616"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$ 3.664.896.656</w:t>
            </w:r>
          </w:p>
        </w:tc>
        <w:tc>
          <w:tcPr>
            <w:tcW w:w="1616"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3B17E163"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$ 1.887.421.778</w:t>
            </w:r>
          </w:p>
        </w:tc>
        <w:tc>
          <w:tcPr>
            <w:tcW w:w="1625"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1E2E757F" w14:textId="77777777" w:rsidR="0018740E" w:rsidRPr="00291D4D" w:rsidRDefault="0018740E">
            <w:pPr>
              <w:jc w:val="center"/>
              <w:rPr>
                <w:rFonts w:ascii="Verdana" w:hAnsi="Verdana"/>
                <w:b/>
                <w:bCs/>
                <w:color w:val="FFFFFF"/>
                <w:sz w:val="16"/>
                <w:szCs w:val="16"/>
                <w:lang w:eastAsia="es-CO"/>
              </w:rPr>
            </w:pPr>
            <w:r w:rsidRPr="00291D4D">
              <w:rPr>
                <w:rFonts w:ascii="Verdana" w:hAnsi="Verdana"/>
                <w:b/>
                <w:bCs/>
                <w:color w:val="FFFFFF"/>
                <w:sz w:val="16"/>
                <w:szCs w:val="16"/>
                <w:lang w:eastAsia="es-CO"/>
              </w:rPr>
              <w:t>$ 9.142.723.126</w:t>
            </w:r>
          </w:p>
        </w:tc>
        <w:tc>
          <w:tcPr>
            <w:tcW w:w="160" w:type="dxa"/>
            <w:tcBorders>
              <w:left w:val="single" w:sz="4" w:space="0" w:color="auto"/>
            </w:tcBorders>
            <w:vAlign w:val="center"/>
            <w:hideMark/>
          </w:tcPr>
          <w:p w14:paraId="775E5D81" w14:textId="77777777" w:rsidR="0018740E" w:rsidRPr="00291D4D" w:rsidRDefault="0018740E">
            <w:pPr>
              <w:rPr>
                <w:sz w:val="20"/>
                <w:szCs w:val="20"/>
                <w:lang w:eastAsia="es-CO"/>
              </w:rPr>
            </w:pPr>
          </w:p>
        </w:tc>
      </w:tr>
      <w:tr w:rsidR="0018740E" w:rsidRPr="00291D4D" w14:paraId="34AE371F" w14:textId="77777777" w:rsidTr="00B76C05">
        <w:trPr>
          <w:trHeight w:val="705"/>
        </w:trPr>
        <w:tc>
          <w:tcPr>
            <w:tcW w:w="11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74A339"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Tablas de Retención Documental</w:t>
            </w:r>
          </w:p>
        </w:tc>
        <w:tc>
          <w:tcPr>
            <w:tcW w:w="18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A67BA0"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$ 6.268.231</w:t>
            </w:r>
          </w:p>
        </w:tc>
        <w:tc>
          <w:tcPr>
            <w:tcW w:w="16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E1929F"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$ 100.793.148</w:t>
            </w:r>
          </w:p>
        </w:tc>
        <w:tc>
          <w:tcPr>
            <w:tcW w:w="16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C2D460"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$ 105.933.598</w:t>
            </w:r>
          </w:p>
        </w:tc>
        <w:tc>
          <w:tcPr>
            <w:tcW w:w="16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5A2EF5" w14:textId="77777777" w:rsidR="0018740E" w:rsidRPr="00291D4D" w:rsidRDefault="0018740E">
            <w:pPr>
              <w:jc w:val="center"/>
              <w:rPr>
                <w:rFonts w:ascii="Verdana" w:hAnsi="Verdana"/>
                <w:color w:val="000000"/>
                <w:sz w:val="16"/>
                <w:szCs w:val="16"/>
                <w:lang w:eastAsia="es-CO"/>
              </w:rPr>
            </w:pPr>
            <w:r w:rsidRPr="00291D4D">
              <w:rPr>
                <w:rFonts w:ascii="Verdana" w:hAnsi="Verdana"/>
                <w:color w:val="000000"/>
                <w:sz w:val="16"/>
                <w:szCs w:val="16"/>
                <w:lang w:eastAsia="es-CO"/>
              </w:rPr>
              <w:t>$ 54.555.803</w:t>
            </w:r>
          </w:p>
        </w:tc>
        <w:tc>
          <w:tcPr>
            <w:tcW w:w="162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C83CCE" w14:textId="77777777" w:rsidR="0018740E" w:rsidRPr="00291D4D" w:rsidRDefault="0018740E">
            <w:pPr>
              <w:jc w:val="center"/>
              <w:rPr>
                <w:rFonts w:ascii="Verdana" w:hAnsi="Verdana"/>
                <w:b/>
                <w:bCs/>
                <w:color w:val="000000"/>
                <w:sz w:val="16"/>
                <w:szCs w:val="16"/>
                <w:lang w:eastAsia="es-CO"/>
              </w:rPr>
            </w:pPr>
            <w:r w:rsidRPr="00291D4D">
              <w:rPr>
                <w:rFonts w:ascii="Verdana" w:hAnsi="Verdana"/>
                <w:b/>
                <w:bCs/>
                <w:color w:val="000000"/>
                <w:sz w:val="16"/>
                <w:szCs w:val="16"/>
                <w:lang w:eastAsia="es-CO"/>
              </w:rPr>
              <w:t>$ 267.550.780</w:t>
            </w:r>
          </w:p>
        </w:tc>
        <w:tc>
          <w:tcPr>
            <w:tcW w:w="160" w:type="dxa"/>
            <w:tcBorders>
              <w:left w:val="single" w:sz="4" w:space="0" w:color="auto"/>
            </w:tcBorders>
            <w:vAlign w:val="center"/>
            <w:hideMark/>
          </w:tcPr>
          <w:p w14:paraId="23D16F79" w14:textId="77777777" w:rsidR="0018740E" w:rsidRPr="00291D4D" w:rsidRDefault="0018740E">
            <w:pPr>
              <w:rPr>
                <w:sz w:val="20"/>
                <w:szCs w:val="20"/>
                <w:lang w:eastAsia="es-CO"/>
              </w:rPr>
            </w:pPr>
          </w:p>
        </w:tc>
      </w:tr>
      <w:tr w:rsidR="0018740E" w:rsidRPr="00291D4D" w14:paraId="19F984B5" w14:textId="77777777" w:rsidTr="00B76C05">
        <w:trPr>
          <w:trHeight w:val="300"/>
        </w:trPr>
        <w:tc>
          <w:tcPr>
            <w:tcW w:w="1126"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1A8562A7"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Custodia</w:t>
            </w:r>
          </w:p>
        </w:tc>
        <w:tc>
          <w:tcPr>
            <w:tcW w:w="1845"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0A26519A"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w:t>
            </w:r>
          </w:p>
        </w:tc>
        <w:tc>
          <w:tcPr>
            <w:tcW w:w="1616"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7B152582"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$ 1.067.357</w:t>
            </w:r>
          </w:p>
        </w:tc>
        <w:tc>
          <w:tcPr>
            <w:tcW w:w="1616"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754CDEA4"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$ 27.460.969</w:t>
            </w:r>
          </w:p>
        </w:tc>
        <w:tc>
          <w:tcPr>
            <w:tcW w:w="1616"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21062182" w14:textId="77777777" w:rsidR="0018740E" w:rsidRPr="00291D4D" w:rsidRDefault="0018740E">
            <w:pPr>
              <w:jc w:val="center"/>
              <w:rPr>
                <w:rFonts w:ascii="Verdana" w:hAnsi="Verdana"/>
                <w:color w:val="FFFFFF"/>
                <w:sz w:val="16"/>
                <w:szCs w:val="16"/>
                <w:lang w:eastAsia="es-CO"/>
              </w:rPr>
            </w:pPr>
            <w:r w:rsidRPr="00291D4D">
              <w:rPr>
                <w:rFonts w:ascii="Verdana" w:hAnsi="Verdana"/>
                <w:color w:val="FFFFFF"/>
                <w:sz w:val="16"/>
                <w:szCs w:val="16"/>
                <w:lang w:eastAsia="es-CO"/>
              </w:rPr>
              <w:t>$ 14.719.074</w:t>
            </w:r>
          </w:p>
        </w:tc>
        <w:tc>
          <w:tcPr>
            <w:tcW w:w="1625" w:type="dxa"/>
            <w:tcBorders>
              <w:top w:val="single" w:sz="4" w:space="0" w:color="auto"/>
              <w:left w:val="single" w:sz="4" w:space="0" w:color="auto"/>
              <w:bottom w:val="single" w:sz="4" w:space="0" w:color="auto"/>
              <w:right w:val="single" w:sz="4" w:space="0" w:color="auto"/>
            </w:tcBorders>
            <w:shd w:val="clear" w:color="000000" w:fill="962D46"/>
            <w:vAlign w:val="center"/>
            <w:hideMark/>
          </w:tcPr>
          <w:p w14:paraId="0340294F" w14:textId="77777777" w:rsidR="0018740E" w:rsidRPr="00291D4D" w:rsidRDefault="0018740E">
            <w:pPr>
              <w:jc w:val="center"/>
              <w:rPr>
                <w:rFonts w:ascii="Verdana" w:hAnsi="Verdana"/>
                <w:b/>
                <w:bCs/>
                <w:color w:val="FFFFFF"/>
                <w:sz w:val="16"/>
                <w:szCs w:val="16"/>
                <w:lang w:eastAsia="es-CO"/>
              </w:rPr>
            </w:pPr>
            <w:r w:rsidRPr="00291D4D">
              <w:rPr>
                <w:rFonts w:ascii="Verdana" w:hAnsi="Verdana"/>
                <w:b/>
                <w:bCs/>
                <w:color w:val="FFFFFF"/>
                <w:sz w:val="16"/>
                <w:szCs w:val="16"/>
                <w:lang w:eastAsia="es-CO"/>
              </w:rPr>
              <w:t>$ 43.247.400</w:t>
            </w:r>
          </w:p>
        </w:tc>
        <w:tc>
          <w:tcPr>
            <w:tcW w:w="160" w:type="dxa"/>
            <w:tcBorders>
              <w:left w:val="single" w:sz="4" w:space="0" w:color="auto"/>
            </w:tcBorders>
            <w:vAlign w:val="center"/>
            <w:hideMark/>
          </w:tcPr>
          <w:p w14:paraId="4F7D6E33" w14:textId="77777777" w:rsidR="0018740E" w:rsidRPr="00291D4D" w:rsidRDefault="0018740E">
            <w:pPr>
              <w:rPr>
                <w:sz w:val="20"/>
                <w:szCs w:val="20"/>
                <w:lang w:eastAsia="es-CO"/>
              </w:rPr>
            </w:pPr>
          </w:p>
        </w:tc>
      </w:tr>
      <w:tr w:rsidR="00896F42" w:rsidRPr="00291D4D" w14:paraId="5E532A3A" w14:textId="77777777" w:rsidTr="00B76C05">
        <w:trPr>
          <w:trHeight w:val="705"/>
        </w:trPr>
        <w:tc>
          <w:tcPr>
            <w:tcW w:w="11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64C6A2" w14:textId="77777777" w:rsidR="00896F42" w:rsidRPr="00291D4D" w:rsidRDefault="00896F42" w:rsidP="00896F42">
            <w:pPr>
              <w:jc w:val="center"/>
              <w:rPr>
                <w:rFonts w:ascii="Verdana" w:hAnsi="Verdana"/>
                <w:color w:val="000000"/>
                <w:sz w:val="16"/>
                <w:szCs w:val="16"/>
                <w:lang w:eastAsia="es-CO"/>
              </w:rPr>
            </w:pPr>
            <w:r w:rsidRPr="00291D4D">
              <w:rPr>
                <w:rFonts w:ascii="Verdana" w:hAnsi="Verdana"/>
                <w:color w:val="000000"/>
                <w:sz w:val="16"/>
                <w:szCs w:val="16"/>
                <w:lang w:eastAsia="es-CO"/>
              </w:rPr>
              <w:t>Soporte Gestor Documental</w:t>
            </w:r>
          </w:p>
        </w:tc>
        <w:tc>
          <w:tcPr>
            <w:tcW w:w="18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24F523" w14:textId="267B590F" w:rsidR="00896F42" w:rsidRPr="00291D4D" w:rsidRDefault="00896F42" w:rsidP="00896F42">
            <w:pPr>
              <w:jc w:val="center"/>
              <w:rPr>
                <w:rFonts w:ascii="Verdana" w:hAnsi="Verdana"/>
                <w:color w:val="000000"/>
                <w:sz w:val="16"/>
                <w:szCs w:val="16"/>
                <w:lang w:eastAsia="es-CO"/>
              </w:rPr>
            </w:pPr>
            <w:r w:rsidRPr="0090393A">
              <w:rPr>
                <w:rFonts w:ascii="Verdana" w:hAnsi="Verdana"/>
                <w:color w:val="000000"/>
                <w:sz w:val="16"/>
                <w:szCs w:val="16"/>
                <w:lang w:eastAsia="es-CO"/>
              </w:rPr>
              <w:t> </w:t>
            </w:r>
            <w:r>
              <w:rPr>
                <w:rFonts w:ascii="Verdana" w:hAnsi="Verdana"/>
                <w:color w:val="000000"/>
                <w:sz w:val="16"/>
                <w:szCs w:val="16"/>
                <w:lang w:eastAsia="es-CO"/>
              </w:rPr>
              <w:t>$0</w:t>
            </w:r>
          </w:p>
        </w:tc>
        <w:tc>
          <w:tcPr>
            <w:tcW w:w="16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DD3A13" w14:textId="5879855A" w:rsidR="00896F42" w:rsidRPr="00291D4D" w:rsidRDefault="00896F42" w:rsidP="00896F42">
            <w:pPr>
              <w:jc w:val="center"/>
              <w:rPr>
                <w:rFonts w:ascii="Verdana" w:hAnsi="Verdana"/>
                <w:color w:val="000000"/>
                <w:sz w:val="16"/>
                <w:szCs w:val="16"/>
                <w:lang w:eastAsia="es-CO"/>
              </w:rPr>
            </w:pPr>
            <w:r w:rsidRPr="0090393A">
              <w:rPr>
                <w:rFonts w:ascii="Verdana" w:hAnsi="Verdana"/>
                <w:color w:val="000000"/>
                <w:sz w:val="16"/>
                <w:szCs w:val="16"/>
                <w:lang w:eastAsia="es-CO"/>
              </w:rPr>
              <w:t>$ 196.307.096</w:t>
            </w:r>
          </w:p>
        </w:tc>
        <w:tc>
          <w:tcPr>
            <w:tcW w:w="16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09B634" w14:textId="474D3637" w:rsidR="00896F42" w:rsidRPr="00291D4D" w:rsidRDefault="00896F42" w:rsidP="00896F42">
            <w:pPr>
              <w:jc w:val="center"/>
              <w:rPr>
                <w:rFonts w:ascii="Verdana" w:hAnsi="Verdana"/>
                <w:color w:val="000000"/>
                <w:sz w:val="16"/>
                <w:szCs w:val="16"/>
                <w:lang w:eastAsia="es-CO"/>
              </w:rPr>
            </w:pPr>
            <w:r w:rsidRPr="0090393A">
              <w:rPr>
                <w:rFonts w:ascii="Verdana" w:hAnsi="Verdana"/>
                <w:color w:val="000000"/>
                <w:sz w:val="16"/>
                <w:szCs w:val="16"/>
                <w:lang w:eastAsia="es-CO"/>
              </w:rPr>
              <w:t>$ 1.281.064.119</w:t>
            </w:r>
          </w:p>
        </w:tc>
        <w:tc>
          <w:tcPr>
            <w:tcW w:w="16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9FD7C9" w14:textId="5AB9FF94" w:rsidR="00896F42" w:rsidRPr="00291D4D" w:rsidRDefault="00896F42" w:rsidP="00896F42">
            <w:pPr>
              <w:jc w:val="center"/>
              <w:rPr>
                <w:rFonts w:ascii="Verdana" w:hAnsi="Verdana"/>
                <w:color w:val="000000"/>
                <w:sz w:val="16"/>
                <w:szCs w:val="16"/>
                <w:lang w:eastAsia="es-CO"/>
              </w:rPr>
            </w:pPr>
            <w:r w:rsidRPr="00E507B8">
              <w:rPr>
                <w:rFonts w:ascii="Verdana" w:hAnsi="Verdana"/>
                <w:color w:val="000000"/>
                <w:sz w:val="16"/>
                <w:szCs w:val="16"/>
                <w:lang w:eastAsia="es-CO"/>
              </w:rPr>
              <w:t> $1.268.094.200</w:t>
            </w:r>
          </w:p>
        </w:tc>
        <w:tc>
          <w:tcPr>
            <w:tcW w:w="162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1260D44" w14:textId="7B4D2A48" w:rsidR="00896F42" w:rsidRPr="00291D4D" w:rsidRDefault="00896F42" w:rsidP="00896F42">
            <w:pPr>
              <w:jc w:val="center"/>
              <w:rPr>
                <w:rFonts w:ascii="Verdana" w:hAnsi="Verdana"/>
                <w:b/>
                <w:bCs/>
                <w:color w:val="000000"/>
                <w:sz w:val="16"/>
                <w:szCs w:val="16"/>
                <w:lang w:eastAsia="es-CO"/>
              </w:rPr>
            </w:pPr>
            <w:r>
              <w:rPr>
                <w:rFonts w:ascii="Verdana" w:hAnsi="Verdana"/>
                <w:b/>
                <w:bCs/>
                <w:color w:val="000000"/>
                <w:sz w:val="16"/>
                <w:szCs w:val="16"/>
                <w:lang w:eastAsia="es-CO"/>
              </w:rPr>
              <w:t>$</w:t>
            </w:r>
            <w:r w:rsidRPr="00E507B8">
              <w:rPr>
                <w:rFonts w:ascii="Verdana" w:hAnsi="Verdana"/>
                <w:b/>
                <w:bCs/>
                <w:color w:val="000000"/>
                <w:sz w:val="16"/>
                <w:szCs w:val="16"/>
                <w:lang w:eastAsia="es-CO"/>
              </w:rPr>
              <w:t>2</w:t>
            </w:r>
            <w:r>
              <w:rPr>
                <w:rFonts w:ascii="Verdana" w:hAnsi="Verdana"/>
                <w:b/>
                <w:bCs/>
                <w:color w:val="000000"/>
                <w:sz w:val="16"/>
                <w:szCs w:val="16"/>
                <w:lang w:eastAsia="es-CO"/>
              </w:rPr>
              <w:t>.</w:t>
            </w:r>
            <w:r w:rsidRPr="00E507B8">
              <w:rPr>
                <w:rFonts w:ascii="Verdana" w:hAnsi="Verdana"/>
                <w:b/>
                <w:bCs/>
                <w:color w:val="000000"/>
                <w:sz w:val="16"/>
                <w:szCs w:val="16"/>
                <w:lang w:eastAsia="es-CO"/>
              </w:rPr>
              <w:t>745</w:t>
            </w:r>
            <w:r>
              <w:rPr>
                <w:rFonts w:ascii="Verdana" w:hAnsi="Verdana"/>
                <w:b/>
                <w:bCs/>
                <w:color w:val="000000"/>
                <w:sz w:val="16"/>
                <w:szCs w:val="16"/>
                <w:lang w:eastAsia="es-CO"/>
              </w:rPr>
              <w:t>.</w:t>
            </w:r>
            <w:r w:rsidRPr="00E507B8">
              <w:rPr>
                <w:rFonts w:ascii="Verdana" w:hAnsi="Verdana"/>
                <w:b/>
                <w:bCs/>
                <w:color w:val="000000"/>
                <w:sz w:val="16"/>
                <w:szCs w:val="16"/>
                <w:lang w:eastAsia="es-CO"/>
              </w:rPr>
              <w:t>465</w:t>
            </w:r>
            <w:r>
              <w:rPr>
                <w:rFonts w:ascii="Verdana" w:hAnsi="Verdana"/>
                <w:b/>
                <w:bCs/>
                <w:color w:val="000000"/>
                <w:sz w:val="16"/>
                <w:szCs w:val="16"/>
                <w:lang w:eastAsia="es-CO"/>
              </w:rPr>
              <w:t>.</w:t>
            </w:r>
            <w:r w:rsidRPr="00E507B8">
              <w:rPr>
                <w:rFonts w:ascii="Verdana" w:hAnsi="Verdana"/>
                <w:b/>
                <w:bCs/>
                <w:color w:val="000000"/>
                <w:sz w:val="16"/>
                <w:szCs w:val="16"/>
                <w:lang w:eastAsia="es-CO"/>
              </w:rPr>
              <w:t>415</w:t>
            </w:r>
          </w:p>
        </w:tc>
        <w:tc>
          <w:tcPr>
            <w:tcW w:w="160" w:type="dxa"/>
            <w:tcBorders>
              <w:left w:val="single" w:sz="4" w:space="0" w:color="auto"/>
            </w:tcBorders>
            <w:vAlign w:val="center"/>
            <w:hideMark/>
          </w:tcPr>
          <w:p w14:paraId="3BD7BBFA" w14:textId="77777777" w:rsidR="00896F42" w:rsidRPr="00291D4D" w:rsidRDefault="00896F42" w:rsidP="00896F42">
            <w:pPr>
              <w:rPr>
                <w:sz w:val="20"/>
                <w:szCs w:val="20"/>
                <w:lang w:eastAsia="es-CO"/>
              </w:rPr>
            </w:pPr>
          </w:p>
        </w:tc>
      </w:tr>
    </w:tbl>
    <w:p w14:paraId="61C3FFD5" w14:textId="77777777" w:rsidR="0018740E" w:rsidRDefault="0018740E" w:rsidP="00AC389F">
      <w:pPr>
        <w:jc w:val="both"/>
        <w:rPr>
          <w:rFonts w:ascii="Verdana" w:hAnsi="Verdana" w:cs="Arial"/>
          <w:sz w:val="22"/>
          <w:szCs w:val="22"/>
        </w:rPr>
      </w:pPr>
    </w:p>
    <w:p w14:paraId="6DCD409C" w14:textId="482EE032" w:rsidR="00127440" w:rsidRPr="00DE6C58" w:rsidRDefault="003C6353" w:rsidP="00593C53">
      <w:pPr>
        <w:pStyle w:val="Prrafodelista"/>
        <w:numPr>
          <w:ilvl w:val="0"/>
          <w:numId w:val="47"/>
        </w:numPr>
        <w:jc w:val="both"/>
        <w:rPr>
          <w:rFonts w:ascii="Verdana" w:hAnsi="Verdana" w:cs="Arial"/>
          <w:b/>
          <w:bCs/>
        </w:rPr>
      </w:pPr>
      <w:r w:rsidRPr="00DE6C58">
        <w:rPr>
          <w:rFonts w:ascii="Verdana" w:hAnsi="Verdana" w:cs="Arial"/>
          <w:b/>
          <w:bCs/>
        </w:rPr>
        <w:t>Conservación Y Preservación Documental</w:t>
      </w:r>
    </w:p>
    <w:p w14:paraId="6220ED67" w14:textId="77777777" w:rsidR="00127440" w:rsidRPr="00A259C8" w:rsidRDefault="00127440" w:rsidP="00AC389F">
      <w:pPr>
        <w:jc w:val="both"/>
        <w:rPr>
          <w:rFonts w:ascii="Verdana" w:hAnsi="Verdana" w:cs="Arial"/>
          <w:sz w:val="22"/>
          <w:szCs w:val="22"/>
        </w:rPr>
      </w:pPr>
    </w:p>
    <w:p w14:paraId="57FA4DA2" w14:textId="4042E005" w:rsidR="00127440" w:rsidRPr="00A259C8" w:rsidRDefault="00127440" w:rsidP="00AC389F">
      <w:pPr>
        <w:jc w:val="both"/>
        <w:rPr>
          <w:rFonts w:ascii="Verdana" w:hAnsi="Verdana" w:cs="Arial"/>
          <w:sz w:val="22"/>
          <w:szCs w:val="22"/>
        </w:rPr>
      </w:pPr>
      <w:r w:rsidRPr="00A259C8">
        <w:rPr>
          <w:rFonts w:ascii="Verdana" w:hAnsi="Verdana" w:cs="Arial"/>
          <w:sz w:val="22"/>
          <w:szCs w:val="22"/>
        </w:rPr>
        <w:t>La Superintendencia de Sociedades, consciente de la importancia de unificar conceptos y fijar directrices o lineamientos generales para el manejo, organización y conservación de los documentos de los archivos de gestión de las dependencias, además de contribuir con la racionalización del gasto público a través del correcto uso de los recursos técnicos y humanos, contribuyendo a la aplicación de los estándares del Sistema de Gestión Integrado, implementó el manual de archivo central y archivos de gestión, el cual se encuentra debidamente codificado</w:t>
      </w:r>
      <w:r w:rsidR="00A36566">
        <w:rPr>
          <w:rFonts w:ascii="Verdana" w:hAnsi="Verdana" w:cs="Arial"/>
          <w:sz w:val="22"/>
          <w:szCs w:val="22"/>
        </w:rPr>
        <w:t xml:space="preserve"> como </w:t>
      </w:r>
      <w:r w:rsidR="00A36566" w:rsidRPr="00B47BCA">
        <w:rPr>
          <w:rFonts w:ascii="Verdana" w:hAnsi="Verdana" w:cs="Arial"/>
          <w:sz w:val="22"/>
          <w:szCs w:val="22"/>
        </w:rPr>
        <w:t>GDO-MA-001</w:t>
      </w:r>
      <w:r w:rsidRPr="00A259C8">
        <w:rPr>
          <w:rFonts w:ascii="Verdana" w:hAnsi="Verdana" w:cs="Arial"/>
          <w:sz w:val="22"/>
          <w:szCs w:val="22"/>
        </w:rPr>
        <w:t xml:space="preserve"> y publicado de manera oficial en el mapa de procesos de Gestión documental.</w:t>
      </w:r>
    </w:p>
    <w:p w14:paraId="0CDD2CA6" w14:textId="77777777" w:rsidR="00127440" w:rsidRPr="00A259C8" w:rsidRDefault="00127440" w:rsidP="00AC389F">
      <w:pPr>
        <w:jc w:val="both"/>
        <w:rPr>
          <w:rFonts w:ascii="Verdana" w:hAnsi="Verdana" w:cs="Arial"/>
          <w:sz w:val="22"/>
          <w:szCs w:val="22"/>
        </w:rPr>
      </w:pPr>
    </w:p>
    <w:p w14:paraId="24BB7DCD" w14:textId="60DEB4B0" w:rsidR="00A259C8" w:rsidRPr="00A259C8" w:rsidRDefault="00127440" w:rsidP="00A259C8">
      <w:pPr>
        <w:tabs>
          <w:tab w:val="num" w:pos="720"/>
        </w:tabs>
        <w:jc w:val="both"/>
        <w:rPr>
          <w:rFonts w:ascii="Verdana" w:hAnsi="Verdana" w:cs="Arial"/>
          <w:sz w:val="22"/>
          <w:szCs w:val="22"/>
          <w:lang w:val="es-CO"/>
        </w:rPr>
      </w:pPr>
      <w:r w:rsidRPr="00A259C8">
        <w:rPr>
          <w:rFonts w:ascii="Verdana" w:hAnsi="Verdana" w:cs="Arial"/>
          <w:sz w:val="22"/>
          <w:szCs w:val="22"/>
        </w:rPr>
        <w:t>En este documento se contemplan las pautas básicas y elementales que se deben tener en cuenta para el manejo, organización y conservación de los diferentes tipos documentales empleados en los procesos, estos deben estar acorde con las tablas de retención documental, aprobadas en el año 2000 por el Archivo General de la Nación (AGN)</w:t>
      </w:r>
      <w:r w:rsidR="00FE7258" w:rsidRPr="00A259C8">
        <w:rPr>
          <w:rFonts w:ascii="Verdana" w:hAnsi="Verdana" w:cs="Arial"/>
          <w:sz w:val="22"/>
          <w:szCs w:val="22"/>
        </w:rPr>
        <w:t xml:space="preserve"> y las </w:t>
      </w:r>
      <w:r w:rsidR="00A259C8" w:rsidRPr="00A259C8">
        <w:rPr>
          <w:rFonts w:ascii="Verdana" w:hAnsi="Verdana" w:cs="Arial"/>
          <w:sz w:val="22"/>
          <w:szCs w:val="22"/>
          <w:lang w:val="es-CO"/>
        </w:rPr>
        <w:t>Tablas de Retención Documental relacionadas con las dos estructuras orgánicas comprendidas entre los años 2012 a 2020 y 2021 a 2024, convalidadas el 11 de septiembre de 2025, en sesión extraordinaria del Comité Evaluador de Documentos del Archivo del Archivo General de la Nación.</w:t>
      </w:r>
    </w:p>
    <w:p w14:paraId="03559B24" w14:textId="77777777" w:rsidR="00A259C8" w:rsidRPr="00A259C8" w:rsidRDefault="00A259C8" w:rsidP="00AC389F">
      <w:pPr>
        <w:jc w:val="both"/>
        <w:rPr>
          <w:rFonts w:ascii="Verdana" w:hAnsi="Verdana" w:cs="Arial"/>
          <w:color w:val="FF0000"/>
          <w:sz w:val="22"/>
          <w:szCs w:val="22"/>
          <w:lang w:val="es-CO"/>
        </w:rPr>
      </w:pPr>
    </w:p>
    <w:p w14:paraId="72EC9A15" w14:textId="6812B750" w:rsidR="00127440" w:rsidRDefault="6C81EBDA" w:rsidP="00AC389F">
      <w:pPr>
        <w:jc w:val="both"/>
        <w:rPr>
          <w:rFonts w:ascii="Verdana" w:hAnsi="Verdana" w:cs="Arial"/>
          <w:sz w:val="22"/>
          <w:szCs w:val="22"/>
        </w:rPr>
      </w:pPr>
      <w:r w:rsidRPr="55AC7808">
        <w:rPr>
          <w:rFonts w:ascii="Verdana" w:hAnsi="Verdana" w:cs="Arial"/>
          <w:sz w:val="22"/>
          <w:szCs w:val="22"/>
        </w:rPr>
        <w:t xml:space="preserve">Por consiguiente, el diagnóstico a presentar en la </w:t>
      </w:r>
      <w:r w:rsidR="0B0B0C66" w:rsidRPr="55AC7808">
        <w:rPr>
          <w:rFonts w:ascii="Verdana" w:hAnsi="Verdana" w:cs="Arial"/>
          <w:sz w:val="22"/>
          <w:szCs w:val="22"/>
        </w:rPr>
        <w:t>entidad</w:t>
      </w:r>
      <w:r w:rsidRPr="55AC7808">
        <w:rPr>
          <w:rFonts w:ascii="Verdana" w:hAnsi="Verdana" w:cs="Arial"/>
          <w:sz w:val="22"/>
          <w:szCs w:val="22"/>
        </w:rPr>
        <w:t xml:space="preserve"> de los procesos de la gestión documental tiene por objeto servir como un instrumento base para entender a la entidad en términos de los procesos de Gestión Documental, tecnologías de información implementadas y competencias de los funcionarios en términos de Gestión Documental, así mismo este diagnóstico es un recurso a partir del cual se expondrán las recomendaciones y acciones de los diferentes planes y componentes que conforman el Programa de Gestión </w:t>
      </w:r>
      <w:r w:rsidR="509CE472" w:rsidRPr="55AC7808">
        <w:rPr>
          <w:rFonts w:ascii="Verdana" w:hAnsi="Verdana" w:cs="Arial"/>
          <w:sz w:val="22"/>
          <w:szCs w:val="22"/>
        </w:rPr>
        <w:t>Documental, identificado en el mapa de procesos con el código GDO-PG-001.</w:t>
      </w:r>
    </w:p>
    <w:p w14:paraId="6942ADDA" w14:textId="77777777" w:rsidR="00DE6C58" w:rsidRPr="00A259C8" w:rsidRDefault="00DE6C58" w:rsidP="00AC389F">
      <w:pPr>
        <w:jc w:val="both"/>
        <w:rPr>
          <w:rFonts w:ascii="Verdana" w:hAnsi="Verdana" w:cs="Arial"/>
          <w:sz w:val="22"/>
          <w:szCs w:val="22"/>
        </w:rPr>
      </w:pPr>
    </w:p>
    <w:p w14:paraId="788B7F89" w14:textId="21EC120B" w:rsidR="00127440" w:rsidRPr="00DE6C58" w:rsidRDefault="00A259C8" w:rsidP="00593C53">
      <w:pPr>
        <w:pStyle w:val="Prrafodelista"/>
        <w:numPr>
          <w:ilvl w:val="0"/>
          <w:numId w:val="47"/>
        </w:numPr>
        <w:jc w:val="both"/>
        <w:rPr>
          <w:rFonts w:ascii="Verdana" w:hAnsi="Verdana" w:cs="Arial"/>
          <w:b/>
          <w:bCs/>
        </w:rPr>
      </w:pPr>
      <w:r w:rsidRPr="00DE6C58">
        <w:rPr>
          <w:rFonts w:ascii="Verdana" w:hAnsi="Verdana" w:cs="Arial"/>
          <w:b/>
          <w:bCs/>
        </w:rPr>
        <w:lastRenderedPageBreak/>
        <w:t>Metros Lineales</w:t>
      </w:r>
      <w:r w:rsidR="00B96DE8" w:rsidRPr="00DE6C58">
        <w:rPr>
          <w:rFonts w:ascii="Verdana" w:hAnsi="Verdana" w:cs="Arial"/>
          <w:b/>
          <w:bCs/>
        </w:rPr>
        <w:t xml:space="preserve"> Archivos</w:t>
      </w:r>
    </w:p>
    <w:p w14:paraId="402174AE" w14:textId="77777777" w:rsidR="00127440" w:rsidRDefault="00127440" w:rsidP="00AC389F">
      <w:pPr>
        <w:jc w:val="both"/>
        <w:rPr>
          <w:rFonts w:ascii="Verdana" w:hAnsi="Verdana" w:cs="Arial"/>
          <w:sz w:val="22"/>
          <w:szCs w:val="22"/>
        </w:rPr>
      </w:pPr>
    </w:p>
    <w:p w14:paraId="43593E58" w14:textId="279DB418" w:rsidR="00A259C8" w:rsidRPr="00B96DE8" w:rsidRDefault="78F657A9" w:rsidP="00AC389F">
      <w:pPr>
        <w:jc w:val="both"/>
        <w:rPr>
          <w:rFonts w:ascii="Verdana" w:hAnsi="Verdana" w:cs="Arial"/>
          <w:sz w:val="22"/>
          <w:szCs w:val="22"/>
        </w:rPr>
      </w:pPr>
      <w:r w:rsidRPr="55AC7808">
        <w:rPr>
          <w:rFonts w:ascii="Verdana" w:hAnsi="Verdana" w:cs="Arial"/>
          <w:sz w:val="22"/>
          <w:szCs w:val="22"/>
        </w:rPr>
        <w:t>Los archivos de Gestión de la Superintendencia de Sociedades están</w:t>
      </w:r>
      <w:r w:rsidR="4A21FFD8" w:rsidRPr="55AC7808">
        <w:rPr>
          <w:rFonts w:ascii="Verdana" w:hAnsi="Verdana" w:cs="Arial"/>
          <w:sz w:val="22"/>
          <w:szCs w:val="22"/>
        </w:rPr>
        <w:t xml:space="preserve"> conformado</w:t>
      </w:r>
      <w:r w:rsidR="534D83C7" w:rsidRPr="55AC7808">
        <w:rPr>
          <w:rFonts w:ascii="Verdana" w:hAnsi="Verdana" w:cs="Arial"/>
          <w:sz w:val="22"/>
          <w:szCs w:val="22"/>
        </w:rPr>
        <w:t>s</w:t>
      </w:r>
      <w:r w:rsidR="4A21FFD8" w:rsidRPr="55AC7808">
        <w:rPr>
          <w:rFonts w:ascii="Verdana" w:hAnsi="Verdana" w:cs="Arial"/>
          <w:sz w:val="22"/>
          <w:szCs w:val="22"/>
        </w:rPr>
        <w:t xml:space="preserve"> por la producción documental de l</w:t>
      </w:r>
      <w:r w:rsidR="34D965ED" w:rsidRPr="55AC7808">
        <w:rPr>
          <w:rFonts w:ascii="Verdana" w:hAnsi="Verdana" w:cs="Arial"/>
          <w:sz w:val="22"/>
          <w:szCs w:val="22"/>
        </w:rPr>
        <w:t xml:space="preserve">os procesos </w:t>
      </w:r>
      <w:r w:rsidR="4A21FFD8" w:rsidRPr="55AC7808">
        <w:rPr>
          <w:rFonts w:ascii="Verdana" w:hAnsi="Verdana" w:cs="Arial"/>
          <w:sz w:val="22"/>
          <w:szCs w:val="22"/>
        </w:rPr>
        <w:t>de apoyo y misionales los cuales se encuentra ubicados en las diferentes dependencias en la sede de Bogotá, e intendencias</w:t>
      </w:r>
      <w:r w:rsidR="5808B659" w:rsidRPr="55AC7808">
        <w:rPr>
          <w:rFonts w:ascii="Verdana" w:hAnsi="Verdana" w:cs="Arial"/>
          <w:sz w:val="22"/>
          <w:szCs w:val="22"/>
        </w:rPr>
        <w:t xml:space="preserve"> </w:t>
      </w:r>
      <w:r w:rsidR="4A21FFD8" w:rsidRPr="55AC7808">
        <w:rPr>
          <w:rFonts w:ascii="Verdana" w:hAnsi="Verdana" w:cs="Arial"/>
          <w:sz w:val="22"/>
          <w:szCs w:val="22"/>
        </w:rPr>
        <w:t>regionales, e</w:t>
      </w:r>
      <w:r w:rsidR="7E2A9FA6" w:rsidRPr="55AC7808">
        <w:rPr>
          <w:rFonts w:ascii="Verdana" w:hAnsi="Verdana" w:cs="Arial"/>
          <w:sz w:val="22"/>
          <w:szCs w:val="22"/>
        </w:rPr>
        <w:t xml:space="preserve">l volumen y soporte de la unidad de descripción (cantidad, tamaño o dimensiones) se encuentran distribuidos en dos mil doscientos treinta y tres (2.233), tres mil novecientos cuarenta y cuatro (3.944) y </w:t>
      </w:r>
      <w:r w:rsidR="7E2A9FA6" w:rsidRPr="001A4D1A">
        <w:rPr>
          <w:rFonts w:ascii="Verdana" w:hAnsi="Verdana" w:cs="Arial"/>
          <w:sz w:val="22"/>
          <w:szCs w:val="22"/>
        </w:rPr>
        <w:t>cinco mil doscientos cincuenta y cuatro</w:t>
      </w:r>
      <w:r w:rsidR="7E2A9FA6" w:rsidRPr="55AC7808">
        <w:rPr>
          <w:rFonts w:ascii="Verdana" w:hAnsi="Verdana" w:cs="Arial"/>
          <w:sz w:val="22"/>
          <w:szCs w:val="22"/>
        </w:rPr>
        <w:t xml:space="preserve"> (5254) metros lineales en los archivos de gestión en nivel central para un total de once mil cuatrocientos treinta y un (</w:t>
      </w:r>
      <w:r w:rsidR="7E2A9FA6" w:rsidRPr="001A4D1A">
        <w:rPr>
          <w:rFonts w:ascii="Verdana" w:hAnsi="Verdana" w:cs="Arial"/>
          <w:sz w:val="22"/>
          <w:szCs w:val="22"/>
        </w:rPr>
        <w:t>11</w:t>
      </w:r>
      <w:r w:rsidR="4A21FFD8" w:rsidRPr="001A4D1A">
        <w:rPr>
          <w:rFonts w:ascii="Verdana" w:hAnsi="Verdana" w:cs="Arial"/>
          <w:sz w:val="22"/>
          <w:szCs w:val="22"/>
        </w:rPr>
        <w:t>.</w:t>
      </w:r>
      <w:r w:rsidR="7E2A9FA6" w:rsidRPr="001A4D1A">
        <w:rPr>
          <w:rFonts w:ascii="Verdana" w:hAnsi="Verdana" w:cs="Arial"/>
          <w:sz w:val="22"/>
          <w:szCs w:val="22"/>
        </w:rPr>
        <w:t>431</w:t>
      </w:r>
      <w:r w:rsidR="7E2A9FA6" w:rsidRPr="55AC7808">
        <w:rPr>
          <w:rFonts w:ascii="Verdana" w:hAnsi="Verdana" w:cs="Arial"/>
          <w:sz w:val="22"/>
          <w:szCs w:val="22"/>
        </w:rPr>
        <w:t>)</w:t>
      </w:r>
      <w:r w:rsidR="185EE2BE" w:rsidRPr="55AC7808">
        <w:rPr>
          <w:rFonts w:ascii="Verdana" w:hAnsi="Verdana" w:cs="Arial"/>
          <w:sz w:val="22"/>
          <w:szCs w:val="22"/>
        </w:rPr>
        <w:t>.</w:t>
      </w:r>
    </w:p>
    <w:p w14:paraId="5E411A09" w14:textId="77777777" w:rsidR="00A259C8" w:rsidRDefault="00A259C8" w:rsidP="00AC389F">
      <w:pPr>
        <w:jc w:val="both"/>
        <w:rPr>
          <w:rFonts w:ascii="Verdana" w:hAnsi="Verdana" w:cs="Arial"/>
          <w:color w:val="FF0000"/>
          <w:sz w:val="22"/>
          <w:szCs w:val="22"/>
        </w:rPr>
      </w:pPr>
    </w:p>
    <w:p w14:paraId="72F8CBEA" w14:textId="6118952E" w:rsidR="00420716" w:rsidRPr="00DE6C58" w:rsidRDefault="00B96DE8" w:rsidP="00593C53">
      <w:pPr>
        <w:pStyle w:val="Prrafodelista"/>
        <w:numPr>
          <w:ilvl w:val="0"/>
          <w:numId w:val="47"/>
        </w:numPr>
        <w:jc w:val="both"/>
        <w:rPr>
          <w:rFonts w:ascii="Verdana" w:hAnsi="Verdana"/>
        </w:rPr>
      </w:pPr>
      <w:r w:rsidRPr="00DE6C58">
        <w:rPr>
          <w:rFonts w:ascii="Verdana" w:hAnsi="Verdana"/>
          <w:b/>
          <w:bCs/>
        </w:rPr>
        <w:t xml:space="preserve">Avances </w:t>
      </w:r>
      <w:r w:rsidR="008A3E0F">
        <w:rPr>
          <w:rFonts w:ascii="Verdana" w:hAnsi="Verdana"/>
          <w:b/>
          <w:bCs/>
        </w:rPr>
        <w:t>y</w:t>
      </w:r>
      <w:r w:rsidRPr="00DE6C58">
        <w:rPr>
          <w:rFonts w:ascii="Verdana" w:hAnsi="Verdana"/>
          <w:b/>
          <w:bCs/>
        </w:rPr>
        <w:t xml:space="preserve"> Políticas De Los Instrumentos Archivísticos</w:t>
      </w:r>
    </w:p>
    <w:p w14:paraId="1BD4F8AF" w14:textId="77777777" w:rsidR="00420716" w:rsidRPr="00B96DE8" w:rsidRDefault="00420716" w:rsidP="00AC389F">
      <w:pPr>
        <w:jc w:val="both"/>
        <w:rPr>
          <w:rFonts w:ascii="Verdana" w:hAnsi="Verdana"/>
          <w:sz w:val="22"/>
          <w:szCs w:val="22"/>
        </w:rPr>
      </w:pPr>
    </w:p>
    <w:p w14:paraId="5E7E6092" w14:textId="5AB76F0D" w:rsidR="00420716" w:rsidRPr="00B96DE8" w:rsidRDefault="00420716" w:rsidP="00AC389F">
      <w:pPr>
        <w:jc w:val="both"/>
        <w:rPr>
          <w:rFonts w:ascii="Verdana" w:hAnsi="Verdana"/>
          <w:sz w:val="22"/>
          <w:szCs w:val="22"/>
        </w:rPr>
      </w:pPr>
      <w:r w:rsidRPr="00B96DE8">
        <w:rPr>
          <w:rFonts w:ascii="Verdana" w:hAnsi="Verdana"/>
          <w:sz w:val="22"/>
          <w:szCs w:val="22"/>
        </w:rPr>
        <w:t>A través de las etapas del ciclo de vida del proceso que se lleva a cabo en gestión documental se debe respaldar la mayor eficiencia y eficacia del trabajo, que se traduce en organización, celeridad, interés; por lo tanto, se requiere del estudio constante del Sistema de Gestión Documental, y/o de los procesos, para conocer la entidad, el estado en que se encuentran y así constatar la realidad y poder desarrollar programas que mejoren la situación.</w:t>
      </w:r>
    </w:p>
    <w:p w14:paraId="7701FA2A" w14:textId="77777777" w:rsidR="00420716" w:rsidRPr="00B96DE8" w:rsidRDefault="00420716" w:rsidP="00AC389F">
      <w:pPr>
        <w:jc w:val="both"/>
        <w:rPr>
          <w:rFonts w:ascii="Verdana" w:hAnsi="Verdana"/>
          <w:sz w:val="22"/>
          <w:szCs w:val="22"/>
        </w:rPr>
      </w:pPr>
    </w:p>
    <w:p w14:paraId="13ED309D" w14:textId="1EFD8A4C" w:rsidR="00257C9B" w:rsidRDefault="01164589" w:rsidP="00AC389F">
      <w:pPr>
        <w:jc w:val="both"/>
        <w:rPr>
          <w:rFonts w:ascii="Verdana" w:hAnsi="Verdana"/>
          <w:sz w:val="22"/>
          <w:szCs w:val="22"/>
        </w:rPr>
      </w:pPr>
      <w:r w:rsidRPr="55AC7808">
        <w:rPr>
          <w:rFonts w:ascii="Verdana" w:hAnsi="Verdana"/>
          <w:sz w:val="22"/>
          <w:szCs w:val="22"/>
        </w:rPr>
        <w:t>Para ello la Superintendencia de Sociedades cuenta actualmente con los Instrumentos Archivísticos</w:t>
      </w:r>
      <w:r w:rsidR="384D92B4" w:rsidRPr="55AC7808">
        <w:rPr>
          <w:rFonts w:ascii="Verdana" w:hAnsi="Verdana"/>
          <w:sz w:val="22"/>
          <w:szCs w:val="22"/>
        </w:rPr>
        <w:t xml:space="preserve"> entre los que se encuentran, entre los que se encuentran, las Tablas de Retención Documental_TRD código GDO-FM-008, las Tablas de Valoración Documental_TVD código GDO-FM-030, el programa de Gestión Documental_PGD código GDO-PG-001, el Formato Único de Inventario Documental (FUID) código GDO-FM-010 y el Plan Institucional de Archivos (PINAR), </w:t>
      </w:r>
      <w:r w:rsidR="54A56E9F" w:rsidRPr="55AC7808">
        <w:rPr>
          <w:rFonts w:ascii="Verdana" w:hAnsi="Verdana"/>
          <w:sz w:val="22"/>
          <w:szCs w:val="22"/>
        </w:rPr>
        <w:t>alinead</w:t>
      </w:r>
      <w:r w:rsidR="59590843" w:rsidRPr="55AC7808">
        <w:rPr>
          <w:rFonts w:ascii="Verdana" w:hAnsi="Verdana"/>
          <w:sz w:val="22"/>
          <w:szCs w:val="22"/>
        </w:rPr>
        <w:t>o</w:t>
      </w:r>
      <w:r w:rsidR="54A56E9F" w:rsidRPr="55AC7808">
        <w:rPr>
          <w:rFonts w:ascii="Verdana" w:hAnsi="Verdana"/>
          <w:sz w:val="22"/>
          <w:szCs w:val="22"/>
        </w:rPr>
        <w:t xml:space="preserve"> con la política de Gestión Documental cuyo propósito es lograr mayor eficiencia para la implementación de la gestión documental y Administración de Archivos con el fin de propiciar la transparencia en la gestión pública y el acceso a los archivos como garante de los derechos de los ciudadanos, los servidores públicos y las entidades del Estado; recuperar, preservar y difundir el patrimonio documental de la nación en diferentes medios y soportes como fuente de memoria e identidad cultural; promover el gobierno abierto (transparencia, colaboración y participación) a través de los archivos como herramienta de control social de la gestión pública; fomentar la modernización de los archivos a través de la generación de estrategias que propicien el uso de tecnologías y proyectos de innovación; impulsar en los servidores públicos, la cultura archivística y el desarrollo de estrategias que permitan fortalecer las capacidades para el adecuado manejo y tratamiento de los archivos; así como velar por la recuperación, protección y custodia de los Archivos de los Derechos Humanos, grupos étnicos, comunidades indígenas y población vulnerable.</w:t>
      </w:r>
    </w:p>
    <w:p w14:paraId="68DB1D68" w14:textId="77777777" w:rsidR="00257C9B" w:rsidRDefault="00257C9B" w:rsidP="00AC389F">
      <w:pPr>
        <w:jc w:val="both"/>
        <w:rPr>
          <w:rFonts w:ascii="Verdana" w:hAnsi="Verdana"/>
          <w:sz w:val="22"/>
          <w:szCs w:val="22"/>
        </w:rPr>
      </w:pPr>
    </w:p>
    <w:p w14:paraId="5EF8E893" w14:textId="333EE562" w:rsidR="00420716" w:rsidRPr="00DE6C58" w:rsidRDefault="00B96DE8" w:rsidP="00593C53">
      <w:pPr>
        <w:pStyle w:val="Prrafodelista"/>
        <w:numPr>
          <w:ilvl w:val="0"/>
          <w:numId w:val="47"/>
        </w:numPr>
        <w:jc w:val="both"/>
        <w:rPr>
          <w:rFonts w:ascii="Verdana" w:hAnsi="Verdana" w:cs="Arial"/>
          <w:b/>
          <w:bCs/>
        </w:rPr>
      </w:pPr>
      <w:r w:rsidRPr="00DE6C58">
        <w:rPr>
          <w:rFonts w:ascii="Verdana" w:hAnsi="Verdana" w:cs="Arial"/>
          <w:b/>
          <w:bCs/>
        </w:rPr>
        <w:lastRenderedPageBreak/>
        <w:t>Transferencias Documentales</w:t>
      </w:r>
    </w:p>
    <w:p w14:paraId="0D1BBE70" w14:textId="77777777" w:rsidR="00B96DE8" w:rsidRPr="00956405" w:rsidRDefault="00B96DE8" w:rsidP="00EE3360">
      <w:pPr>
        <w:jc w:val="both"/>
        <w:rPr>
          <w:rFonts w:ascii="Verdana" w:hAnsi="Verdana" w:cs="Arial"/>
          <w:sz w:val="22"/>
          <w:szCs w:val="22"/>
        </w:rPr>
      </w:pPr>
    </w:p>
    <w:p w14:paraId="17E1E221" w14:textId="7E630568" w:rsidR="00CE3EB4" w:rsidRPr="00956405" w:rsidRDefault="01B6397B" w:rsidP="00EE3360">
      <w:pPr>
        <w:jc w:val="both"/>
        <w:rPr>
          <w:rFonts w:ascii="Verdana" w:hAnsi="Verdana" w:cs="Arial"/>
          <w:sz w:val="22"/>
          <w:szCs w:val="22"/>
        </w:rPr>
      </w:pPr>
      <w:r w:rsidRPr="55AC7808">
        <w:rPr>
          <w:rFonts w:ascii="Verdana" w:hAnsi="Verdana" w:cs="Arial"/>
          <w:sz w:val="22"/>
          <w:szCs w:val="22"/>
        </w:rPr>
        <w:t>Para las transferencias primarias, la Superintendencia de Sociedades tiene como herramienta el Manual de archivo central y archivos de gestión</w:t>
      </w:r>
      <w:r w:rsidR="3010ABBE" w:rsidRPr="55AC7808">
        <w:rPr>
          <w:rFonts w:ascii="Verdana" w:hAnsi="Verdana" w:cs="Arial"/>
          <w:sz w:val="22"/>
          <w:szCs w:val="22"/>
        </w:rPr>
        <w:t xml:space="preserve"> GDO-MA-001 </w:t>
      </w:r>
      <w:r w:rsidRPr="55AC7808">
        <w:rPr>
          <w:rFonts w:ascii="Verdana" w:hAnsi="Verdana" w:cs="Arial"/>
          <w:sz w:val="22"/>
          <w:szCs w:val="22"/>
        </w:rPr>
        <w:t>, en los cuales se encuentran consignadas las disposiciones que describen como deben realizarse este procedimiento, a saber: Una vez los documentos han cumplido el tiempo de retención en los archivos de Gestión, deberán ser valorados para establecer si deben o no ser transferidos al Archivo Central, según lo disponen las Tablas de Retención Documental (TRD)</w:t>
      </w:r>
      <w:r w:rsidR="4A1D5097" w:rsidRPr="55AC7808">
        <w:rPr>
          <w:rFonts w:ascii="Verdana" w:hAnsi="Verdana" w:cs="Arial"/>
          <w:sz w:val="22"/>
          <w:szCs w:val="22"/>
        </w:rPr>
        <w:t xml:space="preserve"> código GDO-FM-008, </w:t>
      </w:r>
      <w:r w:rsidRPr="55AC7808">
        <w:rPr>
          <w:rFonts w:ascii="Verdana" w:hAnsi="Verdana" w:cs="Arial"/>
          <w:sz w:val="22"/>
          <w:szCs w:val="22"/>
        </w:rPr>
        <w:t xml:space="preserve"> para ello se elaborará un plan de transferencias y se seguirá la metodología y recomendaciones que sobre el particular haga la coordinador</w:t>
      </w:r>
      <w:r w:rsidR="4F186557" w:rsidRPr="55AC7808">
        <w:rPr>
          <w:rFonts w:ascii="Verdana" w:hAnsi="Verdana" w:cs="Arial"/>
          <w:sz w:val="22"/>
          <w:szCs w:val="22"/>
        </w:rPr>
        <w:t>a</w:t>
      </w:r>
      <w:r w:rsidRPr="55AC7808">
        <w:rPr>
          <w:rFonts w:ascii="Verdana" w:hAnsi="Verdana" w:cs="Arial"/>
          <w:sz w:val="22"/>
          <w:szCs w:val="22"/>
        </w:rPr>
        <w:t xml:space="preserve"> del </w:t>
      </w:r>
      <w:r w:rsidR="53A4EB38" w:rsidRPr="55AC7808">
        <w:rPr>
          <w:rFonts w:ascii="Verdana" w:hAnsi="Verdana" w:cs="Arial"/>
          <w:sz w:val="22"/>
          <w:szCs w:val="22"/>
        </w:rPr>
        <w:t xml:space="preserve">Proceso </w:t>
      </w:r>
      <w:r w:rsidRPr="55AC7808">
        <w:rPr>
          <w:rFonts w:ascii="Verdana" w:hAnsi="Verdana" w:cs="Arial"/>
          <w:sz w:val="22"/>
          <w:szCs w:val="22"/>
        </w:rPr>
        <w:t xml:space="preserve">de Gestión Documental, diligenciando el formato único de inventario </w:t>
      </w:r>
      <w:r w:rsidR="4A1D5097" w:rsidRPr="55AC7808">
        <w:rPr>
          <w:rFonts w:ascii="Verdana" w:hAnsi="Verdana" w:cs="Arial"/>
          <w:sz w:val="22"/>
          <w:szCs w:val="22"/>
        </w:rPr>
        <w:t>GDO-FM-010</w:t>
      </w:r>
      <w:r w:rsidRPr="55AC7808">
        <w:rPr>
          <w:rFonts w:ascii="Verdana" w:hAnsi="Verdana" w:cs="Arial"/>
          <w:sz w:val="22"/>
          <w:szCs w:val="22"/>
        </w:rPr>
        <w:t>, regulado por el Archivo General de la Nación y siguiendo las directrices del citado manual.</w:t>
      </w:r>
    </w:p>
    <w:p w14:paraId="78BDBFCE" w14:textId="77777777" w:rsidR="00CE3EB4" w:rsidRPr="00956405" w:rsidRDefault="00CE3EB4" w:rsidP="00AC389F">
      <w:pPr>
        <w:jc w:val="both"/>
        <w:rPr>
          <w:rFonts w:ascii="Verdana" w:hAnsi="Verdana" w:cs="Arial"/>
          <w:sz w:val="22"/>
          <w:szCs w:val="22"/>
        </w:rPr>
      </w:pPr>
    </w:p>
    <w:p w14:paraId="5E7E492D" w14:textId="3B505377" w:rsidR="00CE3EB4" w:rsidRPr="00956405" w:rsidRDefault="003848A4" w:rsidP="00AC389F">
      <w:pPr>
        <w:jc w:val="both"/>
        <w:rPr>
          <w:rFonts w:ascii="Verdana" w:hAnsi="Verdana" w:cs="Arial"/>
          <w:sz w:val="22"/>
          <w:szCs w:val="22"/>
          <w:lang w:val="es-ES_tradnl"/>
        </w:rPr>
      </w:pPr>
      <w:r w:rsidRPr="00956405">
        <w:rPr>
          <w:rFonts w:ascii="Verdana" w:hAnsi="Verdana" w:cs="Arial"/>
          <w:sz w:val="22"/>
          <w:szCs w:val="22"/>
        </w:rPr>
        <w:t>Para el año 202</w:t>
      </w:r>
      <w:r w:rsidR="00EE3360" w:rsidRPr="00956405">
        <w:rPr>
          <w:rFonts w:ascii="Verdana" w:hAnsi="Verdana" w:cs="Arial"/>
          <w:sz w:val="22"/>
          <w:szCs w:val="22"/>
        </w:rPr>
        <w:t>6</w:t>
      </w:r>
      <w:r w:rsidRPr="00956405">
        <w:rPr>
          <w:rFonts w:ascii="Verdana" w:hAnsi="Verdana" w:cs="Arial"/>
          <w:sz w:val="22"/>
          <w:szCs w:val="22"/>
        </w:rPr>
        <w:t xml:space="preserve">, se tienen programadas transferencias primarias al Archivo Central, de acuerdo con la Circular de Transferencias No. </w:t>
      </w:r>
      <w:r w:rsidR="00A61A03" w:rsidRPr="00A61A03">
        <w:rPr>
          <w:rFonts w:ascii="Verdana" w:hAnsi="Verdana" w:cs="Arial"/>
          <w:sz w:val="22"/>
          <w:szCs w:val="22"/>
        </w:rPr>
        <w:t>500-000021</w:t>
      </w:r>
      <w:r w:rsidR="00A61A03">
        <w:rPr>
          <w:rFonts w:ascii="Verdana" w:hAnsi="Verdana" w:cs="Arial"/>
          <w:sz w:val="22"/>
          <w:szCs w:val="22"/>
        </w:rPr>
        <w:t xml:space="preserve"> </w:t>
      </w:r>
      <w:r w:rsidRPr="00956405">
        <w:rPr>
          <w:rFonts w:ascii="Verdana" w:hAnsi="Verdana" w:cs="Arial"/>
          <w:sz w:val="22"/>
          <w:szCs w:val="22"/>
        </w:rPr>
        <w:t xml:space="preserve">Radicado </w:t>
      </w:r>
      <w:r w:rsidR="00A61A03" w:rsidRPr="00A61A03">
        <w:rPr>
          <w:rFonts w:ascii="Verdana" w:hAnsi="Verdana" w:cs="Arial"/>
          <w:sz w:val="22"/>
          <w:szCs w:val="22"/>
        </w:rPr>
        <w:t>2026-01-069676</w:t>
      </w:r>
      <w:r w:rsidRPr="00956405">
        <w:rPr>
          <w:rFonts w:ascii="Verdana" w:hAnsi="Verdana" w:cs="Arial"/>
          <w:sz w:val="22"/>
          <w:szCs w:val="22"/>
        </w:rPr>
        <w:t xml:space="preserve">, del </w:t>
      </w:r>
      <w:r w:rsidR="00A61A03">
        <w:rPr>
          <w:rFonts w:ascii="Verdana" w:hAnsi="Verdana" w:cs="Arial"/>
          <w:sz w:val="22"/>
          <w:szCs w:val="22"/>
        </w:rPr>
        <w:t>20</w:t>
      </w:r>
      <w:r w:rsidRPr="00956405">
        <w:rPr>
          <w:rFonts w:ascii="Verdana" w:hAnsi="Verdana" w:cs="Arial"/>
          <w:sz w:val="22"/>
          <w:szCs w:val="22"/>
        </w:rPr>
        <w:t xml:space="preserve"> de febrero de 202</w:t>
      </w:r>
      <w:r w:rsidR="00956405" w:rsidRPr="00956405">
        <w:rPr>
          <w:rFonts w:ascii="Verdana" w:hAnsi="Verdana" w:cs="Arial"/>
          <w:sz w:val="22"/>
          <w:szCs w:val="22"/>
        </w:rPr>
        <w:t>6</w:t>
      </w:r>
      <w:r w:rsidRPr="00956405">
        <w:rPr>
          <w:rFonts w:ascii="Verdana" w:hAnsi="Verdana" w:cs="Arial"/>
          <w:sz w:val="22"/>
          <w:szCs w:val="22"/>
        </w:rPr>
        <w:t xml:space="preserve">, mediante el cual se incorpora el </w:t>
      </w:r>
      <w:r w:rsidR="00956405" w:rsidRPr="00956405">
        <w:rPr>
          <w:rFonts w:ascii="Verdana" w:hAnsi="Verdana" w:cs="Arial"/>
          <w:sz w:val="22"/>
          <w:szCs w:val="22"/>
        </w:rPr>
        <w:t xml:space="preserve">respectivo </w:t>
      </w:r>
      <w:r w:rsidRPr="00956405">
        <w:rPr>
          <w:rFonts w:ascii="Verdana" w:hAnsi="Verdana" w:cs="Arial"/>
          <w:sz w:val="22"/>
          <w:szCs w:val="22"/>
        </w:rPr>
        <w:t>cronograma.</w:t>
      </w:r>
    </w:p>
    <w:p w14:paraId="2244851A" w14:textId="77777777" w:rsidR="00420716" w:rsidRDefault="00420716" w:rsidP="00AC389F">
      <w:pPr>
        <w:jc w:val="both"/>
        <w:rPr>
          <w:rFonts w:ascii="Verdana" w:hAnsi="Verdana" w:cs="Arial"/>
          <w:color w:val="FF0000"/>
          <w:sz w:val="22"/>
          <w:szCs w:val="22"/>
          <w:lang w:val="es-ES_tradnl"/>
        </w:rPr>
      </w:pPr>
    </w:p>
    <w:p w14:paraId="468B9B24" w14:textId="77777777" w:rsidR="00304447" w:rsidRDefault="00304447" w:rsidP="00AC389F">
      <w:pPr>
        <w:jc w:val="both"/>
        <w:rPr>
          <w:rFonts w:ascii="Verdana" w:hAnsi="Verdana" w:cs="Arial"/>
          <w:color w:val="FF0000"/>
          <w:sz w:val="22"/>
          <w:szCs w:val="22"/>
          <w:lang w:val="es-ES_tradnl"/>
        </w:rPr>
      </w:pPr>
    </w:p>
    <w:p w14:paraId="740401AF" w14:textId="50A3FDBA" w:rsidR="003848A4" w:rsidRPr="00DE6C58" w:rsidRDefault="00483563" w:rsidP="00593C53">
      <w:pPr>
        <w:pStyle w:val="Prrafodelista"/>
        <w:numPr>
          <w:ilvl w:val="0"/>
          <w:numId w:val="47"/>
        </w:numPr>
        <w:jc w:val="both"/>
        <w:rPr>
          <w:rFonts w:ascii="Verdana" w:hAnsi="Verdana" w:cs="Arial"/>
          <w:b/>
          <w:bCs/>
        </w:rPr>
      </w:pPr>
      <w:r w:rsidRPr="00DE6C58">
        <w:rPr>
          <w:rFonts w:ascii="Verdana" w:hAnsi="Verdana" w:cs="Arial"/>
          <w:b/>
          <w:bCs/>
        </w:rPr>
        <w:t>Gestión Electrónica De Documentos</w:t>
      </w:r>
    </w:p>
    <w:p w14:paraId="5B40B87D" w14:textId="77777777" w:rsidR="003848A4" w:rsidRPr="00C108E9" w:rsidRDefault="003848A4" w:rsidP="00AC389F">
      <w:pPr>
        <w:jc w:val="both"/>
        <w:rPr>
          <w:rFonts w:ascii="Verdana" w:hAnsi="Verdana" w:cs="Arial"/>
          <w:sz w:val="22"/>
          <w:szCs w:val="22"/>
        </w:rPr>
      </w:pPr>
    </w:p>
    <w:p w14:paraId="5CF6CF2B" w14:textId="08D4E307" w:rsidR="003848A4" w:rsidRPr="00C108E9" w:rsidRDefault="52753AEA" w:rsidP="00AC389F">
      <w:pPr>
        <w:jc w:val="both"/>
        <w:rPr>
          <w:rFonts w:ascii="Verdana" w:hAnsi="Verdana" w:cs="Arial"/>
          <w:sz w:val="22"/>
          <w:szCs w:val="22"/>
        </w:rPr>
      </w:pPr>
      <w:r w:rsidRPr="55AC7808">
        <w:rPr>
          <w:rFonts w:ascii="Verdana" w:hAnsi="Verdana" w:cs="Arial"/>
          <w:sz w:val="22"/>
          <w:szCs w:val="22"/>
        </w:rPr>
        <w:t xml:space="preserve">La Superintendencia de Sociedades cuenta con un sistema automatizado mediante el cual se recibe, procesa, controla y almacena los documentos que genera y </w:t>
      </w:r>
      <w:r w:rsidR="0017364E">
        <w:rPr>
          <w:rFonts w:ascii="Verdana" w:hAnsi="Verdana" w:cs="Arial"/>
          <w:sz w:val="22"/>
          <w:szCs w:val="22"/>
        </w:rPr>
        <w:t xml:space="preserve">recibe </w:t>
      </w:r>
      <w:r w:rsidRPr="55AC7808">
        <w:rPr>
          <w:rFonts w:ascii="Verdana" w:hAnsi="Verdana" w:cs="Arial"/>
          <w:sz w:val="22"/>
          <w:szCs w:val="22"/>
        </w:rPr>
        <w:t xml:space="preserve">la entidad, permitiendo consultar a través del gestor documental, la información producida o recepcionada en la entidad, según su tipo de radicación, </w:t>
      </w:r>
      <w:r w:rsidR="2A6F7146" w:rsidRPr="55AC7808">
        <w:rPr>
          <w:rFonts w:ascii="Verdana" w:hAnsi="Verdana" w:cs="Arial"/>
          <w:sz w:val="22"/>
          <w:szCs w:val="22"/>
        </w:rPr>
        <w:t>d</w:t>
      </w:r>
      <w:r w:rsidRPr="55AC7808">
        <w:rPr>
          <w:rFonts w:ascii="Verdana" w:hAnsi="Verdana" w:cs="Arial"/>
          <w:sz w:val="22"/>
          <w:szCs w:val="22"/>
        </w:rPr>
        <w:t xml:space="preserve">e acuerdo </w:t>
      </w:r>
      <w:r w:rsidR="2A6F7146" w:rsidRPr="55AC7808">
        <w:rPr>
          <w:rFonts w:ascii="Verdana" w:hAnsi="Verdana" w:cs="Arial"/>
          <w:sz w:val="22"/>
          <w:szCs w:val="22"/>
        </w:rPr>
        <w:t>con</w:t>
      </w:r>
      <w:r w:rsidRPr="55AC7808">
        <w:rPr>
          <w:rFonts w:ascii="Verdana" w:hAnsi="Verdana" w:cs="Arial"/>
          <w:sz w:val="22"/>
          <w:szCs w:val="22"/>
        </w:rPr>
        <w:t xml:space="preserve"> los roles y permisos asignados a cada usuario interno (funcionario, contratistas, pasantes o adjudicantes), adicionalmente controla los términos de estos, en cada uno de los trámites establecidos en la entidad.</w:t>
      </w:r>
    </w:p>
    <w:p w14:paraId="728F42BF" w14:textId="77777777" w:rsidR="003848A4" w:rsidRDefault="003848A4" w:rsidP="00AC389F">
      <w:pPr>
        <w:jc w:val="both"/>
        <w:rPr>
          <w:rFonts w:ascii="Verdana" w:hAnsi="Verdana" w:cs="Arial"/>
          <w:color w:val="FF0000"/>
          <w:sz w:val="22"/>
          <w:szCs w:val="22"/>
        </w:rPr>
      </w:pPr>
    </w:p>
    <w:p w14:paraId="4F2DAA87" w14:textId="366BFC72" w:rsidR="00165E90" w:rsidRDefault="003848A4" w:rsidP="00E052CC">
      <w:pPr>
        <w:jc w:val="both"/>
        <w:rPr>
          <w:rFonts w:ascii="Verdana" w:hAnsi="Verdana" w:cs="Arial"/>
          <w:sz w:val="22"/>
          <w:szCs w:val="22"/>
        </w:rPr>
      </w:pPr>
      <w:r w:rsidRPr="00165E90">
        <w:rPr>
          <w:rFonts w:ascii="Verdana" w:hAnsi="Verdana" w:cs="Arial"/>
          <w:sz w:val="22"/>
          <w:szCs w:val="22"/>
        </w:rPr>
        <w:t>Con relación a este numeral y con el fin de lograr una amplia adopción de buenas prácticas de gestión de documentos electrónicos de archivo se ha elaborado e implementado el MOREQ</w:t>
      </w:r>
      <w:r w:rsidR="00D83FE9">
        <w:rPr>
          <w:rFonts w:ascii="Verdana" w:hAnsi="Verdana" w:cs="Arial"/>
          <w:sz w:val="22"/>
          <w:szCs w:val="22"/>
        </w:rPr>
        <w:t xml:space="preserve"> </w:t>
      </w:r>
      <w:r w:rsidR="00E052CC">
        <w:rPr>
          <w:rFonts w:ascii="Verdana" w:hAnsi="Verdana" w:cs="Arial"/>
          <w:sz w:val="22"/>
          <w:szCs w:val="22"/>
        </w:rPr>
        <w:t xml:space="preserve">- </w:t>
      </w:r>
      <w:r w:rsidR="00E052CC" w:rsidRPr="00165E90">
        <w:rPr>
          <w:rFonts w:ascii="Verdana" w:hAnsi="Verdana" w:cs="Arial"/>
          <w:sz w:val="22"/>
          <w:szCs w:val="22"/>
        </w:rPr>
        <w:t>Modelo</w:t>
      </w:r>
      <w:r w:rsidRPr="00165E90">
        <w:rPr>
          <w:rFonts w:ascii="Verdana" w:hAnsi="Verdana" w:cs="Arial"/>
          <w:sz w:val="22"/>
          <w:szCs w:val="22"/>
        </w:rPr>
        <w:t xml:space="preserve"> de requisitos para la gestión de documentos electrónicos de archivo</w:t>
      </w:r>
      <w:r w:rsidR="00D83FE9">
        <w:rPr>
          <w:rFonts w:ascii="Verdana" w:hAnsi="Verdana" w:cs="Arial"/>
          <w:sz w:val="22"/>
          <w:szCs w:val="22"/>
        </w:rPr>
        <w:t xml:space="preserve"> identificado con el código </w:t>
      </w:r>
      <w:r w:rsidR="00D83FE9" w:rsidRPr="00D83FE9">
        <w:rPr>
          <w:rFonts w:ascii="Verdana" w:hAnsi="Verdana" w:cs="Arial"/>
          <w:sz w:val="22"/>
          <w:szCs w:val="22"/>
        </w:rPr>
        <w:t>GDO-G</w:t>
      </w:r>
      <w:r w:rsidR="00010BE5">
        <w:rPr>
          <w:rFonts w:ascii="Verdana" w:hAnsi="Verdana" w:cs="Arial"/>
          <w:sz w:val="22"/>
          <w:szCs w:val="22"/>
        </w:rPr>
        <w:t>U</w:t>
      </w:r>
      <w:r w:rsidR="00D83FE9" w:rsidRPr="00D83FE9">
        <w:rPr>
          <w:rFonts w:ascii="Verdana" w:hAnsi="Verdana" w:cs="Arial"/>
          <w:sz w:val="22"/>
          <w:szCs w:val="22"/>
        </w:rPr>
        <w:t>-003</w:t>
      </w:r>
      <w:r w:rsidRPr="00165E90">
        <w:rPr>
          <w:rFonts w:ascii="Verdana" w:hAnsi="Verdana" w:cs="Arial"/>
          <w:sz w:val="22"/>
          <w:szCs w:val="22"/>
        </w:rPr>
        <w:t>, disponible en</w:t>
      </w:r>
      <w:r w:rsidR="00E052CC">
        <w:rPr>
          <w:rFonts w:ascii="Verdana" w:hAnsi="Verdana" w:cs="Arial"/>
          <w:sz w:val="22"/>
          <w:szCs w:val="22"/>
        </w:rPr>
        <w:t xml:space="preserve"> el mapa de procesos de Gestión Documental y en nuestro portal web en la sección de </w:t>
      </w:r>
      <w:r w:rsidR="00E052CC" w:rsidRPr="00E052CC">
        <w:rPr>
          <w:rFonts w:ascii="Verdana" w:hAnsi="Verdana" w:cs="Arial"/>
          <w:sz w:val="22"/>
          <w:szCs w:val="22"/>
        </w:rPr>
        <w:t>Transparencia y acceso a la información pública</w:t>
      </w:r>
      <w:r w:rsidR="00E052CC">
        <w:rPr>
          <w:rFonts w:ascii="Verdana" w:hAnsi="Verdana" w:cs="Arial"/>
          <w:sz w:val="22"/>
          <w:szCs w:val="22"/>
        </w:rPr>
        <w:t>.</w:t>
      </w:r>
      <w:r w:rsidRPr="00165E90">
        <w:rPr>
          <w:rFonts w:ascii="Verdana" w:hAnsi="Verdana" w:cs="Arial"/>
          <w:sz w:val="22"/>
          <w:szCs w:val="22"/>
        </w:rPr>
        <w:t xml:space="preserve"> </w:t>
      </w:r>
    </w:p>
    <w:p w14:paraId="59D34D7A" w14:textId="77777777" w:rsidR="00430535" w:rsidRDefault="00430535" w:rsidP="00165E90">
      <w:pPr>
        <w:jc w:val="center"/>
        <w:rPr>
          <w:rFonts w:ascii="Verdana" w:hAnsi="Verdana" w:cs="Arial"/>
          <w:sz w:val="22"/>
          <w:szCs w:val="22"/>
          <w:lang w:val="es-ES_tradnl"/>
        </w:rPr>
      </w:pPr>
    </w:p>
    <w:p w14:paraId="6660AE86" w14:textId="77777777" w:rsidR="00D837D3" w:rsidRDefault="00D837D3" w:rsidP="00165E90">
      <w:pPr>
        <w:jc w:val="center"/>
        <w:rPr>
          <w:rFonts w:ascii="Verdana" w:hAnsi="Verdana" w:cs="Arial"/>
          <w:sz w:val="22"/>
          <w:szCs w:val="22"/>
          <w:lang w:val="es-ES_tradnl"/>
        </w:rPr>
      </w:pPr>
    </w:p>
    <w:p w14:paraId="72CBDA4E" w14:textId="77777777" w:rsidR="00D837D3" w:rsidRDefault="00D837D3" w:rsidP="00165E90">
      <w:pPr>
        <w:jc w:val="center"/>
        <w:rPr>
          <w:rFonts w:ascii="Verdana" w:hAnsi="Verdana" w:cs="Arial"/>
          <w:sz w:val="22"/>
          <w:szCs w:val="22"/>
          <w:lang w:val="es-ES_tradnl"/>
        </w:rPr>
      </w:pPr>
    </w:p>
    <w:p w14:paraId="65AC94B4" w14:textId="77777777" w:rsidR="00D837D3" w:rsidRDefault="00D837D3" w:rsidP="00165E90">
      <w:pPr>
        <w:jc w:val="center"/>
        <w:rPr>
          <w:rFonts w:ascii="Verdana" w:hAnsi="Verdana" w:cs="Arial"/>
          <w:sz w:val="22"/>
          <w:szCs w:val="22"/>
          <w:lang w:val="es-ES_tradnl"/>
        </w:rPr>
      </w:pPr>
    </w:p>
    <w:p w14:paraId="2DDB7062" w14:textId="2CD45B75" w:rsidR="003848A4" w:rsidRPr="00DE6C58" w:rsidRDefault="000D225D" w:rsidP="00593C53">
      <w:pPr>
        <w:pStyle w:val="Prrafodelista"/>
        <w:numPr>
          <w:ilvl w:val="0"/>
          <w:numId w:val="47"/>
        </w:numPr>
        <w:jc w:val="both"/>
        <w:rPr>
          <w:rFonts w:ascii="Verdana" w:hAnsi="Verdana" w:cs="Arial"/>
          <w:b/>
          <w:bCs/>
        </w:rPr>
      </w:pPr>
      <w:r w:rsidRPr="00DE6C58">
        <w:rPr>
          <w:rFonts w:ascii="Verdana" w:hAnsi="Verdana" w:cs="Arial"/>
          <w:b/>
          <w:bCs/>
        </w:rPr>
        <w:lastRenderedPageBreak/>
        <w:t>Disponibilidad De La Información En Los Diferentes Canales De Atención</w:t>
      </w:r>
    </w:p>
    <w:p w14:paraId="571E48B1" w14:textId="77777777" w:rsidR="000D225D" w:rsidRPr="00435A69" w:rsidRDefault="000D225D" w:rsidP="00AC389F">
      <w:pPr>
        <w:jc w:val="both"/>
        <w:rPr>
          <w:rFonts w:ascii="Verdana" w:hAnsi="Verdana" w:cs="Arial"/>
          <w:b/>
          <w:bCs/>
          <w:sz w:val="22"/>
          <w:szCs w:val="22"/>
          <w:lang w:val="es-ES_tradnl"/>
        </w:rPr>
      </w:pPr>
    </w:p>
    <w:p w14:paraId="5D1E22D3" w14:textId="1C9309CF" w:rsidR="003848A4" w:rsidRDefault="0FB34473" w:rsidP="00AC389F">
      <w:pPr>
        <w:jc w:val="both"/>
        <w:rPr>
          <w:rFonts w:ascii="Verdana" w:hAnsi="Verdana" w:cs="Arial"/>
          <w:sz w:val="22"/>
          <w:szCs w:val="22"/>
        </w:rPr>
      </w:pPr>
      <w:r w:rsidRPr="55AC7808">
        <w:rPr>
          <w:rFonts w:ascii="Verdana" w:hAnsi="Verdana" w:cs="Arial"/>
          <w:sz w:val="22"/>
          <w:szCs w:val="22"/>
        </w:rPr>
        <w:t>La Superintendencia de Sociedades ha implementado un sistema de monitoreo a los diferentes niveles de servicios para la captura, adquisición y entrega de información que apoye la eficiencia de los procesos misionales de la entidad, a su vez en la página web el usuario externo podrá visualizar la información, de acuerdo con la seguridad asignada al trámite, a través del siguiente vínculo</w:t>
      </w:r>
      <w:r w:rsidR="5AE0D9E5" w:rsidRPr="55AC7808">
        <w:rPr>
          <w:rFonts w:ascii="Verdana" w:hAnsi="Verdana" w:cs="Arial"/>
          <w:sz w:val="22"/>
          <w:szCs w:val="22"/>
        </w:rPr>
        <w:t>:</w:t>
      </w:r>
    </w:p>
    <w:p w14:paraId="270C2393" w14:textId="33F7289A" w:rsidR="55AC7808" w:rsidRDefault="55AC7808" w:rsidP="55AC7808">
      <w:pPr>
        <w:jc w:val="both"/>
        <w:rPr>
          <w:rFonts w:ascii="Verdana" w:hAnsi="Verdana" w:cs="Arial"/>
          <w:sz w:val="22"/>
          <w:szCs w:val="22"/>
        </w:rPr>
      </w:pPr>
    </w:p>
    <w:p w14:paraId="66E5A62D" w14:textId="0BED4AF2" w:rsidR="00CF379A" w:rsidRPr="00435A69" w:rsidRDefault="00435A69" w:rsidP="00435A69">
      <w:pPr>
        <w:jc w:val="center"/>
        <w:rPr>
          <w:rFonts w:ascii="Verdana" w:hAnsi="Verdana" w:cs="Arial"/>
          <w:color w:val="FF0000"/>
          <w:sz w:val="22"/>
          <w:szCs w:val="22"/>
        </w:rPr>
      </w:pPr>
      <w:hyperlink r:id="rId13" w:history="1">
        <w:r w:rsidRPr="00435A69">
          <w:rPr>
            <w:rStyle w:val="Hipervnculo"/>
            <w:rFonts w:ascii="Verdana" w:hAnsi="Verdana" w:cs="Arial"/>
            <w:sz w:val="22"/>
            <w:szCs w:val="22"/>
          </w:rPr>
          <w:t>https://www.supersociedades.gov.co/web/guest/transparencia-y-acceso-a-la-informacion-publica</w:t>
        </w:r>
      </w:hyperlink>
    </w:p>
    <w:p w14:paraId="63989D99" w14:textId="77777777" w:rsidR="00435A69" w:rsidRPr="00435A69" w:rsidRDefault="00435A69" w:rsidP="00435A69">
      <w:pPr>
        <w:jc w:val="center"/>
        <w:rPr>
          <w:rFonts w:ascii="Verdana" w:hAnsi="Verdana" w:cs="Arial"/>
          <w:color w:val="FF0000"/>
          <w:sz w:val="22"/>
          <w:szCs w:val="22"/>
        </w:rPr>
      </w:pPr>
    </w:p>
    <w:p w14:paraId="0AC4C3EC" w14:textId="77777777" w:rsidR="00CF379A" w:rsidRPr="00435A69" w:rsidRDefault="00CF379A" w:rsidP="00AC389F">
      <w:pPr>
        <w:jc w:val="both"/>
        <w:rPr>
          <w:rFonts w:ascii="Verdana" w:hAnsi="Verdana" w:cs="Arial"/>
          <w:color w:val="FF0000"/>
          <w:sz w:val="22"/>
          <w:szCs w:val="22"/>
        </w:rPr>
      </w:pPr>
    </w:p>
    <w:p w14:paraId="4E70F88A" w14:textId="0D6930F6" w:rsidR="00CF379A" w:rsidRPr="00435A69" w:rsidRDefault="00CF379A" w:rsidP="00AC389F">
      <w:pPr>
        <w:jc w:val="both"/>
        <w:rPr>
          <w:rFonts w:ascii="Verdana" w:hAnsi="Verdana" w:cs="Arial"/>
          <w:sz w:val="22"/>
          <w:szCs w:val="22"/>
        </w:rPr>
      </w:pPr>
      <w:r w:rsidRPr="00435A69">
        <w:rPr>
          <w:rFonts w:ascii="Verdana" w:hAnsi="Verdana" w:cs="Arial"/>
          <w:sz w:val="22"/>
          <w:szCs w:val="22"/>
        </w:rPr>
        <w:t>De igual forma, la entidad cuenta también con canales para la atención virtual, tales como:</w:t>
      </w:r>
    </w:p>
    <w:p w14:paraId="5BBA82DD" w14:textId="77777777" w:rsidR="00CF379A" w:rsidRPr="00435A69" w:rsidRDefault="00CF379A" w:rsidP="00AC389F">
      <w:pPr>
        <w:jc w:val="both"/>
        <w:rPr>
          <w:rFonts w:ascii="Verdana" w:hAnsi="Verdana" w:cs="Arial"/>
          <w:sz w:val="22"/>
          <w:szCs w:val="22"/>
        </w:rPr>
      </w:pPr>
    </w:p>
    <w:p w14:paraId="099C370F" w14:textId="577EE414" w:rsidR="00CF379A" w:rsidRPr="00435A69" w:rsidRDefault="00CF379A" w:rsidP="00CF379A">
      <w:pPr>
        <w:pStyle w:val="Prrafodelista"/>
        <w:numPr>
          <w:ilvl w:val="0"/>
          <w:numId w:val="40"/>
        </w:numPr>
        <w:jc w:val="both"/>
        <w:rPr>
          <w:rFonts w:ascii="Verdana" w:hAnsi="Verdana" w:cs="Arial"/>
          <w:sz w:val="22"/>
          <w:szCs w:val="22"/>
        </w:rPr>
      </w:pPr>
      <w:r w:rsidRPr="00435A69">
        <w:rPr>
          <w:rFonts w:ascii="Verdana" w:hAnsi="Verdana" w:cs="Arial"/>
          <w:sz w:val="22"/>
          <w:szCs w:val="22"/>
        </w:rPr>
        <w:t>Ventana de radicación virtual: Es un sistema de acceso virtual que permite al ciudadano acceder a los servicios electrónicos misionales de la Superintendencia, teniendo control, procesamiento, trazabilidad, almacenamiento y transparencia en sus peticiones, hasta la atención final de su trámite, con las dependencias competentes.</w:t>
      </w:r>
    </w:p>
    <w:p w14:paraId="62685482" w14:textId="77777777" w:rsidR="00CF379A" w:rsidRPr="00435A69" w:rsidRDefault="00CF379A" w:rsidP="00CF379A">
      <w:pPr>
        <w:jc w:val="both"/>
        <w:rPr>
          <w:rFonts w:ascii="Verdana" w:hAnsi="Verdana" w:cs="Arial"/>
          <w:sz w:val="22"/>
          <w:szCs w:val="22"/>
        </w:rPr>
      </w:pPr>
    </w:p>
    <w:p w14:paraId="10454018" w14:textId="376AD2B1" w:rsidR="00CF379A" w:rsidRPr="00435A69" w:rsidRDefault="00CF379A" w:rsidP="00CF379A">
      <w:pPr>
        <w:pStyle w:val="Prrafodelista"/>
        <w:numPr>
          <w:ilvl w:val="0"/>
          <w:numId w:val="40"/>
        </w:numPr>
        <w:jc w:val="both"/>
        <w:rPr>
          <w:rFonts w:ascii="Verdana" w:hAnsi="Verdana" w:cs="Arial"/>
          <w:sz w:val="22"/>
          <w:szCs w:val="22"/>
        </w:rPr>
      </w:pPr>
      <w:r w:rsidRPr="00435A69">
        <w:rPr>
          <w:rFonts w:ascii="Verdana" w:hAnsi="Verdana" w:cs="Arial"/>
          <w:sz w:val="22"/>
          <w:szCs w:val="22"/>
        </w:rPr>
        <w:t>Baranda Virtual: La Superintendencia de sociedades habilitó este espacio para que los ciudadanos puedan realizar sus búsquedas de manera ágil y segura. Seleccionando el tipo de búsqueda que desea realizar, según las siguientes opciones: estados, traslados, avisos, edictos, procesos coactivos, procesos por sociedad y radicaciones.</w:t>
      </w:r>
    </w:p>
    <w:p w14:paraId="5B709A43" w14:textId="77777777" w:rsidR="00CF379A" w:rsidRPr="00435A69" w:rsidRDefault="00CF379A" w:rsidP="00CF379A">
      <w:pPr>
        <w:pStyle w:val="Prrafodelista"/>
        <w:rPr>
          <w:rFonts w:ascii="Verdana" w:hAnsi="Verdana" w:cs="Arial"/>
          <w:sz w:val="22"/>
          <w:szCs w:val="22"/>
        </w:rPr>
      </w:pPr>
    </w:p>
    <w:p w14:paraId="64DAC2AA" w14:textId="627E7D5E" w:rsidR="00CF379A" w:rsidRPr="00FA45EC" w:rsidRDefault="00CF379A" w:rsidP="00FA45EC">
      <w:pPr>
        <w:pStyle w:val="Prrafodelista"/>
        <w:numPr>
          <w:ilvl w:val="0"/>
          <w:numId w:val="40"/>
        </w:numPr>
        <w:jc w:val="both"/>
        <w:rPr>
          <w:rFonts w:ascii="Verdana" w:hAnsi="Verdana" w:cs="Arial"/>
          <w:sz w:val="22"/>
          <w:szCs w:val="22"/>
        </w:rPr>
      </w:pPr>
      <w:r w:rsidRPr="00435A69">
        <w:rPr>
          <w:rFonts w:ascii="Verdana" w:hAnsi="Verdana" w:cs="Arial"/>
          <w:sz w:val="22"/>
          <w:szCs w:val="22"/>
        </w:rPr>
        <w:t xml:space="preserve">Buzón de radicación </w:t>
      </w:r>
      <w:hyperlink r:id="rId14" w:history="1">
        <w:r w:rsidR="00FA45EC" w:rsidRPr="000330CB">
          <w:rPr>
            <w:rStyle w:val="Hipervnculo"/>
            <w:rFonts w:ascii="Verdana" w:hAnsi="Verdana" w:cs="Arial"/>
            <w:sz w:val="22"/>
            <w:szCs w:val="22"/>
          </w:rPr>
          <w:t>webmaster@supersociedades.gov.co</w:t>
        </w:r>
      </w:hyperlink>
      <w:r w:rsidR="00FA45EC">
        <w:rPr>
          <w:rFonts w:ascii="Verdana" w:hAnsi="Verdana" w:cs="Arial"/>
          <w:sz w:val="22"/>
          <w:szCs w:val="22"/>
        </w:rPr>
        <w:t xml:space="preserve"> </w:t>
      </w:r>
      <w:r w:rsidRPr="00FA45EC">
        <w:rPr>
          <w:rFonts w:ascii="Verdana" w:hAnsi="Verdana" w:cs="Arial"/>
          <w:sz w:val="22"/>
          <w:szCs w:val="22"/>
        </w:rPr>
        <w:t>: Este es un correo electrónico institucional-oficial implementado por la entidad, para que, el ciudadano, allegue sus respectivas solicitudes, posterior a su recepción, estas son radicadas y allegadas a las dependencias competentes.</w:t>
      </w:r>
    </w:p>
    <w:p w14:paraId="0E7BF4D7" w14:textId="77777777" w:rsidR="00CF379A" w:rsidRPr="00CF379A" w:rsidRDefault="00CF379A" w:rsidP="00CF379A">
      <w:pPr>
        <w:jc w:val="both"/>
        <w:rPr>
          <w:rFonts w:ascii="Verdana" w:hAnsi="Verdana" w:cs="Arial"/>
          <w:color w:val="FF0000"/>
          <w:sz w:val="22"/>
          <w:szCs w:val="22"/>
        </w:rPr>
      </w:pPr>
    </w:p>
    <w:p w14:paraId="10E08DDE" w14:textId="3A349343" w:rsidR="00CF379A" w:rsidRPr="00F21E64" w:rsidRDefault="003D63DA" w:rsidP="00593C53">
      <w:pPr>
        <w:pStyle w:val="Prrafodelista"/>
        <w:numPr>
          <w:ilvl w:val="0"/>
          <w:numId w:val="47"/>
        </w:numPr>
        <w:jc w:val="both"/>
        <w:rPr>
          <w:rFonts w:ascii="Verdana" w:hAnsi="Verdana" w:cs="Arial"/>
          <w:b/>
          <w:bCs/>
          <w:sz w:val="22"/>
          <w:szCs w:val="22"/>
        </w:rPr>
      </w:pPr>
      <w:r w:rsidRPr="00F21E64">
        <w:rPr>
          <w:rFonts w:ascii="Verdana" w:hAnsi="Verdana" w:cs="Arial"/>
          <w:b/>
          <w:bCs/>
          <w:sz w:val="22"/>
          <w:szCs w:val="22"/>
        </w:rPr>
        <w:t>Resumen De Las Actividades A Desarrollar En El Año 2026:</w:t>
      </w:r>
    </w:p>
    <w:p w14:paraId="10A4A092" w14:textId="77777777" w:rsidR="00435A69" w:rsidRPr="00435A69" w:rsidRDefault="00435A69" w:rsidP="00AC389F">
      <w:pPr>
        <w:jc w:val="both"/>
        <w:rPr>
          <w:rFonts w:ascii="Verdana" w:hAnsi="Verdana" w:cs="Arial"/>
          <w:sz w:val="22"/>
          <w:szCs w:val="22"/>
        </w:rPr>
      </w:pPr>
    </w:p>
    <w:p w14:paraId="12AB4D68" w14:textId="7AEB0BC1" w:rsidR="00435A69" w:rsidRPr="00435A69" w:rsidRDefault="00DD4F65" w:rsidP="00435A69">
      <w:pPr>
        <w:pStyle w:val="Prrafodelista"/>
        <w:numPr>
          <w:ilvl w:val="0"/>
          <w:numId w:val="44"/>
        </w:numPr>
        <w:jc w:val="both"/>
        <w:rPr>
          <w:rFonts w:ascii="Verdana" w:hAnsi="Verdana" w:cs="Arial"/>
          <w:sz w:val="22"/>
          <w:szCs w:val="22"/>
        </w:rPr>
      </w:pPr>
      <w:r>
        <w:rPr>
          <w:rFonts w:ascii="Verdana" w:hAnsi="Verdana" w:cs="Arial"/>
          <w:sz w:val="22"/>
          <w:szCs w:val="22"/>
        </w:rPr>
        <w:t>Aplicar</w:t>
      </w:r>
      <w:r w:rsidR="00435A69" w:rsidRPr="00435A69">
        <w:rPr>
          <w:rFonts w:ascii="Verdana" w:hAnsi="Verdana" w:cs="Arial"/>
          <w:sz w:val="22"/>
          <w:szCs w:val="22"/>
        </w:rPr>
        <w:t xml:space="preserve"> las Tablas de Retención Documental aprobadas por el Comité Institucional de Gestión y Desempeño - CIGD y convalidadas por el Archivo General de la Nación.</w:t>
      </w:r>
    </w:p>
    <w:p w14:paraId="11C56596" w14:textId="77777777" w:rsidR="00435A69" w:rsidRPr="00435A69" w:rsidRDefault="00435A69" w:rsidP="00435A69">
      <w:pPr>
        <w:pStyle w:val="Prrafodelista"/>
        <w:ind w:left="720"/>
        <w:jc w:val="both"/>
        <w:rPr>
          <w:rFonts w:ascii="Verdana" w:hAnsi="Verdana" w:cs="Arial"/>
          <w:sz w:val="22"/>
          <w:szCs w:val="22"/>
        </w:rPr>
      </w:pPr>
    </w:p>
    <w:p w14:paraId="6C035E09" w14:textId="79E07AAA" w:rsidR="00435A69" w:rsidRPr="00435A69" w:rsidRDefault="00435A69" w:rsidP="00435A69">
      <w:pPr>
        <w:pStyle w:val="Prrafodelista"/>
        <w:numPr>
          <w:ilvl w:val="0"/>
          <w:numId w:val="44"/>
        </w:numPr>
        <w:jc w:val="both"/>
        <w:rPr>
          <w:rFonts w:ascii="Verdana" w:hAnsi="Verdana" w:cs="Arial"/>
          <w:sz w:val="22"/>
          <w:szCs w:val="22"/>
        </w:rPr>
      </w:pPr>
      <w:r w:rsidRPr="00435A69">
        <w:rPr>
          <w:rFonts w:ascii="Verdana" w:hAnsi="Verdana" w:cs="Arial"/>
          <w:sz w:val="22"/>
          <w:szCs w:val="22"/>
        </w:rPr>
        <w:lastRenderedPageBreak/>
        <w:t>Realizar y socializar el acto administrativo de transferencias documentales para la vigencia de 2026, así como las tareas necesarias que permitan el cumplimiento del cronograma identificado en el mismo.</w:t>
      </w:r>
    </w:p>
    <w:p w14:paraId="427A6B3D" w14:textId="77777777" w:rsidR="00435A69" w:rsidRPr="00435A69" w:rsidRDefault="00435A69" w:rsidP="00435A69">
      <w:pPr>
        <w:pStyle w:val="Prrafodelista"/>
        <w:rPr>
          <w:rFonts w:ascii="Verdana" w:hAnsi="Verdana" w:cs="Arial"/>
          <w:sz w:val="22"/>
          <w:szCs w:val="22"/>
        </w:rPr>
      </w:pPr>
    </w:p>
    <w:p w14:paraId="2ED9F032" w14:textId="6E61D027" w:rsidR="00435A69" w:rsidRPr="00435A69" w:rsidRDefault="00435A69" w:rsidP="00435A69">
      <w:pPr>
        <w:pStyle w:val="Prrafodelista"/>
        <w:numPr>
          <w:ilvl w:val="0"/>
          <w:numId w:val="44"/>
        </w:numPr>
        <w:jc w:val="both"/>
        <w:rPr>
          <w:rFonts w:ascii="Verdana" w:hAnsi="Verdana" w:cs="Arial"/>
          <w:sz w:val="22"/>
          <w:szCs w:val="22"/>
        </w:rPr>
      </w:pPr>
      <w:r w:rsidRPr="00435A69">
        <w:rPr>
          <w:rFonts w:ascii="Verdana" w:hAnsi="Verdana" w:cs="Arial"/>
          <w:sz w:val="22"/>
          <w:szCs w:val="22"/>
        </w:rPr>
        <w:t>Ejecutar las actividades necesarias que garanticen el buen funcionamiento y la apropiación del gestor documental.</w:t>
      </w:r>
    </w:p>
    <w:p w14:paraId="397B5F14" w14:textId="77777777" w:rsidR="00435A69" w:rsidRPr="004C5C84" w:rsidRDefault="00435A69" w:rsidP="00435A69">
      <w:pPr>
        <w:pStyle w:val="Prrafodelista"/>
        <w:rPr>
          <w:rFonts w:ascii="Verdana" w:hAnsi="Verdana" w:cs="Arial"/>
          <w:sz w:val="22"/>
          <w:szCs w:val="22"/>
        </w:rPr>
      </w:pPr>
    </w:p>
    <w:p w14:paraId="49AF8A84" w14:textId="4C65F393" w:rsidR="00435A69" w:rsidRPr="004C5C84" w:rsidRDefault="007E6F7B" w:rsidP="00435A69">
      <w:pPr>
        <w:pStyle w:val="Prrafodelista"/>
        <w:numPr>
          <w:ilvl w:val="0"/>
          <w:numId w:val="44"/>
        </w:numPr>
        <w:jc w:val="both"/>
        <w:rPr>
          <w:rFonts w:ascii="Verdana" w:hAnsi="Verdana" w:cs="Arial"/>
          <w:sz w:val="22"/>
          <w:szCs w:val="22"/>
        </w:rPr>
      </w:pPr>
      <w:r w:rsidRPr="004C5C84">
        <w:rPr>
          <w:rFonts w:ascii="Verdana" w:hAnsi="Verdana" w:cs="Arial"/>
          <w:sz w:val="22"/>
          <w:szCs w:val="22"/>
        </w:rPr>
        <w:t xml:space="preserve">Realizar </w:t>
      </w:r>
      <w:r w:rsidR="00435A69" w:rsidRPr="004C5C84">
        <w:rPr>
          <w:rFonts w:ascii="Verdana" w:hAnsi="Verdana" w:cs="Arial"/>
          <w:sz w:val="22"/>
          <w:szCs w:val="22"/>
        </w:rPr>
        <w:t>los movimientos de archivos, con el fin de optimizar los espacios físicos.</w:t>
      </w:r>
    </w:p>
    <w:p w14:paraId="4DD6B5ED" w14:textId="77777777" w:rsidR="00435A69" w:rsidRPr="004C5C84" w:rsidRDefault="00435A69" w:rsidP="00435A69">
      <w:pPr>
        <w:pStyle w:val="Prrafodelista"/>
        <w:rPr>
          <w:rFonts w:ascii="Verdana" w:hAnsi="Verdana" w:cs="Arial"/>
          <w:sz w:val="22"/>
          <w:szCs w:val="22"/>
        </w:rPr>
      </w:pPr>
    </w:p>
    <w:p w14:paraId="1AC16D0F" w14:textId="2448E56B" w:rsidR="004B268D" w:rsidRPr="0059114E" w:rsidRDefault="004B268D" w:rsidP="0059114E">
      <w:pPr>
        <w:pStyle w:val="Prrafodelista"/>
        <w:numPr>
          <w:ilvl w:val="0"/>
          <w:numId w:val="44"/>
        </w:numPr>
        <w:jc w:val="both"/>
        <w:rPr>
          <w:rFonts w:ascii="Verdana" w:hAnsi="Verdana" w:cs="Arial"/>
          <w:sz w:val="22"/>
          <w:szCs w:val="22"/>
        </w:rPr>
      </w:pPr>
      <w:r w:rsidRPr="004B268D">
        <w:rPr>
          <w:rFonts w:ascii="Verdana" w:hAnsi="Verdana" w:cs="Arial"/>
          <w:sz w:val="22"/>
          <w:szCs w:val="22"/>
        </w:rPr>
        <w:t>Cumplir los lineamientos del Sistema de Conservación de Archivos mediante la adquisición de nuevos sensores de humedad y temperatura</w:t>
      </w:r>
      <w:r w:rsidR="00730551">
        <w:rPr>
          <w:rFonts w:ascii="Verdana" w:hAnsi="Verdana" w:cs="Arial"/>
          <w:sz w:val="22"/>
          <w:szCs w:val="22"/>
        </w:rPr>
        <w:t xml:space="preserve"> </w:t>
      </w:r>
      <w:r w:rsidRPr="00730551">
        <w:rPr>
          <w:rFonts w:ascii="Verdana" w:hAnsi="Verdana" w:cs="Arial"/>
          <w:sz w:val="22"/>
          <w:szCs w:val="22"/>
        </w:rPr>
        <w:t>con el fin de reemplazar los equipos que actualmente se encuentran obsoletos</w:t>
      </w:r>
      <w:r w:rsidR="00730551">
        <w:rPr>
          <w:rFonts w:ascii="Verdana" w:hAnsi="Verdana" w:cs="Arial"/>
          <w:sz w:val="22"/>
          <w:szCs w:val="22"/>
        </w:rPr>
        <w:t xml:space="preserve"> y apoyar el proceso de </w:t>
      </w:r>
      <w:r w:rsidR="00730551" w:rsidRPr="00730551">
        <w:rPr>
          <w:rFonts w:ascii="Verdana" w:hAnsi="Verdana" w:cs="Arial"/>
          <w:sz w:val="22"/>
          <w:szCs w:val="22"/>
        </w:rPr>
        <w:t>fumigación, desinfección, control de roedores e insectos en la sede Bogotá e Intendencias regionales incluyendo áreas de archivo</w:t>
      </w:r>
      <w:r w:rsidR="0059114E">
        <w:rPr>
          <w:rFonts w:ascii="Verdana" w:hAnsi="Verdana" w:cs="Arial"/>
          <w:sz w:val="22"/>
          <w:szCs w:val="22"/>
        </w:rPr>
        <w:t>,</w:t>
      </w:r>
      <w:r w:rsidRPr="0059114E">
        <w:rPr>
          <w:rFonts w:ascii="Verdana" w:hAnsi="Verdana" w:cs="Arial"/>
          <w:sz w:val="22"/>
          <w:szCs w:val="22"/>
        </w:rPr>
        <w:t xml:space="preserve"> conforme a lo establecido en el Plan Anual de Adquisiciones de la vigencia 2026.</w:t>
      </w:r>
    </w:p>
    <w:p w14:paraId="30296FAE" w14:textId="21BA4E19" w:rsidR="00435A69" w:rsidRPr="00593C53" w:rsidRDefault="00435A69" w:rsidP="00593C53">
      <w:pPr>
        <w:jc w:val="both"/>
        <w:rPr>
          <w:rFonts w:ascii="Verdana" w:hAnsi="Verdana" w:cs="Arial"/>
          <w:b/>
          <w:bCs/>
          <w:sz w:val="22"/>
          <w:szCs w:val="22"/>
        </w:rPr>
      </w:pPr>
    </w:p>
    <w:p w14:paraId="0889DC84" w14:textId="77777777" w:rsidR="00435A69" w:rsidRPr="00435A69" w:rsidRDefault="00435A69" w:rsidP="00435A69">
      <w:pPr>
        <w:pStyle w:val="Prrafodelista"/>
        <w:ind w:left="720"/>
        <w:jc w:val="both"/>
        <w:rPr>
          <w:rFonts w:ascii="Verdana" w:hAnsi="Verdana" w:cs="Arial"/>
          <w:b/>
          <w:bCs/>
          <w:sz w:val="22"/>
          <w:szCs w:val="22"/>
        </w:rPr>
      </w:pPr>
    </w:p>
    <w:p w14:paraId="1C07AF3B" w14:textId="1A95B7E5" w:rsidR="001210BA" w:rsidRPr="009F7F0D" w:rsidRDefault="00E81094" w:rsidP="00AC389F">
      <w:pPr>
        <w:pStyle w:val="Ttulo1"/>
        <w:spacing w:line="240" w:lineRule="auto"/>
        <w:jc w:val="both"/>
        <w:rPr>
          <w:rFonts w:ascii="Verdana" w:hAnsi="Verdana"/>
          <w:sz w:val="22"/>
          <w:szCs w:val="22"/>
        </w:rPr>
      </w:pPr>
      <w:r w:rsidRPr="009F7F0D">
        <w:rPr>
          <w:rFonts w:ascii="Verdana" w:hAnsi="Verdana"/>
          <w:sz w:val="22"/>
          <w:szCs w:val="22"/>
        </w:rPr>
        <w:t>6</w:t>
      </w:r>
      <w:r w:rsidR="00AC389F" w:rsidRPr="009F7F0D">
        <w:rPr>
          <w:rFonts w:ascii="Verdana" w:hAnsi="Verdana"/>
          <w:sz w:val="22"/>
          <w:szCs w:val="22"/>
        </w:rPr>
        <w:t xml:space="preserve">. </w:t>
      </w:r>
      <w:r w:rsidR="0007378A" w:rsidRPr="009F7F0D">
        <w:rPr>
          <w:rFonts w:ascii="Verdana" w:hAnsi="Verdana"/>
          <w:sz w:val="22"/>
          <w:szCs w:val="22"/>
        </w:rPr>
        <w:t xml:space="preserve">CONTROL DE CAMBIOS </w:t>
      </w:r>
    </w:p>
    <w:p w14:paraId="3C0938F3" w14:textId="77777777" w:rsidR="006B4FEE" w:rsidRPr="001C0189" w:rsidRDefault="006B4FEE" w:rsidP="006B4FEE">
      <w:pPr>
        <w:rPr>
          <w:rFonts w:ascii="Verdana" w:hAnsi="Verdana"/>
          <w:sz w:val="22"/>
          <w:szCs w:val="22"/>
        </w:rPr>
      </w:pPr>
    </w:p>
    <w:tbl>
      <w:tblPr>
        <w:tblStyle w:val="Tablaconcuadrcula"/>
        <w:tblW w:w="0" w:type="auto"/>
        <w:jc w:val="center"/>
        <w:tblLook w:val="04A0" w:firstRow="1" w:lastRow="0" w:firstColumn="1" w:lastColumn="0" w:noHBand="0" w:noVBand="1"/>
      </w:tblPr>
      <w:tblGrid>
        <w:gridCol w:w="1271"/>
        <w:gridCol w:w="1379"/>
        <w:gridCol w:w="6979"/>
      </w:tblGrid>
      <w:tr w:rsidR="006B4FEE" w:rsidRPr="00293386" w14:paraId="3A1A9154" w14:textId="77777777" w:rsidTr="55AC7808">
        <w:trPr>
          <w:trHeight w:val="345"/>
          <w:jc w:val="center"/>
        </w:trPr>
        <w:tc>
          <w:tcPr>
            <w:tcW w:w="1271" w:type="dxa"/>
            <w:shd w:val="clear" w:color="auto" w:fill="F2DCDB"/>
            <w:vAlign w:val="center"/>
          </w:tcPr>
          <w:p w14:paraId="48DAA568" w14:textId="77777777" w:rsidR="006B4FEE" w:rsidRPr="00293386" w:rsidRDefault="006B4FEE">
            <w:pPr>
              <w:jc w:val="center"/>
              <w:rPr>
                <w:rFonts w:ascii="Verdana" w:hAnsi="Verdana"/>
                <w:b/>
                <w:bCs/>
                <w:sz w:val="18"/>
                <w:szCs w:val="18"/>
              </w:rPr>
            </w:pPr>
            <w:r w:rsidRPr="00293386">
              <w:rPr>
                <w:rFonts w:ascii="Verdana" w:hAnsi="Verdana"/>
                <w:b/>
                <w:bCs/>
                <w:sz w:val="18"/>
                <w:szCs w:val="18"/>
              </w:rPr>
              <w:t>Versión</w:t>
            </w:r>
          </w:p>
        </w:tc>
        <w:tc>
          <w:tcPr>
            <w:tcW w:w="1379" w:type="dxa"/>
            <w:shd w:val="clear" w:color="auto" w:fill="F2DCDB"/>
            <w:vAlign w:val="center"/>
          </w:tcPr>
          <w:p w14:paraId="07086C8A" w14:textId="77777777" w:rsidR="006B4FEE" w:rsidRPr="00293386" w:rsidRDefault="006B4FEE">
            <w:pPr>
              <w:jc w:val="center"/>
              <w:rPr>
                <w:rFonts w:ascii="Verdana" w:hAnsi="Verdana"/>
                <w:b/>
                <w:bCs/>
                <w:sz w:val="18"/>
                <w:szCs w:val="18"/>
              </w:rPr>
            </w:pPr>
            <w:r w:rsidRPr="00293386">
              <w:rPr>
                <w:rFonts w:ascii="Verdana" w:hAnsi="Verdana"/>
                <w:b/>
                <w:bCs/>
                <w:sz w:val="18"/>
                <w:szCs w:val="18"/>
              </w:rPr>
              <w:t>Fecha</w:t>
            </w:r>
          </w:p>
        </w:tc>
        <w:tc>
          <w:tcPr>
            <w:tcW w:w="6979" w:type="dxa"/>
            <w:shd w:val="clear" w:color="auto" w:fill="F2DCDB"/>
            <w:vAlign w:val="center"/>
          </w:tcPr>
          <w:p w14:paraId="693890DE" w14:textId="77777777" w:rsidR="006B4FEE" w:rsidRPr="00293386" w:rsidRDefault="006B4FEE">
            <w:pPr>
              <w:jc w:val="center"/>
              <w:rPr>
                <w:rFonts w:ascii="Verdana" w:hAnsi="Verdana"/>
                <w:b/>
                <w:bCs/>
                <w:sz w:val="18"/>
                <w:szCs w:val="18"/>
              </w:rPr>
            </w:pPr>
            <w:r w:rsidRPr="00293386">
              <w:rPr>
                <w:rFonts w:ascii="Verdana" w:hAnsi="Verdana"/>
                <w:b/>
                <w:bCs/>
                <w:sz w:val="18"/>
                <w:szCs w:val="18"/>
              </w:rPr>
              <w:t xml:space="preserve">Descripción del Cambio </w:t>
            </w:r>
          </w:p>
        </w:tc>
      </w:tr>
      <w:tr w:rsidR="006B4FEE" w:rsidRPr="00293386" w14:paraId="68AD9238" w14:textId="77777777" w:rsidTr="00D871AD">
        <w:trPr>
          <w:trHeight w:val="365"/>
          <w:jc w:val="center"/>
        </w:trPr>
        <w:tc>
          <w:tcPr>
            <w:tcW w:w="1271" w:type="dxa"/>
            <w:vAlign w:val="center"/>
          </w:tcPr>
          <w:p w14:paraId="284626F2" w14:textId="5387E73A" w:rsidR="006B4FEE" w:rsidRPr="00841B16" w:rsidRDefault="0A5D26CF" w:rsidP="00D871AD">
            <w:pPr>
              <w:jc w:val="center"/>
              <w:rPr>
                <w:rFonts w:ascii="Verdana" w:hAnsi="Verdana"/>
                <w:sz w:val="18"/>
                <w:szCs w:val="18"/>
              </w:rPr>
            </w:pPr>
            <w:r w:rsidRPr="55AC7808">
              <w:rPr>
                <w:rFonts w:ascii="Verdana" w:hAnsi="Verdana" w:cs="Arial"/>
                <w:sz w:val="18"/>
                <w:szCs w:val="18"/>
              </w:rPr>
              <w:t>00</w:t>
            </w:r>
            <w:r w:rsidR="25F36E5B" w:rsidRPr="55AC7808">
              <w:rPr>
                <w:rFonts w:ascii="Verdana" w:hAnsi="Verdana" w:cs="Arial"/>
                <w:sz w:val="18"/>
                <w:szCs w:val="18"/>
              </w:rPr>
              <w:t>1</w:t>
            </w:r>
          </w:p>
        </w:tc>
        <w:tc>
          <w:tcPr>
            <w:tcW w:w="1379" w:type="dxa"/>
            <w:vAlign w:val="center"/>
          </w:tcPr>
          <w:p w14:paraId="2650ED2E" w14:textId="1753818A" w:rsidR="006B4FEE" w:rsidRPr="00841B16" w:rsidRDefault="005B6A27" w:rsidP="005B6A27">
            <w:pPr>
              <w:jc w:val="center"/>
              <w:rPr>
                <w:rFonts w:ascii="Verdana" w:hAnsi="Verdana"/>
                <w:sz w:val="18"/>
                <w:szCs w:val="18"/>
              </w:rPr>
            </w:pPr>
            <w:r>
              <w:rPr>
                <w:rFonts w:ascii="Verdana" w:hAnsi="Verdana" w:cs="Arial"/>
                <w:sz w:val="18"/>
                <w:szCs w:val="18"/>
                <w:lang w:val="es-MX"/>
              </w:rPr>
              <w:t>23/07/2026</w:t>
            </w:r>
          </w:p>
        </w:tc>
        <w:tc>
          <w:tcPr>
            <w:tcW w:w="6979" w:type="dxa"/>
          </w:tcPr>
          <w:p w14:paraId="02A40056" w14:textId="405C4060" w:rsidR="0017364E" w:rsidRPr="0017364E" w:rsidRDefault="0017364E">
            <w:pPr>
              <w:jc w:val="both"/>
              <w:rPr>
                <w:rFonts w:ascii="Verdana" w:hAnsi="Verdana"/>
                <w:sz w:val="22"/>
                <w:szCs w:val="22"/>
                <w:lang w:val="es-CO"/>
              </w:rPr>
            </w:pPr>
            <w:r w:rsidRPr="0017364E">
              <w:rPr>
                <w:rFonts w:ascii="Verdana" w:hAnsi="Verdana"/>
                <w:sz w:val="22"/>
                <w:szCs w:val="22"/>
              </w:rPr>
              <w:t xml:space="preserve">Se crea con el fin de relacionar la situación actual de los archivos en físicos y digitales de la entidad, </w:t>
            </w:r>
            <w:r w:rsidR="005C3CBD">
              <w:rPr>
                <w:rFonts w:ascii="Verdana" w:hAnsi="Verdana"/>
                <w:sz w:val="22"/>
                <w:szCs w:val="22"/>
              </w:rPr>
              <w:t>identificando</w:t>
            </w:r>
            <w:r w:rsidRPr="0017364E">
              <w:rPr>
                <w:rFonts w:ascii="Verdana" w:hAnsi="Verdana"/>
                <w:sz w:val="22"/>
                <w:szCs w:val="22"/>
              </w:rPr>
              <w:t xml:space="preserve"> los nuevos códigos de los formatos y la normatividad vigente.</w:t>
            </w:r>
          </w:p>
        </w:tc>
      </w:tr>
    </w:tbl>
    <w:p w14:paraId="612D00E7" w14:textId="77777777" w:rsidR="006B4FEE" w:rsidRDefault="006B4FEE" w:rsidP="006B4FEE">
      <w:pPr>
        <w:rPr>
          <w:rFonts w:ascii="Verdana" w:hAnsi="Verdana"/>
          <w:b/>
          <w:bCs/>
          <w:sz w:val="22"/>
          <w:szCs w:val="22"/>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0"/>
        <w:gridCol w:w="3686"/>
        <w:gridCol w:w="3124"/>
      </w:tblGrid>
      <w:tr w:rsidR="006B4FEE" w:rsidRPr="007E6F7B" w14:paraId="76D97D3A" w14:textId="77777777" w:rsidTr="000736CC">
        <w:trPr>
          <w:trHeight w:val="270"/>
          <w:jc w:val="center"/>
        </w:trPr>
        <w:tc>
          <w:tcPr>
            <w:tcW w:w="2830" w:type="dxa"/>
            <w:shd w:val="clear" w:color="auto" w:fill="F2DCDB"/>
            <w:vAlign w:val="center"/>
          </w:tcPr>
          <w:p w14:paraId="16889954" w14:textId="77777777" w:rsidR="006B4FEE" w:rsidRPr="00E866B4" w:rsidRDefault="006B4FEE">
            <w:pPr>
              <w:jc w:val="center"/>
              <w:rPr>
                <w:rFonts w:ascii="Verdana" w:hAnsi="Verdana"/>
                <w:b/>
                <w:bCs/>
                <w:sz w:val="20"/>
                <w:szCs w:val="20"/>
              </w:rPr>
            </w:pPr>
            <w:r w:rsidRPr="00E866B4">
              <w:rPr>
                <w:rFonts w:ascii="Verdana" w:hAnsi="Verdana"/>
                <w:b/>
                <w:bCs/>
                <w:sz w:val="20"/>
                <w:szCs w:val="20"/>
              </w:rPr>
              <w:t>Elaboró</w:t>
            </w:r>
          </w:p>
        </w:tc>
        <w:tc>
          <w:tcPr>
            <w:tcW w:w="3686" w:type="dxa"/>
            <w:shd w:val="clear" w:color="auto" w:fill="F2DCDB"/>
            <w:vAlign w:val="center"/>
          </w:tcPr>
          <w:p w14:paraId="116EE537" w14:textId="77777777" w:rsidR="006B4FEE" w:rsidRPr="00E866B4" w:rsidRDefault="006B4FEE">
            <w:pPr>
              <w:jc w:val="center"/>
              <w:rPr>
                <w:rFonts w:ascii="Verdana" w:hAnsi="Verdana"/>
                <w:b/>
                <w:bCs/>
                <w:sz w:val="20"/>
                <w:szCs w:val="20"/>
              </w:rPr>
            </w:pPr>
            <w:r w:rsidRPr="00E866B4">
              <w:rPr>
                <w:rFonts w:ascii="Verdana" w:hAnsi="Verdana"/>
                <w:b/>
                <w:bCs/>
                <w:sz w:val="20"/>
                <w:szCs w:val="20"/>
              </w:rPr>
              <w:t>Revisó</w:t>
            </w:r>
          </w:p>
        </w:tc>
        <w:tc>
          <w:tcPr>
            <w:tcW w:w="3124" w:type="dxa"/>
            <w:shd w:val="clear" w:color="auto" w:fill="F2DCDB"/>
            <w:vAlign w:val="center"/>
          </w:tcPr>
          <w:p w14:paraId="665C1D36" w14:textId="6A163FC8" w:rsidR="006B4FEE" w:rsidRPr="00E866B4" w:rsidRDefault="4AA9EE46">
            <w:pPr>
              <w:jc w:val="center"/>
              <w:rPr>
                <w:rFonts w:ascii="Verdana" w:hAnsi="Verdana"/>
                <w:b/>
                <w:bCs/>
                <w:sz w:val="20"/>
                <w:szCs w:val="20"/>
              </w:rPr>
            </w:pPr>
            <w:r w:rsidRPr="55AC7808">
              <w:rPr>
                <w:rFonts w:ascii="Verdana" w:hAnsi="Verdana"/>
                <w:b/>
                <w:bCs/>
                <w:sz w:val="20"/>
                <w:szCs w:val="20"/>
              </w:rPr>
              <w:t xml:space="preserve">Aprobó </w:t>
            </w:r>
          </w:p>
        </w:tc>
      </w:tr>
      <w:tr w:rsidR="006B4FEE" w:rsidRPr="007E6F7B" w14:paraId="6EBA99D4" w14:textId="77777777" w:rsidTr="000736CC">
        <w:trPr>
          <w:trHeight w:val="270"/>
          <w:jc w:val="center"/>
        </w:trPr>
        <w:tc>
          <w:tcPr>
            <w:tcW w:w="2830" w:type="dxa"/>
          </w:tcPr>
          <w:p w14:paraId="0CC8BBA8" w14:textId="6C90536A" w:rsidR="00056DC7" w:rsidRPr="00E866B4" w:rsidRDefault="006B4FEE" w:rsidP="00056DC7">
            <w:pPr>
              <w:tabs>
                <w:tab w:val="left" w:pos="1620"/>
              </w:tabs>
              <w:ind w:right="142"/>
              <w:jc w:val="both"/>
              <w:rPr>
                <w:rFonts w:ascii="Verdana" w:hAnsi="Verdana" w:cs="Arial"/>
                <w:sz w:val="20"/>
                <w:szCs w:val="20"/>
              </w:rPr>
            </w:pPr>
            <w:r w:rsidRPr="00E866B4">
              <w:rPr>
                <w:rFonts w:ascii="Verdana" w:hAnsi="Verdana" w:cs="Arial"/>
                <w:sz w:val="20"/>
                <w:szCs w:val="20"/>
              </w:rPr>
              <w:t>Nombre:</w:t>
            </w:r>
            <w:r w:rsidR="00056DC7" w:rsidRPr="00E866B4">
              <w:rPr>
                <w:rFonts w:ascii="Verdana" w:hAnsi="Verdana" w:cs="Arial"/>
                <w:sz w:val="20"/>
                <w:szCs w:val="20"/>
              </w:rPr>
              <w:t xml:space="preserve"> Leidy Ximena Rubio </w:t>
            </w:r>
            <w:r w:rsidR="00384696" w:rsidRPr="00E866B4">
              <w:rPr>
                <w:rFonts w:ascii="Verdana" w:hAnsi="Verdana" w:cs="Arial"/>
                <w:sz w:val="20"/>
                <w:szCs w:val="20"/>
              </w:rPr>
              <w:t>T</w:t>
            </w:r>
            <w:r w:rsidR="00EC7912">
              <w:rPr>
                <w:rFonts w:ascii="Verdana" w:hAnsi="Verdana" w:cs="Arial"/>
                <w:sz w:val="20"/>
                <w:szCs w:val="20"/>
              </w:rPr>
              <w:t>orres</w:t>
            </w:r>
          </w:p>
          <w:p w14:paraId="4C7661C4" w14:textId="4902C3E7" w:rsidR="006B4FEE" w:rsidRPr="007E6F7B" w:rsidRDefault="006B4FEE">
            <w:pPr>
              <w:tabs>
                <w:tab w:val="left" w:pos="1620"/>
              </w:tabs>
              <w:ind w:right="141"/>
              <w:rPr>
                <w:rFonts w:ascii="Verdana" w:hAnsi="Verdana" w:cs="Arial"/>
                <w:sz w:val="20"/>
                <w:szCs w:val="20"/>
              </w:rPr>
            </w:pPr>
            <w:r w:rsidRPr="00E866B4">
              <w:rPr>
                <w:rFonts w:ascii="Verdana" w:hAnsi="Verdana" w:cs="Arial"/>
                <w:sz w:val="20"/>
                <w:szCs w:val="20"/>
              </w:rPr>
              <w:t xml:space="preserve">Cargo: </w:t>
            </w:r>
            <w:r w:rsidR="00056DC7" w:rsidRPr="007E6F7B">
              <w:rPr>
                <w:rFonts w:ascii="Verdana" w:hAnsi="Verdana" w:cs="Arial"/>
                <w:sz w:val="20"/>
                <w:szCs w:val="20"/>
              </w:rPr>
              <w:t>Técnico Operativo</w:t>
            </w:r>
          </w:p>
          <w:p w14:paraId="74917F41" w14:textId="2216FF50" w:rsidR="006B4FEE" w:rsidRPr="00E866B4" w:rsidRDefault="006B4FEE">
            <w:pPr>
              <w:tabs>
                <w:tab w:val="left" w:pos="1620"/>
              </w:tabs>
              <w:ind w:right="141"/>
              <w:rPr>
                <w:rFonts w:ascii="Verdana" w:hAnsi="Verdana" w:cs="Arial"/>
                <w:sz w:val="20"/>
                <w:szCs w:val="20"/>
              </w:rPr>
            </w:pPr>
            <w:r w:rsidRPr="00E866B4">
              <w:rPr>
                <w:rFonts w:ascii="Verdana" w:hAnsi="Verdana" w:cs="Arial"/>
                <w:sz w:val="20"/>
                <w:szCs w:val="20"/>
              </w:rPr>
              <w:t xml:space="preserve">Fecha: </w:t>
            </w:r>
            <w:r w:rsidR="005B6A27">
              <w:rPr>
                <w:rFonts w:ascii="Verdana" w:hAnsi="Verdana" w:cs="Arial"/>
                <w:sz w:val="20"/>
                <w:szCs w:val="20"/>
              </w:rPr>
              <w:t>25/05/</w:t>
            </w:r>
            <w:r w:rsidR="00056DC7" w:rsidRPr="00E866B4">
              <w:rPr>
                <w:rFonts w:ascii="Verdana" w:hAnsi="Verdana" w:cs="Arial"/>
                <w:sz w:val="20"/>
                <w:szCs w:val="20"/>
              </w:rPr>
              <w:t>2026</w:t>
            </w:r>
          </w:p>
        </w:tc>
        <w:tc>
          <w:tcPr>
            <w:tcW w:w="3686" w:type="dxa"/>
          </w:tcPr>
          <w:p w14:paraId="0CCBE5C4" w14:textId="47DCDC52" w:rsidR="006B4FEE" w:rsidRPr="00E866B4" w:rsidRDefault="006B4FEE">
            <w:pPr>
              <w:tabs>
                <w:tab w:val="left" w:pos="1620"/>
              </w:tabs>
              <w:ind w:right="141"/>
              <w:rPr>
                <w:rFonts w:ascii="Verdana" w:hAnsi="Verdana" w:cs="Arial"/>
                <w:sz w:val="20"/>
                <w:szCs w:val="20"/>
              </w:rPr>
            </w:pPr>
            <w:r w:rsidRPr="00E866B4">
              <w:rPr>
                <w:rFonts w:ascii="Verdana" w:hAnsi="Verdana" w:cs="Arial"/>
                <w:sz w:val="20"/>
                <w:szCs w:val="20"/>
              </w:rPr>
              <w:t>Nombre:</w:t>
            </w:r>
            <w:r w:rsidR="00384696" w:rsidRPr="00E866B4">
              <w:rPr>
                <w:rFonts w:ascii="Verdana" w:hAnsi="Verdana" w:cs="Arial"/>
                <w:sz w:val="20"/>
                <w:szCs w:val="20"/>
              </w:rPr>
              <w:t xml:space="preserve"> </w:t>
            </w:r>
            <w:r w:rsidR="000736CC">
              <w:rPr>
                <w:rFonts w:ascii="Verdana" w:hAnsi="Verdana" w:cs="Arial"/>
                <w:sz w:val="20"/>
                <w:szCs w:val="20"/>
              </w:rPr>
              <w:t xml:space="preserve">María E. Salinas G / Yenny Ruiz / </w:t>
            </w:r>
            <w:r w:rsidR="00384696" w:rsidRPr="00E866B4">
              <w:rPr>
                <w:rFonts w:ascii="Verdana" w:hAnsi="Verdana" w:cs="Arial"/>
                <w:sz w:val="20"/>
                <w:szCs w:val="20"/>
              </w:rPr>
              <w:t>Leidy Jineth Garzón A</w:t>
            </w:r>
            <w:r w:rsidR="00EC7912">
              <w:rPr>
                <w:rFonts w:ascii="Verdana" w:hAnsi="Verdana" w:cs="Arial"/>
                <w:sz w:val="20"/>
                <w:szCs w:val="20"/>
              </w:rPr>
              <w:t>lbarracín</w:t>
            </w:r>
          </w:p>
          <w:p w14:paraId="053A3B24" w14:textId="1ADFE0C6" w:rsidR="006B4FEE" w:rsidRPr="00E866B4" w:rsidRDefault="006B4FEE">
            <w:pPr>
              <w:tabs>
                <w:tab w:val="left" w:pos="1620"/>
              </w:tabs>
              <w:ind w:right="141"/>
              <w:rPr>
                <w:rFonts w:ascii="Verdana" w:hAnsi="Verdana" w:cs="Arial"/>
                <w:sz w:val="20"/>
                <w:szCs w:val="20"/>
              </w:rPr>
            </w:pPr>
            <w:r w:rsidRPr="00E866B4">
              <w:rPr>
                <w:rFonts w:ascii="Verdana" w:hAnsi="Verdana" w:cs="Arial"/>
                <w:sz w:val="20"/>
                <w:szCs w:val="20"/>
              </w:rPr>
              <w:t xml:space="preserve">Cargo: </w:t>
            </w:r>
            <w:r w:rsidR="000736CC">
              <w:rPr>
                <w:rFonts w:ascii="Verdana" w:hAnsi="Verdana" w:cs="Arial"/>
                <w:sz w:val="20"/>
                <w:szCs w:val="20"/>
              </w:rPr>
              <w:t xml:space="preserve">Directora Administrativa / Contratista Dirección Administrativa / </w:t>
            </w:r>
            <w:r w:rsidR="00384696" w:rsidRPr="007E6F7B">
              <w:rPr>
                <w:rFonts w:ascii="Verdana" w:hAnsi="Verdana" w:cs="Arial"/>
                <w:sz w:val="20"/>
                <w:szCs w:val="20"/>
              </w:rPr>
              <w:t>Coordinadora Grupo de Gestión Documental</w:t>
            </w:r>
          </w:p>
          <w:p w14:paraId="25FB8AA1" w14:textId="30CB97F8" w:rsidR="006B4FEE" w:rsidRPr="00E866B4" w:rsidRDefault="006B4FEE">
            <w:pPr>
              <w:tabs>
                <w:tab w:val="left" w:pos="1620"/>
              </w:tabs>
              <w:ind w:right="141"/>
              <w:rPr>
                <w:rFonts w:ascii="Verdana" w:hAnsi="Verdana" w:cs="Arial"/>
                <w:sz w:val="20"/>
                <w:szCs w:val="20"/>
              </w:rPr>
            </w:pPr>
            <w:r w:rsidRPr="00E866B4">
              <w:rPr>
                <w:rFonts w:ascii="Verdana" w:hAnsi="Verdana" w:cs="Arial"/>
                <w:sz w:val="20"/>
                <w:szCs w:val="20"/>
              </w:rPr>
              <w:t>Fecha</w:t>
            </w:r>
            <w:r w:rsidR="003059A2">
              <w:rPr>
                <w:rFonts w:ascii="Verdana" w:hAnsi="Verdana" w:cs="Arial"/>
                <w:sz w:val="20"/>
                <w:szCs w:val="20"/>
              </w:rPr>
              <w:t>:</w:t>
            </w:r>
            <w:r w:rsidR="000736CC">
              <w:rPr>
                <w:rFonts w:ascii="Verdana" w:hAnsi="Verdana" w:cs="Arial"/>
                <w:sz w:val="20"/>
                <w:szCs w:val="20"/>
              </w:rPr>
              <w:t xml:space="preserve"> </w:t>
            </w:r>
            <w:r w:rsidR="00255B52">
              <w:rPr>
                <w:rFonts w:ascii="Verdana" w:hAnsi="Verdana" w:cs="Arial"/>
                <w:sz w:val="20"/>
                <w:szCs w:val="20"/>
              </w:rPr>
              <w:t>01/06</w:t>
            </w:r>
            <w:r w:rsidR="00DE34A2">
              <w:rPr>
                <w:rFonts w:ascii="Verdana" w:hAnsi="Verdana" w:cs="Arial"/>
                <w:sz w:val="20"/>
                <w:szCs w:val="20"/>
              </w:rPr>
              <w:t>/2026</w:t>
            </w:r>
          </w:p>
        </w:tc>
        <w:tc>
          <w:tcPr>
            <w:tcW w:w="3124" w:type="dxa"/>
          </w:tcPr>
          <w:p w14:paraId="3E01FEF5" w14:textId="7D93FAC4" w:rsidR="006B4FEE" w:rsidRPr="00E866B4" w:rsidRDefault="006B4FEE">
            <w:pPr>
              <w:tabs>
                <w:tab w:val="left" w:pos="1620"/>
              </w:tabs>
              <w:ind w:right="141"/>
              <w:rPr>
                <w:rFonts w:ascii="Verdana" w:hAnsi="Verdana" w:cs="Arial"/>
                <w:sz w:val="20"/>
                <w:szCs w:val="20"/>
              </w:rPr>
            </w:pPr>
            <w:r w:rsidRPr="00E866B4">
              <w:rPr>
                <w:rFonts w:ascii="Verdana" w:hAnsi="Verdana" w:cs="Arial"/>
                <w:sz w:val="20"/>
                <w:szCs w:val="20"/>
              </w:rPr>
              <w:t>Nombre:</w:t>
            </w:r>
            <w:r w:rsidR="00384696" w:rsidRPr="00E866B4">
              <w:rPr>
                <w:rFonts w:ascii="Verdana" w:hAnsi="Verdana" w:cs="Arial"/>
                <w:sz w:val="20"/>
                <w:szCs w:val="20"/>
              </w:rPr>
              <w:t xml:space="preserve"> Nini Johanna Castañeda Q</w:t>
            </w:r>
            <w:r w:rsidR="00EC7912">
              <w:rPr>
                <w:rFonts w:ascii="Verdana" w:hAnsi="Verdana" w:cs="Arial"/>
                <w:sz w:val="20"/>
                <w:szCs w:val="20"/>
              </w:rPr>
              <w:t>uintero.</w:t>
            </w:r>
          </w:p>
          <w:p w14:paraId="6D9EC6E1" w14:textId="50AFB489" w:rsidR="006B4FEE" w:rsidRPr="00E866B4" w:rsidRDefault="006B4FEE">
            <w:pPr>
              <w:tabs>
                <w:tab w:val="left" w:pos="1620"/>
              </w:tabs>
              <w:ind w:right="141"/>
              <w:rPr>
                <w:rFonts w:ascii="Verdana" w:hAnsi="Verdana" w:cs="Arial"/>
                <w:sz w:val="20"/>
                <w:szCs w:val="20"/>
              </w:rPr>
            </w:pPr>
            <w:r w:rsidRPr="00E866B4">
              <w:rPr>
                <w:rFonts w:ascii="Verdana" w:hAnsi="Verdana" w:cs="Arial"/>
                <w:sz w:val="20"/>
                <w:szCs w:val="20"/>
              </w:rPr>
              <w:t xml:space="preserve">Cargo: </w:t>
            </w:r>
            <w:r w:rsidR="00B76C05">
              <w:rPr>
                <w:rFonts w:ascii="Verdana" w:hAnsi="Verdana" w:cs="Arial"/>
                <w:sz w:val="20"/>
                <w:szCs w:val="20"/>
              </w:rPr>
              <w:t>secretaria general</w:t>
            </w:r>
          </w:p>
          <w:p w14:paraId="7F40A9AF" w14:textId="60D775E6" w:rsidR="006B4FEE" w:rsidRPr="00E866B4" w:rsidRDefault="006B4FEE">
            <w:pPr>
              <w:tabs>
                <w:tab w:val="left" w:pos="1620"/>
              </w:tabs>
              <w:ind w:right="141"/>
              <w:rPr>
                <w:rFonts w:ascii="Verdana" w:hAnsi="Verdana" w:cs="Arial"/>
                <w:sz w:val="20"/>
                <w:szCs w:val="20"/>
              </w:rPr>
            </w:pPr>
            <w:r w:rsidRPr="00E866B4">
              <w:rPr>
                <w:rFonts w:ascii="Verdana" w:hAnsi="Verdana" w:cs="Arial"/>
                <w:sz w:val="20"/>
                <w:szCs w:val="20"/>
              </w:rPr>
              <w:t>Fecha:</w:t>
            </w:r>
            <w:r w:rsidR="00384696" w:rsidRPr="00E866B4">
              <w:rPr>
                <w:rFonts w:ascii="Verdana" w:hAnsi="Verdana" w:cs="Arial"/>
                <w:sz w:val="20"/>
                <w:szCs w:val="20"/>
              </w:rPr>
              <w:t xml:space="preserve"> </w:t>
            </w:r>
            <w:r w:rsidR="00DE34A2" w:rsidRPr="00DE34A2">
              <w:rPr>
                <w:rFonts w:ascii="Verdana" w:hAnsi="Verdana" w:cs="Arial"/>
                <w:color w:val="000000" w:themeColor="text1"/>
                <w:sz w:val="20"/>
                <w:szCs w:val="20"/>
              </w:rPr>
              <w:t>2</w:t>
            </w:r>
            <w:r w:rsidR="005B6A27">
              <w:rPr>
                <w:rFonts w:ascii="Verdana" w:hAnsi="Verdana" w:cs="Arial"/>
                <w:color w:val="000000" w:themeColor="text1"/>
                <w:sz w:val="20"/>
                <w:szCs w:val="20"/>
              </w:rPr>
              <w:t>3</w:t>
            </w:r>
            <w:r w:rsidR="00DE34A2" w:rsidRPr="00DE34A2">
              <w:rPr>
                <w:rFonts w:ascii="Verdana" w:hAnsi="Verdana" w:cs="Arial"/>
                <w:color w:val="000000" w:themeColor="text1"/>
                <w:sz w:val="20"/>
                <w:szCs w:val="20"/>
              </w:rPr>
              <w:t>/07/2026</w:t>
            </w:r>
          </w:p>
        </w:tc>
      </w:tr>
    </w:tbl>
    <w:p w14:paraId="3B81E09E" w14:textId="77777777" w:rsidR="009A2A60" w:rsidRPr="009A2A60" w:rsidRDefault="009A2A60" w:rsidP="006B0CAD">
      <w:pPr>
        <w:ind w:left="708" w:hanging="708"/>
        <w:rPr>
          <w:rFonts w:ascii="Verdana" w:hAnsi="Verdana" w:cs="Arial"/>
          <w:sz w:val="22"/>
          <w:szCs w:val="22"/>
        </w:rPr>
      </w:pPr>
    </w:p>
    <w:sectPr w:rsidR="009A2A60" w:rsidRPr="009A2A60" w:rsidSect="005D3B14">
      <w:headerReference w:type="default" r:id="rId15"/>
      <w:footerReference w:type="default" r:id="rId16"/>
      <w:pgSz w:w="12242" w:h="15842" w:code="119"/>
      <w:pgMar w:top="1418" w:right="1185"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45B20" w14:textId="77777777" w:rsidR="00886B54" w:rsidRDefault="00886B54">
      <w:r>
        <w:separator/>
      </w:r>
    </w:p>
  </w:endnote>
  <w:endnote w:type="continuationSeparator" w:id="0">
    <w:p w14:paraId="5B874C15" w14:textId="77777777" w:rsidR="00886B54" w:rsidRDefault="00886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477490650"/>
      <w:docPartObj>
        <w:docPartGallery w:val="Page Numbers (Bottom of Page)"/>
        <w:docPartUnique/>
      </w:docPartObj>
    </w:sdtPr>
    <w:sdtContent>
      <w:sdt>
        <w:sdtPr>
          <w:rPr>
            <w:rFonts w:ascii="Verdana" w:hAnsi="Verdana"/>
            <w:sz w:val="16"/>
            <w:szCs w:val="16"/>
          </w:rPr>
          <w:id w:val="1728636285"/>
          <w:docPartObj>
            <w:docPartGallery w:val="Page Numbers (Top of Page)"/>
            <w:docPartUnique/>
          </w:docPartObj>
        </w:sdtPr>
        <w:sdtContent>
          <w:p w14:paraId="26AAAF2D" w14:textId="2A18FCB4" w:rsidR="00C3300D" w:rsidRPr="00C3300D" w:rsidRDefault="00C3300D" w:rsidP="00C3300D">
            <w:pPr>
              <w:pStyle w:val="Piedepgina"/>
              <w:jc w:val="center"/>
              <w:rPr>
                <w:rFonts w:ascii="Verdana" w:hAnsi="Verdana"/>
                <w:sz w:val="16"/>
                <w:szCs w:val="16"/>
              </w:rPr>
            </w:pPr>
            <w:r w:rsidRPr="00C3300D">
              <w:rPr>
                <w:rFonts w:ascii="Verdana" w:hAnsi="Verdana"/>
                <w:sz w:val="16"/>
                <w:szCs w:val="16"/>
              </w:rPr>
              <w:t>Proceso: Gestión Integral, Código: GIN–FM–0</w:t>
            </w:r>
            <w:r w:rsidR="006B4FEE">
              <w:rPr>
                <w:rFonts w:ascii="Verdana" w:hAnsi="Verdana"/>
                <w:sz w:val="16"/>
                <w:szCs w:val="16"/>
              </w:rPr>
              <w:t>38</w:t>
            </w:r>
            <w:r w:rsidRPr="00C3300D">
              <w:rPr>
                <w:rFonts w:ascii="Verdana" w:hAnsi="Verdana"/>
                <w:sz w:val="16"/>
                <w:szCs w:val="16"/>
              </w:rPr>
              <w:t>, Versión: 001, Vigencia: 26/02/2025</w:t>
            </w:r>
          </w:p>
          <w:p w14:paraId="7D0F1288" w14:textId="77777777" w:rsidR="00C3300D" w:rsidRPr="00C3300D" w:rsidRDefault="00C3300D" w:rsidP="00C3300D">
            <w:pPr>
              <w:pStyle w:val="Piedepgina"/>
              <w:jc w:val="center"/>
              <w:rPr>
                <w:rFonts w:ascii="Verdana" w:hAnsi="Verdana"/>
                <w:sz w:val="16"/>
                <w:szCs w:val="16"/>
              </w:rPr>
            </w:pPr>
            <w:r w:rsidRPr="00C3300D">
              <w:rPr>
                <w:rFonts w:ascii="Verdana" w:hAnsi="Verdana"/>
                <w:sz w:val="16"/>
                <w:szCs w:val="16"/>
              </w:rPr>
              <w:t>Verifique que este documento corresponda a la versión vigente antes de su uso</w:t>
            </w:r>
          </w:p>
          <w:p w14:paraId="4646ECA8" w14:textId="77777777" w:rsidR="00C3300D" w:rsidRPr="00C3300D" w:rsidRDefault="00C3300D" w:rsidP="00C3300D">
            <w:pPr>
              <w:pStyle w:val="Piedepgina"/>
              <w:jc w:val="center"/>
              <w:rPr>
                <w:rFonts w:ascii="Verdana" w:hAnsi="Verdana"/>
                <w:sz w:val="16"/>
                <w:szCs w:val="16"/>
              </w:rPr>
            </w:pPr>
            <w:r w:rsidRPr="00C3300D">
              <w:rPr>
                <w:rFonts w:ascii="Verdana" w:hAnsi="Verdana"/>
                <w:sz w:val="16"/>
                <w:szCs w:val="16"/>
              </w:rPr>
              <w:t xml:space="preserve">Página </w:t>
            </w:r>
            <w:r w:rsidRPr="00C3300D">
              <w:rPr>
                <w:rFonts w:ascii="Verdana" w:hAnsi="Verdana"/>
                <w:sz w:val="16"/>
                <w:szCs w:val="16"/>
              </w:rPr>
              <w:fldChar w:fldCharType="begin"/>
            </w:r>
            <w:r w:rsidRPr="00C3300D">
              <w:rPr>
                <w:rFonts w:ascii="Verdana" w:hAnsi="Verdana"/>
                <w:sz w:val="16"/>
                <w:szCs w:val="16"/>
              </w:rPr>
              <w:instrText>PAGE</w:instrText>
            </w:r>
            <w:r w:rsidRPr="00C3300D">
              <w:rPr>
                <w:rFonts w:ascii="Verdana" w:hAnsi="Verdana"/>
                <w:sz w:val="16"/>
                <w:szCs w:val="16"/>
              </w:rPr>
              <w:fldChar w:fldCharType="separate"/>
            </w:r>
            <w:r w:rsidRPr="00C3300D">
              <w:rPr>
                <w:rFonts w:ascii="Verdana" w:hAnsi="Verdana"/>
                <w:sz w:val="16"/>
                <w:szCs w:val="16"/>
              </w:rPr>
              <w:t>2</w:t>
            </w:r>
            <w:r w:rsidRPr="00C3300D">
              <w:rPr>
                <w:rFonts w:ascii="Verdana" w:hAnsi="Verdana"/>
                <w:sz w:val="16"/>
                <w:szCs w:val="16"/>
              </w:rPr>
              <w:fldChar w:fldCharType="end"/>
            </w:r>
            <w:r w:rsidRPr="00C3300D">
              <w:rPr>
                <w:rFonts w:ascii="Verdana" w:hAnsi="Verdana"/>
                <w:sz w:val="16"/>
                <w:szCs w:val="16"/>
              </w:rPr>
              <w:t xml:space="preserve"> de </w:t>
            </w:r>
            <w:r w:rsidRPr="00C3300D">
              <w:rPr>
                <w:rFonts w:ascii="Verdana" w:hAnsi="Verdana"/>
                <w:sz w:val="16"/>
                <w:szCs w:val="16"/>
              </w:rPr>
              <w:fldChar w:fldCharType="begin"/>
            </w:r>
            <w:r w:rsidRPr="00C3300D">
              <w:rPr>
                <w:rFonts w:ascii="Verdana" w:hAnsi="Verdana"/>
                <w:sz w:val="16"/>
                <w:szCs w:val="16"/>
              </w:rPr>
              <w:instrText>NUMPAGES</w:instrText>
            </w:r>
            <w:r w:rsidRPr="00C3300D">
              <w:rPr>
                <w:rFonts w:ascii="Verdana" w:hAnsi="Verdana"/>
                <w:sz w:val="16"/>
                <w:szCs w:val="16"/>
              </w:rPr>
              <w:fldChar w:fldCharType="separate"/>
            </w:r>
            <w:r w:rsidRPr="00C3300D">
              <w:rPr>
                <w:rFonts w:ascii="Verdana" w:hAnsi="Verdana"/>
                <w:sz w:val="16"/>
                <w:szCs w:val="16"/>
              </w:rPr>
              <w:t>3</w:t>
            </w:r>
            <w:r w:rsidRPr="00C3300D">
              <w:rPr>
                <w:rFonts w:ascii="Verdana" w:hAnsi="Verdana"/>
                <w:sz w:val="16"/>
                <w:szCs w:val="16"/>
              </w:rPr>
              <w:fldChar w:fldCharType="end"/>
            </w:r>
          </w:p>
        </w:sdtContent>
      </w:sdt>
    </w:sdtContent>
  </w:sdt>
  <w:p w14:paraId="69057638" w14:textId="77777777" w:rsidR="0027060C" w:rsidRPr="00360861" w:rsidRDefault="0027060C" w:rsidP="00C3300D">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64CC7" w14:textId="77777777" w:rsidR="00886B54" w:rsidRDefault="00886B54">
      <w:r>
        <w:separator/>
      </w:r>
    </w:p>
  </w:footnote>
  <w:footnote w:type="continuationSeparator" w:id="0">
    <w:p w14:paraId="3313A210" w14:textId="77777777" w:rsidR="00886B54" w:rsidRDefault="00886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6B4FEE" w:rsidRPr="00E833B8" w14:paraId="29C905E0" w14:textId="77777777" w:rsidTr="55AC7808">
      <w:trPr>
        <w:cantSplit/>
        <w:trHeight w:val="397"/>
        <w:jc w:val="center"/>
      </w:trPr>
      <w:tc>
        <w:tcPr>
          <w:tcW w:w="2405" w:type="dxa"/>
          <w:vMerge w:val="restart"/>
        </w:tcPr>
        <w:p w14:paraId="607242A1" w14:textId="77777777" w:rsidR="006B4FEE" w:rsidRPr="00E833B8" w:rsidRDefault="006B4FEE" w:rsidP="006B4FEE">
          <w:pPr>
            <w:ind w:right="360"/>
            <w:jc w:val="center"/>
            <w:rPr>
              <w:rFonts w:cs="Arial"/>
              <w:sz w:val="18"/>
              <w:szCs w:val="18"/>
              <w:lang w:val="es-MX"/>
            </w:rPr>
          </w:pPr>
          <w:r w:rsidRPr="00E833B8">
            <w:rPr>
              <w:noProof/>
              <w:sz w:val="18"/>
              <w:szCs w:val="18"/>
              <w:lang w:eastAsia="es-CO"/>
            </w:rPr>
            <w:drawing>
              <wp:anchor distT="0" distB="0" distL="114300" distR="114300" simplePos="0" relativeHeight="251658240" behindDoc="1" locked="0" layoutInCell="1" allowOverlap="1" wp14:anchorId="381A726D" wp14:editId="67BB159F">
                <wp:simplePos x="0" y="0"/>
                <wp:positionH relativeFrom="column">
                  <wp:posOffset>9261</wp:posOffset>
                </wp:positionH>
                <wp:positionV relativeFrom="paragraph">
                  <wp:posOffset>116205</wp:posOffset>
                </wp:positionV>
                <wp:extent cx="1421130" cy="810895"/>
                <wp:effectExtent l="0" t="0" r="0" b="8255"/>
                <wp:wrapNone/>
                <wp:docPr id="1218682412" name="Imagen 121868241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1A7306A6" w14:textId="65C203BC" w:rsidR="006B4FEE" w:rsidRPr="00E833B8" w:rsidRDefault="006B4FEE" w:rsidP="006B4FEE">
          <w:pPr>
            <w:jc w:val="center"/>
            <w:rPr>
              <w:rFonts w:ascii="Verdana" w:hAnsi="Verdana" w:cs="Arial"/>
              <w:b/>
              <w:bCs/>
              <w:sz w:val="18"/>
              <w:szCs w:val="18"/>
              <w:lang w:val="es-MX"/>
            </w:rPr>
          </w:pPr>
          <w:r>
            <w:rPr>
              <w:rFonts w:ascii="Verdana" w:hAnsi="Verdana" w:cs="Arial"/>
              <w:b/>
              <w:bCs/>
              <w:sz w:val="18"/>
              <w:szCs w:val="18"/>
              <w:lang w:val="es-MX"/>
            </w:rPr>
            <w:t>P</w:t>
          </w:r>
          <w:r w:rsidRPr="005E4E23">
            <w:rPr>
              <w:rFonts w:ascii="Verdana" w:hAnsi="Verdana" w:cs="Arial"/>
              <w:b/>
              <w:bCs/>
              <w:sz w:val="18"/>
              <w:szCs w:val="18"/>
              <w:lang w:val="es-MX"/>
            </w:rPr>
            <w:t>ROCESO</w:t>
          </w:r>
          <w:r w:rsidR="00A77059">
            <w:rPr>
              <w:rFonts w:ascii="Verdana" w:hAnsi="Verdana" w:cs="Arial"/>
              <w:b/>
              <w:bCs/>
              <w:sz w:val="18"/>
              <w:szCs w:val="18"/>
              <w:lang w:val="es-MX"/>
            </w:rPr>
            <w:t xml:space="preserve">: </w:t>
          </w:r>
          <w:r w:rsidR="00A77059" w:rsidRPr="00A77059">
            <w:rPr>
              <w:rFonts w:ascii="Verdana" w:hAnsi="Verdana" w:cs="Arial"/>
              <w:sz w:val="18"/>
              <w:szCs w:val="18"/>
              <w:lang w:val="es-MX"/>
            </w:rPr>
            <w:t>Gestión Documental</w:t>
          </w:r>
        </w:p>
      </w:tc>
      <w:tc>
        <w:tcPr>
          <w:tcW w:w="1560" w:type="dxa"/>
          <w:vAlign w:val="center"/>
        </w:tcPr>
        <w:p w14:paraId="49D2DC88" w14:textId="77777777" w:rsidR="006B4FEE" w:rsidRPr="00E833B8" w:rsidRDefault="006B4FEE" w:rsidP="006B4FEE">
          <w:pPr>
            <w:jc w:val="center"/>
            <w:rPr>
              <w:rFonts w:ascii="Verdana" w:hAnsi="Verdana" w:cs="Arial"/>
              <w:sz w:val="18"/>
              <w:szCs w:val="18"/>
              <w:lang w:val="es-MX"/>
            </w:rPr>
          </w:pPr>
          <w:r w:rsidRPr="00E833B8">
            <w:rPr>
              <w:rFonts w:ascii="Verdana" w:hAnsi="Verdana" w:cs="Arial"/>
              <w:sz w:val="18"/>
              <w:szCs w:val="18"/>
              <w:lang w:val="es-MX"/>
            </w:rPr>
            <w:t>Código</w:t>
          </w:r>
        </w:p>
      </w:tc>
      <w:tc>
        <w:tcPr>
          <w:tcW w:w="1853" w:type="dxa"/>
          <w:vAlign w:val="center"/>
        </w:tcPr>
        <w:p w14:paraId="39631929" w14:textId="68EF3E8A" w:rsidR="006B4FEE" w:rsidRPr="0017364E" w:rsidRDefault="00B214D2" w:rsidP="006B4FEE">
          <w:pPr>
            <w:jc w:val="center"/>
            <w:rPr>
              <w:rFonts w:ascii="Verdana" w:hAnsi="Verdana" w:cs="Arial"/>
              <w:sz w:val="18"/>
              <w:szCs w:val="18"/>
              <w:lang w:val="es-MX"/>
            </w:rPr>
          </w:pPr>
          <w:r w:rsidRPr="00E41297">
            <w:rPr>
              <w:rFonts w:ascii="Verdana" w:hAnsi="Verdana" w:cs="Arial"/>
              <w:sz w:val="18"/>
              <w:szCs w:val="18"/>
            </w:rPr>
            <w:t>GDO-G</w:t>
          </w:r>
          <w:r w:rsidR="00C847E4">
            <w:rPr>
              <w:rFonts w:ascii="Verdana" w:hAnsi="Verdana" w:cs="Arial"/>
              <w:sz w:val="18"/>
              <w:szCs w:val="18"/>
            </w:rPr>
            <w:t>U</w:t>
          </w:r>
          <w:r w:rsidRPr="00E41297">
            <w:rPr>
              <w:rFonts w:ascii="Verdana" w:hAnsi="Verdana" w:cs="Arial"/>
              <w:sz w:val="18"/>
              <w:szCs w:val="18"/>
            </w:rPr>
            <w:t>-</w:t>
          </w:r>
          <w:r>
            <w:rPr>
              <w:rFonts w:ascii="Verdana" w:hAnsi="Verdana" w:cs="Arial"/>
              <w:sz w:val="18"/>
              <w:szCs w:val="18"/>
            </w:rPr>
            <w:t>00</w:t>
          </w:r>
          <w:r w:rsidR="00C847E4">
            <w:rPr>
              <w:rFonts w:ascii="Verdana" w:hAnsi="Verdana" w:cs="Arial"/>
              <w:sz w:val="18"/>
              <w:szCs w:val="18"/>
            </w:rPr>
            <w:t>4</w:t>
          </w:r>
        </w:p>
      </w:tc>
    </w:tr>
    <w:tr w:rsidR="006B4FEE" w:rsidRPr="00E833B8" w14:paraId="0AE2F083" w14:textId="77777777" w:rsidTr="55AC7808">
      <w:trPr>
        <w:cantSplit/>
        <w:trHeight w:val="397"/>
        <w:jc w:val="center"/>
      </w:trPr>
      <w:tc>
        <w:tcPr>
          <w:tcW w:w="2405" w:type="dxa"/>
          <w:vMerge/>
        </w:tcPr>
        <w:p w14:paraId="1FF31CE5" w14:textId="77777777" w:rsidR="006B4FEE" w:rsidRPr="00E833B8" w:rsidRDefault="006B4FEE" w:rsidP="006B4FEE">
          <w:pPr>
            <w:ind w:right="360"/>
            <w:jc w:val="center"/>
            <w:rPr>
              <w:noProof/>
              <w:sz w:val="18"/>
              <w:szCs w:val="18"/>
            </w:rPr>
          </w:pPr>
        </w:p>
      </w:tc>
      <w:tc>
        <w:tcPr>
          <w:tcW w:w="3827" w:type="dxa"/>
          <w:vMerge/>
          <w:vAlign w:val="center"/>
        </w:tcPr>
        <w:p w14:paraId="4CA851B6" w14:textId="77777777" w:rsidR="006B4FEE" w:rsidRPr="00E833B8" w:rsidRDefault="006B4FEE" w:rsidP="006B4FEE">
          <w:pPr>
            <w:jc w:val="center"/>
            <w:rPr>
              <w:rFonts w:ascii="Verdana" w:hAnsi="Verdana" w:cs="Arial"/>
              <w:sz w:val="18"/>
              <w:szCs w:val="18"/>
              <w:lang w:val="es-MX"/>
            </w:rPr>
          </w:pPr>
        </w:p>
      </w:tc>
      <w:tc>
        <w:tcPr>
          <w:tcW w:w="1560" w:type="dxa"/>
          <w:tcBorders>
            <w:bottom w:val="single" w:sz="4" w:space="0" w:color="auto"/>
          </w:tcBorders>
          <w:vAlign w:val="center"/>
        </w:tcPr>
        <w:p w14:paraId="705388C2" w14:textId="77777777" w:rsidR="006B4FEE" w:rsidRPr="00E833B8" w:rsidRDefault="006B4FEE" w:rsidP="006B4FEE">
          <w:pPr>
            <w:jc w:val="center"/>
            <w:rPr>
              <w:rFonts w:ascii="Verdana" w:hAnsi="Verdana" w:cs="Arial"/>
              <w:sz w:val="18"/>
              <w:szCs w:val="18"/>
              <w:lang w:val="es-MX"/>
            </w:rPr>
          </w:pPr>
          <w:r w:rsidRPr="00E833B8">
            <w:rPr>
              <w:rFonts w:ascii="Verdana" w:hAnsi="Verdana" w:cs="Arial"/>
              <w:sz w:val="18"/>
              <w:szCs w:val="18"/>
              <w:lang w:val="es-MX"/>
            </w:rPr>
            <w:t>Versión</w:t>
          </w:r>
        </w:p>
      </w:tc>
      <w:tc>
        <w:tcPr>
          <w:tcW w:w="1853" w:type="dxa"/>
          <w:tcBorders>
            <w:bottom w:val="single" w:sz="4" w:space="0" w:color="auto"/>
          </w:tcBorders>
          <w:vAlign w:val="center"/>
        </w:tcPr>
        <w:p w14:paraId="4FB26BEB" w14:textId="36EC5AC8" w:rsidR="006B4FEE" w:rsidRPr="0017364E" w:rsidRDefault="55AC7808" w:rsidP="006B4FEE">
          <w:pPr>
            <w:jc w:val="center"/>
            <w:rPr>
              <w:rFonts w:ascii="Verdana" w:hAnsi="Verdana" w:cs="Arial"/>
              <w:sz w:val="18"/>
              <w:szCs w:val="18"/>
              <w:lang w:val="es-MX"/>
            </w:rPr>
          </w:pPr>
          <w:r w:rsidRPr="0017364E">
            <w:rPr>
              <w:rFonts w:ascii="Verdana" w:hAnsi="Verdana" w:cs="Arial"/>
              <w:sz w:val="18"/>
              <w:szCs w:val="18"/>
              <w:lang w:val="es-MX"/>
            </w:rPr>
            <w:t>001</w:t>
          </w:r>
        </w:p>
      </w:tc>
    </w:tr>
    <w:tr w:rsidR="006B4FEE" w:rsidRPr="00E833B8" w14:paraId="36290AA0" w14:textId="77777777" w:rsidTr="55AC7808">
      <w:trPr>
        <w:cantSplit/>
        <w:trHeight w:val="397"/>
        <w:jc w:val="center"/>
      </w:trPr>
      <w:tc>
        <w:tcPr>
          <w:tcW w:w="2405" w:type="dxa"/>
          <w:vMerge/>
        </w:tcPr>
        <w:p w14:paraId="3F3198C6" w14:textId="77777777" w:rsidR="006B4FEE" w:rsidRPr="00E833B8" w:rsidRDefault="006B4FEE" w:rsidP="006B4FEE">
          <w:pPr>
            <w:rPr>
              <w:rFonts w:ascii="Arial Narrow" w:hAnsi="Arial Narrow"/>
              <w:sz w:val="18"/>
              <w:szCs w:val="18"/>
              <w:lang w:val="es-MX"/>
            </w:rPr>
          </w:pPr>
        </w:p>
      </w:tc>
      <w:tc>
        <w:tcPr>
          <w:tcW w:w="3827" w:type="dxa"/>
          <w:vMerge w:val="restart"/>
          <w:vAlign w:val="center"/>
        </w:tcPr>
        <w:p w14:paraId="6CBEACD5" w14:textId="3C3FBD0D" w:rsidR="006B4FEE" w:rsidRPr="00E833B8" w:rsidRDefault="006B4FEE" w:rsidP="006B4FEE">
          <w:pPr>
            <w:jc w:val="center"/>
            <w:rPr>
              <w:rFonts w:ascii="Verdana" w:hAnsi="Verdana" w:cs="Arial"/>
              <w:b/>
              <w:bCs/>
              <w:sz w:val="18"/>
              <w:szCs w:val="18"/>
              <w:lang w:val="es-MX"/>
            </w:rPr>
          </w:pPr>
          <w:r>
            <w:rPr>
              <w:rFonts w:ascii="Verdana" w:hAnsi="Verdana" w:cs="Arial"/>
              <w:b/>
              <w:bCs/>
              <w:sz w:val="18"/>
              <w:szCs w:val="18"/>
              <w:lang w:val="es-MX"/>
            </w:rPr>
            <w:t>GUÍA</w:t>
          </w:r>
          <w:r w:rsidRPr="005E4E23">
            <w:rPr>
              <w:rFonts w:ascii="Verdana" w:hAnsi="Verdana" w:cs="Arial"/>
              <w:b/>
              <w:bCs/>
              <w:sz w:val="18"/>
              <w:szCs w:val="18"/>
              <w:lang w:val="es-MX"/>
            </w:rPr>
            <w:t>:</w:t>
          </w:r>
          <w:r>
            <w:rPr>
              <w:rFonts w:ascii="Verdana" w:hAnsi="Verdana" w:cs="Arial"/>
              <w:b/>
              <w:bCs/>
              <w:sz w:val="18"/>
              <w:szCs w:val="18"/>
              <w:lang w:val="es-MX"/>
            </w:rPr>
            <w:t xml:space="preserve"> </w:t>
          </w:r>
          <w:r w:rsidR="00A77059" w:rsidRPr="00A77059">
            <w:rPr>
              <w:rFonts w:ascii="Verdana" w:hAnsi="Verdana" w:cs="Arial"/>
              <w:sz w:val="18"/>
              <w:szCs w:val="18"/>
              <w:lang w:val="es-MX"/>
            </w:rPr>
            <w:t>Diagnóstico de Gestión Documental</w:t>
          </w:r>
        </w:p>
      </w:tc>
      <w:tc>
        <w:tcPr>
          <w:tcW w:w="1560" w:type="dxa"/>
          <w:vAlign w:val="center"/>
        </w:tcPr>
        <w:p w14:paraId="69F95D77" w14:textId="77777777" w:rsidR="006B4FEE" w:rsidRPr="00E833B8" w:rsidRDefault="006B4FEE" w:rsidP="006B4FEE">
          <w:pPr>
            <w:jc w:val="center"/>
            <w:rPr>
              <w:rFonts w:ascii="Verdana" w:hAnsi="Verdana" w:cs="Arial"/>
              <w:sz w:val="18"/>
              <w:szCs w:val="18"/>
              <w:lang w:val="es-MX"/>
            </w:rPr>
          </w:pPr>
          <w:r>
            <w:rPr>
              <w:rFonts w:ascii="Verdana" w:hAnsi="Verdana" w:cs="Arial"/>
              <w:sz w:val="18"/>
              <w:szCs w:val="18"/>
              <w:lang w:val="es-MX"/>
            </w:rPr>
            <w:t>Fecha</w:t>
          </w:r>
        </w:p>
      </w:tc>
      <w:tc>
        <w:tcPr>
          <w:tcW w:w="1853" w:type="dxa"/>
          <w:vAlign w:val="center"/>
        </w:tcPr>
        <w:p w14:paraId="1E838243" w14:textId="0F17E146" w:rsidR="006B4FEE" w:rsidRPr="0017364E" w:rsidRDefault="005B6A27" w:rsidP="006B4FEE">
          <w:pPr>
            <w:jc w:val="center"/>
            <w:rPr>
              <w:rFonts w:ascii="Verdana" w:hAnsi="Verdana" w:cs="Arial"/>
              <w:sz w:val="18"/>
              <w:szCs w:val="18"/>
              <w:lang w:val="es-MX"/>
            </w:rPr>
          </w:pPr>
          <w:r>
            <w:rPr>
              <w:rFonts w:ascii="Verdana" w:hAnsi="Verdana" w:cs="Arial"/>
              <w:sz w:val="18"/>
              <w:szCs w:val="18"/>
              <w:lang w:val="es-MX"/>
            </w:rPr>
            <w:t>23/07/2026</w:t>
          </w:r>
        </w:p>
      </w:tc>
    </w:tr>
    <w:tr w:rsidR="006B4FEE" w:rsidRPr="00E833B8" w14:paraId="14987703" w14:textId="77777777" w:rsidTr="55AC7808">
      <w:trPr>
        <w:cantSplit/>
        <w:trHeight w:val="397"/>
        <w:jc w:val="center"/>
      </w:trPr>
      <w:tc>
        <w:tcPr>
          <w:tcW w:w="2405" w:type="dxa"/>
          <w:vMerge/>
        </w:tcPr>
        <w:p w14:paraId="5F895E23" w14:textId="77777777" w:rsidR="006B4FEE" w:rsidRPr="00E833B8" w:rsidRDefault="006B4FEE" w:rsidP="006B4FEE">
          <w:pPr>
            <w:rPr>
              <w:rFonts w:ascii="Arial Narrow" w:hAnsi="Arial Narrow"/>
              <w:sz w:val="18"/>
              <w:szCs w:val="18"/>
              <w:lang w:val="es-MX"/>
            </w:rPr>
          </w:pPr>
        </w:p>
      </w:tc>
      <w:tc>
        <w:tcPr>
          <w:tcW w:w="3827" w:type="dxa"/>
          <w:vMerge/>
          <w:vAlign w:val="center"/>
        </w:tcPr>
        <w:p w14:paraId="33ED3F87" w14:textId="77777777" w:rsidR="006B4FEE" w:rsidRPr="00E833B8" w:rsidRDefault="006B4FEE" w:rsidP="006B4FEE">
          <w:pPr>
            <w:jc w:val="center"/>
            <w:rPr>
              <w:rFonts w:ascii="Verdana" w:hAnsi="Verdana" w:cs="Arial"/>
              <w:b/>
              <w:bCs/>
              <w:sz w:val="18"/>
              <w:szCs w:val="18"/>
              <w:lang w:val="es-MX"/>
            </w:rPr>
          </w:pPr>
        </w:p>
      </w:tc>
      <w:tc>
        <w:tcPr>
          <w:tcW w:w="1560" w:type="dxa"/>
          <w:vAlign w:val="center"/>
        </w:tcPr>
        <w:p w14:paraId="2FAAFD94" w14:textId="77777777" w:rsidR="006B4FEE" w:rsidRPr="00E833B8" w:rsidRDefault="006B4FEE" w:rsidP="006B4FEE">
          <w:pPr>
            <w:jc w:val="center"/>
            <w:rPr>
              <w:rFonts w:ascii="Verdana" w:hAnsi="Verdana" w:cs="Arial"/>
              <w:sz w:val="18"/>
              <w:szCs w:val="18"/>
              <w:lang w:val="es-MX"/>
            </w:rPr>
          </w:pPr>
          <w:r w:rsidRPr="00E833B8">
            <w:rPr>
              <w:rFonts w:ascii="Verdana" w:hAnsi="Verdana" w:cs="Arial"/>
              <w:sz w:val="18"/>
              <w:szCs w:val="18"/>
              <w:lang w:val="es-MX"/>
            </w:rPr>
            <w:t>Clasificación de la información</w:t>
          </w:r>
        </w:p>
      </w:tc>
      <w:tc>
        <w:tcPr>
          <w:tcW w:w="1853" w:type="dxa"/>
          <w:vAlign w:val="center"/>
        </w:tcPr>
        <w:p w14:paraId="68A9782E" w14:textId="77777777" w:rsidR="0017364E" w:rsidRPr="0017364E" w:rsidRDefault="0017364E" w:rsidP="006B4FEE">
          <w:pPr>
            <w:jc w:val="center"/>
            <w:rPr>
              <w:rFonts w:ascii="Verdana" w:hAnsi="Verdana" w:cs="Arial"/>
              <w:sz w:val="18"/>
              <w:szCs w:val="18"/>
              <w:lang w:val="es-MX"/>
            </w:rPr>
          </w:pPr>
        </w:p>
        <w:p w14:paraId="6C8A0533" w14:textId="3A68FC72" w:rsidR="006B4FEE" w:rsidRPr="0017364E" w:rsidRDefault="0017364E" w:rsidP="006B4FEE">
          <w:pPr>
            <w:jc w:val="center"/>
            <w:rPr>
              <w:rFonts w:ascii="Verdana" w:hAnsi="Verdana" w:cs="Arial"/>
              <w:sz w:val="18"/>
              <w:szCs w:val="18"/>
              <w:lang w:val="es-MX"/>
            </w:rPr>
          </w:pPr>
          <w:r w:rsidRPr="0017364E">
            <w:rPr>
              <w:rFonts w:ascii="Verdana" w:hAnsi="Verdana" w:cs="Arial"/>
              <w:sz w:val="18"/>
              <w:szCs w:val="18"/>
              <w:lang w:val="es-MX"/>
            </w:rPr>
            <w:t>Pública</w:t>
          </w:r>
        </w:p>
        <w:p w14:paraId="57B0FF7A" w14:textId="77777777" w:rsidR="00A67970" w:rsidRPr="0017364E" w:rsidRDefault="00A67970" w:rsidP="006B4FEE">
          <w:pPr>
            <w:jc w:val="center"/>
            <w:rPr>
              <w:rFonts w:ascii="Verdana" w:hAnsi="Verdana" w:cs="Arial"/>
              <w:sz w:val="18"/>
              <w:szCs w:val="18"/>
              <w:lang w:val="es-MX"/>
            </w:rPr>
          </w:pPr>
        </w:p>
        <w:p w14:paraId="4DCEE0F2" w14:textId="7D8CEDA9" w:rsidR="00A67970" w:rsidRPr="0017364E" w:rsidRDefault="00A67970" w:rsidP="0017364E">
          <w:pPr>
            <w:jc w:val="center"/>
            <w:rPr>
              <w:rFonts w:ascii="Verdana" w:hAnsi="Verdana" w:cs="Arial"/>
              <w:sz w:val="18"/>
              <w:szCs w:val="18"/>
              <w:lang w:val="es-MX"/>
            </w:rPr>
          </w:pPr>
        </w:p>
      </w:tc>
    </w:tr>
  </w:tbl>
  <w:p w14:paraId="1B77DD52" w14:textId="77777777" w:rsidR="006B4FEE" w:rsidRPr="00087EB8" w:rsidRDefault="006B4FEE" w:rsidP="006314B2">
    <w:pPr>
      <w:pStyle w:val="Encabezado"/>
    </w:pPr>
  </w:p>
</w:hdr>
</file>

<file path=word/intelligence2.xml><?xml version="1.0" encoding="utf-8"?>
<int2:intelligence xmlns:int2="http://schemas.microsoft.com/office/intelligence/2020/intelligence" xmlns:oel="http://schemas.microsoft.com/office/2019/extlst">
  <int2:observations>
    <int2:textHash int2:hashCode="l9t5jNbi4XVX7z" int2:id="gM7jLQgh">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6F20"/>
    <w:multiLevelType w:val="hybridMultilevel"/>
    <w:tmpl w:val="577467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2582265"/>
    <w:multiLevelType w:val="hybridMultilevel"/>
    <w:tmpl w:val="55DC401A"/>
    <w:lvl w:ilvl="0" w:tplc="82149DBC">
      <w:start w:val="1"/>
      <w:numFmt w:val="bullet"/>
      <w:lvlText w:val="•"/>
      <w:lvlJc w:val="left"/>
      <w:pPr>
        <w:ind w:left="720" w:hanging="360"/>
      </w:pPr>
      <w:rPr>
        <w:rFonts w:ascii="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28728D5"/>
    <w:multiLevelType w:val="hybridMultilevel"/>
    <w:tmpl w:val="62EA0260"/>
    <w:lvl w:ilvl="0" w:tplc="62A82158">
      <w:start w:val="1"/>
      <w:numFmt w:val="bullet"/>
      <w:lvlText w:val="•"/>
      <w:lvlJc w:val="left"/>
      <w:pPr>
        <w:tabs>
          <w:tab w:val="num" w:pos="720"/>
        </w:tabs>
        <w:ind w:left="720" w:hanging="360"/>
      </w:pPr>
      <w:rPr>
        <w:rFonts w:ascii="Times New Roman" w:hAnsi="Times New Roman" w:hint="default"/>
      </w:rPr>
    </w:lvl>
    <w:lvl w:ilvl="1" w:tplc="A4528340" w:tentative="1">
      <w:start w:val="1"/>
      <w:numFmt w:val="bullet"/>
      <w:lvlText w:val="•"/>
      <w:lvlJc w:val="left"/>
      <w:pPr>
        <w:tabs>
          <w:tab w:val="num" w:pos="1440"/>
        </w:tabs>
        <w:ind w:left="1440" w:hanging="360"/>
      </w:pPr>
      <w:rPr>
        <w:rFonts w:ascii="Times New Roman" w:hAnsi="Times New Roman" w:hint="default"/>
      </w:rPr>
    </w:lvl>
    <w:lvl w:ilvl="2" w:tplc="A05EB80C" w:tentative="1">
      <w:start w:val="1"/>
      <w:numFmt w:val="bullet"/>
      <w:lvlText w:val="•"/>
      <w:lvlJc w:val="left"/>
      <w:pPr>
        <w:tabs>
          <w:tab w:val="num" w:pos="2160"/>
        </w:tabs>
        <w:ind w:left="2160" w:hanging="360"/>
      </w:pPr>
      <w:rPr>
        <w:rFonts w:ascii="Times New Roman" w:hAnsi="Times New Roman" w:hint="default"/>
      </w:rPr>
    </w:lvl>
    <w:lvl w:ilvl="3" w:tplc="5BDA4458" w:tentative="1">
      <w:start w:val="1"/>
      <w:numFmt w:val="bullet"/>
      <w:lvlText w:val="•"/>
      <w:lvlJc w:val="left"/>
      <w:pPr>
        <w:tabs>
          <w:tab w:val="num" w:pos="2880"/>
        </w:tabs>
        <w:ind w:left="2880" w:hanging="360"/>
      </w:pPr>
      <w:rPr>
        <w:rFonts w:ascii="Times New Roman" w:hAnsi="Times New Roman" w:hint="default"/>
      </w:rPr>
    </w:lvl>
    <w:lvl w:ilvl="4" w:tplc="39BC358A" w:tentative="1">
      <w:start w:val="1"/>
      <w:numFmt w:val="bullet"/>
      <w:lvlText w:val="•"/>
      <w:lvlJc w:val="left"/>
      <w:pPr>
        <w:tabs>
          <w:tab w:val="num" w:pos="3600"/>
        </w:tabs>
        <w:ind w:left="3600" w:hanging="360"/>
      </w:pPr>
      <w:rPr>
        <w:rFonts w:ascii="Times New Roman" w:hAnsi="Times New Roman" w:hint="default"/>
      </w:rPr>
    </w:lvl>
    <w:lvl w:ilvl="5" w:tplc="6680AC7E" w:tentative="1">
      <w:start w:val="1"/>
      <w:numFmt w:val="bullet"/>
      <w:lvlText w:val="•"/>
      <w:lvlJc w:val="left"/>
      <w:pPr>
        <w:tabs>
          <w:tab w:val="num" w:pos="4320"/>
        </w:tabs>
        <w:ind w:left="4320" w:hanging="360"/>
      </w:pPr>
      <w:rPr>
        <w:rFonts w:ascii="Times New Roman" w:hAnsi="Times New Roman" w:hint="default"/>
      </w:rPr>
    </w:lvl>
    <w:lvl w:ilvl="6" w:tplc="04B28C6E" w:tentative="1">
      <w:start w:val="1"/>
      <w:numFmt w:val="bullet"/>
      <w:lvlText w:val="•"/>
      <w:lvlJc w:val="left"/>
      <w:pPr>
        <w:tabs>
          <w:tab w:val="num" w:pos="5040"/>
        </w:tabs>
        <w:ind w:left="5040" w:hanging="360"/>
      </w:pPr>
      <w:rPr>
        <w:rFonts w:ascii="Times New Roman" w:hAnsi="Times New Roman" w:hint="default"/>
      </w:rPr>
    </w:lvl>
    <w:lvl w:ilvl="7" w:tplc="E8C0C71A" w:tentative="1">
      <w:start w:val="1"/>
      <w:numFmt w:val="bullet"/>
      <w:lvlText w:val="•"/>
      <w:lvlJc w:val="left"/>
      <w:pPr>
        <w:tabs>
          <w:tab w:val="num" w:pos="5760"/>
        </w:tabs>
        <w:ind w:left="5760" w:hanging="360"/>
      </w:pPr>
      <w:rPr>
        <w:rFonts w:ascii="Times New Roman" w:hAnsi="Times New Roman" w:hint="default"/>
      </w:rPr>
    </w:lvl>
    <w:lvl w:ilvl="8" w:tplc="B4E8D1B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66618C8"/>
    <w:multiLevelType w:val="hybridMultilevel"/>
    <w:tmpl w:val="AB3A618C"/>
    <w:lvl w:ilvl="0" w:tplc="2968D936">
      <w:start w:val="1"/>
      <w:numFmt w:val="bullet"/>
      <w:lvlText w:val="•"/>
      <w:lvlJc w:val="left"/>
      <w:pPr>
        <w:ind w:left="754" w:hanging="360"/>
      </w:pPr>
      <w:rPr>
        <w:rFonts w:ascii="Times New Roman" w:hAnsi="Times New Roman" w:hint="default"/>
      </w:rPr>
    </w:lvl>
    <w:lvl w:ilvl="1" w:tplc="240A0003" w:tentative="1">
      <w:start w:val="1"/>
      <w:numFmt w:val="bullet"/>
      <w:lvlText w:val="o"/>
      <w:lvlJc w:val="left"/>
      <w:pPr>
        <w:ind w:left="1474" w:hanging="360"/>
      </w:pPr>
      <w:rPr>
        <w:rFonts w:ascii="Courier New" w:hAnsi="Courier New" w:cs="Courier New" w:hint="default"/>
      </w:rPr>
    </w:lvl>
    <w:lvl w:ilvl="2" w:tplc="240A0005" w:tentative="1">
      <w:start w:val="1"/>
      <w:numFmt w:val="bullet"/>
      <w:lvlText w:val=""/>
      <w:lvlJc w:val="left"/>
      <w:pPr>
        <w:ind w:left="2194" w:hanging="360"/>
      </w:pPr>
      <w:rPr>
        <w:rFonts w:ascii="Wingdings" w:hAnsi="Wingdings" w:hint="default"/>
      </w:rPr>
    </w:lvl>
    <w:lvl w:ilvl="3" w:tplc="240A0001" w:tentative="1">
      <w:start w:val="1"/>
      <w:numFmt w:val="bullet"/>
      <w:lvlText w:val=""/>
      <w:lvlJc w:val="left"/>
      <w:pPr>
        <w:ind w:left="2914" w:hanging="360"/>
      </w:pPr>
      <w:rPr>
        <w:rFonts w:ascii="Symbol" w:hAnsi="Symbol" w:hint="default"/>
      </w:rPr>
    </w:lvl>
    <w:lvl w:ilvl="4" w:tplc="240A0003" w:tentative="1">
      <w:start w:val="1"/>
      <w:numFmt w:val="bullet"/>
      <w:lvlText w:val="o"/>
      <w:lvlJc w:val="left"/>
      <w:pPr>
        <w:ind w:left="3634" w:hanging="360"/>
      </w:pPr>
      <w:rPr>
        <w:rFonts w:ascii="Courier New" w:hAnsi="Courier New" w:cs="Courier New" w:hint="default"/>
      </w:rPr>
    </w:lvl>
    <w:lvl w:ilvl="5" w:tplc="240A0005" w:tentative="1">
      <w:start w:val="1"/>
      <w:numFmt w:val="bullet"/>
      <w:lvlText w:val=""/>
      <w:lvlJc w:val="left"/>
      <w:pPr>
        <w:ind w:left="4354" w:hanging="360"/>
      </w:pPr>
      <w:rPr>
        <w:rFonts w:ascii="Wingdings" w:hAnsi="Wingdings" w:hint="default"/>
      </w:rPr>
    </w:lvl>
    <w:lvl w:ilvl="6" w:tplc="240A0001" w:tentative="1">
      <w:start w:val="1"/>
      <w:numFmt w:val="bullet"/>
      <w:lvlText w:val=""/>
      <w:lvlJc w:val="left"/>
      <w:pPr>
        <w:ind w:left="5074" w:hanging="360"/>
      </w:pPr>
      <w:rPr>
        <w:rFonts w:ascii="Symbol" w:hAnsi="Symbol" w:hint="default"/>
      </w:rPr>
    </w:lvl>
    <w:lvl w:ilvl="7" w:tplc="240A0003" w:tentative="1">
      <w:start w:val="1"/>
      <w:numFmt w:val="bullet"/>
      <w:lvlText w:val="o"/>
      <w:lvlJc w:val="left"/>
      <w:pPr>
        <w:ind w:left="5794" w:hanging="360"/>
      </w:pPr>
      <w:rPr>
        <w:rFonts w:ascii="Courier New" w:hAnsi="Courier New" w:cs="Courier New" w:hint="default"/>
      </w:rPr>
    </w:lvl>
    <w:lvl w:ilvl="8" w:tplc="240A0005" w:tentative="1">
      <w:start w:val="1"/>
      <w:numFmt w:val="bullet"/>
      <w:lvlText w:val=""/>
      <w:lvlJc w:val="left"/>
      <w:pPr>
        <w:ind w:left="6514" w:hanging="360"/>
      </w:pPr>
      <w:rPr>
        <w:rFonts w:ascii="Wingdings" w:hAnsi="Wingdings" w:hint="default"/>
      </w:rPr>
    </w:lvl>
  </w:abstractNum>
  <w:abstractNum w:abstractNumId="4" w15:restartNumberingAfterBreak="0">
    <w:nsid w:val="06F33D17"/>
    <w:multiLevelType w:val="hybridMultilevel"/>
    <w:tmpl w:val="B57CD63A"/>
    <w:lvl w:ilvl="0" w:tplc="20E8E2A0">
      <w:start w:val="1"/>
      <w:numFmt w:val="bullet"/>
      <w:lvlText w:val=""/>
      <w:lvlJc w:val="left"/>
      <w:pPr>
        <w:tabs>
          <w:tab w:val="num" w:pos="720"/>
        </w:tabs>
        <w:ind w:left="720" w:hanging="360"/>
      </w:pPr>
      <w:rPr>
        <w:rFonts w:ascii="Symbol" w:hAnsi="Symbol" w:hint="default"/>
      </w:rPr>
    </w:lvl>
    <w:lvl w:ilvl="1" w:tplc="ADE84D7E" w:tentative="1">
      <w:start w:val="1"/>
      <w:numFmt w:val="bullet"/>
      <w:lvlText w:val=""/>
      <w:lvlJc w:val="left"/>
      <w:pPr>
        <w:tabs>
          <w:tab w:val="num" w:pos="1440"/>
        </w:tabs>
        <w:ind w:left="1440" w:hanging="360"/>
      </w:pPr>
      <w:rPr>
        <w:rFonts w:ascii="Symbol" w:hAnsi="Symbol" w:hint="default"/>
      </w:rPr>
    </w:lvl>
    <w:lvl w:ilvl="2" w:tplc="5EEA9756" w:tentative="1">
      <w:start w:val="1"/>
      <w:numFmt w:val="bullet"/>
      <w:lvlText w:val=""/>
      <w:lvlJc w:val="left"/>
      <w:pPr>
        <w:tabs>
          <w:tab w:val="num" w:pos="2160"/>
        </w:tabs>
        <w:ind w:left="2160" w:hanging="360"/>
      </w:pPr>
      <w:rPr>
        <w:rFonts w:ascii="Symbol" w:hAnsi="Symbol" w:hint="default"/>
      </w:rPr>
    </w:lvl>
    <w:lvl w:ilvl="3" w:tplc="59A80AEA" w:tentative="1">
      <w:start w:val="1"/>
      <w:numFmt w:val="bullet"/>
      <w:lvlText w:val=""/>
      <w:lvlJc w:val="left"/>
      <w:pPr>
        <w:tabs>
          <w:tab w:val="num" w:pos="2880"/>
        </w:tabs>
        <w:ind w:left="2880" w:hanging="360"/>
      </w:pPr>
      <w:rPr>
        <w:rFonts w:ascii="Symbol" w:hAnsi="Symbol" w:hint="default"/>
      </w:rPr>
    </w:lvl>
    <w:lvl w:ilvl="4" w:tplc="09347F1A" w:tentative="1">
      <w:start w:val="1"/>
      <w:numFmt w:val="bullet"/>
      <w:lvlText w:val=""/>
      <w:lvlJc w:val="left"/>
      <w:pPr>
        <w:tabs>
          <w:tab w:val="num" w:pos="3600"/>
        </w:tabs>
        <w:ind w:left="3600" w:hanging="360"/>
      </w:pPr>
      <w:rPr>
        <w:rFonts w:ascii="Symbol" w:hAnsi="Symbol" w:hint="default"/>
      </w:rPr>
    </w:lvl>
    <w:lvl w:ilvl="5" w:tplc="90325102" w:tentative="1">
      <w:start w:val="1"/>
      <w:numFmt w:val="bullet"/>
      <w:lvlText w:val=""/>
      <w:lvlJc w:val="left"/>
      <w:pPr>
        <w:tabs>
          <w:tab w:val="num" w:pos="4320"/>
        </w:tabs>
        <w:ind w:left="4320" w:hanging="360"/>
      </w:pPr>
      <w:rPr>
        <w:rFonts w:ascii="Symbol" w:hAnsi="Symbol" w:hint="default"/>
      </w:rPr>
    </w:lvl>
    <w:lvl w:ilvl="6" w:tplc="0D525F0C" w:tentative="1">
      <w:start w:val="1"/>
      <w:numFmt w:val="bullet"/>
      <w:lvlText w:val=""/>
      <w:lvlJc w:val="left"/>
      <w:pPr>
        <w:tabs>
          <w:tab w:val="num" w:pos="5040"/>
        </w:tabs>
        <w:ind w:left="5040" w:hanging="360"/>
      </w:pPr>
      <w:rPr>
        <w:rFonts w:ascii="Symbol" w:hAnsi="Symbol" w:hint="default"/>
      </w:rPr>
    </w:lvl>
    <w:lvl w:ilvl="7" w:tplc="BEC64CB6" w:tentative="1">
      <w:start w:val="1"/>
      <w:numFmt w:val="bullet"/>
      <w:lvlText w:val=""/>
      <w:lvlJc w:val="left"/>
      <w:pPr>
        <w:tabs>
          <w:tab w:val="num" w:pos="5760"/>
        </w:tabs>
        <w:ind w:left="5760" w:hanging="360"/>
      </w:pPr>
      <w:rPr>
        <w:rFonts w:ascii="Symbol" w:hAnsi="Symbol" w:hint="default"/>
      </w:rPr>
    </w:lvl>
    <w:lvl w:ilvl="8" w:tplc="573ABF1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FF6754A"/>
    <w:multiLevelType w:val="hybridMultilevel"/>
    <w:tmpl w:val="E30CCC70"/>
    <w:lvl w:ilvl="0" w:tplc="2968D936">
      <w:start w:val="1"/>
      <w:numFmt w:val="bullet"/>
      <w:lvlText w:val="•"/>
      <w:lvlJc w:val="left"/>
      <w:pPr>
        <w:ind w:left="720" w:hanging="360"/>
      </w:pPr>
      <w:rPr>
        <w:rFonts w:ascii="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5C447D4"/>
    <w:multiLevelType w:val="hybridMultilevel"/>
    <w:tmpl w:val="952AEE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ACF3157"/>
    <w:multiLevelType w:val="hybridMultilevel"/>
    <w:tmpl w:val="265ABCDC"/>
    <w:lvl w:ilvl="0" w:tplc="179C2D66">
      <w:start w:val="2"/>
      <w:numFmt w:val="bullet"/>
      <w:lvlText w:val="-"/>
      <w:lvlJc w:val="left"/>
      <w:pPr>
        <w:tabs>
          <w:tab w:val="num" w:pos="720"/>
        </w:tabs>
        <w:ind w:left="720" w:hanging="360"/>
      </w:pPr>
      <w:rPr>
        <w:rFonts w:ascii="Arial" w:eastAsia="Times New Roman" w:hAnsi="Arial" w:cs="Arial" w:hint="default"/>
      </w:rPr>
    </w:lvl>
    <w:lvl w:ilvl="1" w:tplc="A1F23D0E" w:tentative="1">
      <w:start w:val="1"/>
      <w:numFmt w:val="bullet"/>
      <w:lvlText w:val="•"/>
      <w:lvlJc w:val="left"/>
      <w:pPr>
        <w:tabs>
          <w:tab w:val="num" w:pos="1440"/>
        </w:tabs>
        <w:ind w:left="1440" w:hanging="360"/>
      </w:pPr>
      <w:rPr>
        <w:rFonts w:ascii="Times New Roman" w:hAnsi="Times New Roman" w:hint="default"/>
      </w:rPr>
    </w:lvl>
    <w:lvl w:ilvl="2" w:tplc="A490D696" w:tentative="1">
      <w:start w:val="1"/>
      <w:numFmt w:val="bullet"/>
      <w:lvlText w:val="•"/>
      <w:lvlJc w:val="left"/>
      <w:pPr>
        <w:tabs>
          <w:tab w:val="num" w:pos="2160"/>
        </w:tabs>
        <w:ind w:left="2160" w:hanging="360"/>
      </w:pPr>
      <w:rPr>
        <w:rFonts w:ascii="Times New Roman" w:hAnsi="Times New Roman" w:hint="default"/>
      </w:rPr>
    </w:lvl>
    <w:lvl w:ilvl="3" w:tplc="D88AB9CA" w:tentative="1">
      <w:start w:val="1"/>
      <w:numFmt w:val="bullet"/>
      <w:lvlText w:val="•"/>
      <w:lvlJc w:val="left"/>
      <w:pPr>
        <w:tabs>
          <w:tab w:val="num" w:pos="2880"/>
        </w:tabs>
        <w:ind w:left="2880" w:hanging="360"/>
      </w:pPr>
      <w:rPr>
        <w:rFonts w:ascii="Times New Roman" w:hAnsi="Times New Roman" w:hint="default"/>
      </w:rPr>
    </w:lvl>
    <w:lvl w:ilvl="4" w:tplc="09881B1C" w:tentative="1">
      <w:start w:val="1"/>
      <w:numFmt w:val="bullet"/>
      <w:lvlText w:val="•"/>
      <w:lvlJc w:val="left"/>
      <w:pPr>
        <w:tabs>
          <w:tab w:val="num" w:pos="3600"/>
        </w:tabs>
        <w:ind w:left="3600" w:hanging="360"/>
      </w:pPr>
      <w:rPr>
        <w:rFonts w:ascii="Times New Roman" w:hAnsi="Times New Roman" w:hint="default"/>
      </w:rPr>
    </w:lvl>
    <w:lvl w:ilvl="5" w:tplc="756894F6" w:tentative="1">
      <w:start w:val="1"/>
      <w:numFmt w:val="bullet"/>
      <w:lvlText w:val="•"/>
      <w:lvlJc w:val="left"/>
      <w:pPr>
        <w:tabs>
          <w:tab w:val="num" w:pos="4320"/>
        </w:tabs>
        <w:ind w:left="4320" w:hanging="360"/>
      </w:pPr>
      <w:rPr>
        <w:rFonts w:ascii="Times New Roman" w:hAnsi="Times New Roman" w:hint="default"/>
      </w:rPr>
    </w:lvl>
    <w:lvl w:ilvl="6" w:tplc="42EA90BC" w:tentative="1">
      <w:start w:val="1"/>
      <w:numFmt w:val="bullet"/>
      <w:lvlText w:val="•"/>
      <w:lvlJc w:val="left"/>
      <w:pPr>
        <w:tabs>
          <w:tab w:val="num" w:pos="5040"/>
        </w:tabs>
        <w:ind w:left="5040" w:hanging="360"/>
      </w:pPr>
      <w:rPr>
        <w:rFonts w:ascii="Times New Roman" w:hAnsi="Times New Roman" w:hint="default"/>
      </w:rPr>
    </w:lvl>
    <w:lvl w:ilvl="7" w:tplc="0F1299B0" w:tentative="1">
      <w:start w:val="1"/>
      <w:numFmt w:val="bullet"/>
      <w:lvlText w:val="•"/>
      <w:lvlJc w:val="left"/>
      <w:pPr>
        <w:tabs>
          <w:tab w:val="num" w:pos="5760"/>
        </w:tabs>
        <w:ind w:left="5760" w:hanging="360"/>
      </w:pPr>
      <w:rPr>
        <w:rFonts w:ascii="Times New Roman" w:hAnsi="Times New Roman" w:hint="default"/>
      </w:rPr>
    </w:lvl>
    <w:lvl w:ilvl="8" w:tplc="87E8557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DA60EDB"/>
    <w:multiLevelType w:val="hybridMultilevel"/>
    <w:tmpl w:val="383001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2B407C3"/>
    <w:multiLevelType w:val="multilevel"/>
    <w:tmpl w:val="0B8C7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CB51A6"/>
    <w:multiLevelType w:val="multilevel"/>
    <w:tmpl w:val="29DA0774"/>
    <w:lvl w:ilvl="0">
      <w:start w:val="2"/>
      <w:numFmt w:val="decimal"/>
      <w:lvlText w:val="%1"/>
      <w:lvlJc w:val="left"/>
      <w:pPr>
        <w:ind w:left="525" w:hanging="525"/>
      </w:pPr>
      <w:rPr>
        <w:rFonts w:hint="default"/>
      </w:rPr>
    </w:lvl>
    <w:lvl w:ilvl="1">
      <w:start w:val="6"/>
      <w:numFmt w:val="decimal"/>
      <w:lvlText w:val="%1.%2"/>
      <w:lvlJc w:val="left"/>
      <w:pPr>
        <w:ind w:left="879" w:hanging="52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23E07478"/>
    <w:multiLevelType w:val="hybridMultilevel"/>
    <w:tmpl w:val="7ABC225E"/>
    <w:lvl w:ilvl="0" w:tplc="304087E2">
      <w:start w:val="2"/>
      <w:numFmt w:val="bullet"/>
      <w:lvlText w:val="-"/>
      <w:lvlJc w:val="left"/>
      <w:pPr>
        <w:ind w:left="720" w:hanging="360"/>
      </w:pPr>
      <w:rPr>
        <w:rFonts w:ascii="Arial" w:eastAsia="Times New Roman"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8992A3E"/>
    <w:multiLevelType w:val="hybridMultilevel"/>
    <w:tmpl w:val="944EE854"/>
    <w:lvl w:ilvl="0" w:tplc="DF2C32E8">
      <w:start w:val="1"/>
      <w:numFmt w:val="bullet"/>
      <w:lvlText w:val="⁃"/>
      <w:lvlJc w:val="left"/>
      <w:pPr>
        <w:ind w:left="1776" w:hanging="360"/>
      </w:pPr>
      <w:rPr>
        <w:rFonts w:ascii="Times New Roman" w:hAnsi="Times New Roman" w:cs="Times New Roman" w:hint="default"/>
      </w:rPr>
    </w:lvl>
    <w:lvl w:ilvl="1" w:tplc="240A0003">
      <w:start w:val="1"/>
      <w:numFmt w:val="bullet"/>
      <w:lvlText w:val="o"/>
      <w:lvlJc w:val="left"/>
      <w:pPr>
        <w:ind w:left="2496" w:hanging="360"/>
      </w:pPr>
      <w:rPr>
        <w:rFonts w:ascii="Courier New" w:hAnsi="Courier New" w:cs="Courier New" w:hint="default"/>
      </w:rPr>
    </w:lvl>
    <w:lvl w:ilvl="2" w:tplc="240A0005">
      <w:start w:val="1"/>
      <w:numFmt w:val="bullet"/>
      <w:lvlText w:val=""/>
      <w:lvlJc w:val="left"/>
      <w:pPr>
        <w:ind w:left="3216" w:hanging="360"/>
      </w:pPr>
      <w:rPr>
        <w:rFonts w:ascii="Wingdings" w:hAnsi="Wingdings" w:hint="default"/>
      </w:rPr>
    </w:lvl>
    <w:lvl w:ilvl="3" w:tplc="240A0001">
      <w:start w:val="1"/>
      <w:numFmt w:val="bullet"/>
      <w:lvlText w:val=""/>
      <w:lvlJc w:val="left"/>
      <w:pPr>
        <w:ind w:left="3936" w:hanging="360"/>
      </w:pPr>
      <w:rPr>
        <w:rFonts w:ascii="Symbol" w:hAnsi="Symbol" w:hint="default"/>
      </w:rPr>
    </w:lvl>
    <w:lvl w:ilvl="4" w:tplc="240A0003">
      <w:start w:val="1"/>
      <w:numFmt w:val="bullet"/>
      <w:lvlText w:val="o"/>
      <w:lvlJc w:val="left"/>
      <w:pPr>
        <w:ind w:left="4656" w:hanging="360"/>
      </w:pPr>
      <w:rPr>
        <w:rFonts w:ascii="Courier New" w:hAnsi="Courier New" w:cs="Courier New" w:hint="default"/>
      </w:rPr>
    </w:lvl>
    <w:lvl w:ilvl="5" w:tplc="240A0005">
      <w:start w:val="1"/>
      <w:numFmt w:val="bullet"/>
      <w:lvlText w:val=""/>
      <w:lvlJc w:val="left"/>
      <w:pPr>
        <w:ind w:left="5376" w:hanging="360"/>
      </w:pPr>
      <w:rPr>
        <w:rFonts w:ascii="Wingdings" w:hAnsi="Wingdings" w:hint="default"/>
      </w:rPr>
    </w:lvl>
    <w:lvl w:ilvl="6" w:tplc="240A0001">
      <w:start w:val="1"/>
      <w:numFmt w:val="bullet"/>
      <w:lvlText w:val=""/>
      <w:lvlJc w:val="left"/>
      <w:pPr>
        <w:ind w:left="6096" w:hanging="360"/>
      </w:pPr>
      <w:rPr>
        <w:rFonts w:ascii="Symbol" w:hAnsi="Symbol" w:hint="default"/>
      </w:rPr>
    </w:lvl>
    <w:lvl w:ilvl="7" w:tplc="240A0003">
      <w:start w:val="1"/>
      <w:numFmt w:val="bullet"/>
      <w:lvlText w:val="o"/>
      <w:lvlJc w:val="left"/>
      <w:pPr>
        <w:ind w:left="6816" w:hanging="360"/>
      </w:pPr>
      <w:rPr>
        <w:rFonts w:ascii="Courier New" w:hAnsi="Courier New" w:cs="Courier New" w:hint="default"/>
      </w:rPr>
    </w:lvl>
    <w:lvl w:ilvl="8" w:tplc="240A0005">
      <w:start w:val="1"/>
      <w:numFmt w:val="bullet"/>
      <w:lvlText w:val=""/>
      <w:lvlJc w:val="left"/>
      <w:pPr>
        <w:ind w:left="7536" w:hanging="360"/>
      </w:pPr>
      <w:rPr>
        <w:rFonts w:ascii="Wingdings" w:hAnsi="Wingdings" w:hint="default"/>
      </w:rPr>
    </w:lvl>
  </w:abstractNum>
  <w:abstractNum w:abstractNumId="13" w15:restartNumberingAfterBreak="0">
    <w:nsid w:val="2A397E23"/>
    <w:multiLevelType w:val="hybridMultilevel"/>
    <w:tmpl w:val="9460A7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AD60D14"/>
    <w:multiLevelType w:val="hybridMultilevel"/>
    <w:tmpl w:val="E9F4C850"/>
    <w:lvl w:ilvl="0" w:tplc="2968D936">
      <w:start w:val="1"/>
      <w:numFmt w:val="bullet"/>
      <w:lvlText w:val="•"/>
      <w:lvlJc w:val="left"/>
      <w:pPr>
        <w:ind w:left="720" w:hanging="360"/>
      </w:pPr>
      <w:rPr>
        <w:rFonts w:ascii="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C3764B9"/>
    <w:multiLevelType w:val="hybridMultilevel"/>
    <w:tmpl w:val="BADE47FE"/>
    <w:lvl w:ilvl="0" w:tplc="62827C48">
      <w:start w:val="1"/>
      <w:numFmt w:val="bullet"/>
      <w:lvlText w:val="⁻"/>
      <w:lvlJc w:val="left"/>
      <w:pPr>
        <w:ind w:left="720" w:hanging="360"/>
      </w:pPr>
      <w:rPr>
        <w:rFonts w:ascii="Calibri" w:hAnsi="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01E38A5"/>
    <w:multiLevelType w:val="multilevel"/>
    <w:tmpl w:val="419ECB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15670D5"/>
    <w:multiLevelType w:val="hybridMultilevel"/>
    <w:tmpl w:val="B89A9C52"/>
    <w:lvl w:ilvl="0" w:tplc="62827C48">
      <w:start w:val="1"/>
      <w:numFmt w:val="bullet"/>
      <w:lvlText w:val="⁻"/>
      <w:lvlJc w:val="left"/>
      <w:pPr>
        <w:ind w:left="1437" w:hanging="360"/>
      </w:pPr>
      <w:rPr>
        <w:rFonts w:ascii="Calibri" w:hAnsi="Calibri" w:hint="default"/>
      </w:rPr>
    </w:lvl>
    <w:lvl w:ilvl="1" w:tplc="240A0003" w:tentative="1">
      <w:start w:val="1"/>
      <w:numFmt w:val="bullet"/>
      <w:lvlText w:val="o"/>
      <w:lvlJc w:val="left"/>
      <w:pPr>
        <w:ind w:left="2157" w:hanging="360"/>
      </w:pPr>
      <w:rPr>
        <w:rFonts w:ascii="Courier New" w:hAnsi="Courier New" w:cs="Courier New" w:hint="default"/>
      </w:rPr>
    </w:lvl>
    <w:lvl w:ilvl="2" w:tplc="240A0005" w:tentative="1">
      <w:start w:val="1"/>
      <w:numFmt w:val="bullet"/>
      <w:lvlText w:val=""/>
      <w:lvlJc w:val="left"/>
      <w:pPr>
        <w:ind w:left="2877" w:hanging="360"/>
      </w:pPr>
      <w:rPr>
        <w:rFonts w:ascii="Wingdings" w:hAnsi="Wingdings" w:hint="default"/>
      </w:rPr>
    </w:lvl>
    <w:lvl w:ilvl="3" w:tplc="240A0001" w:tentative="1">
      <w:start w:val="1"/>
      <w:numFmt w:val="bullet"/>
      <w:lvlText w:val=""/>
      <w:lvlJc w:val="left"/>
      <w:pPr>
        <w:ind w:left="3597" w:hanging="360"/>
      </w:pPr>
      <w:rPr>
        <w:rFonts w:ascii="Symbol" w:hAnsi="Symbol" w:hint="default"/>
      </w:rPr>
    </w:lvl>
    <w:lvl w:ilvl="4" w:tplc="240A0003" w:tentative="1">
      <w:start w:val="1"/>
      <w:numFmt w:val="bullet"/>
      <w:lvlText w:val="o"/>
      <w:lvlJc w:val="left"/>
      <w:pPr>
        <w:ind w:left="4317" w:hanging="360"/>
      </w:pPr>
      <w:rPr>
        <w:rFonts w:ascii="Courier New" w:hAnsi="Courier New" w:cs="Courier New" w:hint="default"/>
      </w:rPr>
    </w:lvl>
    <w:lvl w:ilvl="5" w:tplc="240A0005" w:tentative="1">
      <w:start w:val="1"/>
      <w:numFmt w:val="bullet"/>
      <w:lvlText w:val=""/>
      <w:lvlJc w:val="left"/>
      <w:pPr>
        <w:ind w:left="5037" w:hanging="360"/>
      </w:pPr>
      <w:rPr>
        <w:rFonts w:ascii="Wingdings" w:hAnsi="Wingdings" w:hint="default"/>
      </w:rPr>
    </w:lvl>
    <w:lvl w:ilvl="6" w:tplc="240A0001" w:tentative="1">
      <w:start w:val="1"/>
      <w:numFmt w:val="bullet"/>
      <w:lvlText w:val=""/>
      <w:lvlJc w:val="left"/>
      <w:pPr>
        <w:ind w:left="5757" w:hanging="360"/>
      </w:pPr>
      <w:rPr>
        <w:rFonts w:ascii="Symbol" w:hAnsi="Symbol" w:hint="default"/>
      </w:rPr>
    </w:lvl>
    <w:lvl w:ilvl="7" w:tplc="240A0003" w:tentative="1">
      <w:start w:val="1"/>
      <w:numFmt w:val="bullet"/>
      <w:lvlText w:val="o"/>
      <w:lvlJc w:val="left"/>
      <w:pPr>
        <w:ind w:left="6477" w:hanging="360"/>
      </w:pPr>
      <w:rPr>
        <w:rFonts w:ascii="Courier New" w:hAnsi="Courier New" w:cs="Courier New" w:hint="default"/>
      </w:rPr>
    </w:lvl>
    <w:lvl w:ilvl="8" w:tplc="240A0005" w:tentative="1">
      <w:start w:val="1"/>
      <w:numFmt w:val="bullet"/>
      <w:lvlText w:val=""/>
      <w:lvlJc w:val="left"/>
      <w:pPr>
        <w:ind w:left="7197" w:hanging="360"/>
      </w:pPr>
      <w:rPr>
        <w:rFonts w:ascii="Wingdings" w:hAnsi="Wingdings" w:hint="default"/>
      </w:rPr>
    </w:lvl>
  </w:abstractNum>
  <w:abstractNum w:abstractNumId="18" w15:restartNumberingAfterBreak="0">
    <w:nsid w:val="35AE2365"/>
    <w:multiLevelType w:val="hybridMultilevel"/>
    <w:tmpl w:val="79C857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B211617"/>
    <w:multiLevelType w:val="hybridMultilevel"/>
    <w:tmpl w:val="49B86556"/>
    <w:lvl w:ilvl="0" w:tplc="62827C48">
      <w:start w:val="1"/>
      <w:numFmt w:val="bullet"/>
      <w:lvlText w:val="⁻"/>
      <w:lvlJc w:val="left"/>
      <w:pPr>
        <w:ind w:left="360" w:hanging="360"/>
      </w:pPr>
      <w:rPr>
        <w:rFonts w:ascii="Calibri" w:hAnsi="Calibri"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0" w15:restartNumberingAfterBreak="0">
    <w:nsid w:val="3B5E5216"/>
    <w:multiLevelType w:val="multilevel"/>
    <w:tmpl w:val="D3248F8A"/>
    <w:lvl w:ilvl="0">
      <w:start w:val="2"/>
      <w:numFmt w:val="decimal"/>
      <w:lvlText w:val="%1."/>
      <w:lvlJc w:val="left"/>
      <w:pPr>
        <w:ind w:left="390" w:hanging="390"/>
      </w:pPr>
      <w:rPr>
        <w:rFonts w:hint="default"/>
      </w:rPr>
    </w:lvl>
    <w:lvl w:ilvl="1">
      <w:start w:val="1"/>
      <w:numFmt w:val="bullet"/>
      <w:lvlText w:val=""/>
      <w:lvlJc w:val="left"/>
      <w:pPr>
        <w:ind w:left="757" w:hanging="720"/>
      </w:pPr>
      <w:rPr>
        <w:rFonts w:ascii="Symbol" w:hAnsi="Symbol" w:hint="default"/>
      </w:rPr>
    </w:lvl>
    <w:lvl w:ilvl="2">
      <w:start w:val="1"/>
      <w:numFmt w:val="decimal"/>
      <w:lvlText w:val="%1.%2.%3."/>
      <w:lvlJc w:val="left"/>
      <w:pPr>
        <w:ind w:left="794" w:hanging="720"/>
      </w:pPr>
      <w:rPr>
        <w:rFonts w:hint="default"/>
      </w:rPr>
    </w:lvl>
    <w:lvl w:ilvl="3">
      <w:start w:val="1"/>
      <w:numFmt w:val="bullet"/>
      <w:lvlText w:val=""/>
      <w:lvlJc w:val="left"/>
      <w:pPr>
        <w:ind w:left="1191" w:hanging="1080"/>
      </w:pPr>
      <w:rPr>
        <w:rFonts w:ascii="Symbol" w:hAnsi="Symbol" w:hint="default"/>
      </w:rPr>
    </w:lvl>
    <w:lvl w:ilvl="4">
      <w:start w:val="1"/>
      <w:numFmt w:val="decimal"/>
      <w:lvlText w:val="%1.%2.%3.%4.%5."/>
      <w:lvlJc w:val="left"/>
      <w:pPr>
        <w:ind w:left="1228" w:hanging="1080"/>
      </w:pPr>
      <w:rPr>
        <w:rFonts w:hint="default"/>
      </w:rPr>
    </w:lvl>
    <w:lvl w:ilvl="5">
      <w:start w:val="1"/>
      <w:numFmt w:val="bullet"/>
      <w:lvlText w:val=""/>
      <w:lvlJc w:val="left"/>
      <w:pPr>
        <w:ind w:left="1625" w:hanging="1440"/>
      </w:pPr>
      <w:rPr>
        <w:rFonts w:ascii="Wingdings" w:hAnsi="Wingdings"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abstractNum w:abstractNumId="21" w15:restartNumberingAfterBreak="0">
    <w:nsid w:val="3C582CDB"/>
    <w:multiLevelType w:val="hybridMultilevel"/>
    <w:tmpl w:val="0A34D44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3D034DC4"/>
    <w:multiLevelType w:val="hybridMultilevel"/>
    <w:tmpl w:val="52F6211A"/>
    <w:lvl w:ilvl="0" w:tplc="2968D936">
      <w:start w:val="1"/>
      <w:numFmt w:val="bullet"/>
      <w:lvlText w:val="•"/>
      <w:lvlJc w:val="left"/>
      <w:pPr>
        <w:tabs>
          <w:tab w:val="num" w:pos="720"/>
        </w:tabs>
        <w:ind w:left="720" w:hanging="360"/>
      </w:pPr>
      <w:rPr>
        <w:rFonts w:ascii="Times New Roman" w:hAnsi="Times New Roman" w:hint="default"/>
      </w:rPr>
    </w:lvl>
    <w:lvl w:ilvl="1" w:tplc="A1F23D0E" w:tentative="1">
      <w:start w:val="1"/>
      <w:numFmt w:val="bullet"/>
      <w:lvlText w:val="•"/>
      <w:lvlJc w:val="left"/>
      <w:pPr>
        <w:tabs>
          <w:tab w:val="num" w:pos="1440"/>
        </w:tabs>
        <w:ind w:left="1440" w:hanging="360"/>
      </w:pPr>
      <w:rPr>
        <w:rFonts w:ascii="Times New Roman" w:hAnsi="Times New Roman" w:hint="default"/>
      </w:rPr>
    </w:lvl>
    <w:lvl w:ilvl="2" w:tplc="A490D696" w:tentative="1">
      <w:start w:val="1"/>
      <w:numFmt w:val="bullet"/>
      <w:lvlText w:val="•"/>
      <w:lvlJc w:val="left"/>
      <w:pPr>
        <w:tabs>
          <w:tab w:val="num" w:pos="2160"/>
        </w:tabs>
        <w:ind w:left="2160" w:hanging="360"/>
      </w:pPr>
      <w:rPr>
        <w:rFonts w:ascii="Times New Roman" w:hAnsi="Times New Roman" w:hint="default"/>
      </w:rPr>
    </w:lvl>
    <w:lvl w:ilvl="3" w:tplc="D88AB9CA" w:tentative="1">
      <w:start w:val="1"/>
      <w:numFmt w:val="bullet"/>
      <w:lvlText w:val="•"/>
      <w:lvlJc w:val="left"/>
      <w:pPr>
        <w:tabs>
          <w:tab w:val="num" w:pos="2880"/>
        </w:tabs>
        <w:ind w:left="2880" w:hanging="360"/>
      </w:pPr>
      <w:rPr>
        <w:rFonts w:ascii="Times New Roman" w:hAnsi="Times New Roman" w:hint="default"/>
      </w:rPr>
    </w:lvl>
    <w:lvl w:ilvl="4" w:tplc="09881B1C" w:tentative="1">
      <w:start w:val="1"/>
      <w:numFmt w:val="bullet"/>
      <w:lvlText w:val="•"/>
      <w:lvlJc w:val="left"/>
      <w:pPr>
        <w:tabs>
          <w:tab w:val="num" w:pos="3600"/>
        </w:tabs>
        <w:ind w:left="3600" w:hanging="360"/>
      </w:pPr>
      <w:rPr>
        <w:rFonts w:ascii="Times New Roman" w:hAnsi="Times New Roman" w:hint="default"/>
      </w:rPr>
    </w:lvl>
    <w:lvl w:ilvl="5" w:tplc="756894F6" w:tentative="1">
      <w:start w:val="1"/>
      <w:numFmt w:val="bullet"/>
      <w:lvlText w:val="•"/>
      <w:lvlJc w:val="left"/>
      <w:pPr>
        <w:tabs>
          <w:tab w:val="num" w:pos="4320"/>
        </w:tabs>
        <w:ind w:left="4320" w:hanging="360"/>
      </w:pPr>
      <w:rPr>
        <w:rFonts w:ascii="Times New Roman" w:hAnsi="Times New Roman" w:hint="default"/>
      </w:rPr>
    </w:lvl>
    <w:lvl w:ilvl="6" w:tplc="42EA90BC" w:tentative="1">
      <w:start w:val="1"/>
      <w:numFmt w:val="bullet"/>
      <w:lvlText w:val="•"/>
      <w:lvlJc w:val="left"/>
      <w:pPr>
        <w:tabs>
          <w:tab w:val="num" w:pos="5040"/>
        </w:tabs>
        <w:ind w:left="5040" w:hanging="360"/>
      </w:pPr>
      <w:rPr>
        <w:rFonts w:ascii="Times New Roman" w:hAnsi="Times New Roman" w:hint="default"/>
      </w:rPr>
    </w:lvl>
    <w:lvl w:ilvl="7" w:tplc="0F1299B0" w:tentative="1">
      <w:start w:val="1"/>
      <w:numFmt w:val="bullet"/>
      <w:lvlText w:val="•"/>
      <w:lvlJc w:val="left"/>
      <w:pPr>
        <w:tabs>
          <w:tab w:val="num" w:pos="5760"/>
        </w:tabs>
        <w:ind w:left="5760" w:hanging="360"/>
      </w:pPr>
      <w:rPr>
        <w:rFonts w:ascii="Times New Roman" w:hAnsi="Times New Roman" w:hint="default"/>
      </w:rPr>
    </w:lvl>
    <w:lvl w:ilvl="8" w:tplc="87E85578"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3DE82DEE"/>
    <w:multiLevelType w:val="hybridMultilevel"/>
    <w:tmpl w:val="9A8211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E5B7778"/>
    <w:multiLevelType w:val="hybridMultilevel"/>
    <w:tmpl w:val="0ACC88BC"/>
    <w:lvl w:ilvl="0" w:tplc="179C2D66">
      <w:start w:val="2"/>
      <w:numFmt w:val="bullet"/>
      <w:lvlText w:val="-"/>
      <w:lvlJc w:val="left"/>
      <w:pPr>
        <w:ind w:left="1428" w:hanging="360"/>
      </w:pPr>
      <w:rPr>
        <w:rFonts w:ascii="Arial" w:eastAsia="Times New Roman" w:hAnsi="Arial" w:cs="Arial" w:hint="default"/>
      </w:rPr>
    </w:lvl>
    <w:lvl w:ilvl="1" w:tplc="240A0003">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5" w15:restartNumberingAfterBreak="0">
    <w:nsid w:val="40135BAD"/>
    <w:multiLevelType w:val="hybridMultilevel"/>
    <w:tmpl w:val="351AA56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688192A"/>
    <w:multiLevelType w:val="hybridMultilevel"/>
    <w:tmpl w:val="BF12CDC2"/>
    <w:lvl w:ilvl="0" w:tplc="240A0001">
      <w:start w:val="1"/>
      <w:numFmt w:val="bullet"/>
      <w:lvlText w:val=""/>
      <w:lvlJc w:val="left"/>
      <w:pPr>
        <w:ind w:left="1713" w:hanging="360"/>
      </w:pPr>
      <w:rPr>
        <w:rFonts w:ascii="Symbol" w:hAnsi="Symbol" w:hint="default"/>
      </w:rPr>
    </w:lvl>
    <w:lvl w:ilvl="1" w:tplc="240A0003">
      <w:start w:val="1"/>
      <w:numFmt w:val="bullet"/>
      <w:lvlText w:val="o"/>
      <w:lvlJc w:val="left"/>
      <w:pPr>
        <w:ind w:left="2433" w:hanging="360"/>
      </w:pPr>
      <w:rPr>
        <w:rFonts w:ascii="Courier New" w:hAnsi="Courier New" w:cs="Courier New" w:hint="default"/>
      </w:rPr>
    </w:lvl>
    <w:lvl w:ilvl="2" w:tplc="240A0005" w:tentative="1">
      <w:start w:val="1"/>
      <w:numFmt w:val="bullet"/>
      <w:lvlText w:val=""/>
      <w:lvlJc w:val="left"/>
      <w:pPr>
        <w:ind w:left="3153" w:hanging="360"/>
      </w:pPr>
      <w:rPr>
        <w:rFonts w:ascii="Wingdings" w:hAnsi="Wingdings" w:hint="default"/>
      </w:rPr>
    </w:lvl>
    <w:lvl w:ilvl="3" w:tplc="240A0001" w:tentative="1">
      <w:start w:val="1"/>
      <w:numFmt w:val="bullet"/>
      <w:lvlText w:val=""/>
      <w:lvlJc w:val="left"/>
      <w:pPr>
        <w:ind w:left="3873" w:hanging="360"/>
      </w:pPr>
      <w:rPr>
        <w:rFonts w:ascii="Symbol" w:hAnsi="Symbol" w:hint="default"/>
      </w:rPr>
    </w:lvl>
    <w:lvl w:ilvl="4" w:tplc="240A0003" w:tentative="1">
      <w:start w:val="1"/>
      <w:numFmt w:val="bullet"/>
      <w:lvlText w:val="o"/>
      <w:lvlJc w:val="left"/>
      <w:pPr>
        <w:ind w:left="4593" w:hanging="360"/>
      </w:pPr>
      <w:rPr>
        <w:rFonts w:ascii="Courier New" w:hAnsi="Courier New" w:cs="Courier New" w:hint="default"/>
      </w:rPr>
    </w:lvl>
    <w:lvl w:ilvl="5" w:tplc="240A0005" w:tentative="1">
      <w:start w:val="1"/>
      <w:numFmt w:val="bullet"/>
      <w:lvlText w:val=""/>
      <w:lvlJc w:val="left"/>
      <w:pPr>
        <w:ind w:left="5313" w:hanging="360"/>
      </w:pPr>
      <w:rPr>
        <w:rFonts w:ascii="Wingdings" w:hAnsi="Wingdings" w:hint="default"/>
      </w:rPr>
    </w:lvl>
    <w:lvl w:ilvl="6" w:tplc="240A0001" w:tentative="1">
      <w:start w:val="1"/>
      <w:numFmt w:val="bullet"/>
      <w:lvlText w:val=""/>
      <w:lvlJc w:val="left"/>
      <w:pPr>
        <w:ind w:left="6033" w:hanging="360"/>
      </w:pPr>
      <w:rPr>
        <w:rFonts w:ascii="Symbol" w:hAnsi="Symbol" w:hint="default"/>
      </w:rPr>
    </w:lvl>
    <w:lvl w:ilvl="7" w:tplc="240A0003" w:tentative="1">
      <w:start w:val="1"/>
      <w:numFmt w:val="bullet"/>
      <w:lvlText w:val="o"/>
      <w:lvlJc w:val="left"/>
      <w:pPr>
        <w:ind w:left="6753" w:hanging="360"/>
      </w:pPr>
      <w:rPr>
        <w:rFonts w:ascii="Courier New" w:hAnsi="Courier New" w:cs="Courier New" w:hint="default"/>
      </w:rPr>
    </w:lvl>
    <w:lvl w:ilvl="8" w:tplc="240A0005" w:tentative="1">
      <w:start w:val="1"/>
      <w:numFmt w:val="bullet"/>
      <w:lvlText w:val=""/>
      <w:lvlJc w:val="left"/>
      <w:pPr>
        <w:ind w:left="7473" w:hanging="360"/>
      </w:pPr>
      <w:rPr>
        <w:rFonts w:ascii="Wingdings" w:hAnsi="Wingdings" w:hint="default"/>
      </w:rPr>
    </w:lvl>
  </w:abstractNum>
  <w:abstractNum w:abstractNumId="27" w15:restartNumberingAfterBreak="0">
    <w:nsid w:val="4EB66C73"/>
    <w:multiLevelType w:val="hybridMultilevel"/>
    <w:tmpl w:val="DE32E08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3273D20"/>
    <w:multiLevelType w:val="multilevel"/>
    <w:tmpl w:val="7F5212E2"/>
    <w:lvl w:ilvl="0">
      <w:start w:val="2"/>
      <w:numFmt w:val="decimal"/>
      <w:lvlText w:val="%1."/>
      <w:lvlJc w:val="left"/>
      <w:pPr>
        <w:ind w:left="390" w:hanging="390"/>
      </w:pPr>
      <w:rPr>
        <w:rFonts w:hint="default"/>
      </w:rPr>
    </w:lvl>
    <w:lvl w:ilvl="1">
      <w:start w:val="1"/>
      <w:numFmt w:val="decimal"/>
      <w:lvlText w:val="%1.%2."/>
      <w:lvlJc w:val="left"/>
      <w:pPr>
        <w:ind w:left="757" w:hanging="720"/>
      </w:pPr>
      <w:rPr>
        <w:rFonts w:hint="default"/>
      </w:rPr>
    </w:lvl>
    <w:lvl w:ilvl="2">
      <w:start w:val="1"/>
      <w:numFmt w:val="decimal"/>
      <w:lvlText w:val="%1.%2.%3."/>
      <w:lvlJc w:val="left"/>
      <w:pPr>
        <w:ind w:left="794" w:hanging="720"/>
      </w:pPr>
      <w:rPr>
        <w:rFonts w:hint="default"/>
      </w:rPr>
    </w:lvl>
    <w:lvl w:ilvl="3">
      <w:start w:val="1"/>
      <w:numFmt w:val="decimal"/>
      <w:lvlText w:val="%1.%2.%3.%4."/>
      <w:lvlJc w:val="left"/>
      <w:pPr>
        <w:ind w:left="1191" w:hanging="1080"/>
      </w:pPr>
      <w:rPr>
        <w:rFonts w:hint="default"/>
      </w:rPr>
    </w:lvl>
    <w:lvl w:ilvl="4">
      <w:start w:val="1"/>
      <w:numFmt w:val="decimal"/>
      <w:lvlText w:val="%1.%2.%3.%4.%5."/>
      <w:lvlJc w:val="left"/>
      <w:pPr>
        <w:ind w:left="1228" w:hanging="1080"/>
      </w:pPr>
      <w:rPr>
        <w:rFonts w:hint="default"/>
      </w:rPr>
    </w:lvl>
    <w:lvl w:ilvl="5">
      <w:start w:val="1"/>
      <w:numFmt w:val="decimal"/>
      <w:lvlText w:val="%1.%2.%3.%4.%5.%6."/>
      <w:lvlJc w:val="left"/>
      <w:pPr>
        <w:ind w:left="1625" w:hanging="1440"/>
      </w:pPr>
      <w:rPr>
        <w:rFonts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abstractNum w:abstractNumId="29" w15:restartNumberingAfterBreak="0">
    <w:nsid w:val="53761553"/>
    <w:multiLevelType w:val="hybridMultilevel"/>
    <w:tmpl w:val="997219EE"/>
    <w:lvl w:ilvl="0" w:tplc="240A0001">
      <w:start w:val="1"/>
      <w:numFmt w:val="bullet"/>
      <w:lvlText w:val=""/>
      <w:lvlJc w:val="left"/>
      <w:pPr>
        <w:ind w:left="1776" w:hanging="360"/>
      </w:pPr>
      <w:rPr>
        <w:rFonts w:ascii="Symbol" w:hAnsi="Symbol" w:hint="default"/>
      </w:rPr>
    </w:lvl>
    <w:lvl w:ilvl="1" w:tplc="240A0003">
      <w:start w:val="1"/>
      <w:numFmt w:val="bullet"/>
      <w:lvlText w:val="o"/>
      <w:lvlJc w:val="left"/>
      <w:pPr>
        <w:ind w:left="2496" w:hanging="360"/>
      </w:pPr>
      <w:rPr>
        <w:rFonts w:ascii="Courier New" w:hAnsi="Courier New" w:cs="Courier New" w:hint="default"/>
      </w:rPr>
    </w:lvl>
    <w:lvl w:ilvl="2" w:tplc="240A0005">
      <w:start w:val="1"/>
      <w:numFmt w:val="bullet"/>
      <w:lvlText w:val=""/>
      <w:lvlJc w:val="left"/>
      <w:pPr>
        <w:ind w:left="3216" w:hanging="360"/>
      </w:pPr>
      <w:rPr>
        <w:rFonts w:ascii="Wingdings" w:hAnsi="Wingdings" w:hint="default"/>
      </w:rPr>
    </w:lvl>
    <w:lvl w:ilvl="3" w:tplc="240A0001">
      <w:start w:val="1"/>
      <w:numFmt w:val="bullet"/>
      <w:lvlText w:val=""/>
      <w:lvlJc w:val="left"/>
      <w:pPr>
        <w:ind w:left="3936" w:hanging="360"/>
      </w:pPr>
      <w:rPr>
        <w:rFonts w:ascii="Symbol" w:hAnsi="Symbol" w:hint="default"/>
      </w:rPr>
    </w:lvl>
    <w:lvl w:ilvl="4" w:tplc="240A0003">
      <w:start w:val="1"/>
      <w:numFmt w:val="bullet"/>
      <w:lvlText w:val="o"/>
      <w:lvlJc w:val="left"/>
      <w:pPr>
        <w:ind w:left="4656" w:hanging="360"/>
      </w:pPr>
      <w:rPr>
        <w:rFonts w:ascii="Courier New" w:hAnsi="Courier New" w:cs="Courier New" w:hint="default"/>
      </w:rPr>
    </w:lvl>
    <w:lvl w:ilvl="5" w:tplc="240A0005">
      <w:start w:val="1"/>
      <w:numFmt w:val="bullet"/>
      <w:lvlText w:val=""/>
      <w:lvlJc w:val="left"/>
      <w:pPr>
        <w:ind w:left="5376" w:hanging="360"/>
      </w:pPr>
      <w:rPr>
        <w:rFonts w:ascii="Wingdings" w:hAnsi="Wingdings" w:hint="default"/>
      </w:rPr>
    </w:lvl>
    <w:lvl w:ilvl="6" w:tplc="240A0001">
      <w:start w:val="1"/>
      <w:numFmt w:val="bullet"/>
      <w:lvlText w:val=""/>
      <w:lvlJc w:val="left"/>
      <w:pPr>
        <w:ind w:left="6096" w:hanging="360"/>
      </w:pPr>
      <w:rPr>
        <w:rFonts w:ascii="Symbol" w:hAnsi="Symbol" w:hint="default"/>
      </w:rPr>
    </w:lvl>
    <w:lvl w:ilvl="7" w:tplc="240A0003">
      <w:start w:val="1"/>
      <w:numFmt w:val="bullet"/>
      <w:lvlText w:val="o"/>
      <w:lvlJc w:val="left"/>
      <w:pPr>
        <w:ind w:left="6816" w:hanging="360"/>
      </w:pPr>
      <w:rPr>
        <w:rFonts w:ascii="Courier New" w:hAnsi="Courier New" w:cs="Courier New" w:hint="default"/>
      </w:rPr>
    </w:lvl>
    <w:lvl w:ilvl="8" w:tplc="240A0005">
      <w:start w:val="1"/>
      <w:numFmt w:val="bullet"/>
      <w:lvlText w:val=""/>
      <w:lvlJc w:val="left"/>
      <w:pPr>
        <w:ind w:left="7536" w:hanging="360"/>
      </w:pPr>
      <w:rPr>
        <w:rFonts w:ascii="Wingdings" w:hAnsi="Wingdings" w:hint="default"/>
      </w:rPr>
    </w:lvl>
  </w:abstractNum>
  <w:abstractNum w:abstractNumId="30" w15:restartNumberingAfterBreak="0">
    <w:nsid w:val="61E43F20"/>
    <w:multiLevelType w:val="hybridMultilevel"/>
    <w:tmpl w:val="CAA49C50"/>
    <w:lvl w:ilvl="0" w:tplc="240A0001">
      <w:start w:val="1"/>
      <w:numFmt w:val="bullet"/>
      <w:lvlText w:val=""/>
      <w:lvlJc w:val="left"/>
      <w:pPr>
        <w:ind w:left="1428" w:hanging="360"/>
      </w:pPr>
      <w:rPr>
        <w:rFonts w:ascii="Symbol" w:hAnsi="Symbol" w:hint="default"/>
      </w:rPr>
    </w:lvl>
    <w:lvl w:ilvl="1" w:tplc="240A0003">
      <w:start w:val="1"/>
      <w:numFmt w:val="bullet"/>
      <w:lvlText w:val="o"/>
      <w:lvlJc w:val="left"/>
      <w:pPr>
        <w:ind w:left="2148" w:hanging="360"/>
      </w:pPr>
      <w:rPr>
        <w:rFonts w:ascii="Courier New" w:hAnsi="Courier New" w:cs="Courier New" w:hint="default"/>
      </w:rPr>
    </w:lvl>
    <w:lvl w:ilvl="2" w:tplc="240A0005">
      <w:start w:val="1"/>
      <w:numFmt w:val="bullet"/>
      <w:lvlText w:val=""/>
      <w:lvlJc w:val="left"/>
      <w:pPr>
        <w:ind w:left="2868" w:hanging="360"/>
      </w:pPr>
      <w:rPr>
        <w:rFonts w:ascii="Wingdings" w:hAnsi="Wingdings" w:hint="default"/>
      </w:rPr>
    </w:lvl>
    <w:lvl w:ilvl="3" w:tplc="240A0001">
      <w:start w:val="1"/>
      <w:numFmt w:val="bullet"/>
      <w:lvlText w:val=""/>
      <w:lvlJc w:val="left"/>
      <w:pPr>
        <w:ind w:left="3588" w:hanging="360"/>
      </w:pPr>
      <w:rPr>
        <w:rFonts w:ascii="Symbol" w:hAnsi="Symbol" w:hint="default"/>
      </w:rPr>
    </w:lvl>
    <w:lvl w:ilvl="4" w:tplc="240A0003">
      <w:start w:val="1"/>
      <w:numFmt w:val="bullet"/>
      <w:lvlText w:val="o"/>
      <w:lvlJc w:val="left"/>
      <w:pPr>
        <w:ind w:left="4308" w:hanging="360"/>
      </w:pPr>
      <w:rPr>
        <w:rFonts w:ascii="Courier New" w:hAnsi="Courier New" w:cs="Courier New" w:hint="default"/>
      </w:rPr>
    </w:lvl>
    <w:lvl w:ilvl="5" w:tplc="240A0005">
      <w:start w:val="1"/>
      <w:numFmt w:val="bullet"/>
      <w:lvlText w:val=""/>
      <w:lvlJc w:val="left"/>
      <w:pPr>
        <w:ind w:left="5028" w:hanging="360"/>
      </w:pPr>
      <w:rPr>
        <w:rFonts w:ascii="Wingdings" w:hAnsi="Wingdings" w:hint="default"/>
      </w:rPr>
    </w:lvl>
    <w:lvl w:ilvl="6" w:tplc="240A0001">
      <w:start w:val="1"/>
      <w:numFmt w:val="bullet"/>
      <w:lvlText w:val=""/>
      <w:lvlJc w:val="left"/>
      <w:pPr>
        <w:ind w:left="5748" w:hanging="360"/>
      </w:pPr>
      <w:rPr>
        <w:rFonts w:ascii="Symbol" w:hAnsi="Symbol" w:hint="default"/>
      </w:rPr>
    </w:lvl>
    <w:lvl w:ilvl="7" w:tplc="240A0003">
      <w:start w:val="1"/>
      <w:numFmt w:val="bullet"/>
      <w:lvlText w:val="o"/>
      <w:lvlJc w:val="left"/>
      <w:pPr>
        <w:ind w:left="6468" w:hanging="360"/>
      </w:pPr>
      <w:rPr>
        <w:rFonts w:ascii="Courier New" w:hAnsi="Courier New" w:cs="Courier New" w:hint="default"/>
      </w:rPr>
    </w:lvl>
    <w:lvl w:ilvl="8" w:tplc="240A0005">
      <w:start w:val="1"/>
      <w:numFmt w:val="bullet"/>
      <w:lvlText w:val=""/>
      <w:lvlJc w:val="left"/>
      <w:pPr>
        <w:ind w:left="7188" w:hanging="360"/>
      </w:pPr>
      <w:rPr>
        <w:rFonts w:ascii="Wingdings" w:hAnsi="Wingdings" w:hint="default"/>
      </w:rPr>
    </w:lvl>
  </w:abstractNum>
  <w:abstractNum w:abstractNumId="31" w15:restartNumberingAfterBreak="0">
    <w:nsid w:val="62645B0D"/>
    <w:multiLevelType w:val="multilevel"/>
    <w:tmpl w:val="B290C89A"/>
    <w:lvl w:ilvl="0">
      <w:start w:val="2"/>
      <w:numFmt w:val="decimal"/>
      <w:lvlText w:val="%1."/>
      <w:lvlJc w:val="left"/>
      <w:pPr>
        <w:ind w:left="390" w:hanging="390"/>
      </w:pPr>
      <w:rPr>
        <w:rFonts w:hint="default"/>
      </w:rPr>
    </w:lvl>
    <w:lvl w:ilvl="1">
      <w:start w:val="1"/>
      <w:numFmt w:val="bullet"/>
      <w:lvlText w:val=""/>
      <w:lvlJc w:val="left"/>
      <w:pPr>
        <w:ind w:left="757" w:hanging="720"/>
      </w:pPr>
      <w:rPr>
        <w:rFonts w:ascii="Symbol" w:hAnsi="Symbol" w:hint="default"/>
      </w:rPr>
    </w:lvl>
    <w:lvl w:ilvl="2">
      <w:start w:val="1"/>
      <w:numFmt w:val="decimal"/>
      <w:lvlText w:val="%1.%2.%3."/>
      <w:lvlJc w:val="left"/>
      <w:pPr>
        <w:ind w:left="794" w:hanging="720"/>
      </w:pPr>
      <w:rPr>
        <w:rFonts w:hint="default"/>
      </w:rPr>
    </w:lvl>
    <w:lvl w:ilvl="3">
      <w:start w:val="1"/>
      <w:numFmt w:val="bullet"/>
      <w:lvlText w:val=""/>
      <w:lvlJc w:val="left"/>
      <w:pPr>
        <w:ind w:left="1191" w:hanging="1080"/>
      </w:pPr>
      <w:rPr>
        <w:rFonts w:ascii="Symbol" w:hAnsi="Symbol" w:hint="default"/>
      </w:rPr>
    </w:lvl>
    <w:lvl w:ilvl="4">
      <w:start w:val="1"/>
      <w:numFmt w:val="decimal"/>
      <w:lvlText w:val="%1.%2.%3.%4.%5."/>
      <w:lvlJc w:val="left"/>
      <w:pPr>
        <w:ind w:left="1228" w:hanging="1080"/>
      </w:pPr>
      <w:rPr>
        <w:rFonts w:hint="default"/>
      </w:rPr>
    </w:lvl>
    <w:lvl w:ilvl="5">
      <w:start w:val="1"/>
      <w:numFmt w:val="bullet"/>
      <w:lvlText w:val=""/>
      <w:lvlJc w:val="left"/>
      <w:pPr>
        <w:ind w:left="1625" w:hanging="1440"/>
      </w:pPr>
      <w:rPr>
        <w:rFonts w:ascii="Symbol" w:hAnsi="Symbol"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abstractNum w:abstractNumId="32" w15:restartNumberingAfterBreak="0">
    <w:nsid w:val="635D2851"/>
    <w:multiLevelType w:val="hybridMultilevel"/>
    <w:tmpl w:val="67BC2A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5106A6A"/>
    <w:multiLevelType w:val="hybridMultilevel"/>
    <w:tmpl w:val="7184526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A5D4C37"/>
    <w:multiLevelType w:val="multilevel"/>
    <w:tmpl w:val="50148BDC"/>
    <w:lvl w:ilvl="0">
      <w:start w:val="2"/>
      <w:numFmt w:val="decimal"/>
      <w:lvlText w:val="%1"/>
      <w:lvlJc w:val="left"/>
      <w:pPr>
        <w:ind w:left="525" w:hanging="525"/>
      </w:pPr>
      <w:rPr>
        <w:rFonts w:hint="default"/>
      </w:rPr>
    </w:lvl>
    <w:lvl w:ilvl="1">
      <w:start w:val="5"/>
      <w:numFmt w:val="decimal"/>
      <w:lvlText w:val="%1.%2"/>
      <w:lvlJc w:val="left"/>
      <w:pPr>
        <w:ind w:left="879" w:hanging="52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5" w15:restartNumberingAfterBreak="0">
    <w:nsid w:val="6B235C62"/>
    <w:multiLevelType w:val="hybridMultilevel"/>
    <w:tmpl w:val="F0D22D5A"/>
    <w:lvl w:ilvl="0" w:tplc="2E90A6B6">
      <w:start w:val="2"/>
      <w:numFmt w:val="bullet"/>
      <w:lvlText w:val="-"/>
      <w:lvlJc w:val="left"/>
      <w:pPr>
        <w:ind w:left="360" w:hanging="360"/>
      </w:pPr>
      <w:rPr>
        <w:rFonts w:ascii="Arial" w:eastAsia="Times New Roman" w:hAnsi="Arial" w:cs="Arial" w:hint="default"/>
      </w:rPr>
    </w:lvl>
    <w:lvl w:ilvl="1" w:tplc="2968D936">
      <w:start w:val="1"/>
      <w:numFmt w:val="bullet"/>
      <w:lvlText w:val="•"/>
      <w:lvlJc w:val="left"/>
      <w:pPr>
        <w:ind w:left="1080" w:hanging="360"/>
      </w:pPr>
      <w:rPr>
        <w:rFonts w:ascii="Times New Roman" w:hAnsi="Times New Roman"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6" w15:restartNumberingAfterBreak="0">
    <w:nsid w:val="6E5A355F"/>
    <w:multiLevelType w:val="hybridMultilevel"/>
    <w:tmpl w:val="12689218"/>
    <w:lvl w:ilvl="0" w:tplc="2E90A6B6">
      <w:start w:val="2"/>
      <w:numFmt w:val="bullet"/>
      <w:lvlText w:val="-"/>
      <w:lvlJc w:val="left"/>
      <w:pPr>
        <w:ind w:left="360" w:hanging="360"/>
      </w:pPr>
      <w:rPr>
        <w:rFonts w:ascii="Arial" w:eastAsia="Times New Roman" w:hAnsi="Arial" w:cs="Aria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7" w15:restartNumberingAfterBreak="0">
    <w:nsid w:val="6E910208"/>
    <w:multiLevelType w:val="hybridMultilevel"/>
    <w:tmpl w:val="AA0282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0B46B99"/>
    <w:multiLevelType w:val="hybridMultilevel"/>
    <w:tmpl w:val="370647BA"/>
    <w:lvl w:ilvl="0" w:tplc="240A0019">
      <w:start w:val="1"/>
      <w:numFmt w:val="lowerLetter"/>
      <w:lvlText w:val="%1."/>
      <w:lvlJc w:val="left"/>
      <w:pPr>
        <w:ind w:left="1068" w:hanging="360"/>
      </w:pPr>
    </w:lvl>
    <w:lvl w:ilvl="1" w:tplc="240A0019">
      <w:start w:val="1"/>
      <w:numFmt w:val="lowerLetter"/>
      <w:lvlText w:val="%2."/>
      <w:lvlJc w:val="left"/>
      <w:pPr>
        <w:ind w:left="1788" w:hanging="360"/>
      </w:p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start w:val="1"/>
      <w:numFmt w:val="lowerLetter"/>
      <w:lvlText w:val="%5."/>
      <w:lvlJc w:val="left"/>
      <w:pPr>
        <w:ind w:left="3948" w:hanging="360"/>
      </w:pPr>
    </w:lvl>
    <w:lvl w:ilvl="5" w:tplc="240A001B">
      <w:start w:val="1"/>
      <w:numFmt w:val="lowerRoman"/>
      <w:lvlText w:val="%6."/>
      <w:lvlJc w:val="right"/>
      <w:pPr>
        <w:ind w:left="4668" w:hanging="180"/>
      </w:pPr>
    </w:lvl>
    <w:lvl w:ilvl="6" w:tplc="240A000F">
      <w:start w:val="1"/>
      <w:numFmt w:val="decimal"/>
      <w:lvlText w:val="%7."/>
      <w:lvlJc w:val="left"/>
      <w:pPr>
        <w:ind w:left="5388" w:hanging="360"/>
      </w:pPr>
    </w:lvl>
    <w:lvl w:ilvl="7" w:tplc="240A0019">
      <w:start w:val="1"/>
      <w:numFmt w:val="lowerLetter"/>
      <w:lvlText w:val="%8."/>
      <w:lvlJc w:val="left"/>
      <w:pPr>
        <w:ind w:left="6108" w:hanging="360"/>
      </w:pPr>
    </w:lvl>
    <w:lvl w:ilvl="8" w:tplc="240A001B">
      <w:start w:val="1"/>
      <w:numFmt w:val="lowerRoman"/>
      <w:lvlText w:val="%9."/>
      <w:lvlJc w:val="right"/>
      <w:pPr>
        <w:ind w:left="6828" w:hanging="180"/>
      </w:pPr>
    </w:lvl>
  </w:abstractNum>
  <w:abstractNum w:abstractNumId="39" w15:restartNumberingAfterBreak="0">
    <w:nsid w:val="723B13CA"/>
    <w:multiLevelType w:val="hybridMultilevel"/>
    <w:tmpl w:val="C8AE717E"/>
    <w:lvl w:ilvl="0" w:tplc="2968D936">
      <w:start w:val="1"/>
      <w:numFmt w:val="bullet"/>
      <w:lvlText w:val="•"/>
      <w:lvlJc w:val="left"/>
      <w:pPr>
        <w:ind w:left="720" w:hanging="360"/>
      </w:pPr>
      <w:rPr>
        <w:rFonts w:ascii="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7C546E3E"/>
    <w:multiLevelType w:val="hybridMultilevel"/>
    <w:tmpl w:val="06AEACBC"/>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1" w15:restartNumberingAfterBreak="0">
    <w:nsid w:val="7F1801FF"/>
    <w:multiLevelType w:val="multilevel"/>
    <w:tmpl w:val="97C864AA"/>
    <w:lvl w:ilvl="0">
      <w:start w:val="2"/>
      <w:numFmt w:val="decimal"/>
      <w:lvlText w:val="%1."/>
      <w:lvlJc w:val="left"/>
      <w:pPr>
        <w:ind w:left="390" w:hanging="390"/>
      </w:pPr>
      <w:rPr>
        <w:rFonts w:hint="default"/>
      </w:rPr>
    </w:lvl>
    <w:lvl w:ilvl="1">
      <w:start w:val="1"/>
      <w:numFmt w:val="bullet"/>
      <w:lvlText w:val=""/>
      <w:lvlJc w:val="left"/>
      <w:pPr>
        <w:ind w:left="757" w:hanging="720"/>
      </w:pPr>
      <w:rPr>
        <w:rFonts w:ascii="Symbol" w:hAnsi="Symbol" w:hint="default"/>
      </w:rPr>
    </w:lvl>
    <w:lvl w:ilvl="2">
      <w:start w:val="1"/>
      <w:numFmt w:val="decimal"/>
      <w:lvlText w:val="%1.%2.%3."/>
      <w:lvlJc w:val="left"/>
      <w:pPr>
        <w:ind w:left="794" w:hanging="720"/>
      </w:pPr>
      <w:rPr>
        <w:rFonts w:hint="default"/>
      </w:rPr>
    </w:lvl>
    <w:lvl w:ilvl="3">
      <w:start w:val="1"/>
      <w:numFmt w:val="bullet"/>
      <w:lvlText w:val=""/>
      <w:lvlJc w:val="left"/>
      <w:pPr>
        <w:ind w:left="1191" w:hanging="1080"/>
      </w:pPr>
      <w:rPr>
        <w:rFonts w:ascii="Symbol" w:hAnsi="Symbol" w:hint="default"/>
      </w:rPr>
    </w:lvl>
    <w:lvl w:ilvl="4">
      <w:start w:val="1"/>
      <w:numFmt w:val="decimal"/>
      <w:lvlText w:val="%1.%2.%3.%4.%5."/>
      <w:lvlJc w:val="left"/>
      <w:pPr>
        <w:ind w:left="1228" w:hanging="1080"/>
      </w:pPr>
      <w:rPr>
        <w:rFonts w:hint="default"/>
      </w:rPr>
    </w:lvl>
    <w:lvl w:ilvl="5">
      <w:start w:val="1"/>
      <w:numFmt w:val="bullet"/>
      <w:lvlText w:val=""/>
      <w:lvlJc w:val="left"/>
      <w:pPr>
        <w:ind w:left="1625" w:hanging="1440"/>
      </w:pPr>
      <w:rPr>
        <w:rFonts w:ascii="Wingdings" w:hAnsi="Wingdings"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num w:numId="1" w16cid:durableId="494220839">
    <w:abstractNumId w:val="40"/>
  </w:num>
  <w:num w:numId="2" w16cid:durableId="1619415602">
    <w:abstractNumId w:val="28"/>
  </w:num>
  <w:num w:numId="3" w16cid:durableId="1297445562">
    <w:abstractNumId w:val="31"/>
  </w:num>
  <w:num w:numId="4" w16cid:durableId="781727392">
    <w:abstractNumId w:val="36"/>
  </w:num>
  <w:num w:numId="5" w16cid:durableId="2139644826">
    <w:abstractNumId w:val="33"/>
  </w:num>
  <w:num w:numId="6" w16cid:durableId="592399931">
    <w:abstractNumId w:val="6"/>
  </w:num>
  <w:num w:numId="7" w16cid:durableId="553390127">
    <w:abstractNumId w:val="26"/>
  </w:num>
  <w:num w:numId="8" w16cid:durableId="949052273">
    <w:abstractNumId w:val="24"/>
  </w:num>
  <w:num w:numId="9" w16cid:durableId="336538671">
    <w:abstractNumId w:val="10"/>
  </w:num>
  <w:num w:numId="10" w16cid:durableId="812403818">
    <w:abstractNumId w:val="8"/>
  </w:num>
  <w:num w:numId="11" w16cid:durableId="775565888">
    <w:abstractNumId w:val="22"/>
  </w:num>
  <w:num w:numId="12" w16cid:durableId="1857304739">
    <w:abstractNumId w:val="2"/>
  </w:num>
  <w:num w:numId="13" w16cid:durableId="1582132778">
    <w:abstractNumId w:val="7"/>
  </w:num>
  <w:num w:numId="14" w16cid:durableId="1119108308">
    <w:abstractNumId w:val="3"/>
  </w:num>
  <w:num w:numId="15" w16cid:durableId="378672179">
    <w:abstractNumId w:val="5"/>
  </w:num>
  <w:num w:numId="16" w16cid:durableId="96298483">
    <w:abstractNumId w:val="11"/>
  </w:num>
  <w:num w:numId="17" w16cid:durableId="1068575140">
    <w:abstractNumId w:val="41"/>
  </w:num>
  <w:num w:numId="18" w16cid:durableId="1622375877">
    <w:abstractNumId w:val="33"/>
  </w:num>
  <w:num w:numId="19" w16cid:durableId="630988317">
    <w:abstractNumId w:val="26"/>
  </w:num>
  <w:num w:numId="20" w16cid:durableId="213469999">
    <w:abstractNumId w:val="36"/>
  </w:num>
  <w:num w:numId="21" w16cid:durableId="1091043721">
    <w:abstractNumId w:val="17"/>
  </w:num>
  <w:num w:numId="22" w16cid:durableId="756755110">
    <w:abstractNumId w:val="34"/>
  </w:num>
  <w:num w:numId="23" w16cid:durableId="539898127">
    <w:abstractNumId w:val="35"/>
  </w:num>
  <w:num w:numId="24" w16cid:durableId="506137867">
    <w:abstractNumId w:val="19"/>
  </w:num>
  <w:num w:numId="25" w16cid:durableId="1416587233">
    <w:abstractNumId w:val="20"/>
  </w:num>
  <w:num w:numId="26" w16cid:durableId="3630155">
    <w:abstractNumId w:val="15"/>
  </w:num>
  <w:num w:numId="27" w16cid:durableId="1843280977">
    <w:abstractNumId w:val="14"/>
  </w:num>
  <w:num w:numId="28" w16cid:durableId="1487359747">
    <w:abstractNumId w:val="39"/>
  </w:num>
  <w:num w:numId="29" w16cid:durableId="830095442">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45139245">
    <w:abstractNumId w:val="12"/>
  </w:num>
  <w:num w:numId="31" w16cid:durableId="1254313273">
    <w:abstractNumId w:val="29"/>
  </w:num>
  <w:num w:numId="32" w16cid:durableId="1029187380">
    <w:abstractNumId w:val="21"/>
  </w:num>
  <w:num w:numId="33" w16cid:durableId="9423052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72565956">
    <w:abstractNumId w:val="30"/>
  </w:num>
  <w:num w:numId="35" w16cid:durableId="1605847544">
    <w:abstractNumId w:val="38"/>
  </w:num>
  <w:num w:numId="36" w16cid:durableId="279070297">
    <w:abstractNumId w:val="1"/>
  </w:num>
  <w:num w:numId="37" w16cid:durableId="1210875282">
    <w:abstractNumId w:val="16"/>
  </w:num>
  <w:num w:numId="38" w16cid:durableId="1138034310">
    <w:abstractNumId w:val="16"/>
  </w:num>
  <w:num w:numId="39" w16cid:durableId="13383014">
    <w:abstractNumId w:val="18"/>
  </w:num>
  <w:num w:numId="40" w16cid:durableId="1500660249">
    <w:abstractNumId w:val="27"/>
  </w:num>
  <w:num w:numId="41" w16cid:durableId="1888686894">
    <w:abstractNumId w:val="0"/>
  </w:num>
  <w:num w:numId="42" w16cid:durableId="762652411">
    <w:abstractNumId w:val="13"/>
  </w:num>
  <w:num w:numId="43" w16cid:durableId="773289847">
    <w:abstractNumId w:val="4"/>
  </w:num>
  <w:num w:numId="44" w16cid:durableId="1884053395">
    <w:abstractNumId w:val="37"/>
  </w:num>
  <w:num w:numId="45" w16cid:durableId="1976987202">
    <w:abstractNumId w:val="25"/>
  </w:num>
  <w:num w:numId="46" w16cid:durableId="2033605017">
    <w:abstractNumId w:val="9"/>
  </w:num>
  <w:num w:numId="47" w16cid:durableId="730007884">
    <w:abstractNumId w:val="32"/>
  </w:num>
  <w:num w:numId="48" w16cid:durableId="1162888948">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A79"/>
    <w:rsid w:val="000010EB"/>
    <w:rsid w:val="00004568"/>
    <w:rsid w:val="00007BA7"/>
    <w:rsid w:val="00007F22"/>
    <w:rsid w:val="00010343"/>
    <w:rsid w:val="00010876"/>
    <w:rsid w:val="00010905"/>
    <w:rsid w:val="00010BE5"/>
    <w:rsid w:val="00012B69"/>
    <w:rsid w:val="000203CA"/>
    <w:rsid w:val="00021EEA"/>
    <w:rsid w:val="00025F1C"/>
    <w:rsid w:val="000278E6"/>
    <w:rsid w:val="000316A2"/>
    <w:rsid w:val="000360DD"/>
    <w:rsid w:val="00036CE2"/>
    <w:rsid w:val="00044B02"/>
    <w:rsid w:val="00045949"/>
    <w:rsid w:val="0004689E"/>
    <w:rsid w:val="00052039"/>
    <w:rsid w:val="000560E2"/>
    <w:rsid w:val="00056DC7"/>
    <w:rsid w:val="000570DE"/>
    <w:rsid w:val="000571BC"/>
    <w:rsid w:val="000573B5"/>
    <w:rsid w:val="00061C60"/>
    <w:rsid w:val="0006382B"/>
    <w:rsid w:val="00066EB2"/>
    <w:rsid w:val="0006764C"/>
    <w:rsid w:val="000736CC"/>
    <w:rsid w:val="0007378A"/>
    <w:rsid w:val="00073CC6"/>
    <w:rsid w:val="00082257"/>
    <w:rsid w:val="00084472"/>
    <w:rsid w:val="00084752"/>
    <w:rsid w:val="00084CD0"/>
    <w:rsid w:val="00086DE6"/>
    <w:rsid w:val="00087EB8"/>
    <w:rsid w:val="0009115C"/>
    <w:rsid w:val="0009311B"/>
    <w:rsid w:val="00094FF8"/>
    <w:rsid w:val="00096A8A"/>
    <w:rsid w:val="000A055E"/>
    <w:rsid w:val="000A322E"/>
    <w:rsid w:val="000A3DF8"/>
    <w:rsid w:val="000A4682"/>
    <w:rsid w:val="000A7F43"/>
    <w:rsid w:val="000B18C5"/>
    <w:rsid w:val="000B209B"/>
    <w:rsid w:val="000B3528"/>
    <w:rsid w:val="000B441F"/>
    <w:rsid w:val="000C0DD9"/>
    <w:rsid w:val="000C1CF8"/>
    <w:rsid w:val="000C2140"/>
    <w:rsid w:val="000C270A"/>
    <w:rsid w:val="000C2DA6"/>
    <w:rsid w:val="000C7687"/>
    <w:rsid w:val="000D0B46"/>
    <w:rsid w:val="000D1E75"/>
    <w:rsid w:val="000D225D"/>
    <w:rsid w:val="000D48A9"/>
    <w:rsid w:val="000E059A"/>
    <w:rsid w:val="000E50ED"/>
    <w:rsid w:val="000F1303"/>
    <w:rsid w:val="000F31F9"/>
    <w:rsid w:val="000F3D44"/>
    <w:rsid w:val="000F705F"/>
    <w:rsid w:val="001002A6"/>
    <w:rsid w:val="00110393"/>
    <w:rsid w:val="00111B31"/>
    <w:rsid w:val="00115DB6"/>
    <w:rsid w:val="001202F5"/>
    <w:rsid w:val="0012086F"/>
    <w:rsid w:val="001210BA"/>
    <w:rsid w:val="0012395D"/>
    <w:rsid w:val="00127440"/>
    <w:rsid w:val="0012786E"/>
    <w:rsid w:val="00127D5F"/>
    <w:rsid w:val="00131D1B"/>
    <w:rsid w:val="00131EA7"/>
    <w:rsid w:val="0013203C"/>
    <w:rsid w:val="00133062"/>
    <w:rsid w:val="00137D9E"/>
    <w:rsid w:val="001408BF"/>
    <w:rsid w:val="00141A06"/>
    <w:rsid w:val="00141CC9"/>
    <w:rsid w:val="00145E74"/>
    <w:rsid w:val="00150867"/>
    <w:rsid w:val="00150980"/>
    <w:rsid w:val="001576BC"/>
    <w:rsid w:val="00163037"/>
    <w:rsid w:val="00165E90"/>
    <w:rsid w:val="00166EAB"/>
    <w:rsid w:val="00171814"/>
    <w:rsid w:val="0017192E"/>
    <w:rsid w:val="00171A22"/>
    <w:rsid w:val="0017364E"/>
    <w:rsid w:val="00175A63"/>
    <w:rsid w:val="00176BD5"/>
    <w:rsid w:val="001770BA"/>
    <w:rsid w:val="001776C0"/>
    <w:rsid w:val="001832D8"/>
    <w:rsid w:val="00183763"/>
    <w:rsid w:val="0018740E"/>
    <w:rsid w:val="0019071E"/>
    <w:rsid w:val="00190CDB"/>
    <w:rsid w:val="00195034"/>
    <w:rsid w:val="001953E4"/>
    <w:rsid w:val="00195504"/>
    <w:rsid w:val="001A1543"/>
    <w:rsid w:val="001A1666"/>
    <w:rsid w:val="001A4A18"/>
    <w:rsid w:val="001A4D1A"/>
    <w:rsid w:val="001A783B"/>
    <w:rsid w:val="001B2F1B"/>
    <w:rsid w:val="001C2F04"/>
    <w:rsid w:val="001C4EEA"/>
    <w:rsid w:val="001C7490"/>
    <w:rsid w:val="001C77C1"/>
    <w:rsid w:val="001D49C2"/>
    <w:rsid w:val="001D6DFF"/>
    <w:rsid w:val="001D74CD"/>
    <w:rsid w:val="001E0280"/>
    <w:rsid w:val="001E0532"/>
    <w:rsid w:val="001E7133"/>
    <w:rsid w:val="001F0C15"/>
    <w:rsid w:val="001F1D92"/>
    <w:rsid w:val="001F23EA"/>
    <w:rsid w:val="001F4FD3"/>
    <w:rsid w:val="001F7699"/>
    <w:rsid w:val="00202473"/>
    <w:rsid w:val="002030A6"/>
    <w:rsid w:val="00203A50"/>
    <w:rsid w:val="0020538B"/>
    <w:rsid w:val="00206AB3"/>
    <w:rsid w:val="002148E2"/>
    <w:rsid w:val="00215ED2"/>
    <w:rsid w:val="00215F5F"/>
    <w:rsid w:val="002206A9"/>
    <w:rsid w:val="002209B7"/>
    <w:rsid w:val="00220E90"/>
    <w:rsid w:val="00225889"/>
    <w:rsid w:val="00227592"/>
    <w:rsid w:val="00227793"/>
    <w:rsid w:val="00230C02"/>
    <w:rsid w:val="00231B62"/>
    <w:rsid w:val="002323CD"/>
    <w:rsid w:val="002346A9"/>
    <w:rsid w:val="00234D1C"/>
    <w:rsid w:val="0023580F"/>
    <w:rsid w:val="00236B9C"/>
    <w:rsid w:val="00241B3A"/>
    <w:rsid w:val="00242C52"/>
    <w:rsid w:val="0024361E"/>
    <w:rsid w:val="00243C17"/>
    <w:rsid w:val="00245ACA"/>
    <w:rsid w:val="0025145E"/>
    <w:rsid w:val="00252E3A"/>
    <w:rsid w:val="0025467E"/>
    <w:rsid w:val="00254770"/>
    <w:rsid w:val="00255B52"/>
    <w:rsid w:val="002561CD"/>
    <w:rsid w:val="00256902"/>
    <w:rsid w:val="00257C9B"/>
    <w:rsid w:val="00264163"/>
    <w:rsid w:val="002647B2"/>
    <w:rsid w:val="00264996"/>
    <w:rsid w:val="0026776C"/>
    <w:rsid w:val="0027060C"/>
    <w:rsid w:val="0027172F"/>
    <w:rsid w:val="002847A2"/>
    <w:rsid w:val="0028488C"/>
    <w:rsid w:val="0029321F"/>
    <w:rsid w:val="00294CE2"/>
    <w:rsid w:val="002973DE"/>
    <w:rsid w:val="00297E77"/>
    <w:rsid w:val="002A188D"/>
    <w:rsid w:val="002A53F3"/>
    <w:rsid w:val="002A5C26"/>
    <w:rsid w:val="002B67AD"/>
    <w:rsid w:val="002C1530"/>
    <w:rsid w:val="002C7A55"/>
    <w:rsid w:val="002C7BF4"/>
    <w:rsid w:val="002D2DAF"/>
    <w:rsid w:val="002D4085"/>
    <w:rsid w:val="002E1AD8"/>
    <w:rsid w:val="002E60BF"/>
    <w:rsid w:val="002F0342"/>
    <w:rsid w:val="002F3329"/>
    <w:rsid w:val="002F5176"/>
    <w:rsid w:val="002F5A10"/>
    <w:rsid w:val="003033AC"/>
    <w:rsid w:val="00303C5A"/>
    <w:rsid w:val="00304447"/>
    <w:rsid w:val="003058A9"/>
    <w:rsid w:val="003059A2"/>
    <w:rsid w:val="003062A0"/>
    <w:rsid w:val="0030752C"/>
    <w:rsid w:val="00312555"/>
    <w:rsid w:val="00313560"/>
    <w:rsid w:val="00316FBB"/>
    <w:rsid w:val="0032076E"/>
    <w:rsid w:val="00327877"/>
    <w:rsid w:val="00331765"/>
    <w:rsid w:val="00335AE3"/>
    <w:rsid w:val="00336A1D"/>
    <w:rsid w:val="00340B86"/>
    <w:rsid w:val="00341292"/>
    <w:rsid w:val="00342EE6"/>
    <w:rsid w:val="003500A6"/>
    <w:rsid w:val="0035013A"/>
    <w:rsid w:val="00350382"/>
    <w:rsid w:val="00356A97"/>
    <w:rsid w:val="00360861"/>
    <w:rsid w:val="00361711"/>
    <w:rsid w:val="00362326"/>
    <w:rsid w:val="00362AF2"/>
    <w:rsid w:val="0037085A"/>
    <w:rsid w:val="00377241"/>
    <w:rsid w:val="003815C2"/>
    <w:rsid w:val="00384696"/>
    <w:rsid w:val="003848A4"/>
    <w:rsid w:val="0038515F"/>
    <w:rsid w:val="003860B3"/>
    <w:rsid w:val="00387577"/>
    <w:rsid w:val="0039147C"/>
    <w:rsid w:val="00392246"/>
    <w:rsid w:val="003A15AF"/>
    <w:rsid w:val="003A1A1A"/>
    <w:rsid w:val="003A28FC"/>
    <w:rsid w:val="003A2961"/>
    <w:rsid w:val="003A313A"/>
    <w:rsid w:val="003A3628"/>
    <w:rsid w:val="003A3AFB"/>
    <w:rsid w:val="003A6222"/>
    <w:rsid w:val="003A6E84"/>
    <w:rsid w:val="003A6F40"/>
    <w:rsid w:val="003B1831"/>
    <w:rsid w:val="003B2B6A"/>
    <w:rsid w:val="003B2D1F"/>
    <w:rsid w:val="003B5B10"/>
    <w:rsid w:val="003C1F7B"/>
    <w:rsid w:val="003C28A7"/>
    <w:rsid w:val="003C6353"/>
    <w:rsid w:val="003C6692"/>
    <w:rsid w:val="003C6C7F"/>
    <w:rsid w:val="003D2945"/>
    <w:rsid w:val="003D43DC"/>
    <w:rsid w:val="003D4D27"/>
    <w:rsid w:val="003D63DA"/>
    <w:rsid w:val="003E055B"/>
    <w:rsid w:val="003E105E"/>
    <w:rsid w:val="003E166C"/>
    <w:rsid w:val="003E4874"/>
    <w:rsid w:val="003E60BC"/>
    <w:rsid w:val="003F18D9"/>
    <w:rsid w:val="003F511C"/>
    <w:rsid w:val="003F602F"/>
    <w:rsid w:val="00403FBD"/>
    <w:rsid w:val="004045DE"/>
    <w:rsid w:val="004049F8"/>
    <w:rsid w:val="004073DB"/>
    <w:rsid w:val="0041733F"/>
    <w:rsid w:val="0041740A"/>
    <w:rsid w:val="00417579"/>
    <w:rsid w:val="0041786B"/>
    <w:rsid w:val="00420716"/>
    <w:rsid w:val="00422AA4"/>
    <w:rsid w:val="00423A0D"/>
    <w:rsid w:val="00430535"/>
    <w:rsid w:val="00435A69"/>
    <w:rsid w:val="00444291"/>
    <w:rsid w:val="00451D41"/>
    <w:rsid w:val="0045227F"/>
    <w:rsid w:val="00457870"/>
    <w:rsid w:val="004605BC"/>
    <w:rsid w:val="00463204"/>
    <w:rsid w:val="00472E6D"/>
    <w:rsid w:val="00473AEB"/>
    <w:rsid w:val="00483563"/>
    <w:rsid w:val="00486FDE"/>
    <w:rsid w:val="00491B58"/>
    <w:rsid w:val="004943ED"/>
    <w:rsid w:val="00495F1F"/>
    <w:rsid w:val="00496E58"/>
    <w:rsid w:val="004A026D"/>
    <w:rsid w:val="004A2639"/>
    <w:rsid w:val="004A4D34"/>
    <w:rsid w:val="004A6417"/>
    <w:rsid w:val="004A6754"/>
    <w:rsid w:val="004A741B"/>
    <w:rsid w:val="004A7439"/>
    <w:rsid w:val="004A7A7C"/>
    <w:rsid w:val="004A7D5C"/>
    <w:rsid w:val="004B268D"/>
    <w:rsid w:val="004B4F1E"/>
    <w:rsid w:val="004B6C4B"/>
    <w:rsid w:val="004B786C"/>
    <w:rsid w:val="004C02E7"/>
    <w:rsid w:val="004C40E9"/>
    <w:rsid w:val="004C5C84"/>
    <w:rsid w:val="004C7A35"/>
    <w:rsid w:val="004D184F"/>
    <w:rsid w:val="004D1A27"/>
    <w:rsid w:val="004E1AFE"/>
    <w:rsid w:val="004F0324"/>
    <w:rsid w:val="004F0C56"/>
    <w:rsid w:val="004F16B1"/>
    <w:rsid w:val="004F2A3F"/>
    <w:rsid w:val="004F5EB5"/>
    <w:rsid w:val="00503930"/>
    <w:rsid w:val="00507242"/>
    <w:rsid w:val="005078C8"/>
    <w:rsid w:val="0051423A"/>
    <w:rsid w:val="005146F4"/>
    <w:rsid w:val="00516EC5"/>
    <w:rsid w:val="00517035"/>
    <w:rsid w:val="00520172"/>
    <w:rsid w:val="00521527"/>
    <w:rsid w:val="005231A4"/>
    <w:rsid w:val="00523F2D"/>
    <w:rsid w:val="005256D2"/>
    <w:rsid w:val="00525717"/>
    <w:rsid w:val="00526480"/>
    <w:rsid w:val="00527A77"/>
    <w:rsid w:val="00532529"/>
    <w:rsid w:val="00532682"/>
    <w:rsid w:val="00534847"/>
    <w:rsid w:val="005376BC"/>
    <w:rsid w:val="00541531"/>
    <w:rsid w:val="00544425"/>
    <w:rsid w:val="005447ED"/>
    <w:rsid w:val="00546551"/>
    <w:rsid w:val="00547B3F"/>
    <w:rsid w:val="00555460"/>
    <w:rsid w:val="00557B25"/>
    <w:rsid w:val="00562955"/>
    <w:rsid w:val="00564281"/>
    <w:rsid w:val="005662A2"/>
    <w:rsid w:val="005675B2"/>
    <w:rsid w:val="00576FAA"/>
    <w:rsid w:val="005814EB"/>
    <w:rsid w:val="00582793"/>
    <w:rsid w:val="00583A4B"/>
    <w:rsid w:val="005855B9"/>
    <w:rsid w:val="0059114E"/>
    <w:rsid w:val="005914AF"/>
    <w:rsid w:val="005919C3"/>
    <w:rsid w:val="00593C53"/>
    <w:rsid w:val="00596E8F"/>
    <w:rsid w:val="00597523"/>
    <w:rsid w:val="00597D2B"/>
    <w:rsid w:val="005A7703"/>
    <w:rsid w:val="005B2AD1"/>
    <w:rsid w:val="005B2DA4"/>
    <w:rsid w:val="005B5467"/>
    <w:rsid w:val="005B6A27"/>
    <w:rsid w:val="005B7264"/>
    <w:rsid w:val="005C0F92"/>
    <w:rsid w:val="005C269F"/>
    <w:rsid w:val="005C26E2"/>
    <w:rsid w:val="005C3CBD"/>
    <w:rsid w:val="005C669D"/>
    <w:rsid w:val="005C688F"/>
    <w:rsid w:val="005D2D9D"/>
    <w:rsid w:val="005D3B14"/>
    <w:rsid w:val="005D4D0A"/>
    <w:rsid w:val="005D5EE5"/>
    <w:rsid w:val="005E172B"/>
    <w:rsid w:val="005E3269"/>
    <w:rsid w:val="005E4C64"/>
    <w:rsid w:val="005E72D9"/>
    <w:rsid w:val="005F1032"/>
    <w:rsid w:val="005F3922"/>
    <w:rsid w:val="005F4932"/>
    <w:rsid w:val="006033CF"/>
    <w:rsid w:val="00610F2C"/>
    <w:rsid w:val="0061241A"/>
    <w:rsid w:val="00612D4F"/>
    <w:rsid w:val="00613614"/>
    <w:rsid w:val="00614613"/>
    <w:rsid w:val="00614B97"/>
    <w:rsid w:val="006314B2"/>
    <w:rsid w:val="00631A1A"/>
    <w:rsid w:val="0063481E"/>
    <w:rsid w:val="006427E4"/>
    <w:rsid w:val="00646AD9"/>
    <w:rsid w:val="0065053E"/>
    <w:rsid w:val="00654560"/>
    <w:rsid w:val="00660722"/>
    <w:rsid w:val="006610B4"/>
    <w:rsid w:val="00661D88"/>
    <w:rsid w:val="00674CAB"/>
    <w:rsid w:val="00675C40"/>
    <w:rsid w:val="0068148D"/>
    <w:rsid w:val="006834B2"/>
    <w:rsid w:val="00683787"/>
    <w:rsid w:val="006909BD"/>
    <w:rsid w:val="0069121D"/>
    <w:rsid w:val="00691586"/>
    <w:rsid w:val="006930B1"/>
    <w:rsid w:val="00694A1C"/>
    <w:rsid w:val="00695BF1"/>
    <w:rsid w:val="006A744B"/>
    <w:rsid w:val="006B0CAD"/>
    <w:rsid w:val="006B23BB"/>
    <w:rsid w:val="006B25E2"/>
    <w:rsid w:val="006B4FEE"/>
    <w:rsid w:val="006B68C6"/>
    <w:rsid w:val="006C05F3"/>
    <w:rsid w:val="006C1185"/>
    <w:rsid w:val="006C6BC3"/>
    <w:rsid w:val="006D2CD6"/>
    <w:rsid w:val="006D3E68"/>
    <w:rsid w:val="006D5F0F"/>
    <w:rsid w:val="006D6094"/>
    <w:rsid w:val="006E1F28"/>
    <w:rsid w:val="006E7951"/>
    <w:rsid w:val="006F04D4"/>
    <w:rsid w:val="006F309E"/>
    <w:rsid w:val="006F3AA0"/>
    <w:rsid w:val="006F3CED"/>
    <w:rsid w:val="006F4830"/>
    <w:rsid w:val="006F7352"/>
    <w:rsid w:val="006F7491"/>
    <w:rsid w:val="0070079D"/>
    <w:rsid w:val="007017D3"/>
    <w:rsid w:val="00702958"/>
    <w:rsid w:val="00704A8A"/>
    <w:rsid w:val="00705A10"/>
    <w:rsid w:val="00706950"/>
    <w:rsid w:val="00707474"/>
    <w:rsid w:val="007125F4"/>
    <w:rsid w:val="00712B1D"/>
    <w:rsid w:val="007151F2"/>
    <w:rsid w:val="007208EB"/>
    <w:rsid w:val="00722DAC"/>
    <w:rsid w:val="007234B1"/>
    <w:rsid w:val="00724E1A"/>
    <w:rsid w:val="00730551"/>
    <w:rsid w:val="00733A67"/>
    <w:rsid w:val="0073680E"/>
    <w:rsid w:val="0073758F"/>
    <w:rsid w:val="00743575"/>
    <w:rsid w:val="00743ED0"/>
    <w:rsid w:val="00745539"/>
    <w:rsid w:val="00745B2A"/>
    <w:rsid w:val="00747C1E"/>
    <w:rsid w:val="0075042D"/>
    <w:rsid w:val="0075147B"/>
    <w:rsid w:val="00752332"/>
    <w:rsid w:val="00752A49"/>
    <w:rsid w:val="00762378"/>
    <w:rsid w:val="00766CE9"/>
    <w:rsid w:val="007726E1"/>
    <w:rsid w:val="00776C93"/>
    <w:rsid w:val="00776CF2"/>
    <w:rsid w:val="00777454"/>
    <w:rsid w:val="0078046B"/>
    <w:rsid w:val="0078067C"/>
    <w:rsid w:val="007816AE"/>
    <w:rsid w:val="00784AFD"/>
    <w:rsid w:val="007852AD"/>
    <w:rsid w:val="007855AB"/>
    <w:rsid w:val="0079049E"/>
    <w:rsid w:val="00797922"/>
    <w:rsid w:val="007A0964"/>
    <w:rsid w:val="007A127C"/>
    <w:rsid w:val="007A1645"/>
    <w:rsid w:val="007A4996"/>
    <w:rsid w:val="007A541B"/>
    <w:rsid w:val="007A594C"/>
    <w:rsid w:val="007A59CA"/>
    <w:rsid w:val="007B1ACB"/>
    <w:rsid w:val="007B3EAE"/>
    <w:rsid w:val="007B6407"/>
    <w:rsid w:val="007B712F"/>
    <w:rsid w:val="007C1003"/>
    <w:rsid w:val="007D49FB"/>
    <w:rsid w:val="007D52F5"/>
    <w:rsid w:val="007D5A3C"/>
    <w:rsid w:val="007E07E8"/>
    <w:rsid w:val="007E0E9A"/>
    <w:rsid w:val="007E24DE"/>
    <w:rsid w:val="007E67D9"/>
    <w:rsid w:val="007E6F7B"/>
    <w:rsid w:val="007F087B"/>
    <w:rsid w:val="00800675"/>
    <w:rsid w:val="0080123E"/>
    <w:rsid w:val="00804E44"/>
    <w:rsid w:val="008121FE"/>
    <w:rsid w:val="00815623"/>
    <w:rsid w:val="008203B2"/>
    <w:rsid w:val="00824A79"/>
    <w:rsid w:val="008251CA"/>
    <w:rsid w:val="0083063B"/>
    <w:rsid w:val="00832EA6"/>
    <w:rsid w:val="008330E6"/>
    <w:rsid w:val="00834D1A"/>
    <w:rsid w:val="008366BC"/>
    <w:rsid w:val="008409B1"/>
    <w:rsid w:val="00842177"/>
    <w:rsid w:val="00843E9A"/>
    <w:rsid w:val="008470A0"/>
    <w:rsid w:val="00851059"/>
    <w:rsid w:val="0085425C"/>
    <w:rsid w:val="0085461B"/>
    <w:rsid w:val="008624ED"/>
    <w:rsid w:val="00863037"/>
    <w:rsid w:val="00863223"/>
    <w:rsid w:val="00863EEC"/>
    <w:rsid w:val="00871089"/>
    <w:rsid w:val="00872082"/>
    <w:rsid w:val="00875A17"/>
    <w:rsid w:val="00876917"/>
    <w:rsid w:val="00876F7C"/>
    <w:rsid w:val="008773D0"/>
    <w:rsid w:val="0087749D"/>
    <w:rsid w:val="00880AB7"/>
    <w:rsid w:val="0088176A"/>
    <w:rsid w:val="00882DAA"/>
    <w:rsid w:val="008842AB"/>
    <w:rsid w:val="00886B54"/>
    <w:rsid w:val="00886EE1"/>
    <w:rsid w:val="008908EB"/>
    <w:rsid w:val="00891303"/>
    <w:rsid w:val="00893801"/>
    <w:rsid w:val="00896F42"/>
    <w:rsid w:val="008A108C"/>
    <w:rsid w:val="008A25B5"/>
    <w:rsid w:val="008A3E0F"/>
    <w:rsid w:val="008A42C8"/>
    <w:rsid w:val="008A45B8"/>
    <w:rsid w:val="008A597D"/>
    <w:rsid w:val="008A734C"/>
    <w:rsid w:val="008B6AC1"/>
    <w:rsid w:val="008B786A"/>
    <w:rsid w:val="008C0CD2"/>
    <w:rsid w:val="008C192D"/>
    <w:rsid w:val="008C2CD7"/>
    <w:rsid w:val="008C396A"/>
    <w:rsid w:val="008C4FD2"/>
    <w:rsid w:val="008C7A9D"/>
    <w:rsid w:val="008C7EF9"/>
    <w:rsid w:val="008D336E"/>
    <w:rsid w:val="008D75B5"/>
    <w:rsid w:val="008E12DD"/>
    <w:rsid w:val="008E25C5"/>
    <w:rsid w:val="008E487C"/>
    <w:rsid w:val="008E7D62"/>
    <w:rsid w:val="008F1E27"/>
    <w:rsid w:val="008F4F0C"/>
    <w:rsid w:val="008F73EB"/>
    <w:rsid w:val="009007AD"/>
    <w:rsid w:val="00905D27"/>
    <w:rsid w:val="009065C0"/>
    <w:rsid w:val="009113A2"/>
    <w:rsid w:val="009121DA"/>
    <w:rsid w:val="009125E0"/>
    <w:rsid w:val="0091619A"/>
    <w:rsid w:val="00917885"/>
    <w:rsid w:val="009204FF"/>
    <w:rsid w:val="009212E1"/>
    <w:rsid w:val="009229A3"/>
    <w:rsid w:val="00922A06"/>
    <w:rsid w:val="0092626D"/>
    <w:rsid w:val="0092640F"/>
    <w:rsid w:val="00927FA5"/>
    <w:rsid w:val="0093528C"/>
    <w:rsid w:val="00935B7F"/>
    <w:rsid w:val="0093702D"/>
    <w:rsid w:val="009370F4"/>
    <w:rsid w:val="00937DFB"/>
    <w:rsid w:val="0095238D"/>
    <w:rsid w:val="009561AF"/>
    <w:rsid w:val="00956405"/>
    <w:rsid w:val="0095652F"/>
    <w:rsid w:val="009608BA"/>
    <w:rsid w:val="009616BF"/>
    <w:rsid w:val="0096788A"/>
    <w:rsid w:val="00967A55"/>
    <w:rsid w:val="00970D47"/>
    <w:rsid w:val="00971164"/>
    <w:rsid w:val="009718FD"/>
    <w:rsid w:val="00974DE0"/>
    <w:rsid w:val="0097602E"/>
    <w:rsid w:val="00983DCE"/>
    <w:rsid w:val="00984BB7"/>
    <w:rsid w:val="00985343"/>
    <w:rsid w:val="009853F1"/>
    <w:rsid w:val="00986614"/>
    <w:rsid w:val="0098771C"/>
    <w:rsid w:val="00990864"/>
    <w:rsid w:val="00994A9A"/>
    <w:rsid w:val="009A0F7D"/>
    <w:rsid w:val="009A2A60"/>
    <w:rsid w:val="009B5D2C"/>
    <w:rsid w:val="009B66C6"/>
    <w:rsid w:val="009B68AA"/>
    <w:rsid w:val="009B71DF"/>
    <w:rsid w:val="009C17B9"/>
    <w:rsid w:val="009C6163"/>
    <w:rsid w:val="009D10F5"/>
    <w:rsid w:val="009D3E8C"/>
    <w:rsid w:val="009D6105"/>
    <w:rsid w:val="009D7959"/>
    <w:rsid w:val="009E2407"/>
    <w:rsid w:val="009E333B"/>
    <w:rsid w:val="009E7448"/>
    <w:rsid w:val="009E7BD3"/>
    <w:rsid w:val="009F0DB0"/>
    <w:rsid w:val="009F1B6D"/>
    <w:rsid w:val="009F3F82"/>
    <w:rsid w:val="009F6099"/>
    <w:rsid w:val="009F7F0D"/>
    <w:rsid w:val="00A04765"/>
    <w:rsid w:val="00A0500B"/>
    <w:rsid w:val="00A064A4"/>
    <w:rsid w:val="00A1270F"/>
    <w:rsid w:val="00A13F34"/>
    <w:rsid w:val="00A140B2"/>
    <w:rsid w:val="00A144BB"/>
    <w:rsid w:val="00A16790"/>
    <w:rsid w:val="00A16E2E"/>
    <w:rsid w:val="00A214AD"/>
    <w:rsid w:val="00A21D79"/>
    <w:rsid w:val="00A22C2B"/>
    <w:rsid w:val="00A22EB0"/>
    <w:rsid w:val="00A23089"/>
    <w:rsid w:val="00A259C8"/>
    <w:rsid w:val="00A2622C"/>
    <w:rsid w:val="00A30E1C"/>
    <w:rsid w:val="00A36566"/>
    <w:rsid w:val="00A406E7"/>
    <w:rsid w:val="00A40C90"/>
    <w:rsid w:val="00A422CD"/>
    <w:rsid w:val="00A42575"/>
    <w:rsid w:val="00A438B5"/>
    <w:rsid w:val="00A441E5"/>
    <w:rsid w:val="00A44DE3"/>
    <w:rsid w:val="00A46A07"/>
    <w:rsid w:val="00A5272C"/>
    <w:rsid w:val="00A578C3"/>
    <w:rsid w:val="00A61A03"/>
    <w:rsid w:val="00A62F0C"/>
    <w:rsid w:val="00A67242"/>
    <w:rsid w:val="00A67970"/>
    <w:rsid w:val="00A70523"/>
    <w:rsid w:val="00A71C95"/>
    <w:rsid w:val="00A72906"/>
    <w:rsid w:val="00A7648C"/>
    <w:rsid w:val="00A77059"/>
    <w:rsid w:val="00A80DCD"/>
    <w:rsid w:val="00A917EE"/>
    <w:rsid w:val="00A9393F"/>
    <w:rsid w:val="00A952A7"/>
    <w:rsid w:val="00A96D8D"/>
    <w:rsid w:val="00A9761B"/>
    <w:rsid w:val="00AA2429"/>
    <w:rsid w:val="00AA4C22"/>
    <w:rsid w:val="00AA5FB4"/>
    <w:rsid w:val="00AA6FFC"/>
    <w:rsid w:val="00AB0591"/>
    <w:rsid w:val="00AB6577"/>
    <w:rsid w:val="00AC0246"/>
    <w:rsid w:val="00AC0DA0"/>
    <w:rsid w:val="00AC1498"/>
    <w:rsid w:val="00AC389F"/>
    <w:rsid w:val="00AE1110"/>
    <w:rsid w:val="00AE159A"/>
    <w:rsid w:val="00AE4078"/>
    <w:rsid w:val="00AE4AFB"/>
    <w:rsid w:val="00AE5F21"/>
    <w:rsid w:val="00AE7176"/>
    <w:rsid w:val="00AE79CF"/>
    <w:rsid w:val="00AF01DA"/>
    <w:rsid w:val="00AF1556"/>
    <w:rsid w:val="00AF4B3A"/>
    <w:rsid w:val="00AF539F"/>
    <w:rsid w:val="00AF790E"/>
    <w:rsid w:val="00B03D59"/>
    <w:rsid w:val="00B04D25"/>
    <w:rsid w:val="00B0548C"/>
    <w:rsid w:val="00B06E7F"/>
    <w:rsid w:val="00B10BB6"/>
    <w:rsid w:val="00B11BE8"/>
    <w:rsid w:val="00B13891"/>
    <w:rsid w:val="00B15020"/>
    <w:rsid w:val="00B15B20"/>
    <w:rsid w:val="00B17813"/>
    <w:rsid w:val="00B20754"/>
    <w:rsid w:val="00B214D2"/>
    <w:rsid w:val="00B22E4A"/>
    <w:rsid w:val="00B274B8"/>
    <w:rsid w:val="00B30E57"/>
    <w:rsid w:val="00B314AC"/>
    <w:rsid w:val="00B31CB8"/>
    <w:rsid w:val="00B33A4B"/>
    <w:rsid w:val="00B33B85"/>
    <w:rsid w:val="00B3705B"/>
    <w:rsid w:val="00B37BEA"/>
    <w:rsid w:val="00B4731A"/>
    <w:rsid w:val="00B476EE"/>
    <w:rsid w:val="00B47BCA"/>
    <w:rsid w:val="00B47DDC"/>
    <w:rsid w:val="00B57F36"/>
    <w:rsid w:val="00B62E26"/>
    <w:rsid w:val="00B6496F"/>
    <w:rsid w:val="00B64CEB"/>
    <w:rsid w:val="00B66F9E"/>
    <w:rsid w:val="00B712FB"/>
    <w:rsid w:val="00B76C05"/>
    <w:rsid w:val="00B76D8D"/>
    <w:rsid w:val="00B7702B"/>
    <w:rsid w:val="00B77848"/>
    <w:rsid w:val="00B81DCC"/>
    <w:rsid w:val="00B82BE2"/>
    <w:rsid w:val="00B84810"/>
    <w:rsid w:val="00B87345"/>
    <w:rsid w:val="00B90F4F"/>
    <w:rsid w:val="00B934E0"/>
    <w:rsid w:val="00B94E62"/>
    <w:rsid w:val="00B950B8"/>
    <w:rsid w:val="00B96DE8"/>
    <w:rsid w:val="00B96ED4"/>
    <w:rsid w:val="00BA1B9F"/>
    <w:rsid w:val="00BA5CA7"/>
    <w:rsid w:val="00BA73D2"/>
    <w:rsid w:val="00BB4E86"/>
    <w:rsid w:val="00BC76F1"/>
    <w:rsid w:val="00BD05D3"/>
    <w:rsid w:val="00BD2D3A"/>
    <w:rsid w:val="00BD6A82"/>
    <w:rsid w:val="00BE20C0"/>
    <w:rsid w:val="00BE264A"/>
    <w:rsid w:val="00BE5177"/>
    <w:rsid w:val="00BE5F23"/>
    <w:rsid w:val="00BF0BDD"/>
    <w:rsid w:val="00BF1150"/>
    <w:rsid w:val="00BF3881"/>
    <w:rsid w:val="00BF6ACB"/>
    <w:rsid w:val="00BF7026"/>
    <w:rsid w:val="00C02491"/>
    <w:rsid w:val="00C03E23"/>
    <w:rsid w:val="00C045CB"/>
    <w:rsid w:val="00C060B8"/>
    <w:rsid w:val="00C108E9"/>
    <w:rsid w:val="00C121A0"/>
    <w:rsid w:val="00C1662E"/>
    <w:rsid w:val="00C21E40"/>
    <w:rsid w:val="00C2560C"/>
    <w:rsid w:val="00C26521"/>
    <w:rsid w:val="00C27A4B"/>
    <w:rsid w:val="00C3300D"/>
    <w:rsid w:val="00C3346D"/>
    <w:rsid w:val="00C33D7E"/>
    <w:rsid w:val="00C35041"/>
    <w:rsid w:val="00C357CC"/>
    <w:rsid w:val="00C367E7"/>
    <w:rsid w:val="00C36BFD"/>
    <w:rsid w:val="00C36DC1"/>
    <w:rsid w:val="00C408AE"/>
    <w:rsid w:val="00C40ED9"/>
    <w:rsid w:val="00C43C1B"/>
    <w:rsid w:val="00C44471"/>
    <w:rsid w:val="00C4494A"/>
    <w:rsid w:val="00C4522E"/>
    <w:rsid w:val="00C45DE3"/>
    <w:rsid w:val="00C54029"/>
    <w:rsid w:val="00C64230"/>
    <w:rsid w:val="00C65B9D"/>
    <w:rsid w:val="00C6617D"/>
    <w:rsid w:val="00C75611"/>
    <w:rsid w:val="00C76E87"/>
    <w:rsid w:val="00C775B5"/>
    <w:rsid w:val="00C8236D"/>
    <w:rsid w:val="00C836E4"/>
    <w:rsid w:val="00C83F57"/>
    <w:rsid w:val="00C8424B"/>
    <w:rsid w:val="00C847E4"/>
    <w:rsid w:val="00C87CF9"/>
    <w:rsid w:val="00C90585"/>
    <w:rsid w:val="00C90CF2"/>
    <w:rsid w:val="00C91B3B"/>
    <w:rsid w:val="00C9272D"/>
    <w:rsid w:val="00C9318E"/>
    <w:rsid w:val="00C97896"/>
    <w:rsid w:val="00CA4BAA"/>
    <w:rsid w:val="00CA74B5"/>
    <w:rsid w:val="00CB219C"/>
    <w:rsid w:val="00CB2C51"/>
    <w:rsid w:val="00CB5757"/>
    <w:rsid w:val="00CB7FAD"/>
    <w:rsid w:val="00CD01C7"/>
    <w:rsid w:val="00CD63C9"/>
    <w:rsid w:val="00CD76DF"/>
    <w:rsid w:val="00CE135A"/>
    <w:rsid w:val="00CE2058"/>
    <w:rsid w:val="00CE29CD"/>
    <w:rsid w:val="00CE3EB4"/>
    <w:rsid w:val="00CE6B1C"/>
    <w:rsid w:val="00CE6DA0"/>
    <w:rsid w:val="00CF0C7B"/>
    <w:rsid w:val="00CF0E64"/>
    <w:rsid w:val="00CF1489"/>
    <w:rsid w:val="00CF28B2"/>
    <w:rsid w:val="00CF2C3D"/>
    <w:rsid w:val="00CF379A"/>
    <w:rsid w:val="00CF3C19"/>
    <w:rsid w:val="00D0021C"/>
    <w:rsid w:val="00D00636"/>
    <w:rsid w:val="00D02BAC"/>
    <w:rsid w:val="00D12E59"/>
    <w:rsid w:val="00D13FE7"/>
    <w:rsid w:val="00D14B3D"/>
    <w:rsid w:val="00D16AB3"/>
    <w:rsid w:val="00D20494"/>
    <w:rsid w:val="00D21B3F"/>
    <w:rsid w:val="00D22DAD"/>
    <w:rsid w:val="00D2493A"/>
    <w:rsid w:val="00D26123"/>
    <w:rsid w:val="00D265A6"/>
    <w:rsid w:val="00D27C2D"/>
    <w:rsid w:val="00D27FC3"/>
    <w:rsid w:val="00D32F2B"/>
    <w:rsid w:val="00D3393A"/>
    <w:rsid w:val="00D34630"/>
    <w:rsid w:val="00D37F5E"/>
    <w:rsid w:val="00D411D4"/>
    <w:rsid w:val="00D4199D"/>
    <w:rsid w:val="00D43DC1"/>
    <w:rsid w:val="00D476CE"/>
    <w:rsid w:val="00D50772"/>
    <w:rsid w:val="00D50D51"/>
    <w:rsid w:val="00D544D2"/>
    <w:rsid w:val="00D54FCF"/>
    <w:rsid w:val="00D55DAD"/>
    <w:rsid w:val="00D56E71"/>
    <w:rsid w:val="00D5717D"/>
    <w:rsid w:val="00D72ABB"/>
    <w:rsid w:val="00D751AC"/>
    <w:rsid w:val="00D80387"/>
    <w:rsid w:val="00D81225"/>
    <w:rsid w:val="00D82935"/>
    <w:rsid w:val="00D82F8A"/>
    <w:rsid w:val="00D837D3"/>
    <w:rsid w:val="00D83FE9"/>
    <w:rsid w:val="00D8406D"/>
    <w:rsid w:val="00D871AD"/>
    <w:rsid w:val="00D90620"/>
    <w:rsid w:val="00D93671"/>
    <w:rsid w:val="00D9622F"/>
    <w:rsid w:val="00D9789B"/>
    <w:rsid w:val="00D97B79"/>
    <w:rsid w:val="00DA03C6"/>
    <w:rsid w:val="00DA5B65"/>
    <w:rsid w:val="00DA5DBC"/>
    <w:rsid w:val="00DA6FB0"/>
    <w:rsid w:val="00DA7C55"/>
    <w:rsid w:val="00DB4C6C"/>
    <w:rsid w:val="00DB70B6"/>
    <w:rsid w:val="00DC08AB"/>
    <w:rsid w:val="00DC0BE1"/>
    <w:rsid w:val="00DC2383"/>
    <w:rsid w:val="00DC48AE"/>
    <w:rsid w:val="00DC7A9C"/>
    <w:rsid w:val="00DC7C86"/>
    <w:rsid w:val="00DD3E27"/>
    <w:rsid w:val="00DD4333"/>
    <w:rsid w:val="00DD4F65"/>
    <w:rsid w:val="00DD77FC"/>
    <w:rsid w:val="00DE1A97"/>
    <w:rsid w:val="00DE34A2"/>
    <w:rsid w:val="00DE61DB"/>
    <w:rsid w:val="00DE6C58"/>
    <w:rsid w:val="00DF4E52"/>
    <w:rsid w:val="00E02B66"/>
    <w:rsid w:val="00E03B35"/>
    <w:rsid w:val="00E052CC"/>
    <w:rsid w:val="00E14940"/>
    <w:rsid w:val="00E14C0F"/>
    <w:rsid w:val="00E153C0"/>
    <w:rsid w:val="00E16311"/>
    <w:rsid w:val="00E16346"/>
    <w:rsid w:val="00E1658E"/>
    <w:rsid w:val="00E24FD2"/>
    <w:rsid w:val="00E26922"/>
    <w:rsid w:val="00E273CA"/>
    <w:rsid w:val="00E27AF0"/>
    <w:rsid w:val="00E30A1D"/>
    <w:rsid w:val="00E30A57"/>
    <w:rsid w:val="00E320C3"/>
    <w:rsid w:val="00E33278"/>
    <w:rsid w:val="00E36B49"/>
    <w:rsid w:val="00E37A72"/>
    <w:rsid w:val="00E40E22"/>
    <w:rsid w:val="00E426A5"/>
    <w:rsid w:val="00E462BE"/>
    <w:rsid w:val="00E47BA7"/>
    <w:rsid w:val="00E5039A"/>
    <w:rsid w:val="00E51FCF"/>
    <w:rsid w:val="00E529C5"/>
    <w:rsid w:val="00E609EA"/>
    <w:rsid w:val="00E62A04"/>
    <w:rsid w:val="00E65AD0"/>
    <w:rsid w:val="00E70A60"/>
    <w:rsid w:val="00E71ACB"/>
    <w:rsid w:val="00E759B4"/>
    <w:rsid w:val="00E81094"/>
    <w:rsid w:val="00E812D8"/>
    <w:rsid w:val="00E81F1B"/>
    <w:rsid w:val="00E83E26"/>
    <w:rsid w:val="00E84F66"/>
    <w:rsid w:val="00E85765"/>
    <w:rsid w:val="00E866B4"/>
    <w:rsid w:val="00E873C9"/>
    <w:rsid w:val="00E944BC"/>
    <w:rsid w:val="00E94CE8"/>
    <w:rsid w:val="00E95602"/>
    <w:rsid w:val="00E95F96"/>
    <w:rsid w:val="00E96764"/>
    <w:rsid w:val="00EA29CA"/>
    <w:rsid w:val="00EA7936"/>
    <w:rsid w:val="00EA79EB"/>
    <w:rsid w:val="00EB0CCE"/>
    <w:rsid w:val="00EB1640"/>
    <w:rsid w:val="00EB3FF9"/>
    <w:rsid w:val="00EB4DD6"/>
    <w:rsid w:val="00EB4F95"/>
    <w:rsid w:val="00EB7E12"/>
    <w:rsid w:val="00EC22AB"/>
    <w:rsid w:val="00EC648D"/>
    <w:rsid w:val="00EC7912"/>
    <w:rsid w:val="00ED01A4"/>
    <w:rsid w:val="00ED0A55"/>
    <w:rsid w:val="00ED0ABB"/>
    <w:rsid w:val="00ED4E16"/>
    <w:rsid w:val="00EE0974"/>
    <w:rsid w:val="00EE1565"/>
    <w:rsid w:val="00EE3360"/>
    <w:rsid w:val="00EE3EB0"/>
    <w:rsid w:val="00EE69E7"/>
    <w:rsid w:val="00EE76FA"/>
    <w:rsid w:val="00EE7A9A"/>
    <w:rsid w:val="00EF0FE5"/>
    <w:rsid w:val="00EF3246"/>
    <w:rsid w:val="00EF3FD3"/>
    <w:rsid w:val="00EF7E79"/>
    <w:rsid w:val="00F009FA"/>
    <w:rsid w:val="00F03D3F"/>
    <w:rsid w:val="00F0439B"/>
    <w:rsid w:val="00F05A6F"/>
    <w:rsid w:val="00F06EFC"/>
    <w:rsid w:val="00F0788B"/>
    <w:rsid w:val="00F07B75"/>
    <w:rsid w:val="00F1033B"/>
    <w:rsid w:val="00F11DDC"/>
    <w:rsid w:val="00F13D2E"/>
    <w:rsid w:val="00F1445B"/>
    <w:rsid w:val="00F144F9"/>
    <w:rsid w:val="00F14D46"/>
    <w:rsid w:val="00F15141"/>
    <w:rsid w:val="00F156F1"/>
    <w:rsid w:val="00F1650D"/>
    <w:rsid w:val="00F17718"/>
    <w:rsid w:val="00F21E64"/>
    <w:rsid w:val="00F22668"/>
    <w:rsid w:val="00F22759"/>
    <w:rsid w:val="00F23033"/>
    <w:rsid w:val="00F23D93"/>
    <w:rsid w:val="00F26FAE"/>
    <w:rsid w:val="00F272BB"/>
    <w:rsid w:val="00F30FAC"/>
    <w:rsid w:val="00F3163E"/>
    <w:rsid w:val="00F346C3"/>
    <w:rsid w:val="00F3741F"/>
    <w:rsid w:val="00F40281"/>
    <w:rsid w:val="00F412E3"/>
    <w:rsid w:val="00F42071"/>
    <w:rsid w:val="00F429F8"/>
    <w:rsid w:val="00F51A41"/>
    <w:rsid w:val="00F51CD7"/>
    <w:rsid w:val="00F6377E"/>
    <w:rsid w:val="00F64A85"/>
    <w:rsid w:val="00F70938"/>
    <w:rsid w:val="00F70DC1"/>
    <w:rsid w:val="00F70E51"/>
    <w:rsid w:val="00F73DDC"/>
    <w:rsid w:val="00F74A51"/>
    <w:rsid w:val="00F75C75"/>
    <w:rsid w:val="00F849F5"/>
    <w:rsid w:val="00F86157"/>
    <w:rsid w:val="00F87196"/>
    <w:rsid w:val="00F873C6"/>
    <w:rsid w:val="00F93392"/>
    <w:rsid w:val="00F93B51"/>
    <w:rsid w:val="00F94554"/>
    <w:rsid w:val="00F956E8"/>
    <w:rsid w:val="00F95EC0"/>
    <w:rsid w:val="00F96A9E"/>
    <w:rsid w:val="00F97B72"/>
    <w:rsid w:val="00FA128C"/>
    <w:rsid w:val="00FA2154"/>
    <w:rsid w:val="00FA45EC"/>
    <w:rsid w:val="00FA4ED3"/>
    <w:rsid w:val="00FA5B14"/>
    <w:rsid w:val="00FA707D"/>
    <w:rsid w:val="00FA737B"/>
    <w:rsid w:val="00FB2B29"/>
    <w:rsid w:val="00FB34D9"/>
    <w:rsid w:val="00FB3FA6"/>
    <w:rsid w:val="00FB5476"/>
    <w:rsid w:val="00FB71F5"/>
    <w:rsid w:val="00FC27BE"/>
    <w:rsid w:val="00FC3B5A"/>
    <w:rsid w:val="00FC63D0"/>
    <w:rsid w:val="00FC63DD"/>
    <w:rsid w:val="00FD09CB"/>
    <w:rsid w:val="00FD2C02"/>
    <w:rsid w:val="00FD7884"/>
    <w:rsid w:val="00FE060B"/>
    <w:rsid w:val="00FE1E22"/>
    <w:rsid w:val="00FE6B43"/>
    <w:rsid w:val="00FE7258"/>
    <w:rsid w:val="00FF0256"/>
    <w:rsid w:val="00FF117D"/>
    <w:rsid w:val="00FF2A7B"/>
    <w:rsid w:val="00FF5501"/>
    <w:rsid w:val="01164589"/>
    <w:rsid w:val="01B6397B"/>
    <w:rsid w:val="069D953E"/>
    <w:rsid w:val="0A5D26CF"/>
    <w:rsid w:val="0B0B0C66"/>
    <w:rsid w:val="0FB34473"/>
    <w:rsid w:val="185EE2BE"/>
    <w:rsid w:val="1894872B"/>
    <w:rsid w:val="1B27684E"/>
    <w:rsid w:val="1D342A09"/>
    <w:rsid w:val="25F36E5B"/>
    <w:rsid w:val="2A6F7146"/>
    <w:rsid w:val="2E17D698"/>
    <w:rsid w:val="3010ABBE"/>
    <w:rsid w:val="34D965ED"/>
    <w:rsid w:val="384D92B4"/>
    <w:rsid w:val="39BCBB62"/>
    <w:rsid w:val="3A344F22"/>
    <w:rsid w:val="3A8F7916"/>
    <w:rsid w:val="3FC76C36"/>
    <w:rsid w:val="47927266"/>
    <w:rsid w:val="49207A4D"/>
    <w:rsid w:val="4A1D5097"/>
    <w:rsid w:val="4A21FFD8"/>
    <w:rsid w:val="4AA9EE46"/>
    <w:rsid w:val="4F186557"/>
    <w:rsid w:val="509CE472"/>
    <w:rsid w:val="52753AEA"/>
    <w:rsid w:val="534D83C7"/>
    <w:rsid w:val="53A4EB38"/>
    <w:rsid w:val="54674563"/>
    <w:rsid w:val="54A56E9F"/>
    <w:rsid w:val="55AC7808"/>
    <w:rsid w:val="5695A0B9"/>
    <w:rsid w:val="5808B659"/>
    <w:rsid w:val="59590843"/>
    <w:rsid w:val="59A07BAC"/>
    <w:rsid w:val="5A9364A1"/>
    <w:rsid w:val="5AE0D9E5"/>
    <w:rsid w:val="6320F5DD"/>
    <w:rsid w:val="65399DE0"/>
    <w:rsid w:val="65ACF004"/>
    <w:rsid w:val="6C81EBDA"/>
    <w:rsid w:val="75A5611E"/>
    <w:rsid w:val="7665DF60"/>
    <w:rsid w:val="77F2FBF5"/>
    <w:rsid w:val="78F657A9"/>
    <w:rsid w:val="7E2A9FA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4819F"/>
  <w15:chartTrackingRefBased/>
  <w15:docId w15:val="{0853E92D-9B21-47BE-B999-3AC360056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2A3F"/>
    <w:rPr>
      <w:sz w:val="24"/>
      <w:szCs w:val="24"/>
      <w:lang w:val="es-ES" w:eastAsia="es-ES"/>
    </w:rPr>
  </w:style>
  <w:style w:type="paragraph" w:styleId="Ttulo1">
    <w:name w:val="heading 1"/>
    <w:basedOn w:val="Normal"/>
    <w:next w:val="Normal"/>
    <w:link w:val="Ttulo1Car"/>
    <w:qFormat/>
    <w:pPr>
      <w:keepNext/>
      <w:spacing w:line="360" w:lineRule="auto"/>
      <w:jc w:val="center"/>
      <w:outlineLvl w:val="0"/>
    </w:pPr>
    <w:rPr>
      <w:rFonts w:ascii="Arial" w:hAnsi="Arial" w:cs="Arial"/>
      <w:b/>
      <w:sz w:val="20"/>
      <w:szCs w:val="20"/>
      <w:lang w:val="es-MX"/>
    </w:rPr>
  </w:style>
  <w:style w:type="paragraph" w:styleId="Ttulo3">
    <w:name w:val="heading 3"/>
    <w:basedOn w:val="Normal"/>
    <w:next w:val="Normal"/>
    <w:link w:val="Ttulo3Car"/>
    <w:uiPriority w:val="9"/>
    <w:unhideWhenUsed/>
    <w:qFormat/>
    <w:rsid w:val="008409B1"/>
    <w:pPr>
      <w:keepNext/>
      <w:keepLines/>
      <w:numPr>
        <w:ilvl w:val="2"/>
        <w:numId w:val="37"/>
      </w:numPr>
      <w:spacing w:before="40"/>
      <w:jc w:val="both"/>
      <w:outlineLvl w:val="2"/>
    </w:pPr>
    <w:rPr>
      <w:rFonts w:ascii="Verdana" w:eastAsiaTheme="majorEastAsia" w:hAnsi="Verdana" w:cstheme="majorBidi"/>
      <w:sz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pPr>
      <w:ind w:left="-720"/>
    </w:pPr>
    <w:rPr>
      <w:rFonts w:ascii="Arial" w:hAnsi="Arial" w:cs="Arial"/>
      <w:bCs/>
      <w:sz w:val="20"/>
      <w:szCs w:val="20"/>
      <w:lang w:val="es-MX"/>
    </w:rPr>
  </w:style>
  <w:style w:type="paragraph" w:styleId="Encabezado">
    <w:name w:val="header"/>
    <w:basedOn w:val="Normal"/>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semiHidden/>
    <w:rPr>
      <w:rFonts w:ascii="Tahoma" w:hAnsi="Tahoma" w:cs="Tahoma"/>
      <w:sz w:val="16"/>
      <w:szCs w:val="16"/>
    </w:rPr>
  </w:style>
  <w:style w:type="character" w:styleId="Nmerodepgina">
    <w:name w:val="page number"/>
    <w:basedOn w:val="Fuentedeprrafopredeter"/>
  </w:style>
  <w:style w:type="paragraph" w:styleId="Textoindependiente3">
    <w:name w:val="Body Text 3"/>
    <w:basedOn w:val="Normal"/>
    <w:rsid w:val="00087EB8"/>
    <w:pPr>
      <w:spacing w:after="120"/>
    </w:pPr>
    <w:rPr>
      <w:sz w:val="16"/>
      <w:szCs w:val="16"/>
    </w:rPr>
  </w:style>
  <w:style w:type="paragraph" w:styleId="Textoindependiente">
    <w:name w:val="Body Text"/>
    <w:basedOn w:val="Normal"/>
    <w:rsid w:val="00D02BAC"/>
    <w:pPr>
      <w:spacing w:after="120"/>
    </w:pPr>
  </w:style>
  <w:style w:type="paragraph" w:styleId="Sangra3detindependiente">
    <w:name w:val="Body Text Indent 3"/>
    <w:basedOn w:val="Normal"/>
    <w:rsid w:val="00D02BAC"/>
    <w:pPr>
      <w:spacing w:after="120"/>
      <w:ind w:left="283"/>
    </w:pPr>
    <w:rPr>
      <w:sz w:val="16"/>
      <w:szCs w:val="16"/>
    </w:rPr>
  </w:style>
  <w:style w:type="paragraph" w:styleId="Sangra2detindependiente">
    <w:name w:val="Body Text Indent 2"/>
    <w:basedOn w:val="Normal"/>
    <w:rsid w:val="00D02BAC"/>
    <w:pPr>
      <w:spacing w:after="120" w:line="480" w:lineRule="auto"/>
      <w:ind w:left="283"/>
    </w:pPr>
  </w:style>
  <w:style w:type="table" w:styleId="Tablaconcuadrcula">
    <w:name w:val="Table Grid"/>
    <w:basedOn w:val="Tablanormal"/>
    <w:uiPriority w:val="39"/>
    <w:rsid w:val="00D02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D02BAC"/>
    <w:rPr>
      <w:sz w:val="16"/>
      <w:szCs w:val="16"/>
    </w:rPr>
  </w:style>
  <w:style w:type="paragraph" w:styleId="Textocomentario">
    <w:name w:val="annotation text"/>
    <w:basedOn w:val="Normal"/>
    <w:semiHidden/>
    <w:rsid w:val="00D02BAC"/>
    <w:rPr>
      <w:sz w:val="20"/>
      <w:szCs w:val="20"/>
    </w:rPr>
  </w:style>
  <w:style w:type="paragraph" w:styleId="Asuntodelcomentario">
    <w:name w:val="annotation subject"/>
    <w:basedOn w:val="Textocomentario"/>
    <w:next w:val="Textocomentario"/>
    <w:semiHidden/>
    <w:rsid w:val="00E16346"/>
    <w:rPr>
      <w:b/>
      <w:bCs/>
    </w:rPr>
  </w:style>
  <w:style w:type="paragraph" w:styleId="Prrafodelista">
    <w:name w:val="List Paragraph"/>
    <w:basedOn w:val="Normal"/>
    <w:uiPriority w:val="34"/>
    <w:qFormat/>
    <w:rsid w:val="000C7687"/>
    <w:pPr>
      <w:ind w:left="708"/>
    </w:pPr>
  </w:style>
  <w:style w:type="character" w:styleId="Fuerte">
    <w:name w:val="Strong"/>
    <w:uiPriority w:val="22"/>
    <w:qFormat/>
    <w:rsid w:val="003B2B6A"/>
    <w:rPr>
      <w:b/>
      <w:bCs/>
    </w:rPr>
  </w:style>
  <w:style w:type="paragraph" w:styleId="NormalWeb">
    <w:name w:val="Normal (Web)"/>
    <w:basedOn w:val="Normal"/>
    <w:uiPriority w:val="99"/>
    <w:unhideWhenUsed/>
    <w:rsid w:val="000B18C5"/>
    <w:pPr>
      <w:spacing w:before="100" w:beforeAutospacing="1" w:after="100" w:afterAutospacing="1"/>
    </w:pPr>
    <w:rPr>
      <w:lang w:val="es-CO" w:eastAsia="es-CO"/>
    </w:rPr>
  </w:style>
  <w:style w:type="paragraph" w:customStyle="1" w:styleId="Default">
    <w:name w:val="Default"/>
    <w:rsid w:val="00FF2A7B"/>
    <w:pPr>
      <w:autoSpaceDE w:val="0"/>
      <w:autoSpaceDN w:val="0"/>
      <w:adjustRightInd w:val="0"/>
    </w:pPr>
    <w:rPr>
      <w:rFonts w:ascii="Arial" w:hAnsi="Arial" w:cs="Arial"/>
      <w:color w:val="000000"/>
      <w:sz w:val="24"/>
      <w:szCs w:val="24"/>
    </w:rPr>
  </w:style>
  <w:style w:type="table" w:customStyle="1" w:styleId="Tablanormal11">
    <w:name w:val="Tabla normal 11"/>
    <w:basedOn w:val="Tablanormal"/>
    <w:uiPriority w:val="41"/>
    <w:rsid w:val="00752A49"/>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ipervnculo">
    <w:name w:val="Hyperlink"/>
    <w:uiPriority w:val="99"/>
    <w:unhideWhenUsed/>
    <w:rsid w:val="00C65B9D"/>
    <w:rPr>
      <w:color w:val="0000FF"/>
      <w:u w:val="single"/>
    </w:rPr>
  </w:style>
  <w:style w:type="character" w:customStyle="1" w:styleId="PiedepginaCar">
    <w:name w:val="Pie de página Car"/>
    <w:link w:val="Piedepgina"/>
    <w:uiPriority w:val="99"/>
    <w:rsid w:val="00C83F57"/>
    <w:rPr>
      <w:sz w:val="24"/>
      <w:szCs w:val="24"/>
      <w:lang w:val="es-ES" w:eastAsia="es-ES"/>
    </w:rPr>
  </w:style>
  <w:style w:type="character" w:customStyle="1" w:styleId="Ttulo3Car">
    <w:name w:val="Título 3 Car"/>
    <w:basedOn w:val="Fuentedeprrafopredeter"/>
    <w:link w:val="Ttulo3"/>
    <w:uiPriority w:val="9"/>
    <w:rsid w:val="008409B1"/>
    <w:rPr>
      <w:rFonts w:ascii="Verdana" w:eastAsiaTheme="majorEastAsia" w:hAnsi="Verdana" w:cstheme="majorBidi"/>
      <w:sz w:val="22"/>
      <w:szCs w:val="24"/>
      <w:lang w:eastAsia="en-US"/>
    </w:rPr>
  </w:style>
  <w:style w:type="character" w:customStyle="1" w:styleId="Ttulo1Car">
    <w:name w:val="Título 1 Car"/>
    <w:basedOn w:val="Fuentedeprrafopredeter"/>
    <w:link w:val="Ttulo1"/>
    <w:rsid w:val="00AC389F"/>
    <w:rPr>
      <w:rFonts w:ascii="Arial" w:hAnsi="Arial" w:cs="Arial"/>
      <w:b/>
      <w:lang w:val="es-MX" w:eastAsia="es-ES"/>
    </w:rPr>
  </w:style>
  <w:style w:type="paragraph" w:styleId="Textonotapie">
    <w:name w:val="footnote text"/>
    <w:basedOn w:val="Normal"/>
    <w:link w:val="TextonotapieCar"/>
    <w:uiPriority w:val="99"/>
    <w:rsid w:val="004A026D"/>
    <w:rPr>
      <w:sz w:val="20"/>
      <w:szCs w:val="20"/>
    </w:rPr>
  </w:style>
  <w:style w:type="character" w:customStyle="1" w:styleId="TextonotapieCar">
    <w:name w:val="Texto nota pie Car"/>
    <w:basedOn w:val="Fuentedeprrafopredeter"/>
    <w:link w:val="Textonotapie"/>
    <w:uiPriority w:val="99"/>
    <w:rsid w:val="004A026D"/>
    <w:rPr>
      <w:lang w:val="es-ES" w:eastAsia="es-ES"/>
    </w:rPr>
  </w:style>
  <w:style w:type="character" w:styleId="Refdenotaalpie">
    <w:name w:val="footnote reference"/>
    <w:basedOn w:val="Fuentedeprrafopredeter"/>
    <w:uiPriority w:val="99"/>
    <w:rsid w:val="004A026D"/>
    <w:rPr>
      <w:vertAlign w:val="superscript"/>
    </w:rPr>
  </w:style>
  <w:style w:type="character" w:styleId="Mencinsinresolver">
    <w:name w:val="Unresolved Mention"/>
    <w:basedOn w:val="Fuentedeprrafopredeter"/>
    <w:uiPriority w:val="99"/>
    <w:semiHidden/>
    <w:unhideWhenUsed/>
    <w:rsid w:val="00B90F4F"/>
    <w:rPr>
      <w:color w:val="605E5C"/>
      <w:shd w:val="clear" w:color="auto" w:fill="E1DFDD"/>
    </w:rPr>
  </w:style>
  <w:style w:type="paragraph" w:styleId="Revisin">
    <w:name w:val="Revision"/>
    <w:hidden/>
    <w:uiPriority w:val="99"/>
    <w:semiHidden/>
    <w:rsid w:val="003A2961"/>
    <w:rPr>
      <w:sz w:val="24"/>
      <w:szCs w:val="24"/>
      <w:lang w:val="es-ES" w:eastAsia="es-ES"/>
    </w:rPr>
  </w:style>
  <w:style w:type="character" w:styleId="Hipervnculovisitado">
    <w:name w:val="FollowedHyperlink"/>
    <w:basedOn w:val="Fuentedeprrafopredeter"/>
    <w:rsid w:val="007E6F7B"/>
    <w:rPr>
      <w:color w:val="954F72" w:themeColor="followedHyperlink"/>
      <w:u w:val="single"/>
    </w:rPr>
  </w:style>
  <w:style w:type="character" w:customStyle="1" w:styleId="cf01">
    <w:name w:val="cf01"/>
    <w:basedOn w:val="Fuentedeprrafopredeter"/>
    <w:rsid w:val="00150867"/>
    <w:rPr>
      <w:rFonts w:ascii="Segoe UI" w:hAnsi="Segoe UI" w:cs="Segoe UI" w:hint="default"/>
      <w:sz w:val="18"/>
      <w:szCs w:val="18"/>
    </w:rPr>
  </w:style>
  <w:style w:type="character" w:customStyle="1" w:styleId="cf11">
    <w:name w:val="cf11"/>
    <w:basedOn w:val="Fuentedeprrafopredeter"/>
    <w:rsid w:val="00150867"/>
    <w:rPr>
      <w:rFonts w:ascii="Segoe UI" w:hAnsi="Segoe UI" w:cs="Segoe UI" w:hint="default"/>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1463">
      <w:bodyDiv w:val="1"/>
      <w:marLeft w:val="0"/>
      <w:marRight w:val="0"/>
      <w:marTop w:val="0"/>
      <w:marBottom w:val="0"/>
      <w:divBdr>
        <w:top w:val="none" w:sz="0" w:space="0" w:color="auto"/>
        <w:left w:val="none" w:sz="0" w:space="0" w:color="auto"/>
        <w:bottom w:val="none" w:sz="0" w:space="0" w:color="auto"/>
        <w:right w:val="none" w:sz="0" w:space="0" w:color="auto"/>
      </w:divBdr>
    </w:div>
    <w:div w:id="142549673">
      <w:bodyDiv w:val="1"/>
      <w:marLeft w:val="0"/>
      <w:marRight w:val="0"/>
      <w:marTop w:val="0"/>
      <w:marBottom w:val="0"/>
      <w:divBdr>
        <w:top w:val="none" w:sz="0" w:space="0" w:color="auto"/>
        <w:left w:val="none" w:sz="0" w:space="0" w:color="auto"/>
        <w:bottom w:val="none" w:sz="0" w:space="0" w:color="auto"/>
        <w:right w:val="none" w:sz="0" w:space="0" w:color="auto"/>
      </w:divBdr>
    </w:div>
    <w:div w:id="287854414">
      <w:bodyDiv w:val="1"/>
      <w:marLeft w:val="0"/>
      <w:marRight w:val="0"/>
      <w:marTop w:val="0"/>
      <w:marBottom w:val="0"/>
      <w:divBdr>
        <w:top w:val="none" w:sz="0" w:space="0" w:color="auto"/>
        <w:left w:val="none" w:sz="0" w:space="0" w:color="auto"/>
        <w:bottom w:val="none" w:sz="0" w:space="0" w:color="auto"/>
        <w:right w:val="none" w:sz="0" w:space="0" w:color="auto"/>
      </w:divBdr>
    </w:div>
    <w:div w:id="385908008">
      <w:bodyDiv w:val="1"/>
      <w:marLeft w:val="0"/>
      <w:marRight w:val="0"/>
      <w:marTop w:val="0"/>
      <w:marBottom w:val="0"/>
      <w:divBdr>
        <w:top w:val="none" w:sz="0" w:space="0" w:color="auto"/>
        <w:left w:val="none" w:sz="0" w:space="0" w:color="auto"/>
        <w:bottom w:val="none" w:sz="0" w:space="0" w:color="auto"/>
        <w:right w:val="none" w:sz="0" w:space="0" w:color="auto"/>
      </w:divBdr>
    </w:div>
    <w:div w:id="432089006">
      <w:bodyDiv w:val="1"/>
      <w:marLeft w:val="0"/>
      <w:marRight w:val="0"/>
      <w:marTop w:val="0"/>
      <w:marBottom w:val="0"/>
      <w:divBdr>
        <w:top w:val="none" w:sz="0" w:space="0" w:color="auto"/>
        <w:left w:val="none" w:sz="0" w:space="0" w:color="auto"/>
        <w:bottom w:val="none" w:sz="0" w:space="0" w:color="auto"/>
        <w:right w:val="none" w:sz="0" w:space="0" w:color="auto"/>
      </w:divBdr>
    </w:div>
    <w:div w:id="473109804">
      <w:bodyDiv w:val="1"/>
      <w:marLeft w:val="0"/>
      <w:marRight w:val="0"/>
      <w:marTop w:val="0"/>
      <w:marBottom w:val="0"/>
      <w:divBdr>
        <w:top w:val="none" w:sz="0" w:space="0" w:color="auto"/>
        <w:left w:val="none" w:sz="0" w:space="0" w:color="auto"/>
        <w:bottom w:val="none" w:sz="0" w:space="0" w:color="auto"/>
        <w:right w:val="none" w:sz="0" w:space="0" w:color="auto"/>
      </w:divBdr>
    </w:div>
    <w:div w:id="509103821">
      <w:bodyDiv w:val="1"/>
      <w:marLeft w:val="0"/>
      <w:marRight w:val="0"/>
      <w:marTop w:val="0"/>
      <w:marBottom w:val="0"/>
      <w:divBdr>
        <w:top w:val="none" w:sz="0" w:space="0" w:color="auto"/>
        <w:left w:val="none" w:sz="0" w:space="0" w:color="auto"/>
        <w:bottom w:val="none" w:sz="0" w:space="0" w:color="auto"/>
        <w:right w:val="none" w:sz="0" w:space="0" w:color="auto"/>
      </w:divBdr>
    </w:div>
    <w:div w:id="761295392">
      <w:bodyDiv w:val="1"/>
      <w:marLeft w:val="0"/>
      <w:marRight w:val="0"/>
      <w:marTop w:val="0"/>
      <w:marBottom w:val="0"/>
      <w:divBdr>
        <w:top w:val="none" w:sz="0" w:space="0" w:color="auto"/>
        <w:left w:val="none" w:sz="0" w:space="0" w:color="auto"/>
        <w:bottom w:val="none" w:sz="0" w:space="0" w:color="auto"/>
        <w:right w:val="none" w:sz="0" w:space="0" w:color="auto"/>
      </w:divBdr>
    </w:div>
    <w:div w:id="850727618">
      <w:bodyDiv w:val="1"/>
      <w:marLeft w:val="0"/>
      <w:marRight w:val="0"/>
      <w:marTop w:val="0"/>
      <w:marBottom w:val="0"/>
      <w:divBdr>
        <w:top w:val="none" w:sz="0" w:space="0" w:color="auto"/>
        <w:left w:val="none" w:sz="0" w:space="0" w:color="auto"/>
        <w:bottom w:val="none" w:sz="0" w:space="0" w:color="auto"/>
        <w:right w:val="none" w:sz="0" w:space="0" w:color="auto"/>
      </w:divBdr>
    </w:div>
    <w:div w:id="897277485">
      <w:bodyDiv w:val="1"/>
      <w:marLeft w:val="0"/>
      <w:marRight w:val="0"/>
      <w:marTop w:val="0"/>
      <w:marBottom w:val="0"/>
      <w:divBdr>
        <w:top w:val="none" w:sz="0" w:space="0" w:color="auto"/>
        <w:left w:val="none" w:sz="0" w:space="0" w:color="auto"/>
        <w:bottom w:val="none" w:sz="0" w:space="0" w:color="auto"/>
        <w:right w:val="none" w:sz="0" w:space="0" w:color="auto"/>
      </w:divBdr>
    </w:div>
    <w:div w:id="908685656">
      <w:bodyDiv w:val="1"/>
      <w:marLeft w:val="0"/>
      <w:marRight w:val="0"/>
      <w:marTop w:val="0"/>
      <w:marBottom w:val="0"/>
      <w:divBdr>
        <w:top w:val="none" w:sz="0" w:space="0" w:color="auto"/>
        <w:left w:val="none" w:sz="0" w:space="0" w:color="auto"/>
        <w:bottom w:val="none" w:sz="0" w:space="0" w:color="auto"/>
        <w:right w:val="none" w:sz="0" w:space="0" w:color="auto"/>
      </w:divBdr>
    </w:div>
    <w:div w:id="962735095">
      <w:bodyDiv w:val="1"/>
      <w:marLeft w:val="0"/>
      <w:marRight w:val="0"/>
      <w:marTop w:val="0"/>
      <w:marBottom w:val="0"/>
      <w:divBdr>
        <w:top w:val="none" w:sz="0" w:space="0" w:color="auto"/>
        <w:left w:val="none" w:sz="0" w:space="0" w:color="auto"/>
        <w:bottom w:val="none" w:sz="0" w:space="0" w:color="auto"/>
        <w:right w:val="none" w:sz="0" w:space="0" w:color="auto"/>
      </w:divBdr>
      <w:divsChild>
        <w:div w:id="71776628">
          <w:marLeft w:val="547"/>
          <w:marRight w:val="0"/>
          <w:marTop w:val="0"/>
          <w:marBottom w:val="0"/>
          <w:divBdr>
            <w:top w:val="none" w:sz="0" w:space="0" w:color="auto"/>
            <w:left w:val="none" w:sz="0" w:space="0" w:color="auto"/>
            <w:bottom w:val="none" w:sz="0" w:space="0" w:color="auto"/>
            <w:right w:val="none" w:sz="0" w:space="0" w:color="auto"/>
          </w:divBdr>
        </w:div>
      </w:divsChild>
    </w:div>
    <w:div w:id="971444952">
      <w:bodyDiv w:val="1"/>
      <w:marLeft w:val="0"/>
      <w:marRight w:val="0"/>
      <w:marTop w:val="0"/>
      <w:marBottom w:val="0"/>
      <w:divBdr>
        <w:top w:val="none" w:sz="0" w:space="0" w:color="auto"/>
        <w:left w:val="none" w:sz="0" w:space="0" w:color="auto"/>
        <w:bottom w:val="none" w:sz="0" w:space="0" w:color="auto"/>
        <w:right w:val="none" w:sz="0" w:space="0" w:color="auto"/>
      </w:divBdr>
    </w:div>
    <w:div w:id="1031032686">
      <w:bodyDiv w:val="1"/>
      <w:marLeft w:val="0"/>
      <w:marRight w:val="0"/>
      <w:marTop w:val="0"/>
      <w:marBottom w:val="0"/>
      <w:divBdr>
        <w:top w:val="none" w:sz="0" w:space="0" w:color="auto"/>
        <w:left w:val="none" w:sz="0" w:space="0" w:color="auto"/>
        <w:bottom w:val="none" w:sz="0" w:space="0" w:color="auto"/>
        <w:right w:val="none" w:sz="0" w:space="0" w:color="auto"/>
      </w:divBdr>
    </w:div>
    <w:div w:id="1107122609">
      <w:bodyDiv w:val="1"/>
      <w:marLeft w:val="0"/>
      <w:marRight w:val="0"/>
      <w:marTop w:val="0"/>
      <w:marBottom w:val="0"/>
      <w:divBdr>
        <w:top w:val="none" w:sz="0" w:space="0" w:color="auto"/>
        <w:left w:val="none" w:sz="0" w:space="0" w:color="auto"/>
        <w:bottom w:val="none" w:sz="0" w:space="0" w:color="auto"/>
        <w:right w:val="none" w:sz="0" w:space="0" w:color="auto"/>
      </w:divBdr>
      <w:divsChild>
        <w:div w:id="746078700">
          <w:marLeft w:val="547"/>
          <w:marRight w:val="0"/>
          <w:marTop w:val="0"/>
          <w:marBottom w:val="0"/>
          <w:divBdr>
            <w:top w:val="none" w:sz="0" w:space="0" w:color="auto"/>
            <w:left w:val="none" w:sz="0" w:space="0" w:color="auto"/>
            <w:bottom w:val="none" w:sz="0" w:space="0" w:color="auto"/>
            <w:right w:val="none" w:sz="0" w:space="0" w:color="auto"/>
          </w:divBdr>
        </w:div>
        <w:div w:id="792938779">
          <w:marLeft w:val="547"/>
          <w:marRight w:val="0"/>
          <w:marTop w:val="0"/>
          <w:marBottom w:val="0"/>
          <w:divBdr>
            <w:top w:val="none" w:sz="0" w:space="0" w:color="auto"/>
            <w:left w:val="none" w:sz="0" w:space="0" w:color="auto"/>
            <w:bottom w:val="none" w:sz="0" w:space="0" w:color="auto"/>
            <w:right w:val="none" w:sz="0" w:space="0" w:color="auto"/>
          </w:divBdr>
        </w:div>
        <w:div w:id="1659646367">
          <w:marLeft w:val="547"/>
          <w:marRight w:val="0"/>
          <w:marTop w:val="0"/>
          <w:marBottom w:val="0"/>
          <w:divBdr>
            <w:top w:val="none" w:sz="0" w:space="0" w:color="auto"/>
            <w:left w:val="none" w:sz="0" w:space="0" w:color="auto"/>
            <w:bottom w:val="none" w:sz="0" w:space="0" w:color="auto"/>
            <w:right w:val="none" w:sz="0" w:space="0" w:color="auto"/>
          </w:divBdr>
        </w:div>
      </w:divsChild>
    </w:div>
    <w:div w:id="1174566910">
      <w:bodyDiv w:val="1"/>
      <w:marLeft w:val="0"/>
      <w:marRight w:val="0"/>
      <w:marTop w:val="0"/>
      <w:marBottom w:val="0"/>
      <w:divBdr>
        <w:top w:val="none" w:sz="0" w:space="0" w:color="auto"/>
        <w:left w:val="none" w:sz="0" w:space="0" w:color="auto"/>
        <w:bottom w:val="none" w:sz="0" w:space="0" w:color="auto"/>
        <w:right w:val="none" w:sz="0" w:space="0" w:color="auto"/>
      </w:divBdr>
    </w:div>
    <w:div w:id="1176573532">
      <w:bodyDiv w:val="1"/>
      <w:marLeft w:val="0"/>
      <w:marRight w:val="0"/>
      <w:marTop w:val="0"/>
      <w:marBottom w:val="0"/>
      <w:divBdr>
        <w:top w:val="none" w:sz="0" w:space="0" w:color="auto"/>
        <w:left w:val="none" w:sz="0" w:space="0" w:color="auto"/>
        <w:bottom w:val="none" w:sz="0" w:space="0" w:color="auto"/>
        <w:right w:val="none" w:sz="0" w:space="0" w:color="auto"/>
      </w:divBdr>
    </w:div>
    <w:div w:id="1203445300">
      <w:bodyDiv w:val="1"/>
      <w:marLeft w:val="0"/>
      <w:marRight w:val="0"/>
      <w:marTop w:val="0"/>
      <w:marBottom w:val="0"/>
      <w:divBdr>
        <w:top w:val="none" w:sz="0" w:space="0" w:color="auto"/>
        <w:left w:val="none" w:sz="0" w:space="0" w:color="auto"/>
        <w:bottom w:val="none" w:sz="0" w:space="0" w:color="auto"/>
        <w:right w:val="none" w:sz="0" w:space="0" w:color="auto"/>
      </w:divBdr>
    </w:div>
    <w:div w:id="1273584703">
      <w:bodyDiv w:val="1"/>
      <w:marLeft w:val="0"/>
      <w:marRight w:val="0"/>
      <w:marTop w:val="0"/>
      <w:marBottom w:val="0"/>
      <w:divBdr>
        <w:top w:val="none" w:sz="0" w:space="0" w:color="auto"/>
        <w:left w:val="none" w:sz="0" w:space="0" w:color="auto"/>
        <w:bottom w:val="none" w:sz="0" w:space="0" w:color="auto"/>
        <w:right w:val="none" w:sz="0" w:space="0" w:color="auto"/>
      </w:divBdr>
      <w:divsChild>
        <w:div w:id="288056035">
          <w:marLeft w:val="547"/>
          <w:marRight w:val="0"/>
          <w:marTop w:val="0"/>
          <w:marBottom w:val="0"/>
          <w:divBdr>
            <w:top w:val="none" w:sz="0" w:space="0" w:color="auto"/>
            <w:left w:val="none" w:sz="0" w:space="0" w:color="auto"/>
            <w:bottom w:val="none" w:sz="0" w:space="0" w:color="auto"/>
            <w:right w:val="none" w:sz="0" w:space="0" w:color="auto"/>
          </w:divBdr>
        </w:div>
        <w:div w:id="339544576">
          <w:marLeft w:val="547"/>
          <w:marRight w:val="0"/>
          <w:marTop w:val="0"/>
          <w:marBottom w:val="0"/>
          <w:divBdr>
            <w:top w:val="none" w:sz="0" w:space="0" w:color="auto"/>
            <w:left w:val="none" w:sz="0" w:space="0" w:color="auto"/>
            <w:bottom w:val="none" w:sz="0" w:space="0" w:color="auto"/>
            <w:right w:val="none" w:sz="0" w:space="0" w:color="auto"/>
          </w:divBdr>
        </w:div>
        <w:div w:id="930238862">
          <w:marLeft w:val="547"/>
          <w:marRight w:val="0"/>
          <w:marTop w:val="0"/>
          <w:marBottom w:val="0"/>
          <w:divBdr>
            <w:top w:val="none" w:sz="0" w:space="0" w:color="auto"/>
            <w:left w:val="none" w:sz="0" w:space="0" w:color="auto"/>
            <w:bottom w:val="none" w:sz="0" w:space="0" w:color="auto"/>
            <w:right w:val="none" w:sz="0" w:space="0" w:color="auto"/>
          </w:divBdr>
        </w:div>
        <w:div w:id="1261139506">
          <w:marLeft w:val="547"/>
          <w:marRight w:val="0"/>
          <w:marTop w:val="0"/>
          <w:marBottom w:val="0"/>
          <w:divBdr>
            <w:top w:val="none" w:sz="0" w:space="0" w:color="auto"/>
            <w:left w:val="none" w:sz="0" w:space="0" w:color="auto"/>
            <w:bottom w:val="none" w:sz="0" w:space="0" w:color="auto"/>
            <w:right w:val="none" w:sz="0" w:space="0" w:color="auto"/>
          </w:divBdr>
        </w:div>
        <w:div w:id="1616786821">
          <w:marLeft w:val="547"/>
          <w:marRight w:val="0"/>
          <w:marTop w:val="0"/>
          <w:marBottom w:val="0"/>
          <w:divBdr>
            <w:top w:val="none" w:sz="0" w:space="0" w:color="auto"/>
            <w:left w:val="none" w:sz="0" w:space="0" w:color="auto"/>
            <w:bottom w:val="none" w:sz="0" w:space="0" w:color="auto"/>
            <w:right w:val="none" w:sz="0" w:space="0" w:color="auto"/>
          </w:divBdr>
        </w:div>
        <w:div w:id="1726905975">
          <w:marLeft w:val="547"/>
          <w:marRight w:val="0"/>
          <w:marTop w:val="0"/>
          <w:marBottom w:val="0"/>
          <w:divBdr>
            <w:top w:val="none" w:sz="0" w:space="0" w:color="auto"/>
            <w:left w:val="none" w:sz="0" w:space="0" w:color="auto"/>
            <w:bottom w:val="none" w:sz="0" w:space="0" w:color="auto"/>
            <w:right w:val="none" w:sz="0" w:space="0" w:color="auto"/>
          </w:divBdr>
        </w:div>
        <w:div w:id="2135098460">
          <w:marLeft w:val="547"/>
          <w:marRight w:val="0"/>
          <w:marTop w:val="0"/>
          <w:marBottom w:val="0"/>
          <w:divBdr>
            <w:top w:val="none" w:sz="0" w:space="0" w:color="auto"/>
            <w:left w:val="none" w:sz="0" w:space="0" w:color="auto"/>
            <w:bottom w:val="none" w:sz="0" w:space="0" w:color="auto"/>
            <w:right w:val="none" w:sz="0" w:space="0" w:color="auto"/>
          </w:divBdr>
        </w:div>
      </w:divsChild>
    </w:div>
    <w:div w:id="1339313728">
      <w:bodyDiv w:val="1"/>
      <w:marLeft w:val="0"/>
      <w:marRight w:val="0"/>
      <w:marTop w:val="0"/>
      <w:marBottom w:val="0"/>
      <w:divBdr>
        <w:top w:val="none" w:sz="0" w:space="0" w:color="auto"/>
        <w:left w:val="none" w:sz="0" w:space="0" w:color="auto"/>
        <w:bottom w:val="none" w:sz="0" w:space="0" w:color="auto"/>
        <w:right w:val="none" w:sz="0" w:space="0" w:color="auto"/>
      </w:divBdr>
    </w:div>
    <w:div w:id="1428581052">
      <w:bodyDiv w:val="1"/>
      <w:marLeft w:val="0"/>
      <w:marRight w:val="0"/>
      <w:marTop w:val="0"/>
      <w:marBottom w:val="0"/>
      <w:divBdr>
        <w:top w:val="none" w:sz="0" w:space="0" w:color="auto"/>
        <w:left w:val="none" w:sz="0" w:space="0" w:color="auto"/>
        <w:bottom w:val="none" w:sz="0" w:space="0" w:color="auto"/>
        <w:right w:val="none" w:sz="0" w:space="0" w:color="auto"/>
      </w:divBdr>
      <w:divsChild>
        <w:div w:id="328488484">
          <w:marLeft w:val="547"/>
          <w:marRight w:val="0"/>
          <w:marTop w:val="0"/>
          <w:marBottom w:val="0"/>
          <w:divBdr>
            <w:top w:val="none" w:sz="0" w:space="0" w:color="auto"/>
            <w:left w:val="none" w:sz="0" w:space="0" w:color="auto"/>
            <w:bottom w:val="none" w:sz="0" w:space="0" w:color="auto"/>
            <w:right w:val="none" w:sz="0" w:space="0" w:color="auto"/>
          </w:divBdr>
        </w:div>
      </w:divsChild>
    </w:div>
    <w:div w:id="1452244055">
      <w:bodyDiv w:val="1"/>
      <w:marLeft w:val="0"/>
      <w:marRight w:val="0"/>
      <w:marTop w:val="0"/>
      <w:marBottom w:val="0"/>
      <w:divBdr>
        <w:top w:val="none" w:sz="0" w:space="0" w:color="auto"/>
        <w:left w:val="none" w:sz="0" w:space="0" w:color="auto"/>
        <w:bottom w:val="none" w:sz="0" w:space="0" w:color="auto"/>
        <w:right w:val="none" w:sz="0" w:space="0" w:color="auto"/>
      </w:divBdr>
    </w:div>
    <w:div w:id="1476798669">
      <w:bodyDiv w:val="1"/>
      <w:marLeft w:val="0"/>
      <w:marRight w:val="0"/>
      <w:marTop w:val="0"/>
      <w:marBottom w:val="0"/>
      <w:divBdr>
        <w:top w:val="none" w:sz="0" w:space="0" w:color="auto"/>
        <w:left w:val="none" w:sz="0" w:space="0" w:color="auto"/>
        <w:bottom w:val="none" w:sz="0" w:space="0" w:color="auto"/>
        <w:right w:val="none" w:sz="0" w:space="0" w:color="auto"/>
      </w:divBdr>
    </w:div>
    <w:div w:id="1606956802">
      <w:bodyDiv w:val="1"/>
      <w:marLeft w:val="0"/>
      <w:marRight w:val="0"/>
      <w:marTop w:val="0"/>
      <w:marBottom w:val="0"/>
      <w:divBdr>
        <w:top w:val="none" w:sz="0" w:space="0" w:color="auto"/>
        <w:left w:val="none" w:sz="0" w:space="0" w:color="auto"/>
        <w:bottom w:val="none" w:sz="0" w:space="0" w:color="auto"/>
        <w:right w:val="none" w:sz="0" w:space="0" w:color="auto"/>
      </w:divBdr>
    </w:div>
    <w:div w:id="1762484358">
      <w:bodyDiv w:val="1"/>
      <w:marLeft w:val="0"/>
      <w:marRight w:val="0"/>
      <w:marTop w:val="0"/>
      <w:marBottom w:val="0"/>
      <w:divBdr>
        <w:top w:val="none" w:sz="0" w:space="0" w:color="auto"/>
        <w:left w:val="none" w:sz="0" w:space="0" w:color="auto"/>
        <w:bottom w:val="none" w:sz="0" w:space="0" w:color="auto"/>
        <w:right w:val="none" w:sz="0" w:space="0" w:color="auto"/>
      </w:divBdr>
    </w:div>
    <w:div w:id="1776752024">
      <w:bodyDiv w:val="1"/>
      <w:marLeft w:val="0"/>
      <w:marRight w:val="0"/>
      <w:marTop w:val="0"/>
      <w:marBottom w:val="0"/>
      <w:divBdr>
        <w:top w:val="none" w:sz="0" w:space="0" w:color="auto"/>
        <w:left w:val="none" w:sz="0" w:space="0" w:color="auto"/>
        <w:bottom w:val="none" w:sz="0" w:space="0" w:color="auto"/>
        <w:right w:val="none" w:sz="0" w:space="0" w:color="auto"/>
      </w:divBdr>
    </w:div>
    <w:div w:id="1807308185">
      <w:bodyDiv w:val="1"/>
      <w:marLeft w:val="0"/>
      <w:marRight w:val="0"/>
      <w:marTop w:val="0"/>
      <w:marBottom w:val="0"/>
      <w:divBdr>
        <w:top w:val="none" w:sz="0" w:space="0" w:color="auto"/>
        <w:left w:val="none" w:sz="0" w:space="0" w:color="auto"/>
        <w:bottom w:val="none" w:sz="0" w:space="0" w:color="auto"/>
        <w:right w:val="none" w:sz="0" w:space="0" w:color="auto"/>
      </w:divBdr>
    </w:div>
    <w:div w:id="1972862478">
      <w:bodyDiv w:val="1"/>
      <w:marLeft w:val="0"/>
      <w:marRight w:val="0"/>
      <w:marTop w:val="0"/>
      <w:marBottom w:val="0"/>
      <w:divBdr>
        <w:top w:val="none" w:sz="0" w:space="0" w:color="auto"/>
        <w:left w:val="none" w:sz="0" w:space="0" w:color="auto"/>
        <w:bottom w:val="none" w:sz="0" w:space="0" w:color="auto"/>
        <w:right w:val="none" w:sz="0" w:space="0" w:color="auto"/>
      </w:divBdr>
    </w:div>
    <w:div w:id="2014408469">
      <w:bodyDiv w:val="1"/>
      <w:marLeft w:val="0"/>
      <w:marRight w:val="0"/>
      <w:marTop w:val="0"/>
      <w:marBottom w:val="0"/>
      <w:divBdr>
        <w:top w:val="none" w:sz="0" w:space="0" w:color="auto"/>
        <w:left w:val="none" w:sz="0" w:space="0" w:color="auto"/>
        <w:bottom w:val="none" w:sz="0" w:space="0" w:color="auto"/>
        <w:right w:val="none" w:sz="0" w:space="0" w:color="auto"/>
      </w:divBdr>
    </w:div>
    <w:div w:id="2070106165">
      <w:bodyDiv w:val="1"/>
      <w:marLeft w:val="0"/>
      <w:marRight w:val="0"/>
      <w:marTop w:val="0"/>
      <w:marBottom w:val="0"/>
      <w:divBdr>
        <w:top w:val="none" w:sz="0" w:space="0" w:color="auto"/>
        <w:left w:val="none" w:sz="0" w:space="0" w:color="auto"/>
        <w:bottom w:val="none" w:sz="0" w:space="0" w:color="auto"/>
        <w:right w:val="none" w:sz="0" w:space="0" w:color="auto"/>
      </w:divBdr>
    </w:div>
    <w:div w:id="2132429221">
      <w:bodyDiv w:val="1"/>
      <w:marLeft w:val="0"/>
      <w:marRight w:val="0"/>
      <w:marTop w:val="0"/>
      <w:marBottom w:val="0"/>
      <w:divBdr>
        <w:top w:val="none" w:sz="0" w:space="0" w:color="auto"/>
        <w:left w:val="none" w:sz="0" w:space="0" w:color="auto"/>
        <w:bottom w:val="none" w:sz="0" w:space="0" w:color="auto"/>
        <w:right w:val="none" w:sz="0" w:space="0" w:color="auto"/>
      </w:divBdr>
    </w:div>
    <w:div w:id="213479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upersociedades.gov.co/web/guest/transparencia-y-acceso-a-la-informacion-public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supersociedades.gov.co/web/guest/transparencia-y-acceso-a-la%20informacion-public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webmaster@supersociedades.gov.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rocesos_SGI xmlns="0948c079-19c9-4a36-bb7d-d65ca794eba7">Procesos de Apoyo - Gestión de Infraestructura y Tecnologías de Información</Procesos_SGI>
    <Fecha_Actualizacion xmlns="0948c079-19c9-4a36-bb7d-d65ca794eba7">2021-12-23T05:00:00+00:00</Fecha_Actualizacion>
    <Dependencia_Nivel_Superior xmlns="0948c079-19c9-4a36-bb7d-d65ca794eba7">Despacho Superintendente de Sociedades</Dependencia_Nivel_Superior>
    <Grupos_de_Proceso xmlns="0948c079-19c9-4a36-bb7d-d65ca794eba7">Procesos de Apoyo</Grupos_de_Proceso>
    <_dlc_DocId xmlns="0948c079-19c9-4a36-bb7d-d65ca794eba7">SSDOCID-1136287043-5897</_dlc_DocId>
    <_dlc_DocIdUrl xmlns="0948c079-19c9-4a36-bb7d-d65ca794eba7">
      <Url>http://old2022.supersociedades.gov.co/sgi/_layouts/15/DocIdRedir.aspx?ID=SSDOCID-1136287043-5897</Url>
      <Description>SSDOCID-1136287043-5897</Description>
    </_dlc_DocIdUrl>
    <Tipo_x0020_Documental_x0020_SGI xmlns="0948c079-19c9-4a36-bb7d-d65ca794eba7">Documento</Tipo_x0020_Documental_x0020_SGI>
    <Version_Documento xmlns="0948c079-19c9-4a36-bb7d-d65ca794eba7">3</Version_Documento>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o" ma:contentTypeID="0x010100EE2620CA4BCF6C4C887D6F74208FF5EE" ma:contentTypeVersion="7" ma:contentTypeDescription="Crear nuevo documento." ma:contentTypeScope="" ma:versionID="1e6840c0ce0543248b217ae5bd1e0683">
  <xsd:schema xmlns:xsd="http://www.w3.org/2001/XMLSchema" xmlns:xs="http://www.w3.org/2001/XMLSchema" xmlns:p="http://schemas.microsoft.com/office/2006/metadata/properties" xmlns:ns1="http://schemas.microsoft.com/sharepoint/v3" xmlns:ns2="0948c079-19c9-4a36-bb7d-d65ca794eba7" targetNamespace="http://schemas.microsoft.com/office/2006/metadata/properties" ma:root="true" ma:fieldsID="d663fedf9e616a1edada5f8f72ea2a1b" ns1:_="" ns2:_="">
    <xsd:import namespace="http://schemas.microsoft.com/sharepoint/v3"/>
    <xsd:import namespace="0948c079-19c9-4a36-bb7d-d65ca794eba7"/>
    <xsd:element name="properties">
      <xsd:complexType>
        <xsd:sequence>
          <xsd:element name="documentManagement">
            <xsd:complexType>
              <xsd:all>
                <xsd:element ref="ns1:PublishingStartDate" minOccurs="0"/>
                <xsd:element ref="ns1:PublishingExpirationDate" minOccurs="0"/>
                <xsd:element ref="ns2:Dependencia_Nivel_Superior" minOccurs="0"/>
                <xsd:element ref="ns2:Fecha_Actualizacion" minOccurs="0"/>
                <xsd:element ref="ns2:Grupos_de_Proceso" minOccurs="0"/>
                <xsd:element ref="ns2:Procesos_SGI" minOccurs="0"/>
                <xsd:element ref="ns2:Tipo_x0020_Documental_x0020_SGI" minOccurs="0"/>
                <xsd:element ref="ns2:Version_Documento"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48c079-19c9-4a36-bb7d-d65ca794eba7" elementFormDefault="qualified">
    <xsd:import namespace="http://schemas.microsoft.com/office/2006/documentManagement/types"/>
    <xsd:import namespace="http://schemas.microsoft.com/office/infopath/2007/PartnerControls"/>
    <xsd:element name="Dependencia_Nivel_Superior" ma:index="10" nillable="true" ma:displayName="Dependencia_Nivel_Superior" ma:format="Dropdown" ma:internalName="Dependencia_Nivel_Superior">
      <xsd:simpleType>
        <xsd:restriction base="dms:Choice">
          <xsd:enumeration value="Despacho Superintendente de Sociedades"/>
          <xsd:enumeration value="Delegatura para Procedimientos de Insolvencia"/>
          <xsd:enumeration value="Delegatura para Procedimientos Mercantiles"/>
          <xsd:enumeration value="Delegatura Inspección, Vigilancia y Control"/>
          <xsd:enumeration value="Delegatura Asuntos Económicos y Contables"/>
          <xsd:enumeration value="Secretaría General"/>
        </xsd:restriction>
      </xsd:simpleType>
    </xsd:element>
    <xsd:element name="Fecha_Actualizacion" ma:index="11" nillable="true" ma:displayName="Fecha_Actualizacion" ma:default="[today]" ma:description="Esta columna incorpora la fecha de la última modificación realizada al documento por la oficina Asesora de Planeación." ma:format="DateOnly" ma:internalName="Fecha_Actualizacion">
      <xsd:simpleType>
        <xsd:restriction base="dms:DateTime"/>
      </xsd:simpleType>
    </xsd:element>
    <xsd:element name="Grupos_de_Proceso" ma:index="12" nillable="true" ma:displayName="Grupos_de_Proceso" ma:description="Esta columna contiene los Grupos de Proceso asociados al sistema de Gestión Integral de la entidad." ma:format="Dropdown" ma:internalName="Grupos_de_Proceso">
      <xsd:simpleType>
        <xsd:restriction base="dms:Choice">
          <xsd:enumeration value="Procesos de Direccionamiento"/>
          <xsd:enumeration value="Procesos Misionales"/>
          <xsd:enumeration value="Procesos de Apoyo"/>
          <xsd:enumeration value="Seguimiento"/>
        </xsd:restriction>
      </xsd:simpleType>
    </xsd:element>
    <xsd:element name="Procesos_SGI" ma:index="13" nillable="true" ma:displayName="Procesos_SGI" ma:default="Proceso Direccionamiento - Gestión Estratégica" ma:format="Dropdown" ma:internalName="Procesos_SGI">
      <xsd:simpleType>
        <xsd:restriction base="dms:Choice">
          <xsd:enumeration value="Proceso Direccionamiento - Gestión Estratégica"/>
          <xsd:enumeration value="Procesos Direccionamiento - Gestión Judicial"/>
          <xsd:enumeration value="Procesos Direccionamiento - Gestión Integral"/>
          <xsd:enumeration value="Procesos Direccionamiento - Gestión de Comunicaciones"/>
          <xsd:enumeration value="Procesos Misionales - Gestión de Información Empresarial"/>
          <xsd:enumeration value="Procesos Misionales - Análisis económico y de Riesgos"/>
          <xsd:enumeration value="Procesos Misionales - Análisis Financiero y Contable"/>
          <xsd:enumeration value="Procesos Misionales - Actuaciones y autorizaciones Administrativas"/>
          <xsd:enumeration value="Procesos Misionales - Investigaciones Administrativas"/>
          <xsd:enumeration value="Procesos Misionales - Régimen Cambiario"/>
          <xsd:enumeration value="Procesos Misionales - Recuperación Empresarial"/>
          <xsd:enumeration value="Procesos Misionales - Liquidación Judicial"/>
          <xsd:enumeration value="Procesos Misionales - Intervención"/>
          <xsd:enumeration value="Procesos Misionales - Procesos Especiales"/>
          <xsd:enumeration value="Procesos Misionales - Procesos Societarios"/>
          <xsd:enumeration value="Procesos Misionales - Conciliación y Arbitramiento"/>
          <xsd:enumeration value="Procesos de Apoyo - Gestión Contractual"/>
          <xsd:enumeration value="Procesos de Apoyo - Gestión Documental"/>
          <xsd:enumeration value="Procesos de Apoyo - Gestión Financiera y Contable"/>
          <xsd:enumeration value="Procesos de Apoyo - Gestión de Infraestructura y Tecnologías de Información"/>
          <xsd:enumeration value="Procesos de Apoyo - Gestión del Talento Humano"/>
          <xsd:enumeration value="Procesos de Apoyo - Atención al ciudadano"/>
          <xsd:enumeration value="Procesos de Apoyo - Gestión de Infraestructura Física"/>
          <xsd:enumeration value="Procesos de Apoyo - Gestión de Apoyo Judicial"/>
          <xsd:enumeration value="Procesos de Seguimiento - Evaluación y Control"/>
          <xsd:enumeration value="Procesos de Seguimiento - Control Disciplinario"/>
        </xsd:restriction>
      </xsd:simpleType>
    </xsd:element>
    <xsd:element name="Tipo_x0020_Documental_x0020_SGI" ma:index="14" nillable="true" ma:displayName="Tipo Documental SGI" ma:default="Caracterización" ma:format="Dropdown" ma:internalName="Tipo_x0020_Documental_x0020_SGI">
      <xsd:simpleType>
        <xsd:restriction base="dms:Choice">
          <xsd:enumeration value="Caracterización"/>
          <xsd:enumeration value="Formato"/>
          <xsd:enumeration value="Documento"/>
        </xsd:restriction>
      </xsd:simpleType>
    </xsd:element>
    <xsd:element name="Version_Documento" ma:index="15" nillable="true" ma:displayName="Version_Documento" ma:decimals="0" ma:internalName="Version_Documento">
      <xsd:simpleType>
        <xsd:restriction base="dms:Number"/>
      </xsd:simpleType>
    </xsd:element>
    <xsd:element name="_dlc_DocId" ma:index="16" nillable="true" ma:displayName="Valor de Id. de documento" ma:description="El valor del identificador de documento asignado a este elemento." ma:internalName="_dlc_DocId" ma:readOnly="true">
      <xsd:simpleType>
        <xsd:restriction base="dms:Text"/>
      </xsd:simpleType>
    </xsd:element>
    <xsd:element name="_dlc_DocIdUrl" ma:index="17"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3BB023-1D9F-4F41-A244-D36F94375589}">
  <ds:schemaRefs>
    <ds:schemaRef ds:uri="http://schemas.microsoft.com/office/2006/metadata/properties"/>
    <ds:schemaRef ds:uri="http://schemas.microsoft.com/office/infopath/2007/PartnerControls"/>
    <ds:schemaRef ds:uri="0948c079-19c9-4a36-bb7d-d65ca794eba7"/>
    <ds:schemaRef ds:uri="http://schemas.microsoft.com/sharepoint/v3"/>
  </ds:schemaRefs>
</ds:datastoreItem>
</file>

<file path=customXml/itemProps2.xml><?xml version="1.0" encoding="utf-8"?>
<ds:datastoreItem xmlns:ds="http://schemas.openxmlformats.org/officeDocument/2006/customXml" ds:itemID="{0A7ED800-8313-4297-8601-EDE3EF418973}">
  <ds:schemaRefs>
    <ds:schemaRef ds:uri="http://schemas.microsoft.com/sharepoint/v3/contenttype/forms"/>
  </ds:schemaRefs>
</ds:datastoreItem>
</file>

<file path=customXml/itemProps3.xml><?xml version="1.0" encoding="utf-8"?>
<ds:datastoreItem xmlns:ds="http://schemas.openxmlformats.org/officeDocument/2006/customXml" ds:itemID="{AB0998B0-0D78-4C29-84F2-A418B3D0DD1C}">
  <ds:schemaRefs>
    <ds:schemaRef ds:uri="http://schemas.microsoft.com/sharepoint/events"/>
  </ds:schemaRefs>
</ds:datastoreItem>
</file>

<file path=customXml/itemProps4.xml><?xml version="1.0" encoding="utf-8"?>
<ds:datastoreItem xmlns:ds="http://schemas.openxmlformats.org/officeDocument/2006/customXml" ds:itemID="{22423152-F272-4732-80F2-485EBF880E74}">
  <ds:schemaRefs>
    <ds:schemaRef ds:uri="http://schemas.openxmlformats.org/officeDocument/2006/bibliography"/>
  </ds:schemaRefs>
</ds:datastoreItem>
</file>

<file path=customXml/itemProps5.xml><?xml version="1.0" encoding="utf-8"?>
<ds:datastoreItem xmlns:ds="http://schemas.openxmlformats.org/officeDocument/2006/customXml" ds:itemID="{2BA53128-6F9C-413D-B71E-4E3541967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48c079-19c9-4a36-bb7d-d65ca794e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3030</Words>
  <Characters>16667</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Procedimiento Baja de aplicativos y de software en desuso</vt:lpstr>
    </vt:vector>
  </TitlesOfParts>
  <Company>SUPERSOCIEDADES</Company>
  <LinksUpToDate>false</LinksUpToDate>
  <CharactersWithSpaces>19658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Baja de aplicativos y de software en desuso</dc:title>
  <dc:subject/>
  <dc:creator>MariaS</dc:creator>
  <cp:keywords/>
  <dc:description/>
  <cp:lastModifiedBy>Claudia Marcela Sandoval Aldana</cp:lastModifiedBy>
  <cp:revision>7</cp:revision>
  <cp:lastPrinted>2026-07-27T18:52:00Z</cp:lastPrinted>
  <dcterms:created xsi:type="dcterms:W3CDTF">2026-07-27T18:52:00Z</dcterms:created>
  <dcterms:modified xsi:type="dcterms:W3CDTF">2026-07-27T18:55:00Z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0x010100EE2620CA4BCF6C4C887D6F74208FF5EE</vt:lpwstr>
  </property>
  <property fmtid="{D5CDD505-2E9C-101B-9397-08002B2CF9AE}" pid="3" name="_dlc_DocIdItemGuid">
    <vt:lpwstr>ef04cc50-3eba-45a1-82f7-4ea4d3804b1b</vt:lpwstr>
  </property>
  <property fmtid="{D5CDD505-2E9C-101B-9397-08002B2CF9AE}" pid="4" name="Tipo Documental SGI">
    <vt:lpwstr>Documento</vt:lpwstr>
  </property>
  <property fmtid="{D5CDD505-2E9C-101B-9397-08002B2CF9AE}" pid="5" name="Version_Documento">
    <vt:r8>2</vt:r8>
  </property>
  <property fmtid="{D5CDD505-2E9C-101B-9397-08002B2CF9AE}" pid="6" name="MSIP_Label_0e276b9b-e947-408c-8898-19de23b201e4_Enabled">
    <vt:lpwstr>true</vt:lpwstr>
  </property>
  <property fmtid="{D5CDD505-2E9C-101B-9397-08002B2CF9AE}" pid="7" name="MSIP_Label_0e276b9b-e947-408c-8898-19de23b201e4_SetDate">
    <vt:lpwstr>2026-04-15T13:17:20Z</vt:lpwstr>
  </property>
  <property fmtid="{D5CDD505-2E9C-101B-9397-08002B2CF9AE}" pid="8" name="MSIP_Label_0e276b9b-e947-408c-8898-19de23b201e4_Method">
    <vt:lpwstr>Standard</vt:lpwstr>
  </property>
  <property fmtid="{D5CDD505-2E9C-101B-9397-08002B2CF9AE}" pid="9" name="MSIP_Label_0e276b9b-e947-408c-8898-19de23b201e4_Name">
    <vt:lpwstr>Publica</vt:lpwstr>
  </property>
  <property fmtid="{D5CDD505-2E9C-101B-9397-08002B2CF9AE}" pid="10" name="MSIP_Label_0e276b9b-e947-408c-8898-19de23b201e4_SiteId">
    <vt:lpwstr>6ee94c34-bbd6-4647-a483-0e196a4de0ff</vt:lpwstr>
  </property>
  <property fmtid="{D5CDD505-2E9C-101B-9397-08002B2CF9AE}" pid="11" name="MSIP_Label_0e276b9b-e947-408c-8898-19de23b201e4_ActionId">
    <vt:lpwstr>8de826de-6b9c-484f-b083-449cc6991e7d</vt:lpwstr>
  </property>
  <property fmtid="{D5CDD505-2E9C-101B-9397-08002B2CF9AE}" pid="12" name="MSIP_Label_0e276b9b-e947-408c-8898-19de23b201e4_ContentBits">
    <vt:lpwstr>0</vt:lpwstr>
  </property>
  <property fmtid="{D5CDD505-2E9C-101B-9397-08002B2CF9AE}" pid="13" name="MSIP_Label_0e276b9b-e947-408c-8898-19de23b201e4_Tag">
    <vt:lpwstr>10, 3, 0, 1</vt:lpwstr>
  </property>
</Properties>
</file>