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AD6A01" w14:textId="1A5EE9FE" w:rsidR="003F1C7B" w:rsidRDefault="008409B1" w:rsidP="00CC7718">
      <w:pPr>
        <w:pStyle w:val="Ttulo1"/>
        <w:numPr>
          <w:ilvl w:val="0"/>
          <w:numId w:val="39"/>
        </w:numPr>
        <w:tabs>
          <w:tab w:val="left" w:pos="284"/>
        </w:tabs>
        <w:spacing w:line="240" w:lineRule="auto"/>
        <w:ind w:hanging="720"/>
        <w:jc w:val="both"/>
        <w:rPr>
          <w:rFonts w:ascii="Verdana" w:hAnsi="Verdana"/>
          <w:sz w:val="22"/>
          <w:szCs w:val="22"/>
        </w:rPr>
      </w:pPr>
      <w:bookmarkStart w:id="0" w:name="_Toc183181506"/>
      <w:r w:rsidRPr="00AD7AA1">
        <w:rPr>
          <w:rFonts w:ascii="Verdana" w:hAnsi="Verdana"/>
          <w:sz w:val="22"/>
          <w:szCs w:val="22"/>
        </w:rPr>
        <w:t>OBJETIVO</w:t>
      </w:r>
      <w:bookmarkEnd w:id="0"/>
    </w:p>
    <w:p w14:paraId="5EAECA31" w14:textId="77777777" w:rsidR="00BA19B2" w:rsidRDefault="00BA19B2" w:rsidP="00BA19B2"/>
    <w:p w14:paraId="3484CE21" w14:textId="5602603C" w:rsidR="00BA19B2" w:rsidRPr="00BA19B2" w:rsidRDefault="00BA19B2" w:rsidP="003D1CB8">
      <w:pPr>
        <w:jc w:val="both"/>
        <w:rPr>
          <w:rFonts w:ascii="Verdana" w:hAnsi="Verdana"/>
          <w:sz w:val="22"/>
          <w:szCs w:val="22"/>
        </w:rPr>
      </w:pPr>
      <w:r w:rsidRPr="003D1CB8">
        <w:rPr>
          <w:rFonts w:ascii="Verdana" w:hAnsi="Verdana"/>
          <w:sz w:val="22"/>
          <w:szCs w:val="22"/>
        </w:rPr>
        <w:t>Atender las ordenes proferidas por los despachos judiciales de la entidad en relación con los avisos</w:t>
      </w:r>
      <w:r>
        <w:rPr>
          <w:rFonts w:ascii="Verdana" w:hAnsi="Verdana"/>
          <w:sz w:val="22"/>
          <w:szCs w:val="22"/>
        </w:rPr>
        <w:t>,</w:t>
      </w:r>
      <w:r w:rsidRPr="003D1CB8">
        <w:rPr>
          <w:rFonts w:ascii="Verdana" w:hAnsi="Verdana"/>
          <w:sz w:val="22"/>
          <w:szCs w:val="22"/>
        </w:rPr>
        <w:t xml:space="preserve"> con el fin de dar cumplimiento a los requerimientos legales establecidos en los procesos judiciales</w:t>
      </w:r>
      <w:r>
        <w:rPr>
          <w:rFonts w:ascii="Verdana" w:hAnsi="Verdana"/>
          <w:sz w:val="22"/>
          <w:szCs w:val="22"/>
        </w:rPr>
        <w:t>.</w:t>
      </w:r>
    </w:p>
    <w:p w14:paraId="56AA3DE3" w14:textId="77777777" w:rsidR="008409B1" w:rsidRPr="00AD7AA1" w:rsidRDefault="008409B1" w:rsidP="00F23033">
      <w:pPr>
        <w:jc w:val="both"/>
        <w:rPr>
          <w:rFonts w:ascii="Verdana" w:hAnsi="Verdana"/>
          <w:bCs/>
          <w:color w:val="FF0000"/>
          <w:sz w:val="22"/>
          <w:szCs w:val="22"/>
        </w:rPr>
      </w:pPr>
    </w:p>
    <w:p w14:paraId="013587C9" w14:textId="1690C15A" w:rsidR="003F1C7B" w:rsidRDefault="008409B1" w:rsidP="00CC7718">
      <w:pPr>
        <w:pStyle w:val="Ttulo1"/>
        <w:numPr>
          <w:ilvl w:val="0"/>
          <w:numId w:val="39"/>
        </w:numPr>
        <w:spacing w:line="240" w:lineRule="auto"/>
        <w:ind w:left="284" w:hanging="284"/>
        <w:jc w:val="both"/>
        <w:rPr>
          <w:rFonts w:ascii="Verdana" w:hAnsi="Verdana"/>
          <w:sz w:val="22"/>
          <w:szCs w:val="22"/>
        </w:rPr>
      </w:pPr>
      <w:bookmarkStart w:id="1" w:name="_Toc183181507"/>
      <w:r w:rsidRPr="00AD7AA1">
        <w:rPr>
          <w:rFonts w:ascii="Verdana" w:hAnsi="Verdana"/>
          <w:sz w:val="22"/>
          <w:szCs w:val="22"/>
        </w:rPr>
        <w:t>ALCANCE</w:t>
      </w:r>
      <w:bookmarkEnd w:id="1"/>
    </w:p>
    <w:p w14:paraId="69DB2113" w14:textId="36C38BDD" w:rsidR="00AB7EAC" w:rsidRDefault="00AB7EAC" w:rsidP="00AB7EAC">
      <w:pPr>
        <w:rPr>
          <w:lang w:val="es-MX"/>
        </w:rPr>
      </w:pPr>
    </w:p>
    <w:p w14:paraId="039B4DB7" w14:textId="6B7B56D6" w:rsidR="008A6525" w:rsidRPr="008A6525" w:rsidRDefault="008A6525" w:rsidP="008C4D73">
      <w:pPr>
        <w:jc w:val="both"/>
        <w:rPr>
          <w:rFonts w:ascii="Verdana" w:hAnsi="Verdana"/>
          <w:sz w:val="22"/>
          <w:szCs w:val="22"/>
        </w:rPr>
      </w:pPr>
      <w:r w:rsidRPr="003D1CB8">
        <w:rPr>
          <w:rFonts w:ascii="Verdana" w:hAnsi="Verdana"/>
          <w:sz w:val="22"/>
          <w:szCs w:val="22"/>
        </w:rPr>
        <w:t>Este procedimiento aplica desde la proyección y emisión de la orden judicial relacionada con la fijación de aviso</w:t>
      </w:r>
      <w:r w:rsidR="00176662">
        <w:rPr>
          <w:rFonts w:ascii="Verdana" w:hAnsi="Verdana"/>
          <w:sz w:val="22"/>
          <w:szCs w:val="22"/>
        </w:rPr>
        <w:t>s</w:t>
      </w:r>
      <w:r w:rsidRPr="003D1CB8">
        <w:rPr>
          <w:rFonts w:ascii="Verdana" w:hAnsi="Verdana"/>
          <w:sz w:val="22"/>
          <w:szCs w:val="22"/>
        </w:rPr>
        <w:t xml:space="preserve">, continúa con la elaboración, revisión y aprobación </w:t>
      </w:r>
      <w:r w:rsidR="00176662">
        <w:rPr>
          <w:rFonts w:ascii="Verdana" w:hAnsi="Verdana"/>
          <w:sz w:val="22"/>
          <w:szCs w:val="22"/>
        </w:rPr>
        <w:t>de éste</w:t>
      </w:r>
      <w:r w:rsidRPr="003D1CB8">
        <w:rPr>
          <w:rFonts w:ascii="Verdana" w:hAnsi="Verdana"/>
          <w:sz w:val="22"/>
          <w:szCs w:val="22"/>
        </w:rPr>
        <w:t xml:space="preserve">, y finaliza con la publicación y el registro </w:t>
      </w:r>
      <w:r w:rsidR="00D32E94" w:rsidRPr="00D32E94">
        <w:rPr>
          <w:rFonts w:ascii="Verdana" w:hAnsi="Verdana"/>
          <w:sz w:val="22"/>
          <w:szCs w:val="22"/>
        </w:rPr>
        <w:t>de este</w:t>
      </w:r>
      <w:r w:rsidRPr="003D1CB8">
        <w:rPr>
          <w:rFonts w:ascii="Verdana" w:hAnsi="Verdana"/>
          <w:sz w:val="22"/>
          <w:szCs w:val="22"/>
        </w:rPr>
        <w:t xml:space="preserve"> en los medios dispuestos para tal fin. </w:t>
      </w:r>
    </w:p>
    <w:p w14:paraId="15A8F572" w14:textId="77777777" w:rsidR="00DA4C9A" w:rsidRPr="008C4D73" w:rsidRDefault="00DA4C9A" w:rsidP="006D1488">
      <w:pPr>
        <w:pStyle w:val="Ttulo1"/>
        <w:spacing w:line="240" w:lineRule="auto"/>
        <w:jc w:val="both"/>
        <w:rPr>
          <w:rFonts w:ascii="Verdana" w:hAnsi="Verdana"/>
          <w:b w:val="0"/>
          <w:bCs/>
          <w:color w:val="FF0000"/>
          <w:sz w:val="22"/>
          <w:szCs w:val="22"/>
          <w:lang w:val="es-ES"/>
        </w:rPr>
      </w:pPr>
    </w:p>
    <w:p w14:paraId="4CA5E6C9" w14:textId="6860EB8A" w:rsidR="003F1C7B" w:rsidRPr="00AD7AA1" w:rsidRDefault="00116AF1" w:rsidP="00116AF1">
      <w:pPr>
        <w:pStyle w:val="Ttulo1"/>
        <w:spacing w:line="240" w:lineRule="auto"/>
        <w:jc w:val="both"/>
        <w:rPr>
          <w:rFonts w:ascii="Verdana" w:hAnsi="Verdana"/>
          <w:sz w:val="22"/>
          <w:szCs w:val="22"/>
        </w:rPr>
      </w:pPr>
      <w:bookmarkStart w:id="2" w:name="_Toc183181508"/>
      <w:r w:rsidRPr="00AD7AA1">
        <w:rPr>
          <w:rFonts w:ascii="Verdana" w:hAnsi="Verdana"/>
          <w:sz w:val="22"/>
          <w:szCs w:val="22"/>
        </w:rPr>
        <w:t xml:space="preserve">3. </w:t>
      </w:r>
      <w:r w:rsidR="008409B1" w:rsidRPr="00AD7AA1">
        <w:rPr>
          <w:rFonts w:ascii="Verdana" w:hAnsi="Verdana"/>
          <w:sz w:val="22"/>
          <w:szCs w:val="22"/>
        </w:rPr>
        <w:t>DEFINICIONES</w:t>
      </w:r>
      <w:bookmarkEnd w:id="2"/>
    </w:p>
    <w:p w14:paraId="53DA75E1" w14:textId="77777777" w:rsidR="003F1C7B" w:rsidRPr="00AD7AA1" w:rsidRDefault="003F1C7B" w:rsidP="003F1C7B">
      <w:pPr>
        <w:rPr>
          <w:sz w:val="22"/>
          <w:szCs w:val="22"/>
          <w:lang w:val="es-MX"/>
        </w:rPr>
      </w:pPr>
    </w:p>
    <w:p w14:paraId="0D559E37" w14:textId="3E16C8CD" w:rsidR="003F1C7B" w:rsidRPr="008E11C9" w:rsidRDefault="00AB7EAC" w:rsidP="00DE6E9F">
      <w:pPr>
        <w:pStyle w:val="Ttulo1"/>
        <w:numPr>
          <w:ilvl w:val="0"/>
          <w:numId w:val="41"/>
        </w:numPr>
        <w:spacing w:line="240" w:lineRule="auto"/>
        <w:jc w:val="both"/>
        <w:rPr>
          <w:rFonts w:ascii="Verdana" w:hAnsi="Verdana"/>
          <w:b w:val="0"/>
          <w:bCs/>
          <w:sz w:val="22"/>
          <w:szCs w:val="22"/>
          <w:lang w:val="es-ES"/>
        </w:rPr>
      </w:pPr>
      <w:r w:rsidRPr="008E11C9">
        <w:rPr>
          <w:rFonts w:ascii="Verdana" w:hAnsi="Verdana"/>
          <w:sz w:val="22"/>
          <w:szCs w:val="22"/>
          <w:lang w:val="es-ES"/>
        </w:rPr>
        <w:t>Aviso:</w:t>
      </w:r>
      <w:r w:rsidRPr="008E11C9">
        <w:rPr>
          <w:rFonts w:ascii="Verdana" w:hAnsi="Verdana"/>
          <w:b w:val="0"/>
          <w:bCs/>
          <w:sz w:val="22"/>
          <w:szCs w:val="22"/>
          <w:lang w:val="es-ES"/>
        </w:rPr>
        <w:t xml:space="preserve"> Documento que se refiere a la notificación formal dirigida a los acreedores y partes interesadas sobre el inicio del proceso, </w:t>
      </w:r>
      <w:r w:rsidR="008E11C9">
        <w:rPr>
          <w:rFonts w:ascii="Verdana" w:hAnsi="Verdana"/>
          <w:b w:val="0"/>
          <w:bCs/>
          <w:sz w:val="22"/>
          <w:szCs w:val="22"/>
          <w:lang w:val="es-ES"/>
        </w:rPr>
        <w:t>en los diferentes procesos de insolvencia</w:t>
      </w:r>
      <w:r w:rsidRPr="008E11C9">
        <w:rPr>
          <w:rFonts w:ascii="Verdana" w:hAnsi="Verdana"/>
          <w:b w:val="0"/>
          <w:bCs/>
          <w:sz w:val="22"/>
          <w:szCs w:val="22"/>
          <w:lang w:val="es-ES"/>
        </w:rPr>
        <w:t>, tiene como objetivo garantizar que todos los involucrados conozcan sus derechos y obligaciones dentro del proceso.</w:t>
      </w:r>
    </w:p>
    <w:p w14:paraId="6A36D100" w14:textId="77777777" w:rsidR="000428B9" w:rsidRPr="00EA294A" w:rsidRDefault="000428B9" w:rsidP="00EA294A">
      <w:pPr>
        <w:ind w:left="708"/>
        <w:jc w:val="both"/>
        <w:rPr>
          <w:rFonts w:ascii="Verdana" w:hAnsi="Verdana"/>
          <w:b/>
          <w:bCs/>
          <w:sz w:val="22"/>
          <w:szCs w:val="22"/>
        </w:rPr>
      </w:pPr>
    </w:p>
    <w:p w14:paraId="2464CC45" w14:textId="1F84EACC" w:rsidR="000428B9" w:rsidRPr="00DE6E9F" w:rsidRDefault="00075B3F" w:rsidP="00DE6E9F">
      <w:pPr>
        <w:pStyle w:val="Prrafodelista"/>
        <w:numPr>
          <w:ilvl w:val="0"/>
          <w:numId w:val="41"/>
        </w:numPr>
        <w:jc w:val="both"/>
        <w:rPr>
          <w:rFonts w:ascii="Verdana" w:hAnsi="Verdana"/>
          <w:sz w:val="22"/>
          <w:szCs w:val="22"/>
        </w:rPr>
      </w:pPr>
      <w:r w:rsidRPr="00DE6E9F">
        <w:rPr>
          <w:rFonts w:ascii="Verdana" w:hAnsi="Verdana"/>
          <w:b/>
          <w:bCs/>
          <w:sz w:val="22"/>
          <w:szCs w:val="22"/>
        </w:rPr>
        <w:t>Aviso de Tutela</w:t>
      </w:r>
      <w:r w:rsidRPr="00DE6E9F">
        <w:rPr>
          <w:rFonts w:ascii="Verdana" w:hAnsi="Verdana"/>
          <w:sz w:val="22"/>
          <w:szCs w:val="22"/>
        </w:rPr>
        <w:t xml:space="preserve">: </w:t>
      </w:r>
      <w:r w:rsidR="008E11C9" w:rsidRPr="00DE6E9F">
        <w:rPr>
          <w:rFonts w:ascii="Verdana" w:hAnsi="Verdana"/>
          <w:sz w:val="22"/>
          <w:szCs w:val="22"/>
        </w:rPr>
        <w:t xml:space="preserve">Es aquel mediante el cual se informa a las partes interesadas dentro de un proceso de insolvencia la posibilidad de hacerse parte </w:t>
      </w:r>
      <w:r w:rsidR="00454D1D" w:rsidRPr="00DE6E9F">
        <w:rPr>
          <w:rFonts w:ascii="Verdana" w:hAnsi="Verdana"/>
          <w:sz w:val="22"/>
          <w:szCs w:val="22"/>
        </w:rPr>
        <w:t>de este</w:t>
      </w:r>
      <w:r w:rsidR="008E11C9" w:rsidRPr="00DE6E9F">
        <w:rPr>
          <w:rFonts w:ascii="Verdana" w:hAnsi="Verdana"/>
          <w:sz w:val="22"/>
          <w:szCs w:val="22"/>
        </w:rPr>
        <w:t>.</w:t>
      </w:r>
    </w:p>
    <w:p w14:paraId="0AD95597" w14:textId="77777777" w:rsidR="00075B3F" w:rsidRPr="008E11C9" w:rsidRDefault="00075B3F" w:rsidP="008E11C9">
      <w:pPr>
        <w:ind w:left="708"/>
        <w:rPr>
          <w:rFonts w:ascii="Verdana" w:hAnsi="Verdana"/>
          <w:sz w:val="22"/>
          <w:szCs w:val="22"/>
        </w:rPr>
      </w:pPr>
    </w:p>
    <w:p w14:paraId="1BF94AF4" w14:textId="0332A33A" w:rsidR="00075B3F" w:rsidRPr="00DE6E9F" w:rsidRDefault="00075B3F" w:rsidP="00DE6E9F">
      <w:pPr>
        <w:pStyle w:val="Prrafodelista"/>
        <w:numPr>
          <w:ilvl w:val="0"/>
          <w:numId w:val="41"/>
        </w:numPr>
        <w:rPr>
          <w:rFonts w:ascii="Verdana" w:hAnsi="Verdana"/>
          <w:sz w:val="22"/>
          <w:szCs w:val="22"/>
        </w:rPr>
      </w:pPr>
      <w:r w:rsidRPr="00DE6E9F">
        <w:rPr>
          <w:rFonts w:ascii="Verdana" w:hAnsi="Verdana"/>
          <w:b/>
          <w:bCs/>
          <w:sz w:val="22"/>
          <w:szCs w:val="22"/>
        </w:rPr>
        <w:t>Termino de Fijación:</w:t>
      </w:r>
      <w:r w:rsidRPr="00DE6E9F">
        <w:rPr>
          <w:rFonts w:ascii="Verdana" w:hAnsi="Verdana"/>
          <w:sz w:val="22"/>
          <w:szCs w:val="22"/>
        </w:rPr>
        <w:t xml:space="preserve"> </w:t>
      </w:r>
      <w:r w:rsidR="00454D1D" w:rsidRPr="00DE6E9F">
        <w:rPr>
          <w:rFonts w:ascii="Verdana" w:hAnsi="Verdana"/>
          <w:sz w:val="22"/>
          <w:szCs w:val="22"/>
        </w:rPr>
        <w:t>Tiempo por el cual se publica el aviso</w:t>
      </w:r>
    </w:p>
    <w:p w14:paraId="45D20722" w14:textId="77777777" w:rsidR="00075B3F" w:rsidRPr="008E11C9" w:rsidRDefault="00075B3F" w:rsidP="008E11C9">
      <w:pPr>
        <w:ind w:left="708"/>
        <w:rPr>
          <w:rFonts w:ascii="Verdana" w:hAnsi="Verdana"/>
          <w:sz w:val="22"/>
          <w:szCs w:val="22"/>
        </w:rPr>
      </w:pPr>
    </w:p>
    <w:p w14:paraId="0DC0D3F1" w14:textId="77777777" w:rsidR="00CD5AD8" w:rsidRPr="00AD7AA1" w:rsidRDefault="00CD5AD8" w:rsidP="00CD5AD8">
      <w:pPr>
        <w:rPr>
          <w:sz w:val="22"/>
          <w:szCs w:val="22"/>
        </w:rPr>
      </w:pPr>
    </w:p>
    <w:p w14:paraId="47CD9A56" w14:textId="406C286A" w:rsidR="003F1C7B" w:rsidRPr="00AD7AA1" w:rsidRDefault="006E2852" w:rsidP="006E2852">
      <w:pPr>
        <w:pStyle w:val="Ttulo1"/>
        <w:spacing w:line="240" w:lineRule="auto"/>
        <w:jc w:val="both"/>
        <w:rPr>
          <w:rFonts w:ascii="Verdana" w:hAnsi="Verdana"/>
          <w:sz w:val="22"/>
          <w:szCs w:val="22"/>
        </w:rPr>
      </w:pPr>
      <w:r w:rsidRPr="00AD7AA1">
        <w:rPr>
          <w:rFonts w:ascii="Verdana" w:hAnsi="Verdana"/>
          <w:sz w:val="22"/>
          <w:szCs w:val="22"/>
        </w:rPr>
        <w:t xml:space="preserve">4. </w:t>
      </w:r>
      <w:r w:rsidR="003F1C7B" w:rsidRPr="00AD7AA1">
        <w:rPr>
          <w:rFonts w:ascii="Verdana" w:hAnsi="Verdana"/>
          <w:sz w:val="22"/>
          <w:szCs w:val="22"/>
        </w:rPr>
        <w:t xml:space="preserve">DOCUMENTOS </w:t>
      </w:r>
      <w:r w:rsidR="00EB0B4E">
        <w:rPr>
          <w:rFonts w:ascii="Verdana" w:hAnsi="Verdana"/>
          <w:sz w:val="22"/>
          <w:szCs w:val="22"/>
        </w:rPr>
        <w:t>DE REFERE</w:t>
      </w:r>
      <w:r w:rsidR="00641354">
        <w:rPr>
          <w:rFonts w:ascii="Verdana" w:hAnsi="Verdana"/>
          <w:sz w:val="22"/>
          <w:szCs w:val="22"/>
        </w:rPr>
        <w:t>N</w:t>
      </w:r>
      <w:r w:rsidR="00EB0B4E">
        <w:rPr>
          <w:rFonts w:ascii="Verdana" w:hAnsi="Verdana"/>
          <w:sz w:val="22"/>
          <w:szCs w:val="22"/>
        </w:rPr>
        <w:t>CIA</w:t>
      </w:r>
    </w:p>
    <w:p w14:paraId="58E4CFCA" w14:textId="77777777" w:rsidR="003F1C7B" w:rsidRPr="00AD7AA1" w:rsidRDefault="003F1C7B" w:rsidP="003F1C7B">
      <w:pPr>
        <w:pStyle w:val="Ttulo1"/>
        <w:spacing w:line="240" w:lineRule="auto"/>
        <w:ind w:left="720"/>
        <w:jc w:val="both"/>
        <w:rPr>
          <w:rFonts w:ascii="Verdana" w:hAnsi="Verdana"/>
          <w:sz w:val="22"/>
          <w:szCs w:val="22"/>
        </w:rPr>
      </w:pPr>
    </w:p>
    <w:p w14:paraId="22256809" w14:textId="300B6D0B" w:rsidR="00AB7EAC" w:rsidRPr="00075B3F" w:rsidRDefault="00075B3F" w:rsidP="00075B3F">
      <w:pPr>
        <w:pStyle w:val="Prrafodelista"/>
        <w:numPr>
          <w:ilvl w:val="0"/>
          <w:numId w:val="40"/>
        </w:numPr>
        <w:jc w:val="both"/>
        <w:rPr>
          <w:rFonts w:ascii="Verdana" w:hAnsi="Verdana"/>
          <w:sz w:val="22"/>
          <w:szCs w:val="22"/>
        </w:rPr>
      </w:pPr>
      <w:r w:rsidRPr="00075B3F">
        <w:rPr>
          <w:rFonts w:ascii="Verdana" w:hAnsi="Verdana"/>
          <w:sz w:val="22"/>
          <w:szCs w:val="22"/>
        </w:rPr>
        <w:t>Código: AJU-PR-003</w:t>
      </w:r>
    </w:p>
    <w:p w14:paraId="6674BD05" w14:textId="77777777" w:rsidR="00075B3F" w:rsidRPr="00AD7AA1" w:rsidRDefault="00075B3F" w:rsidP="00F23033">
      <w:pPr>
        <w:jc w:val="both"/>
        <w:rPr>
          <w:rFonts w:ascii="Verdana" w:hAnsi="Verdana"/>
          <w:sz w:val="22"/>
          <w:szCs w:val="22"/>
        </w:rPr>
      </w:pPr>
    </w:p>
    <w:p w14:paraId="33EBEBEE" w14:textId="319A6C33" w:rsidR="003F1C7B" w:rsidRPr="00AD7AA1" w:rsidRDefault="00487936" w:rsidP="00487936">
      <w:pPr>
        <w:pStyle w:val="Ttulo1"/>
        <w:spacing w:line="240" w:lineRule="auto"/>
        <w:jc w:val="both"/>
        <w:rPr>
          <w:rFonts w:ascii="Verdana" w:hAnsi="Verdana"/>
          <w:sz w:val="22"/>
          <w:szCs w:val="22"/>
        </w:rPr>
      </w:pPr>
      <w:r w:rsidRPr="00AD7AA1">
        <w:rPr>
          <w:rFonts w:ascii="Verdana" w:hAnsi="Verdana"/>
          <w:sz w:val="22"/>
          <w:szCs w:val="22"/>
        </w:rPr>
        <w:t xml:space="preserve">5. </w:t>
      </w:r>
      <w:r w:rsidR="00C22399" w:rsidRPr="00AD7AA1">
        <w:rPr>
          <w:rFonts w:ascii="Verdana" w:hAnsi="Verdana"/>
          <w:sz w:val="22"/>
          <w:szCs w:val="22"/>
        </w:rPr>
        <w:t>CONDICIONES GENERALES</w:t>
      </w:r>
    </w:p>
    <w:p w14:paraId="4371BA33" w14:textId="77777777" w:rsidR="00487936" w:rsidRPr="00AD7AA1" w:rsidRDefault="00487936" w:rsidP="00487936">
      <w:pPr>
        <w:pStyle w:val="Ttulo1"/>
        <w:spacing w:line="240" w:lineRule="auto"/>
        <w:jc w:val="both"/>
        <w:rPr>
          <w:rFonts w:ascii="Verdana" w:hAnsi="Verdana"/>
          <w:b w:val="0"/>
          <w:bCs/>
          <w:color w:val="FF0000"/>
          <w:sz w:val="22"/>
          <w:szCs w:val="22"/>
        </w:rPr>
      </w:pPr>
    </w:p>
    <w:p w14:paraId="3E5BDA9E" w14:textId="1DA79A34" w:rsidR="00753177" w:rsidRDefault="00075B3F" w:rsidP="004A07F6">
      <w:pPr>
        <w:jc w:val="both"/>
        <w:rPr>
          <w:rFonts w:ascii="Verdana" w:hAnsi="Verdana" w:cs="Arial"/>
          <w:bCs/>
          <w:sz w:val="22"/>
          <w:szCs w:val="22"/>
        </w:rPr>
      </w:pPr>
      <w:r w:rsidRPr="009F18F5">
        <w:rPr>
          <w:rFonts w:ascii="Verdana" w:hAnsi="Verdana" w:cs="Arial"/>
          <w:bCs/>
          <w:sz w:val="22"/>
          <w:szCs w:val="22"/>
        </w:rPr>
        <w:t>Para la efectiva implementación de este documento, se deberá socializar el mismo con los funcionarios involucrados en el proceso. Es importante la implementación de este proceso, para tener claros los lineamientos de administración, control y gestión de avisos</w:t>
      </w:r>
      <w:r w:rsidR="00F06E15" w:rsidRPr="009F18F5">
        <w:rPr>
          <w:rFonts w:ascii="Verdana" w:hAnsi="Verdana" w:cs="Arial"/>
          <w:bCs/>
          <w:sz w:val="22"/>
          <w:szCs w:val="22"/>
        </w:rPr>
        <w:t>.</w:t>
      </w:r>
    </w:p>
    <w:p w14:paraId="1B655E88" w14:textId="77777777" w:rsidR="0050530B" w:rsidRDefault="0050530B" w:rsidP="004A07F6">
      <w:pPr>
        <w:jc w:val="both"/>
        <w:rPr>
          <w:rFonts w:ascii="Verdana" w:hAnsi="Verdana" w:cs="Arial"/>
          <w:bCs/>
          <w:sz w:val="22"/>
          <w:szCs w:val="22"/>
        </w:rPr>
      </w:pPr>
    </w:p>
    <w:p w14:paraId="76BA7527" w14:textId="7A42D1F6" w:rsidR="0050530B" w:rsidRDefault="0050530B" w:rsidP="004A07F6">
      <w:pPr>
        <w:jc w:val="both"/>
        <w:rPr>
          <w:rFonts w:ascii="Verdana" w:hAnsi="Verdana" w:cs="Arial"/>
          <w:bCs/>
          <w:sz w:val="22"/>
          <w:szCs w:val="22"/>
        </w:rPr>
      </w:pPr>
      <w:r>
        <w:rPr>
          <w:rFonts w:ascii="Verdana" w:hAnsi="Verdana" w:cs="Arial"/>
          <w:bCs/>
          <w:sz w:val="22"/>
          <w:szCs w:val="22"/>
        </w:rPr>
        <w:t>Los términos se definen de la siguiente manera:</w:t>
      </w:r>
    </w:p>
    <w:p w14:paraId="29BDB277" w14:textId="77777777" w:rsidR="0050530B" w:rsidRPr="008E11C9" w:rsidRDefault="0050530B" w:rsidP="0050530B">
      <w:pPr>
        <w:pStyle w:val="Prrafodelista"/>
        <w:numPr>
          <w:ilvl w:val="0"/>
          <w:numId w:val="40"/>
        </w:numPr>
        <w:ind w:left="1428"/>
        <w:rPr>
          <w:rFonts w:ascii="Verdana" w:hAnsi="Verdana"/>
          <w:sz w:val="22"/>
          <w:szCs w:val="22"/>
        </w:rPr>
      </w:pPr>
      <w:r w:rsidRPr="008E11C9">
        <w:rPr>
          <w:rFonts w:ascii="Verdana" w:hAnsi="Verdana"/>
          <w:sz w:val="22"/>
          <w:szCs w:val="22"/>
        </w:rPr>
        <w:t xml:space="preserve">Reorganización: </w:t>
      </w:r>
      <w:r>
        <w:rPr>
          <w:rFonts w:ascii="Verdana" w:hAnsi="Verdana"/>
          <w:sz w:val="22"/>
          <w:szCs w:val="22"/>
        </w:rPr>
        <w:t>Por 5 días</w:t>
      </w:r>
    </w:p>
    <w:p w14:paraId="6D744609" w14:textId="77777777" w:rsidR="0050530B" w:rsidRPr="008E11C9" w:rsidRDefault="0050530B" w:rsidP="0050530B">
      <w:pPr>
        <w:pStyle w:val="Prrafodelista"/>
        <w:numPr>
          <w:ilvl w:val="0"/>
          <w:numId w:val="40"/>
        </w:numPr>
        <w:ind w:left="1428"/>
        <w:rPr>
          <w:rFonts w:ascii="Verdana" w:hAnsi="Verdana"/>
          <w:sz w:val="22"/>
          <w:szCs w:val="22"/>
        </w:rPr>
      </w:pPr>
      <w:r w:rsidRPr="008E11C9">
        <w:rPr>
          <w:rFonts w:ascii="Verdana" w:hAnsi="Verdana"/>
          <w:sz w:val="22"/>
          <w:szCs w:val="22"/>
        </w:rPr>
        <w:t>Liquidación</w:t>
      </w:r>
      <w:r>
        <w:rPr>
          <w:rFonts w:ascii="Verdana" w:hAnsi="Verdana"/>
          <w:sz w:val="22"/>
          <w:szCs w:val="22"/>
        </w:rPr>
        <w:t>: por 10 días</w:t>
      </w:r>
    </w:p>
    <w:p w14:paraId="20AFBA10" w14:textId="77777777" w:rsidR="0050530B" w:rsidRPr="008E11C9" w:rsidRDefault="0050530B" w:rsidP="0050530B">
      <w:pPr>
        <w:pStyle w:val="Prrafodelista"/>
        <w:numPr>
          <w:ilvl w:val="0"/>
          <w:numId w:val="40"/>
        </w:numPr>
        <w:ind w:left="1428"/>
        <w:rPr>
          <w:rFonts w:ascii="Verdana" w:hAnsi="Verdana"/>
          <w:sz w:val="22"/>
          <w:szCs w:val="22"/>
        </w:rPr>
      </w:pPr>
      <w:r w:rsidRPr="008E11C9">
        <w:rPr>
          <w:rFonts w:ascii="Verdana" w:hAnsi="Verdana"/>
          <w:sz w:val="22"/>
          <w:szCs w:val="22"/>
        </w:rPr>
        <w:t>Intervención</w:t>
      </w:r>
      <w:r>
        <w:rPr>
          <w:rFonts w:ascii="Verdana" w:hAnsi="Verdana"/>
          <w:sz w:val="22"/>
          <w:szCs w:val="22"/>
        </w:rPr>
        <w:t>: por 3 días</w:t>
      </w:r>
    </w:p>
    <w:p w14:paraId="20CD5C18" w14:textId="77777777" w:rsidR="008C4D73" w:rsidRDefault="008C4D73" w:rsidP="004A07F6">
      <w:pPr>
        <w:jc w:val="both"/>
        <w:rPr>
          <w:rFonts w:ascii="Verdana" w:hAnsi="Verdana"/>
          <w:sz w:val="22"/>
          <w:szCs w:val="22"/>
        </w:rPr>
      </w:pPr>
    </w:p>
    <w:p w14:paraId="5C1986A5" w14:textId="539BF330" w:rsidR="00FC6862" w:rsidRPr="003D1CB8" w:rsidRDefault="00FC6862" w:rsidP="004A07F6">
      <w:pPr>
        <w:jc w:val="both"/>
        <w:rPr>
          <w:rFonts w:ascii="Verdana" w:hAnsi="Verdana"/>
          <w:sz w:val="22"/>
          <w:szCs w:val="22"/>
        </w:rPr>
      </w:pPr>
      <w:r w:rsidRPr="003D1CB8">
        <w:rPr>
          <w:rFonts w:ascii="Verdana" w:hAnsi="Verdana"/>
          <w:sz w:val="22"/>
          <w:szCs w:val="22"/>
        </w:rPr>
        <w:t>Los avisos generados</w:t>
      </w:r>
      <w:r w:rsidR="00853DB9">
        <w:rPr>
          <w:rFonts w:ascii="Verdana" w:hAnsi="Verdana"/>
          <w:sz w:val="22"/>
          <w:szCs w:val="22"/>
        </w:rPr>
        <w:t xml:space="preserve"> como resultados de la aplicación de este procedimiento pueden clasificarse </w:t>
      </w:r>
      <w:r w:rsidR="006C0C2D">
        <w:rPr>
          <w:rFonts w:ascii="Verdana" w:hAnsi="Verdana"/>
          <w:sz w:val="22"/>
          <w:szCs w:val="22"/>
        </w:rPr>
        <w:t xml:space="preserve">de la siguiente manera: </w:t>
      </w:r>
    </w:p>
    <w:p w14:paraId="3D400A30" w14:textId="77777777" w:rsidR="00FC6862" w:rsidRDefault="00FC6862" w:rsidP="004A07F6">
      <w:pPr>
        <w:jc w:val="both"/>
        <w:rPr>
          <w:sz w:val="22"/>
          <w:szCs w:val="22"/>
        </w:rPr>
      </w:pPr>
    </w:p>
    <w:p w14:paraId="2C0DA72C" w14:textId="3274516C" w:rsidR="00A2081B" w:rsidRPr="008E11C9" w:rsidRDefault="00075B3F" w:rsidP="004A07F6">
      <w:pPr>
        <w:pStyle w:val="Prrafodelista"/>
        <w:numPr>
          <w:ilvl w:val="0"/>
          <w:numId w:val="40"/>
        </w:numPr>
        <w:jc w:val="both"/>
        <w:rPr>
          <w:rFonts w:ascii="Verdana" w:hAnsi="Verdana"/>
          <w:sz w:val="22"/>
          <w:szCs w:val="22"/>
        </w:rPr>
      </w:pPr>
      <w:r w:rsidRPr="008E11C9">
        <w:rPr>
          <w:rFonts w:ascii="Verdana" w:hAnsi="Verdana"/>
          <w:sz w:val="22"/>
          <w:szCs w:val="22"/>
        </w:rPr>
        <w:lastRenderedPageBreak/>
        <w:t xml:space="preserve">Avisos de admisión a proceso de reorganización </w:t>
      </w:r>
    </w:p>
    <w:p w14:paraId="46E7068F" w14:textId="0B79F298" w:rsidR="00A2081B" w:rsidRPr="008E11C9" w:rsidRDefault="00075B3F" w:rsidP="004A07F6">
      <w:pPr>
        <w:pStyle w:val="Prrafodelista"/>
        <w:numPr>
          <w:ilvl w:val="0"/>
          <w:numId w:val="40"/>
        </w:numPr>
        <w:jc w:val="both"/>
        <w:rPr>
          <w:rFonts w:ascii="Verdana" w:hAnsi="Verdana"/>
          <w:sz w:val="22"/>
          <w:szCs w:val="22"/>
        </w:rPr>
      </w:pPr>
      <w:r w:rsidRPr="008E11C9">
        <w:rPr>
          <w:rFonts w:ascii="Verdana" w:hAnsi="Verdana"/>
          <w:sz w:val="22"/>
          <w:szCs w:val="22"/>
        </w:rPr>
        <w:t xml:space="preserve">Avisos de admisión a proceso de reorganización abreviada  </w:t>
      </w:r>
    </w:p>
    <w:p w14:paraId="2A821CA4" w14:textId="5C22B33F" w:rsidR="00A2081B" w:rsidRPr="008E11C9" w:rsidRDefault="00075B3F" w:rsidP="004A07F6">
      <w:pPr>
        <w:pStyle w:val="Prrafodelista"/>
        <w:numPr>
          <w:ilvl w:val="0"/>
          <w:numId w:val="40"/>
        </w:numPr>
        <w:jc w:val="both"/>
        <w:rPr>
          <w:rFonts w:ascii="Verdana" w:hAnsi="Verdana"/>
          <w:sz w:val="22"/>
          <w:szCs w:val="22"/>
        </w:rPr>
      </w:pPr>
      <w:r w:rsidRPr="008E11C9">
        <w:rPr>
          <w:rFonts w:ascii="Verdana" w:hAnsi="Verdana"/>
          <w:sz w:val="22"/>
          <w:szCs w:val="22"/>
        </w:rPr>
        <w:t>Avisos de admisión a proceso de liquidación judicial</w:t>
      </w:r>
    </w:p>
    <w:p w14:paraId="38C109B2" w14:textId="3F81870B" w:rsidR="00A2081B" w:rsidRPr="008E11C9" w:rsidRDefault="00075B3F" w:rsidP="004A07F6">
      <w:pPr>
        <w:pStyle w:val="Prrafodelista"/>
        <w:numPr>
          <w:ilvl w:val="0"/>
          <w:numId w:val="40"/>
        </w:numPr>
        <w:jc w:val="both"/>
        <w:rPr>
          <w:rFonts w:ascii="Verdana" w:hAnsi="Verdana"/>
          <w:sz w:val="22"/>
          <w:szCs w:val="22"/>
        </w:rPr>
      </w:pPr>
      <w:r w:rsidRPr="008E11C9">
        <w:rPr>
          <w:rFonts w:ascii="Verdana" w:hAnsi="Verdana"/>
          <w:sz w:val="22"/>
          <w:szCs w:val="22"/>
        </w:rPr>
        <w:t>Avisos de admisión a proceso de liquidación judicial simplificada</w:t>
      </w:r>
    </w:p>
    <w:p w14:paraId="2AAE9BDE" w14:textId="507CBD30" w:rsidR="00A2081B" w:rsidRPr="008E11C9" w:rsidRDefault="00075B3F" w:rsidP="004A07F6">
      <w:pPr>
        <w:pStyle w:val="Prrafodelista"/>
        <w:numPr>
          <w:ilvl w:val="0"/>
          <w:numId w:val="40"/>
        </w:numPr>
        <w:jc w:val="both"/>
        <w:rPr>
          <w:rFonts w:ascii="Verdana" w:hAnsi="Verdana"/>
          <w:sz w:val="22"/>
          <w:szCs w:val="22"/>
        </w:rPr>
      </w:pPr>
      <w:r w:rsidRPr="008E11C9">
        <w:rPr>
          <w:rFonts w:ascii="Verdana" w:hAnsi="Verdana"/>
          <w:sz w:val="22"/>
          <w:szCs w:val="22"/>
        </w:rPr>
        <w:t xml:space="preserve">Avisos de admisión a proceso de liquidación judicial como medida de </w:t>
      </w:r>
      <w:r w:rsidR="008E11C9" w:rsidRPr="008E11C9">
        <w:rPr>
          <w:rFonts w:ascii="Verdana" w:hAnsi="Verdana"/>
          <w:sz w:val="22"/>
          <w:szCs w:val="22"/>
        </w:rPr>
        <w:t>intervención</w:t>
      </w:r>
    </w:p>
    <w:p w14:paraId="4C23E699" w14:textId="7A484342" w:rsidR="00A2081B" w:rsidRPr="008E11C9" w:rsidRDefault="00075B3F" w:rsidP="004A07F6">
      <w:pPr>
        <w:pStyle w:val="Prrafodelista"/>
        <w:numPr>
          <w:ilvl w:val="0"/>
          <w:numId w:val="40"/>
        </w:numPr>
        <w:jc w:val="both"/>
        <w:rPr>
          <w:rFonts w:ascii="Verdana" w:hAnsi="Verdana"/>
          <w:sz w:val="22"/>
          <w:szCs w:val="22"/>
        </w:rPr>
      </w:pPr>
      <w:r w:rsidRPr="008E11C9">
        <w:rPr>
          <w:rFonts w:ascii="Verdana" w:hAnsi="Verdana"/>
          <w:sz w:val="22"/>
          <w:szCs w:val="22"/>
        </w:rPr>
        <w:t>Avisos de admisión a proceso de toma de posesión como medida de intervención</w:t>
      </w:r>
    </w:p>
    <w:p w14:paraId="376CA7F7" w14:textId="2E7240BA" w:rsidR="00A2081B" w:rsidRPr="008E11C9" w:rsidRDefault="00075B3F" w:rsidP="004A07F6">
      <w:pPr>
        <w:pStyle w:val="Prrafodelista"/>
        <w:numPr>
          <w:ilvl w:val="0"/>
          <w:numId w:val="40"/>
        </w:numPr>
        <w:jc w:val="both"/>
        <w:rPr>
          <w:rFonts w:ascii="Verdana" w:hAnsi="Verdana"/>
          <w:sz w:val="22"/>
          <w:szCs w:val="22"/>
        </w:rPr>
      </w:pPr>
      <w:r w:rsidRPr="008E11C9">
        <w:rPr>
          <w:rFonts w:ascii="Verdana" w:hAnsi="Verdana"/>
          <w:sz w:val="22"/>
          <w:szCs w:val="22"/>
        </w:rPr>
        <w:t>Avisos de admisión a proceso de Negociación de Emergencia de Acuerdos de Reorganización</w:t>
      </w:r>
    </w:p>
    <w:p w14:paraId="59184AA7" w14:textId="724ADC6F" w:rsidR="00A2081B" w:rsidRPr="008E11C9" w:rsidRDefault="00075B3F" w:rsidP="004A07F6">
      <w:pPr>
        <w:pStyle w:val="Prrafodelista"/>
        <w:numPr>
          <w:ilvl w:val="0"/>
          <w:numId w:val="40"/>
        </w:numPr>
        <w:jc w:val="both"/>
        <w:rPr>
          <w:rFonts w:ascii="Verdana" w:hAnsi="Verdana"/>
          <w:sz w:val="22"/>
          <w:szCs w:val="22"/>
        </w:rPr>
      </w:pPr>
      <w:r w:rsidRPr="008E11C9">
        <w:rPr>
          <w:rFonts w:ascii="Verdana" w:hAnsi="Verdana"/>
          <w:sz w:val="22"/>
          <w:szCs w:val="22"/>
        </w:rPr>
        <w:t>Avisos de admisión a proceso de validación judicial de un acuerdo extrajudicial de reorganización</w:t>
      </w:r>
    </w:p>
    <w:p w14:paraId="656A87FD" w14:textId="4B80BD0F" w:rsidR="00A2081B" w:rsidRPr="008E11C9" w:rsidRDefault="00075B3F" w:rsidP="004A07F6">
      <w:pPr>
        <w:pStyle w:val="Prrafodelista"/>
        <w:numPr>
          <w:ilvl w:val="0"/>
          <w:numId w:val="40"/>
        </w:numPr>
        <w:jc w:val="both"/>
        <w:rPr>
          <w:rFonts w:ascii="Verdana" w:hAnsi="Verdana"/>
          <w:sz w:val="22"/>
          <w:szCs w:val="22"/>
        </w:rPr>
      </w:pPr>
      <w:r w:rsidRPr="008E11C9">
        <w:rPr>
          <w:rFonts w:ascii="Verdana" w:hAnsi="Verdana"/>
          <w:sz w:val="22"/>
          <w:szCs w:val="22"/>
        </w:rPr>
        <w:t xml:space="preserve">Avisos de admisión a proceso de validación judicial expedito de un acuerdo extrajudicial de reorganización - Avisos de tutela </w:t>
      </w:r>
      <w:r w:rsidR="00A2081B" w:rsidRPr="008E11C9">
        <w:rPr>
          <w:rFonts w:ascii="Verdana" w:hAnsi="Verdana"/>
          <w:sz w:val="22"/>
          <w:szCs w:val="22"/>
        </w:rPr>
        <w:t>–</w:t>
      </w:r>
      <w:r w:rsidRPr="008E11C9">
        <w:rPr>
          <w:rFonts w:ascii="Verdana" w:hAnsi="Verdana"/>
          <w:sz w:val="22"/>
          <w:szCs w:val="22"/>
        </w:rPr>
        <w:t xml:space="preserve"> </w:t>
      </w:r>
    </w:p>
    <w:p w14:paraId="4A7DA9EC" w14:textId="5A8F8F92" w:rsidR="00A2081B" w:rsidRDefault="00075B3F" w:rsidP="004A07F6">
      <w:pPr>
        <w:pStyle w:val="Prrafodelista"/>
        <w:numPr>
          <w:ilvl w:val="0"/>
          <w:numId w:val="40"/>
        </w:numPr>
        <w:jc w:val="both"/>
        <w:rPr>
          <w:rFonts w:ascii="Verdana" w:hAnsi="Verdana"/>
          <w:sz w:val="22"/>
          <w:szCs w:val="22"/>
        </w:rPr>
      </w:pPr>
      <w:r w:rsidRPr="008E11C9">
        <w:rPr>
          <w:rFonts w:ascii="Verdana" w:hAnsi="Verdana"/>
          <w:sz w:val="22"/>
          <w:szCs w:val="22"/>
        </w:rPr>
        <w:t xml:space="preserve">Avisos de corrección </w:t>
      </w:r>
    </w:p>
    <w:p w14:paraId="66C86D17" w14:textId="57623036" w:rsidR="00A2081B" w:rsidRDefault="00075B3F" w:rsidP="004A07F6">
      <w:pPr>
        <w:pStyle w:val="Prrafodelista"/>
        <w:numPr>
          <w:ilvl w:val="0"/>
          <w:numId w:val="40"/>
        </w:numPr>
        <w:jc w:val="both"/>
        <w:rPr>
          <w:rFonts w:ascii="Verdana" w:hAnsi="Verdana"/>
          <w:sz w:val="22"/>
          <w:szCs w:val="22"/>
        </w:rPr>
      </w:pPr>
      <w:r w:rsidRPr="008E11C9">
        <w:rPr>
          <w:rFonts w:ascii="Verdana" w:hAnsi="Verdana"/>
          <w:sz w:val="22"/>
          <w:szCs w:val="22"/>
        </w:rPr>
        <w:t xml:space="preserve">Avisos de aclaración </w:t>
      </w:r>
    </w:p>
    <w:p w14:paraId="41246858" w14:textId="77777777" w:rsidR="008E11C9" w:rsidRDefault="00075B3F" w:rsidP="004A07F6">
      <w:pPr>
        <w:pStyle w:val="Prrafodelista"/>
        <w:numPr>
          <w:ilvl w:val="0"/>
          <w:numId w:val="40"/>
        </w:numPr>
        <w:jc w:val="both"/>
        <w:rPr>
          <w:rFonts w:ascii="Verdana" w:hAnsi="Verdana"/>
          <w:sz w:val="22"/>
          <w:szCs w:val="22"/>
        </w:rPr>
      </w:pPr>
      <w:r w:rsidRPr="008E11C9">
        <w:rPr>
          <w:rFonts w:ascii="Verdana" w:hAnsi="Verdana"/>
          <w:sz w:val="22"/>
          <w:szCs w:val="22"/>
        </w:rPr>
        <w:t>Oficios</w:t>
      </w:r>
    </w:p>
    <w:p w14:paraId="5461FB2A" w14:textId="08CB894D" w:rsidR="00075B3F" w:rsidRPr="008E11C9" w:rsidRDefault="00075B3F" w:rsidP="004A07F6">
      <w:pPr>
        <w:pStyle w:val="Prrafodelista"/>
        <w:numPr>
          <w:ilvl w:val="0"/>
          <w:numId w:val="40"/>
        </w:numPr>
        <w:jc w:val="both"/>
        <w:rPr>
          <w:rFonts w:ascii="Verdana" w:hAnsi="Verdana"/>
          <w:sz w:val="22"/>
          <w:szCs w:val="22"/>
        </w:rPr>
      </w:pPr>
      <w:r w:rsidRPr="008E11C9">
        <w:rPr>
          <w:rFonts w:ascii="Verdana" w:hAnsi="Verdana"/>
          <w:sz w:val="22"/>
          <w:szCs w:val="22"/>
        </w:rPr>
        <w:t>Correo electrónico.</w:t>
      </w:r>
    </w:p>
    <w:p w14:paraId="657C0420" w14:textId="77777777" w:rsidR="00075B3F" w:rsidRDefault="00075B3F" w:rsidP="004A07F6">
      <w:pPr>
        <w:jc w:val="both"/>
        <w:rPr>
          <w:sz w:val="22"/>
          <w:szCs w:val="22"/>
        </w:rPr>
      </w:pPr>
    </w:p>
    <w:p w14:paraId="49F776D2" w14:textId="77777777" w:rsidR="00EB11CF" w:rsidRDefault="00EB11CF" w:rsidP="00D60537">
      <w:pPr>
        <w:rPr>
          <w:sz w:val="22"/>
          <w:szCs w:val="22"/>
          <w:lang w:val="es-MX"/>
        </w:rPr>
      </w:pPr>
    </w:p>
    <w:p w14:paraId="4E008FC4" w14:textId="68A3B678" w:rsidR="008409B1" w:rsidRDefault="007334D9" w:rsidP="007334D9">
      <w:pPr>
        <w:pStyle w:val="Ttulo1"/>
        <w:spacing w:line="240" w:lineRule="auto"/>
        <w:jc w:val="both"/>
        <w:rPr>
          <w:rFonts w:ascii="Verdana" w:hAnsi="Verdana"/>
          <w:sz w:val="22"/>
          <w:szCs w:val="22"/>
        </w:rPr>
      </w:pPr>
      <w:r w:rsidRPr="00AD7AA1">
        <w:rPr>
          <w:rFonts w:ascii="Verdana" w:hAnsi="Verdana"/>
          <w:sz w:val="22"/>
          <w:szCs w:val="22"/>
        </w:rPr>
        <w:t xml:space="preserve">6. </w:t>
      </w:r>
      <w:r w:rsidR="003F1C7B" w:rsidRPr="00AD7AA1">
        <w:rPr>
          <w:rFonts w:ascii="Verdana" w:hAnsi="Verdana"/>
          <w:sz w:val="22"/>
          <w:szCs w:val="22"/>
        </w:rPr>
        <w:t>PROCEDIMIENTO</w:t>
      </w:r>
    </w:p>
    <w:p w14:paraId="47A93837" w14:textId="77777777" w:rsidR="00FA0085" w:rsidRDefault="00FA0085" w:rsidP="00FA0085">
      <w:pPr>
        <w:rPr>
          <w:lang w:val="es-MX"/>
        </w:rPr>
      </w:pPr>
    </w:p>
    <w:p w14:paraId="0AF399CE" w14:textId="5EB07B74" w:rsidR="00FA0085" w:rsidRPr="008E11C9" w:rsidRDefault="00B560DC" w:rsidP="00B560DC">
      <w:pPr>
        <w:rPr>
          <w:rFonts w:ascii="Verdana" w:hAnsi="Verdana"/>
          <w:b/>
          <w:bCs/>
          <w:sz w:val="22"/>
          <w:szCs w:val="22"/>
          <w:lang w:val="es-MX"/>
        </w:rPr>
      </w:pPr>
      <w:r>
        <w:rPr>
          <w:rFonts w:ascii="Verdana" w:hAnsi="Verdana"/>
          <w:b/>
          <w:bCs/>
          <w:sz w:val="22"/>
          <w:szCs w:val="22"/>
        </w:rPr>
        <w:t xml:space="preserve">6.1 </w:t>
      </w:r>
      <w:r w:rsidR="00FA0085" w:rsidRPr="008E11C9">
        <w:rPr>
          <w:rFonts w:ascii="Verdana" w:hAnsi="Verdana"/>
          <w:b/>
          <w:bCs/>
          <w:sz w:val="22"/>
          <w:szCs w:val="22"/>
        </w:rPr>
        <w:t>AVISOS DE PROCESOS JURISDICCIONALES DIFERENTES A TUTELAS</w:t>
      </w:r>
    </w:p>
    <w:p w14:paraId="28EB4DF1" w14:textId="77777777" w:rsidR="00417579" w:rsidRPr="00AD7AA1" w:rsidRDefault="00417579" w:rsidP="005C688F">
      <w:pPr>
        <w:ind w:right="51"/>
        <w:rPr>
          <w:rFonts w:ascii="Verdana" w:hAnsi="Verdana"/>
          <w:sz w:val="22"/>
          <w:szCs w:val="22"/>
        </w:rPr>
      </w:pPr>
    </w:p>
    <w:tbl>
      <w:tblPr>
        <w:tblStyle w:val="Tablaconcuadrcula"/>
        <w:tblW w:w="0" w:type="auto"/>
        <w:tblLook w:val="04A0" w:firstRow="1" w:lastRow="0" w:firstColumn="1" w:lastColumn="0" w:noHBand="0" w:noVBand="1"/>
      </w:tblPr>
      <w:tblGrid>
        <w:gridCol w:w="595"/>
        <w:gridCol w:w="2655"/>
        <w:gridCol w:w="2426"/>
        <w:gridCol w:w="1975"/>
        <w:gridCol w:w="1978"/>
      </w:tblGrid>
      <w:tr w:rsidR="005845AD" w:rsidRPr="00AD7AA1" w14:paraId="545561FC" w14:textId="7629570D" w:rsidTr="005A190F">
        <w:trPr>
          <w:trHeight w:val="613"/>
          <w:tblHeader/>
        </w:trPr>
        <w:tc>
          <w:tcPr>
            <w:tcW w:w="531" w:type="dxa"/>
            <w:shd w:val="clear" w:color="auto" w:fill="F2DCDB"/>
            <w:vAlign w:val="center"/>
          </w:tcPr>
          <w:p w14:paraId="2A85A902" w14:textId="75992BD5" w:rsidR="00BA04DA" w:rsidRPr="00BB251A" w:rsidRDefault="00BA04DA" w:rsidP="005C688F">
            <w:pPr>
              <w:jc w:val="center"/>
              <w:rPr>
                <w:rFonts w:ascii="Verdana" w:hAnsi="Verdana" w:cs="Arial"/>
                <w:b/>
                <w:bCs/>
                <w:sz w:val="20"/>
                <w:szCs w:val="20"/>
              </w:rPr>
            </w:pPr>
            <w:r w:rsidRPr="00BB251A">
              <w:rPr>
                <w:rFonts w:ascii="Verdana" w:hAnsi="Verdana" w:cs="Arial"/>
                <w:b/>
                <w:bCs/>
                <w:sz w:val="20"/>
                <w:szCs w:val="20"/>
              </w:rPr>
              <w:t>No.</w:t>
            </w:r>
          </w:p>
        </w:tc>
        <w:tc>
          <w:tcPr>
            <w:tcW w:w="2672" w:type="dxa"/>
            <w:shd w:val="clear" w:color="auto" w:fill="F2DCDB"/>
            <w:vAlign w:val="center"/>
          </w:tcPr>
          <w:p w14:paraId="64B18678" w14:textId="775D1430" w:rsidR="00BA04DA" w:rsidRPr="00BB251A" w:rsidRDefault="00BA04DA" w:rsidP="005C688F">
            <w:pPr>
              <w:jc w:val="center"/>
              <w:rPr>
                <w:rFonts w:ascii="Verdana" w:hAnsi="Verdana" w:cs="Arial"/>
                <w:b/>
                <w:bCs/>
                <w:sz w:val="20"/>
                <w:szCs w:val="20"/>
              </w:rPr>
            </w:pPr>
            <w:r w:rsidRPr="00BB251A">
              <w:rPr>
                <w:rFonts w:ascii="Verdana" w:hAnsi="Verdana" w:cs="Arial"/>
                <w:b/>
                <w:bCs/>
                <w:sz w:val="20"/>
                <w:szCs w:val="20"/>
              </w:rPr>
              <w:t>Actividad</w:t>
            </w:r>
          </w:p>
        </w:tc>
        <w:tc>
          <w:tcPr>
            <w:tcW w:w="2439" w:type="dxa"/>
            <w:shd w:val="clear" w:color="auto" w:fill="F2DCDB"/>
            <w:vAlign w:val="center"/>
          </w:tcPr>
          <w:p w14:paraId="24C00E29" w14:textId="57CDC6B6" w:rsidR="00BA04DA" w:rsidRPr="00BB251A" w:rsidRDefault="00BA04DA" w:rsidP="005C688F">
            <w:pPr>
              <w:jc w:val="center"/>
              <w:rPr>
                <w:rFonts w:ascii="Verdana" w:hAnsi="Verdana" w:cs="Arial"/>
                <w:b/>
                <w:bCs/>
                <w:sz w:val="20"/>
                <w:szCs w:val="20"/>
              </w:rPr>
            </w:pPr>
            <w:r w:rsidRPr="00BB251A">
              <w:rPr>
                <w:rFonts w:ascii="Verdana" w:hAnsi="Verdana" w:cs="Arial"/>
                <w:b/>
                <w:bCs/>
                <w:sz w:val="20"/>
                <w:szCs w:val="20"/>
              </w:rPr>
              <w:t>Responsable</w:t>
            </w:r>
          </w:p>
        </w:tc>
        <w:tc>
          <w:tcPr>
            <w:tcW w:w="1993" w:type="dxa"/>
            <w:shd w:val="clear" w:color="auto" w:fill="F2DCDB"/>
            <w:vAlign w:val="center"/>
          </w:tcPr>
          <w:p w14:paraId="76EBEFA4" w14:textId="202484AF" w:rsidR="00BA04DA" w:rsidRPr="00BB251A" w:rsidRDefault="00BA04DA" w:rsidP="005C688F">
            <w:pPr>
              <w:jc w:val="center"/>
              <w:rPr>
                <w:rFonts w:ascii="Verdana" w:hAnsi="Verdana" w:cs="Arial"/>
                <w:b/>
                <w:bCs/>
                <w:sz w:val="20"/>
                <w:szCs w:val="20"/>
              </w:rPr>
            </w:pPr>
            <w:r w:rsidRPr="00BB251A">
              <w:rPr>
                <w:rFonts w:ascii="Verdana" w:hAnsi="Verdana" w:cs="Arial"/>
                <w:b/>
                <w:bCs/>
                <w:sz w:val="20"/>
                <w:szCs w:val="20"/>
              </w:rPr>
              <w:t>Punto de Control</w:t>
            </w:r>
          </w:p>
        </w:tc>
        <w:tc>
          <w:tcPr>
            <w:tcW w:w="1994" w:type="dxa"/>
            <w:shd w:val="clear" w:color="auto" w:fill="F2DCDB"/>
            <w:vAlign w:val="center"/>
          </w:tcPr>
          <w:p w14:paraId="51C420D2" w14:textId="0E39C577" w:rsidR="00BA04DA" w:rsidRPr="00BB251A" w:rsidRDefault="00BA04DA" w:rsidP="005C688F">
            <w:pPr>
              <w:jc w:val="center"/>
              <w:rPr>
                <w:rFonts w:ascii="Verdana" w:hAnsi="Verdana" w:cs="Arial"/>
                <w:b/>
                <w:bCs/>
                <w:sz w:val="20"/>
                <w:szCs w:val="20"/>
              </w:rPr>
            </w:pPr>
            <w:r w:rsidRPr="00BB251A">
              <w:rPr>
                <w:rFonts w:ascii="Verdana" w:hAnsi="Verdana" w:cs="Arial"/>
                <w:b/>
                <w:bCs/>
                <w:sz w:val="20"/>
                <w:szCs w:val="20"/>
              </w:rPr>
              <w:t>Registro</w:t>
            </w:r>
          </w:p>
        </w:tc>
      </w:tr>
      <w:tr w:rsidR="00EA294A" w:rsidRPr="00AD7AA1" w14:paraId="169B07CC" w14:textId="77777777" w:rsidTr="00EA294A">
        <w:trPr>
          <w:trHeight w:val="1149"/>
        </w:trPr>
        <w:tc>
          <w:tcPr>
            <w:tcW w:w="531" w:type="dxa"/>
            <w:shd w:val="clear" w:color="auto" w:fill="auto"/>
            <w:vAlign w:val="center"/>
          </w:tcPr>
          <w:p w14:paraId="10BBF3AC" w14:textId="501A52C3" w:rsidR="00EA294A" w:rsidRPr="00BB251A" w:rsidRDefault="003E41FB" w:rsidP="005C688F">
            <w:pPr>
              <w:jc w:val="center"/>
              <w:rPr>
                <w:rFonts w:ascii="Verdana" w:hAnsi="Verdana" w:cs="Arial"/>
                <w:b/>
                <w:bCs/>
                <w:sz w:val="20"/>
                <w:szCs w:val="20"/>
              </w:rPr>
            </w:pPr>
            <w:r w:rsidRPr="00BB251A">
              <w:rPr>
                <w:rFonts w:ascii="Verdana" w:hAnsi="Verdana" w:cs="Arial"/>
                <w:b/>
                <w:bCs/>
                <w:sz w:val="20"/>
                <w:szCs w:val="20"/>
              </w:rPr>
              <w:t>1</w:t>
            </w:r>
          </w:p>
        </w:tc>
        <w:tc>
          <w:tcPr>
            <w:tcW w:w="2672" w:type="dxa"/>
            <w:shd w:val="clear" w:color="auto" w:fill="auto"/>
            <w:vAlign w:val="center"/>
          </w:tcPr>
          <w:p w14:paraId="55E3478C" w14:textId="1E4D7492" w:rsidR="00CD0296" w:rsidRPr="00BB251A" w:rsidRDefault="006820B1" w:rsidP="009F5911">
            <w:pPr>
              <w:jc w:val="both"/>
              <w:rPr>
                <w:rFonts w:ascii="Verdana" w:hAnsi="Verdana" w:cs="Arial"/>
                <w:sz w:val="20"/>
                <w:szCs w:val="20"/>
              </w:rPr>
            </w:pPr>
            <w:proofErr w:type="spellStart"/>
            <w:r w:rsidRPr="00BB251A">
              <w:rPr>
                <w:rFonts w:ascii="Verdana" w:hAnsi="Verdana" w:cs="Arial"/>
                <w:b/>
                <w:bCs/>
                <w:sz w:val="20"/>
                <w:szCs w:val="20"/>
              </w:rPr>
              <w:t>Recepcionar</w:t>
            </w:r>
            <w:proofErr w:type="spellEnd"/>
            <w:r w:rsidRPr="00BB251A">
              <w:rPr>
                <w:rFonts w:ascii="Verdana" w:hAnsi="Verdana" w:cs="Arial"/>
                <w:b/>
                <w:bCs/>
                <w:sz w:val="20"/>
                <w:szCs w:val="20"/>
              </w:rPr>
              <w:t xml:space="preserve"> la</w:t>
            </w:r>
            <w:r w:rsidR="003F2E44" w:rsidRPr="00BB251A">
              <w:rPr>
                <w:rFonts w:ascii="Verdana" w:hAnsi="Verdana" w:cs="Arial"/>
                <w:b/>
                <w:bCs/>
                <w:sz w:val="20"/>
                <w:szCs w:val="20"/>
              </w:rPr>
              <w:t xml:space="preserve"> p</w:t>
            </w:r>
            <w:r w:rsidR="00CD0296" w:rsidRPr="00BB251A">
              <w:rPr>
                <w:rFonts w:ascii="Verdana" w:hAnsi="Verdana" w:cs="Arial"/>
                <w:b/>
                <w:bCs/>
                <w:sz w:val="20"/>
                <w:szCs w:val="20"/>
              </w:rPr>
              <w:t>rovidencia judicial</w:t>
            </w:r>
            <w:r w:rsidR="00CD0296" w:rsidRPr="00BB251A">
              <w:rPr>
                <w:rFonts w:ascii="Verdana" w:hAnsi="Verdana" w:cs="Arial"/>
                <w:sz w:val="20"/>
                <w:szCs w:val="20"/>
              </w:rPr>
              <w:t xml:space="preserve"> </w:t>
            </w:r>
          </w:p>
          <w:p w14:paraId="7077462A" w14:textId="77777777" w:rsidR="00EA294A" w:rsidRPr="00BB251A" w:rsidRDefault="00EA294A" w:rsidP="009F5911">
            <w:pPr>
              <w:jc w:val="both"/>
              <w:rPr>
                <w:rFonts w:ascii="Verdana" w:hAnsi="Verdana" w:cs="Arial"/>
                <w:sz w:val="20"/>
                <w:szCs w:val="20"/>
              </w:rPr>
            </w:pPr>
          </w:p>
          <w:p w14:paraId="3E817F6D" w14:textId="605B61D6" w:rsidR="00CD0296" w:rsidRPr="00BB251A" w:rsidRDefault="004040DD" w:rsidP="009F5911">
            <w:pPr>
              <w:jc w:val="both"/>
              <w:rPr>
                <w:rFonts w:ascii="Verdana" w:hAnsi="Verdana" w:cs="Arial"/>
                <w:sz w:val="20"/>
                <w:szCs w:val="20"/>
              </w:rPr>
            </w:pPr>
            <w:r w:rsidRPr="00BB251A">
              <w:rPr>
                <w:rFonts w:ascii="Verdana" w:hAnsi="Verdana" w:cs="Arial"/>
                <w:sz w:val="20"/>
                <w:szCs w:val="20"/>
              </w:rPr>
              <w:t>La pro</w:t>
            </w:r>
            <w:r w:rsidR="00531135" w:rsidRPr="00BB251A">
              <w:rPr>
                <w:rFonts w:ascii="Verdana" w:hAnsi="Verdana" w:cs="Arial"/>
                <w:sz w:val="20"/>
                <w:szCs w:val="20"/>
              </w:rPr>
              <w:t>videncia judicial deberá contener como mínimo: La identificación del</w:t>
            </w:r>
            <w:r w:rsidR="00CD0296" w:rsidRPr="00BB251A">
              <w:rPr>
                <w:rFonts w:ascii="Verdana" w:hAnsi="Verdana" w:cs="Arial"/>
                <w:sz w:val="20"/>
                <w:szCs w:val="20"/>
              </w:rPr>
              <w:t xml:space="preserve"> tipo de proceso, la norma que lo regula, el término por el cual se fija el aviso. </w:t>
            </w:r>
          </w:p>
          <w:p w14:paraId="157FD139" w14:textId="09024D32" w:rsidR="00CD0296" w:rsidRPr="00BB251A" w:rsidRDefault="00CD0296" w:rsidP="009F5911">
            <w:pPr>
              <w:jc w:val="both"/>
              <w:rPr>
                <w:rFonts w:ascii="Verdana" w:hAnsi="Verdana" w:cs="Arial"/>
                <w:sz w:val="20"/>
                <w:szCs w:val="20"/>
              </w:rPr>
            </w:pPr>
          </w:p>
        </w:tc>
        <w:tc>
          <w:tcPr>
            <w:tcW w:w="2439" w:type="dxa"/>
            <w:shd w:val="clear" w:color="auto" w:fill="auto"/>
            <w:vAlign w:val="center"/>
          </w:tcPr>
          <w:p w14:paraId="0E24CEB5" w14:textId="77777777" w:rsidR="00531135" w:rsidRPr="00BB251A" w:rsidRDefault="00531135" w:rsidP="00CD0296">
            <w:pPr>
              <w:rPr>
                <w:rFonts w:ascii="Verdana" w:hAnsi="Verdana" w:cs="Arial"/>
                <w:sz w:val="20"/>
                <w:szCs w:val="20"/>
              </w:rPr>
            </w:pPr>
          </w:p>
          <w:p w14:paraId="16B91F09" w14:textId="77777777" w:rsidR="00531135" w:rsidRPr="00BB251A" w:rsidRDefault="00531135" w:rsidP="00CD0296">
            <w:pPr>
              <w:rPr>
                <w:rFonts w:ascii="Verdana" w:hAnsi="Verdana" w:cs="Arial"/>
                <w:sz w:val="20"/>
                <w:szCs w:val="20"/>
              </w:rPr>
            </w:pPr>
          </w:p>
          <w:p w14:paraId="0E3D8AFE" w14:textId="0E135539" w:rsidR="00EA294A" w:rsidRPr="00BB251A" w:rsidRDefault="00CD0296" w:rsidP="00CD0296">
            <w:pPr>
              <w:rPr>
                <w:rFonts w:ascii="Verdana" w:hAnsi="Verdana" w:cs="Arial"/>
                <w:sz w:val="20"/>
                <w:szCs w:val="20"/>
              </w:rPr>
            </w:pPr>
            <w:r w:rsidRPr="00BB251A">
              <w:rPr>
                <w:rFonts w:ascii="Verdana" w:hAnsi="Verdana" w:cs="Arial"/>
                <w:sz w:val="20"/>
                <w:szCs w:val="20"/>
              </w:rPr>
              <w:t>Ponente que proyecta, y el Coordinador</w:t>
            </w:r>
            <w:r w:rsidR="00F34205" w:rsidRPr="00BB251A">
              <w:rPr>
                <w:rFonts w:ascii="Verdana" w:hAnsi="Verdana" w:cs="Arial"/>
                <w:sz w:val="20"/>
                <w:szCs w:val="20"/>
              </w:rPr>
              <w:t xml:space="preserve"> de gestión de apoyo judicial</w:t>
            </w:r>
            <w:r w:rsidRPr="00BB251A">
              <w:rPr>
                <w:rFonts w:ascii="Verdana" w:hAnsi="Verdana" w:cs="Arial"/>
                <w:sz w:val="20"/>
                <w:szCs w:val="20"/>
              </w:rPr>
              <w:t xml:space="preserve">, </w:t>
            </w:r>
            <w:r w:rsidR="00F65FEE" w:rsidRPr="00BB251A">
              <w:rPr>
                <w:rFonts w:ascii="Verdana" w:hAnsi="Verdana" w:cs="Arial"/>
                <w:sz w:val="20"/>
                <w:szCs w:val="20"/>
              </w:rPr>
              <w:t>director</w:t>
            </w:r>
            <w:r w:rsidR="003E41FB" w:rsidRPr="00BB251A">
              <w:rPr>
                <w:rFonts w:ascii="Verdana" w:hAnsi="Verdana" w:cs="Arial"/>
                <w:sz w:val="20"/>
                <w:szCs w:val="20"/>
              </w:rPr>
              <w:t xml:space="preserve"> de Insolvencia y Procedimientos Mercantiles</w:t>
            </w:r>
            <w:r w:rsidR="00423869" w:rsidRPr="00BB251A">
              <w:rPr>
                <w:rFonts w:ascii="Verdana" w:hAnsi="Verdana" w:cs="Arial"/>
                <w:sz w:val="20"/>
                <w:szCs w:val="20"/>
              </w:rPr>
              <w:t xml:space="preserve"> eh intervenidas</w:t>
            </w:r>
            <w:r w:rsidRPr="00BB251A">
              <w:rPr>
                <w:rFonts w:ascii="Verdana" w:hAnsi="Verdana" w:cs="Arial"/>
                <w:sz w:val="20"/>
                <w:szCs w:val="20"/>
              </w:rPr>
              <w:t xml:space="preserve">, o </w:t>
            </w:r>
            <w:r w:rsidR="00EE62A8" w:rsidRPr="00BB251A">
              <w:rPr>
                <w:rFonts w:ascii="Verdana" w:hAnsi="Verdana" w:cs="Arial"/>
                <w:sz w:val="20"/>
                <w:szCs w:val="20"/>
              </w:rPr>
              <w:t>delegado</w:t>
            </w:r>
            <w:r w:rsidRPr="00BB251A">
              <w:rPr>
                <w:rFonts w:ascii="Verdana" w:hAnsi="Verdana" w:cs="Arial"/>
                <w:sz w:val="20"/>
                <w:szCs w:val="20"/>
              </w:rPr>
              <w:t xml:space="preserve"> que profiera la orden.</w:t>
            </w:r>
          </w:p>
          <w:p w14:paraId="638A3E7A" w14:textId="722B0B98" w:rsidR="00EE62A8" w:rsidRPr="00BB251A" w:rsidRDefault="00EE62A8" w:rsidP="00CD0296">
            <w:pPr>
              <w:rPr>
                <w:rFonts w:ascii="Verdana" w:hAnsi="Verdana" w:cs="Arial"/>
                <w:sz w:val="20"/>
                <w:szCs w:val="20"/>
              </w:rPr>
            </w:pPr>
          </w:p>
        </w:tc>
        <w:tc>
          <w:tcPr>
            <w:tcW w:w="1993" w:type="dxa"/>
            <w:shd w:val="clear" w:color="auto" w:fill="auto"/>
            <w:vAlign w:val="center"/>
          </w:tcPr>
          <w:p w14:paraId="498BAA72" w14:textId="77777777" w:rsidR="00EA294A" w:rsidRPr="00BB251A" w:rsidRDefault="00EA294A" w:rsidP="005C688F">
            <w:pPr>
              <w:jc w:val="center"/>
              <w:rPr>
                <w:rFonts w:ascii="Verdana" w:hAnsi="Verdana" w:cs="Arial"/>
                <w:b/>
                <w:bCs/>
                <w:sz w:val="20"/>
                <w:szCs w:val="20"/>
              </w:rPr>
            </w:pPr>
          </w:p>
        </w:tc>
        <w:tc>
          <w:tcPr>
            <w:tcW w:w="1994" w:type="dxa"/>
            <w:shd w:val="clear" w:color="auto" w:fill="auto"/>
            <w:vAlign w:val="center"/>
          </w:tcPr>
          <w:p w14:paraId="0E16AA96" w14:textId="063CC08B" w:rsidR="00EA294A" w:rsidRPr="00BB251A" w:rsidRDefault="00CD0296" w:rsidP="005C688F">
            <w:pPr>
              <w:jc w:val="center"/>
              <w:rPr>
                <w:rFonts w:ascii="Verdana" w:hAnsi="Verdana" w:cs="Arial"/>
                <w:sz w:val="20"/>
                <w:szCs w:val="20"/>
              </w:rPr>
            </w:pPr>
            <w:r w:rsidRPr="00BB251A">
              <w:rPr>
                <w:rFonts w:ascii="Verdana" w:hAnsi="Verdana" w:cs="Arial"/>
                <w:sz w:val="20"/>
                <w:szCs w:val="20"/>
              </w:rPr>
              <w:t>Auto</w:t>
            </w:r>
          </w:p>
        </w:tc>
      </w:tr>
      <w:tr w:rsidR="005845AD" w:rsidRPr="00AD7AA1" w14:paraId="14CACACD" w14:textId="4206F2B7" w:rsidTr="005A190F">
        <w:trPr>
          <w:trHeight w:val="304"/>
        </w:trPr>
        <w:tc>
          <w:tcPr>
            <w:tcW w:w="531" w:type="dxa"/>
            <w:shd w:val="clear" w:color="auto" w:fill="auto"/>
          </w:tcPr>
          <w:p w14:paraId="6F2279EA" w14:textId="018AF666" w:rsidR="003F1C7B" w:rsidRPr="00BB251A" w:rsidRDefault="003F1C7B" w:rsidP="003F1C7B">
            <w:pPr>
              <w:jc w:val="both"/>
              <w:rPr>
                <w:rFonts w:ascii="Verdana" w:hAnsi="Verdana" w:cs="Arial"/>
                <w:sz w:val="20"/>
                <w:szCs w:val="20"/>
              </w:rPr>
            </w:pPr>
          </w:p>
          <w:p w14:paraId="19C4DF63" w14:textId="77777777" w:rsidR="005845AD" w:rsidRPr="00BB251A" w:rsidRDefault="005845AD" w:rsidP="003F1C7B">
            <w:pPr>
              <w:jc w:val="both"/>
              <w:rPr>
                <w:rFonts w:ascii="Verdana" w:hAnsi="Verdana" w:cs="Arial"/>
                <w:sz w:val="20"/>
                <w:szCs w:val="20"/>
              </w:rPr>
            </w:pPr>
          </w:p>
          <w:p w14:paraId="6A9CE0AD" w14:textId="1CE5E0CD" w:rsidR="005845AD" w:rsidRPr="00BB251A" w:rsidRDefault="005845AD" w:rsidP="003F1C7B">
            <w:pPr>
              <w:jc w:val="both"/>
              <w:rPr>
                <w:rFonts w:ascii="Verdana" w:hAnsi="Verdana" w:cs="Arial"/>
                <w:sz w:val="20"/>
                <w:szCs w:val="20"/>
              </w:rPr>
            </w:pPr>
            <w:r w:rsidRPr="00BB251A">
              <w:rPr>
                <w:rFonts w:ascii="Verdana" w:hAnsi="Verdana" w:cs="Arial"/>
                <w:sz w:val="20"/>
                <w:szCs w:val="20"/>
              </w:rPr>
              <w:t xml:space="preserve"> </w:t>
            </w:r>
            <w:r w:rsidR="003E41FB" w:rsidRPr="00BB251A">
              <w:rPr>
                <w:rFonts w:ascii="Verdana" w:hAnsi="Verdana" w:cs="Arial"/>
                <w:sz w:val="20"/>
                <w:szCs w:val="20"/>
              </w:rPr>
              <w:t>2</w:t>
            </w:r>
          </w:p>
        </w:tc>
        <w:tc>
          <w:tcPr>
            <w:tcW w:w="2672" w:type="dxa"/>
            <w:shd w:val="clear" w:color="auto" w:fill="auto"/>
          </w:tcPr>
          <w:p w14:paraId="6CD999AC" w14:textId="77777777" w:rsidR="00CD0296" w:rsidRPr="00BB251A" w:rsidRDefault="00CD0296" w:rsidP="009F5911">
            <w:pPr>
              <w:jc w:val="both"/>
              <w:rPr>
                <w:rFonts w:ascii="Verdana" w:hAnsi="Verdana" w:cs="Arial"/>
                <w:b/>
                <w:bCs/>
                <w:sz w:val="20"/>
                <w:szCs w:val="20"/>
              </w:rPr>
            </w:pPr>
          </w:p>
          <w:p w14:paraId="1F644EC7" w14:textId="5E7AE870" w:rsidR="003F1C7B" w:rsidRPr="00BB251A" w:rsidRDefault="00173D67" w:rsidP="005A190F">
            <w:pPr>
              <w:jc w:val="both"/>
              <w:rPr>
                <w:rFonts w:ascii="Verdana" w:hAnsi="Verdana" w:cs="Arial"/>
                <w:sz w:val="20"/>
                <w:szCs w:val="20"/>
              </w:rPr>
            </w:pPr>
            <w:r w:rsidRPr="00BB251A">
              <w:rPr>
                <w:rFonts w:ascii="Verdana" w:hAnsi="Verdana" w:cs="Arial"/>
                <w:sz w:val="20"/>
                <w:szCs w:val="20"/>
              </w:rPr>
              <w:t>Elaborar el Oficio de citación al Auxiliar</w:t>
            </w:r>
            <w:r w:rsidR="00F7442B" w:rsidRPr="00BB251A">
              <w:rPr>
                <w:rFonts w:ascii="Verdana" w:hAnsi="Verdana" w:cs="Arial"/>
                <w:sz w:val="20"/>
                <w:szCs w:val="20"/>
              </w:rPr>
              <w:t>.</w:t>
            </w:r>
          </w:p>
        </w:tc>
        <w:tc>
          <w:tcPr>
            <w:tcW w:w="2439" w:type="dxa"/>
            <w:shd w:val="clear" w:color="auto" w:fill="auto"/>
          </w:tcPr>
          <w:p w14:paraId="1F2C8839" w14:textId="77777777" w:rsidR="00CD0296" w:rsidRPr="00BB251A" w:rsidRDefault="00CD0296" w:rsidP="003F1C7B">
            <w:pPr>
              <w:jc w:val="both"/>
              <w:rPr>
                <w:rFonts w:ascii="Verdana" w:hAnsi="Verdana" w:cs="Arial"/>
                <w:sz w:val="20"/>
                <w:szCs w:val="20"/>
              </w:rPr>
            </w:pPr>
          </w:p>
          <w:p w14:paraId="7472F6AF" w14:textId="796E7FDF" w:rsidR="003F1C7B" w:rsidRPr="00BB251A" w:rsidRDefault="008E11C9" w:rsidP="003F1C7B">
            <w:pPr>
              <w:jc w:val="both"/>
              <w:rPr>
                <w:rFonts w:ascii="Verdana" w:hAnsi="Verdana" w:cs="Arial"/>
                <w:sz w:val="20"/>
                <w:szCs w:val="20"/>
              </w:rPr>
            </w:pPr>
            <w:r w:rsidRPr="00BB251A">
              <w:rPr>
                <w:rFonts w:ascii="Verdana" w:hAnsi="Verdana" w:cs="Arial"/>
                <w:sz w:val="20"/>
                <w:szCs w:val="20"/>
              </w:rPr>
              <w:t>Ponente,</w:t>
            </w:r>
            <w:r w:rsidR="00FA0085" w:rsidRPr="00BB251A">
              <w:rPr>
                <w:rFonts w:ascii="Verdana" w:hAnsi="Verdana" w:cs="Arial"/>
                <w:sz w:val="20"/>
                <w:szCs w:val="20"/>
              </w:rPr>
              <w:t xml:space="preserve"> lo firma el coordinador o secretarios administrativos </w:t>
            </w:r>
          </w:p>
          <w:p w14:paraId="2E7E2891" w14:textId="52AD7FE0" w:rsidR="00CD0296" w:rsidRPr="00BB251A" w:rsidRDefault="00CD0296" w:rsidP="003F1C7B">
            <w:pPr>
              <w:jc w:val="both"/>
              <w:rPr>
                <w:rFonts w:ascii="Verdana" w:hAnsi="Verdana" w:cs="Arial"/>
                <w:sz w:val="20"/>
                <w:szCs w:val="20"/>
              </w:rPr>
            </w:pPr>
          </w:p>
        </w:tc>
        <w:tc>
          <w:tcPr>
            <w:tcW w:w="1993" w:type="dxa"/>
            <w:shd w:val="clear" w:color="auto" w:fill="auto"/>
            <w:vAlign w:val="center"/>
          </w:tcPr>
          <w:p w14:paraId="38E71985" w14:textId="58104607" w:rsidR="003F1C7B" w:rsidRPr="00BB251A" w:rsidRDefault="00A2081B" w:rsidP="00A2081B">
            <w:pPr>
              <w:jc w:val="center"/>
              <w:rPr>
                <w:rFonts w:ascii="Verdana" w:hAnsi="Verdana" w:cs="Arial"/>
                <w:sz w:val="20"/>
                <w:szCs w:val="20"/>
              </w:rPr>
            </w:pPr>
            <w:r w:rsidRPr="00BB251A">
              <w:rPr>
                <w:rFonts w:ascii="Verdana" w:hAnsi="Verdana" w:cs="Arial"/>
                <w:sz w:val="20"/>
                <w:szCs w:val="20"/>
              </w:rPr>
              <w:t>x</w:t>
            </w:r>
          </w:p>
        </w:tc>
        <w:tc>
          <w:tcPr>
            <w:tcW w:w="1994" w:type="dxa"/>
          </w:tcPr>
          <w:p w14:paraId="7C558D5B" w14:textId="77777777" w:rsidR="00CD0296" w:rsidRPr="00BB251A" w:rsidRDefault="00CD0296" w:rsidP="003F1C7B">
            <w:pPr>
              <w:jc w:val="both"/>
              <w:rPr>
                <w:rFonts w:ascii="Verdana" w:hAnsi="Verdana" w:cs="Arial"/>
                <w:sz w:val="20"/>
                <w:szCs w:val="20"/>
              </w:rPr>
            </w:pPr>
          </w:p>
          <w:p w14:paraId="43CD4441" w14:textId="72E95457" w:rsidR="003F1C7B" w:rsidRPr="00BB251A" w:rsidRDefault="008F329D" w:rsidP="003F1C7B">
            <w:pPr>
              <w:jc w:val="both"/>
              <w:rPr>
                <w:rFonts w:ascii="Verdana" w:hAnsi="Verdana" w:cs="Arial"/>
                <w:sz w:val="20"/>
                <w:szCs w:val="20"/>
              </w:rPr>
            </w:pPr>
            <w:r w:rsidRPr="00BB251A">
              <w:rPr>
                <w:rFonts w:ascii="Verdana" w:hAnsi="Verdana" w:cs="Arial"/>
                <w:sz w:val="20"/>
                <w:szCs w:val="20"/>
              </w:rPr>
              <w:t xml:space="preserve">Matriz de control tramites y aperturas </w:t>
            </w:r>
          </w:p>
        </w:tc>
      </w:tr>
      <w:tr w:rsidR="005845AD" w:rsidRPr="00AD7AA1" w14:paraId="023F3B50" w14:textId="734AAB6E" w:rsidTr="00A20DD0">
        <w:trPr>
          <w:trHeight w:val="2046"/>
        </w:trPr>
        <w:tc>
          <w:tcPr>
            <w:tcW w:w="531" w:type="dxa"/>
            <w:vAlign w:val="center"/>
          </w:tcPr>
          <w:p w14:paraId="42D2D8E3" w14:textId="39EDE9C5" w:rsidR="00BA04DA" w:rsidRPr="00BB251A" w:rsidRDefault="003E41FB" w:rsidP="00A20DD0">
            <w:pPr>
              <w:jc w:val="center"/>
              <w:rPr>
                <w:rFonts w:ascii="Verdana" w:hAnsi="Verdana" w:cs="Arial"/>
                <w:sz w:val="20"/>
                <w:szCs w:val="20"/>
              </w:rPr>
            </w:pPr>
            <w:r w:rsidRPr="00BB251A">
              <w:rPr>
                <w:rFonts w:ascii="Verdana" w:hAnsi="Verdana" w:cs="Arial"/>
                <w:sz w:val="20"/>
                <w:szCs w:val="20"/>
              </w:rPr>
              <w:lastRenderedPageBreak/>
              <w:t>3</w:t>
            </w:r>
          </w:p>
        </w:tc>
        <w:tc>
          <w:tcPr>
            <w:tcW w:w="2672" w:type="dxa"/>
            <w:vAlign w:val="center"/>
          </w:tcPr>
          <w:p w14:paraId="5DFBF5C8" w14:textId="77777777" w:rsidR="00CD3E06" w:rsidRPr="00BB251A" w:rsidRDefault="00CD3E06" w:rsidP="009F5911">
            <w:pPr>
              <w:jc w:val="both"/>
              <w:rPr>
                <w:rFonts w:ascii="Verdana" w:hAnsi="Verdana" w:cs="Arial"/>
                <w:sz w:val="20"/>
                <w:szCs w:val="20"/>
              </w:rPr>
            </w:pPr>
          </w:p>
          <w:p w14:paraId="28184F2C" w14:textId="460971F9" w:rsidR="00FA0085" w:rsidRPr="00BB251A" w:rsidRDefault="004A3573" w:rsidP="009F5911">
            <w:pPr>
              <w:jc w:val="both"/>
              <w:rPr>
                <w:rFonts w:ascii="Verdana" w:hAnsi="Verdana" w:cs="Arial"/>
                <w:sz w:val="20"/>
                <w:szCs w:val="20"/>
              </w:rPr>
            </w:pPr>
            <w:r w:rsidRPr="00BB251A">
              <w:rPr>
                <w:rFonts w:ascii="Verdana" w:hAnsi="Verdana" w:cs="Arial"/>
                <w:sz w:val="20"/>
                <w:szCs w:val="20"/>
              </w:rPr>
              <w:t>Real</w:t>
            </w:r>
            <w:r w:rsidR="007A721E" w:rsidRPr="00BB251A">
              <w:rPr>
                <w:rFonts w:ascii="Verdana" w:hAnsi="Verdana" w:cs="Arial"/>
                <w:sz w:val="20"/>
                <w:szCs w:val="20"/>
              </w:rPr>
              <w:t>iz</w:t>
            </w:r>
            <w:r w:rsidRPr="00BB251A">
              <w:rPr>
                <w:rFonts w:ascii="Verdana" w:hAnsi="Verdana" w:cs="Arial"/>
                <w:sz w:val="20"/>
                <w:szCs w:val="20"/>
              </w:rPr>
              <w:t xml:space="preserve">ar la </w:t>
            </w:r>
            <w:r w:rsidR="00EA294A" w:rsidRPr="00BB251A">
              <w:rPr>
                <w:rFonts w:ascii="Verdana" w:hAnsi="Verdana" w:cs="Arial"/>
                <w:sz w:val="20"/>
                <w:szCs w:val="20"/>
              </w:rPr>
              <w:t>Posesión</w:t>
            </w:r>
            <w:r w:rsidRPr="00BB251A">
              <w:rPr>
                <w:rFonts w:ascii="Verdana" w:hAnsi="Verdana" w:cs="Arial"/>
                <w:sz w:val="20"/>
                <w:szCs w:val="20"/>
              </w:rPr>
              <w:t xml:space="preserve"> del</w:t>
            </w:r>
            <w:r w:rsidR="00FA0085" w:rsidRPr="00BB251A">
              <w:rPr>
                <w:rFonts w:ascii="Verdana" w:hAnsi="Verdana" w:cs="Arial"/>
                <w:sz w:val="20"/>
                <w:szCs w:val="20"/>
              </w:rPr>
              <w:t xml:space="preserve"> auxiliar de la justicia</w:t>
            </w:r>
          </w:p>
          <w:p w14:paraId="6D6D9B52" w14:textId="77777777" w:rsidR="00BA04DA" w:rsidRPr="00BB251A" w:rsidRDefault="00BA04DA" w:rsidP="009F5911">
            <w:pPr>
              <w:jc w:val="both"/>
              <w:rPr>
                <w:rFonts w:ascii="Verdana" w:hAnsi="Verdana" w:cs="Arial"/>
                <w:sz w:val="20"/>
                <w:szCs w:val="20"/>
              </w:rPr>
            </w:pPr>
          </w:p>
          <w:p w14:paraId="2DD76212" w14:textId="761567CC" w:rsidR="00FA0085" w:rsidRPr="00BB251A" w:rsidRDefault="00FA0085" w:rsidP="009F5911">
            <w:pPr>
              <w:jc w:val="both"/>
              <w:rPr>
                <w:rFonts w:ascii="Verdana" w:hAnsi="Verdana" w:cs="Arial"/>
                <w:sz w:val="20"/>
                <w:szCs w:val="20"/>
              </w:rPr>
            </w:pPr>
          </w:p>
        </w:tc>
        <w:tc>
          <w:tcPr>
            <w:tcW w:w="2439" w:type="dxa"/>
            <w:vAlign w:val="center"/>
          </w:tcPr>
          <w:p w14:paraId="50625CC5" w14:textId="77777777" w:rsidR="00FA0085" w:rsidRPr="00BB251A" w:rsidRDefault="00FA0085" w:rsidP="005C688F">
            <w:pPr>
              <w:jc w:val="both"/>
              <w:rPr>
                <w:rFonts w:ascii="Verdana" w:hAnsi="Verdana" w:cs="Arial"/>
                <w:sz w:val="20"/>
                <w:szCs w:val="20"/>
              </w:rPr>
            </w:pPr>
          </w:p>
          <w:p w14:paraId="729A0BE3" w14:textId="2F0FE87C" w:rsidR="00CD3E06" w:rsidRPr="00BB251A" w:rsidRDefault="00CD3E06" w:rsidP="00CD3E06">
            <w:pPr>
              <w:jc w:val="both"/>
              <w:rPr>
                <w:rFonts w:ascii="Verdana" w:hAnsi="Verdana" w:cs="Arial"/>
                <w:sz w:val="20"/>
                <w:szCs w:val="20"/>
              </w:rPr>
            </w:pPr>
            <w:r w:rsidRPr="00BB251A">
              <w:rPr>
                <w:rFonts w:ascii="Verdana" w:hAnsi="Verdana" w:cs="Arial"/>
                <w:sz w:val="20"/>
                <w:szCs w:val="20"/>
              </w:rPr>
              <w:t xml:space="preserve">Secretarios Administrativos o la Coordinación del </w:t>
            </w:r>
            <w:r w:rsidR="00B85B4D" w:rsidRPr="00BB251A">
              <w:rPr>
                <w:rFonts w:ascii="Verdana" w:hAnsi="Verdana" w:cs="Arial"/>
                <w:sz w:val="20"/>
                <w:szCs w:val="20"/>
              </w:rPr>
              <w:t xml:space="preserve">Proceso </w:t>
            </w:r>
            <w:r w:rsidRPr="00BB251A">
              <w:rPr>
                <w:rFonts w:ascii="Verdana" w:hAnsi="Verdana" w:cs="Arial"/>
                <w:sz w:val="20"/>
                <w:szCs w:val="20"/>
              </w:rPr>
              <w:t xml:space="preserve">de </w:t>
            </w:r>
            <w:r w:rsidR="00B85B4D" w:rsidRPr="00BB251A">
              <w:rPr>
                <w:rFonts w:ascii="Verdana" w:hAnsi="Verdana" w:cs="Arial"/>
                <w:sz w:val="20"/>
                <w:szCs w:val="20"/>
              </w:rPr>
              <w:t xml:space="preserve">Gestión de </w:t>
            </w:r>
            <w:r w:rsidRPr="00BB251A">
              <w:rPr>
                <w:rFonts w:ascii="Verdana" w:hAnsi="Verdana" w:cs="Arial"/>
                <w:sz w:val="20"/>
                <w:szCs w:val="20"/>
              </w:rPr>
              <w:t>Apoyo Judicial</w:t>
            </w:r>
          </w:p>
          <w:p w14:paraId="59FFD6F3" w14:textId="01C4B680" w:rsidR="00BA04DA" w:rsidRPr="00BB251A" w:rsidRDefault="00BA04DA" w:rsidP="005C688F">
            <w:pPr>
              <w:jc w:val="both"/>
              <w:rPr>
                <w:rFonts w:ascii="Verdana" w:hAnsi="Verdana" w:cs="Arial"/>
                <w:sz w:val="20"/>
                <w:szCs w:val="20"/>
              </w:rPr>
            </w:pPr>
          </w:p>
        </w:tc>
        <w:tc>
          <w:tcPr>
            <w:tcW w:w="1993" w:type="dxa"/>
            <w:vAlign w:val="center"/>
          </w:tcPr>
          <w:p w14:paraId="46E60AF5" w14:textId="43438EFB" w:rsidR="00BA04DA" w:rsidRPr="00BB251A" w:rsidRDefault="00A20DD0" w:rsidP="00A20DD0">
            <w:pPr>
              <w:jc w:val="center"/>
              <w:rPr>
                <w:rFonts w:ascii="Verdana" w:hAnsi="Verdana" w:cs="Arial"/>
                <w:sz w:val="20"/>
                <w:szCs w:val="20"/>
              </w:rPr>
            </w:pPr>
            <w:r w:rsidRPr="00BB251A">
              <w:rPr>
                <w:rFonts w:ascii="Verdana" w:hAnsi="Verdana" w:cs="Arial"/>
                <w:sz w:val="20"/>
                <w:szCs w:val="20"/>
              </w:rPr>
              <w:t>X</w:t>
            </w:r>
          </w:p>
        </w:tc>
        <w:tc>
          <w:tcPr>
            <w:tcW w:w="1994" w:type="dxa"/>
            <w:vAlign w:val="center"/>
          </w:tcPr>
          <w:p w14:paraId="61801C00" w14:textId="77777777" w:rsidR="00CD0296" w:rsidRPr="00BB251A" w:rsidRDefault="00CD0296" w:rsidP="005C688F">
            <w:pPr>
              <w:jc w:val="both"/>
              <w:rPr>
                <w:rFonts w:ascii="Verdana" w:hAnsi="Verdana" w:cs="Arial"/>
                <w:sz w:val="20"/>
                <w:szCs w:val="20"/>
              </w:rPr>
            </w:pPr>
          </w:p>
          <w:p w14:paraId="13CA3A29" w14:textId="6144C690" w:rsidR="00BA04DA" w:rsidRPr="00BB251A" w:rsidRDefault="008F329D" w:rsidP="005C688F">
            <w:pPr>
              <w:jc w:val="both"/>
              <w:rPr>
                <w:rFonts w:ascii="Verdana" w:hAnsi="Verdana" w:cs="Arial"/>
                <w:sz w:val="20"/>
                <w:szCs w:val="20"/>
              </w:rPr>
            </w:pPr>
            <w:r w:rsidRPr="00BB251A">
              <w:rPr>
                <w:rFonts w:ascii="Verdana" w:hAnsi="Verdana" w:cs="Arial"/>
                <w:sz w:val="20"/>
                <w:szCs w:val="20"/>
              </w:rPr>
              <w:t>Matriz de control trámites</w:t>
            </w:r>
            <w:r w:rsidR="003E41FB" w:rsidRPr="00BB251A">
              <w:rPr>
                <w:rFonts w:ascii="Verdana" w:hAnsi="Verdana" w:cs="Arial"/>
                <w:sz w:val="20"/>
                <w:szCs w:val="20"/>
              </w:rPr>
              <w:t>,</w:t>
            </w:r>
            <w:r w:rsidRPr="00BB251A">
              <w:rPr>
                <w:rFonts w:ascii="Verdana" w:hAnsi="Verdana" w:cs="Arial"/>
                <w:sz w:val="20"/>
                <w:szCs w:val="20"/>
              </w:rPr>
              <w:t xml:space="preserve"> aperturas</w:t>
            </w:r>
            <w:r w:rsidR="003E41FB" w:rsidRPr="00BB251A">
              <w:rPr>
                <w:rFonts w:ascii="Verdana" w:hAnsi="Verdana" w:cs="Arial"/>
                <w:sz w:val="20"/>
                <w:szCs w:val="20"/>
              </w:rPr>
              <w:t xml:space="preserve"> y Acta de posesión</w:t>
            </w:r>
          </w:p>
        </w:tc>
      </w:tr>
      <w:tr w:rsidR="005845AD" w:rsidRPr="00AD7AA1" w14:paraId="31F4F217" w14:textId="77777777" w:rsidTr="00A20DD0">
        <w:trPr>
          <w:trHeight w:val="287"/>
        </w:trPr>
        <w:tc>
          <w:tcPr>
            <w:tcW w:w="531" w:type="dxa"/>
            <w:vAlign w:val="center"/>
          </w:tcPr>
          <w:p w14:paraId="054D90C1" w14:textId="772E0779" w:rsidR="00BA04DA" w:rsidRPr="00BB251A" w:rsidRDefault="003E41FB" w:rsidP="00A20DD0">
            <w:pPr>
              <w:jc w:val="center"/>
              <w:rPr>
                <w:rFonts w:ascii="Verdana" w:hAnsi="Verdana" w:cs="Arial"/>
                <w:sz w:val="20"/>
                <w:szCs w:val="20"/>
              </w:rPr>
            </w:pPr>
            <w:r w:rsidRPr="00BB251A">
              <w:rPr>
                <w:rFonts w:ascii="Verdana" w:hAnsi="Verdana" w:cs="Arial"/>
                <w:sz w:val="20"/>
                <w:szCs w:val="20"/>
              </w:rPr>
              <w:t>4</w:t>
            </w:r>
          </w:p>
        </w:tc>
        <w:tc>
          <w:tcPr>
            <w:tcW w:w="2672" w:type="dxa"/>
            <w:vAlign w:val="center"/>
          </w:tcPr>
          <w:p w14:paraId="5C8B8A5F" w14:textId="32E9FE67" w:rsidR="00BA04DA" w:rsidRPr="00A20DD0" w:rsidRDefault="004E48E2" w:rsidP="009F5911">
            <w:pPr>
              <w:jc w:val="both"/>
              <w:rPr>
                <w:rFonts w:ascii="Verdana" w:hAnsi="Verdana" w:cs="Arial"/>
                <w:b/>
                <w:bCs/>
                <w:sz w:val="20"/>
                <w:szCs w:val="20"/>
              </w:rPr>
            </w:pPr>
            <w:r w:rsidRPr="00A20DD0">
              <w:rPr>
                <w:rFonts w:ascii="Verdana" w:hAnsi="Verdana" w:cs="Arial"/>
                <w:b/>
                <w:bCs/>
                <w:sz w:val="20"/>
                <w:szCs w:val="20"/>
              </w:rPr>
              <w:t xml:space="preserve">Proyección del </w:t>
            </w:r>
            <w:r w:rsidR="00A2081B" w:rsidRPr="00A20DD0">
              <w:rPr>
                <w:rFonts w:ascii="Verdana" w:hAnsi="Verdana" w:cs="Arial"/>
                <w:b/>
                <w:bCs/>
                <w:sz w:val="20"/>
                <w:szCs w:val="20"/>
              </w:rPr>
              <w:t>Aviso</w:t>
            </w:r>
          </w:p>
          <w:p w14:paraId="1D984704" w14:textId="77777777" w:rsidR="00CD0296" w:rsidRPr="00BB251A" w:rsidRDefault="00CD0296" w:rsidP="009F5911">
            <w:pPr>
              <w:jc w:val="both"/>
              <w:rPr>
                <w:rFonts w:ascii="Verdana" w:hAnsi="Verdana" w:cs="Arial"/>
                <w:sz w:val="20"/>
                <w:szCs w:val="20"/>
              </w:rPr>
            </w:pPr>
          </w:p>
          <w:p w14:paraId="436E6519" w14:textId="77E18A96" w:rsidR="00CD0296" w:rsidRPr="00BB251A" w:rsidRDefault="00CD0296" w:rsidP="009F5911">
            <w:pPr>
              <w:jc w:val="both"/>
              <w:rPr>
                <w:rFonts w:ascii="Verdana" w:hAnsi="Verdana" w:cs="Arial"/>
                <w:sz w:val="20"/>
                <w:szCs w:val="20"/>
              </w:rPr>
            </w:pPr>
            <w:r w:rsidRPr="00BB251A">
              <w:rPr>
                <w:rFonts w:ascii="Verdana" w:hAnsi="Verdana" w:cs="Arial"/>
                <w:sz w:val="20"/>
                <w:szCs w:val="20"/>
              </w:rPr>
              <w:t xml:space="preserve">El funcionario encargado de la gestión </w:t>
            </w:r>
            <w:r w:rsidR="00EB38DB" w:rsidRPr="00BB251A">
              <w:rPr>
                <w:rFonts w:ascii="Verdana" w:hAnsi="Verdana" w:cs="Arial"/>
                <w:sz w:val="20"/>
                <w:szCs w:val="20"/>
              </w:rPr>
              <w:t xml:space="preserve">de </w:t>
            </w:r>
            <w:r w:rsidRPr="00BB251A">
              <w:rPr>
                <w:rFonts w:ascii="Verdana" w:hAnsi="Verdana" w:cs="Arial"/>
                <w:sz w:val="20"/>
                <w:szCs w:val="20"/>
              </w:rPr>
              <w:t>avisos en el Grupo de Apoyo Judicial procederá a proyectar el aviso teniendo en cuenta los términos consignados en auto que lo ordena</w:t>
            </w:r>
            <w:r w:rsidR="00B80310" w:rsidRPr="00BB251A">
              <w:rPr>
                <w:rFonts w:ascii="Verdana" w:hAnsi="Verdana" w:cs="Arial"/>
                <w:sz w:val="20"/>
                <w:szCs w:val="20"/>
              </w:rPr>
              <w:t>.</w:t>
            </w:r>
          </w:p>
          <w:p w14:paraId="64396FD0" w14:textId="77777777" w:rsidR="00E57A35" w:rsidRPr="00BB251A" w:rsidRDefault="00E57A35" w:rsidP="009F5911">
            <w:pPr>
              <w:jc w:val="both"/>
              <w:rPr>
                <w:rFonts w:ascii="Verdana" w:hAnsi="Verdana" w:cs="Arial"/>
                <w:sz w:val="20"/>
                <w:szCs w:val="20"/>
              </w:rPr>
            </w:pPr>
          </w:p>
          <w:p w14:paraId="6C0E5726" w14:textId="2DD2A442" w:rsidR="00E57A35" w:rsidRPr="00BB251A" w:rsidRDefault="00E57A35" w:rsidP="009F5911">
            <w:pPr>
              <w:jc w:val="both"/>
              <w:rPr>
                <w:rFonts w:ascii="Verdana" w:hAnsi="Verdana" w:cs="Arial"/>
                <w:sz w:val="20"/>
                <w:szCs w:val="20"/>
              </w:rPr>
            </w:pPr>
            <w:r w:rsidRPr="00BB251A">
              <w:rPr>
                <w:rFonts w:ascii="Verdana" w:hAnsi="Verdana" w:cs="Arial"/>
                <w:sz w:val="20"/>
                <w:szCs w:val="20"/>
              </w:rPr>
              <w:t>Para la proyección del aviso, dentro del gestor documental, se deberán usar los siguientes números de trámite, los cuales dependerán de la naturaleza del proceso</w:t>
            </w:r>
            <w:r w:rsidR="002D3CB4" w:rsidRPr="00BB251A">
              <w:rPr>
                <w:rFonts w:ascii="Verdana" w:hAnsi="Verdana" w:cs="Arial"/>
                <w:sz w:val="20"/>
                <w:szCs w:val="20"/>
              </w:rPr>
              <w:t>, teniendo en cuenta lo siguiente:</w:t>
            </w:r>
          </w:p>
          <w:p w14:paraId="535396B7" w14:textId="77777777" w:rsidR="00CD0296" w:rsidRPr="00BB251A" w:rsidRDefault="00CD0296" w:rsidP="009F5911">
            <w:pPr>
              <w:jc w:val="both"/>
              <w:rPr>
                <w:rFonts w:ascii="Verdana" w:hAnsi="Verdana" w:cs="Arial"/>
                <w:sz w:val="20"/>
                <w:szCs w:val="20"/>
              </w:rPr>
            </w:pPr>
            <w:r w:rsidRPr="00BB251A">
              <w:rPr>
                <w:rFonts w:ascii="Verdana" w:hAnsi="Verdana" w:cs="Arial"/>
                <w:sz w:val="20"/>
                <w:szCs w:val="20"/>
              </w:rPr>
              <w:sym w:font="Symbol" w:char="F0B7"/>
            </w:r>
            <w:r w:rsidRPr="00BB251A">
              <w:rPr>
                <w:rFonts w:ascii="Verdana" w:hAnsi="Verdana" w:cs="Arial"/>
                <w:sz w:val="20"/>
                <w:szCs w:val="20"/>
              </w:rPr>
              <w:t xml:space="preserve"> Con código de trámite 16004, se proyectan los avisos de reorganización, reorganización abreviada, NEAR, validación judicial. </w:t>
            </w:r>
          </w:p>
          <w:p w14:paraId="6D556AB3" w14:textId="77918A61" w:rsidR="00CD0296" w:rsidRPr="00BB251A" w:rsidRDefault="00CD0296" w:rsidP="009F5911">
            <w:pPr>
              <w:jc w:val="both"/>
              <w:rPr>
                <w:rFonts w:ascii="Verdana" w:hAnsi="Verdana" w:cs="Arial"/>
                <w:sz w:val="20"/>
                <w:szCs w:val="20"/>
              </w:rPr>
            </w:pPr>
            <w:r w:rsidRPr="00BB251A">
              <w:rPr>
                <w:rFonts w:ascii="Verdana" w:hAnsi="Verdana" w:cs="Arial"/>
                <w:sz w:val="20"/>
                <w:szCs w:val="20"/>
              </w:rPr>
              <w:sym w:font="Symbol" w:char="F0B7"/>
            </w:r>
            <w:r w:rsidRPr="00BB251A">
              <w:rPr>
                <w:rFonts w:ascii="Verdana" w:hAnsi="Verdana" w:cs="Arial"/>
                <w:sz w:val="20"/>
                <w:szCs w:val="20"/>
              </w:rPr>
              <w:t xml:space="preserve"> Con código de trámite 17002, se proyectan los avisos de liquidación judicial, liquidación judicial simplificada, liquidación judicial como medida de intervención, y toma de posesión </w:t>
            </w:r>
            <w:r w:rsidRPr="00BB251A">
              <w:rPr>
                <w:rFonts w:ascii="Verdana" w:hAnsi="Verdana" w:cs="Arial"/>
                <w:sz w:val="20"/>
                <w:szCs w:val="20"/>
              </w:rPr>
              <w:lastRenderedPageBreak/>
              <w:t>como medida de intervención.</w:t>
            </w:r>
          </w:p>
          <w:p w14:paraId="5F8A4DEE" w14:textId="77777777" w:rsidR="00CD0296" w:rsidRPr="00BB251A" w:rsidRDefault="00CD0296" w:rsidP="009F5911">
            <w:pPr>
              <w:jc w:val="both"/>
              <w:rPr>
                <w:rFonts w:ascii="Verdana" w:hAnsi="Verdana" w:cs="Arial"/>
                <w:sz w:val="20"/>
                <w:szCs w:val="20"/>
              </w:rPr>
            </w:pPr>
          </w:p>
          <w:p w14:paraId="0BB6E6C0" w14:textId="6B272C65" w:rsidR="00CD0296" w:rsidRPr="00BB251A" w:rsidRDefault="00CD0296" w:rsidP="00A20DD0">
            <w:pPr>
              <w:jc w:val="both"/>
              <w:rPr>
                <w:rFonts w:ascii="Verdana" w:hAnsi="Verdana" w:cs="Arial"/>
                <w:sz w:val="20"/>
                <w:szCs w:val="20"/>
              </w:rPr>
            </w:pPr>
            <w:r w:rsidRPr="00A20DD0">
              <w:rPr>
                <w:rFonts w:ascii="Verdana" w:hAnsi="Verdana" w:cs="Arial"/>
                <w:b/>
                <w:bCs/>
                <w:sz w:val="20"/>
                <w:szCs w:val="20"/>
              </w:rPr>
              <w:t>Nota</w:t>
            </w:r>
            <w:r w:rsidRPr="00BB251A">
              <w:rPr>
                <w:rFonts w:ascii="Verdana" w:hAnsi="Verdana" w:cs="Arial"/>
                <w:sz w:val="20"/>
                <w:szCs w:val="20"/>
              </w:rPr>
              <w:t>: Los términos de días de fijación del aviso, serán los estipulados en la Ley, los Decretos reglamentarios y en general los que disponga el juez en el Auto</w:t>
            </w:r>
            <w:r w:rsidR="00A20DD0">
              <w:rPr>
                <w:rFonts w:ascii="Verdana" w:hAnsi="Verdana" w:cs="Arial"/>
                <w:sz w:val="20"/>
                <w:szCs w:val="20"/>
              </w:rPr>
              <w:t>.</w:t>
            </w:r>
          </w:p>
        </w:tc>
        <w:tc>
          <w:tcPr>
            <w:tcW w:w="2439" w:type="dxa"/>
            <w:vAlign w:val="center"/>
          </w:tcPr>
          <w:p w14:paraId="3F036EF6" w14:textId="77777777" w:rsidR="00CD3E06" w:rsidRPr="00BB251A" w:rsidRDefault="00CD3E06" w:rsidP="00CD3E06">
            <w:pPr>
              <w:jc w:val="both"/>
              <w:rPr>
                <w:rFonts w:ascii="Verdana" w:hAnsi="Verdana" w:cs="Arial"/>
                <w:sz w:val="20"/>
                <w:szCs w:val="20"/>
              </w:rPr>
            </w:pPr>
          </w:p>
          <w:p w14:paraId="76B8562C" w14:textId="77777777" w:rsidR="00CD0296" w:rsidRPr="00BB251A" w:rsidRDefault="00CD0296" w:rsidP="00CD3E06">
            <w:pPr>
              <w:jc w:val="both"/>
              <w:rPr>
                <w:rFonts w:ascii="Verdana" w:hAnsi="Verdana" w:cs="Arial"/>
                <w:sz w:val="20"/>
                <w:szCs w:val="20"/>
              </w:rPr>
            </w:pPr>
          </w:p>
          <w:p w14:paraId="51C52391" w14:textId="77777777" w:rsidR="00CD0296" w:rsidRPr="00BB251A" w:rsidRDefault="00CD0296" w:rsidP="00CD3E06">
            <w:pPr>
              <w:jc w:val="both"/>
              <w:rPr>
                <w:rFonts w:ascii="Verdana" w:hAnsi="Verdana" w:cs="Arial"/>
                <w:sz w:val="20"/>
                <w:szCs w:val="20"/>
              </w:rPr>
            </w:pPr>
          </w:p>
          <w:p w14:paraId="14505042" w14:textId="2A5190D9" w:rsidR="00CD3E06" w:rsidRPr="00BB251A" w:rsidRDefault="00CD3E06" w:rsidP="00CD3E06">
            <w:pPr>
              <w:jc w:val="both"/>
              <w:rPr>
                <w:rFonts w:ascii="Verdana" w:hAnsi="Verdana" w:cs="Arial"/>
                <w:sz w:val="20"/>
                <w:szCs w:val="20"/>
              </w:rPr>
            </w:pPr>
            <w:r w:rsidRPr="00BB251A">
              <w:rPr>
                <w:rFonts w:ascii="Verdana" w:hAnsi="Verdana" w:cs="Arial"/>
                <w:sz w:val="20"/>
                <w:szCs w:val="20"/>
              </w:rPr>
              <w:t xml:space="preserve">Secretarios Administrativos o la Coordinación del </w:t>
            </w:r>
            <w:r w:rsidR="009578A5" w:rsidRPr="00BB251A">
              <w:rPr>
                <w:rFonts w:ascii="Verdana" w:hAnsi="Verdana" w:cs="Arial"/>
                <w:sz w:val="20"/>
                <w:szCs w:val="20"/>
              </w:rPr>
              <w:t xml:space="preserve">Proceso </w:t>
            </w:r>
            <w:r w:rsidR="004E48E2" w:rsidRPr="00BB251A">
              <w:rPr>
                <w:rFonts w:ascii="Verdana" w:hAnsi="Verdana" w:cs="Arial"/>
                <w:sz w:val="20"/>
                <w:szCs w:val="20"/>
              </w:rPr>
              <w:t>de Gestión</w:t>
            </w:r>
            <w:r w:rsidR="00B85B4D" w:rsidRPr="00BB251A">
              <w:rPr>
                <w:rFonts w:ascii="Verdana" w:hAnsi="Verdana" w:cs="Arial"/>
                <w:sz w:val="20"/>
                <w:szCs w:val="20"/>
              </w:rPr>
              <w:t xml:space="preserve"> de </w:t>
            </w:r>
            <w:r w:rsidRPr="00BB251A">
              <w:rPr>
                <w:rFonts w:ascii="Verdana" w:hAnsi="Verdana" w:cs="Arial"/>
                <w:sz w:val="20"/>
                <w:szCs w:val="20"/>
              </w:rPr>
              <w:t>Apoyo Judicial</w:t>
            </w:r>
          </w:p>
          <w:p w14:paraId="778D5655" w14:textId="076DA49A" w:rsidR="00BA04DA" w:rsidRPr="00BB251A" w:rsidRDefault="00BA04DA" w:rsidP="005C688F">
            <w:pPr>
              <w:jc w:val="both"/>
              <w:rPr>
                <w:rFonts w:ascii="Verdana" w:hAnsi="Verdana" w:cs="Arial"/>
                <w:sz w:val="20"/>
                <w:szCs w:val="20"/>
              </w:rPr>
            </w:pPr>
          </w:p>
        </w:tc>
        <w:tc>
          <w:tcPr>
            <w:tcW w:w="1993" w:type="dxa"/>
            <w:vAlign w:val="center"/>
          </w:tcPr>
          <w:p w14:paraId="0435E9A1" w14:textId="000AF324" w:rsidR="00BA04DA" w:rsidRPr="00BB251A" w:rsidRDefault="00A2081B" w:rsidP="00A20DD0">
            <w:pPr>
              <w:jc w:val="center"/>
              <w:rPr>
                <w:rFonts w:ascii="Verdana" w:hAnsi="Verdana" w:cs="Arial"/>
                <w:sz w:val="20"/>
                <w:szCs w:val="20"/>
              </w:rPr>
            </w:pPr>
            <w:r w:rsidRPr="00BB251A">
              <w:rPr>
                <w:rFonts w:ascii="Verdana" w:hAnsi="Verdana" w:cs="Arial"/>
                <w:sz w:val="20"/>
                <w:szCs w:val="20"/>
              </w:rPr>
              <w:t>x</w:t>
            </w:r>
          </w:p>
        </w:tc>
        <w:tc>
          <w:tcPr>
            <w:tcW w:w="1994" w:type="dxa"/>
            <w:vAlign w:val="center"/>
          </w:tcPr>
          <w:p w14:paraId="616BEB71" w14:textId="77777777" w:rsidR="00CD0296" w:rsidRPr="00BB251A" w:rsidRDefault="00CD0296" w:rsidP="005C688F">
            <w:pPr>
              <w:jc w:val="both"/>
              <w:rPr>
                <w:rFonts w:ascii="Verdana" w:hAnsi="Verdana" w:cs="Arial"/>
                <w:sz w:val="20"/>
                <w:szCs w:val="20"/>
              </w:rPr>
            </w:pPr>
          </w:p>
          <w:p w14:paraId="7B9202EC" w14:textId="77777777" w:rsidR="00BA04DA" w:rsidRPr="00BB251A" w:rsidRDefault="008F329D" w:rsidP="005C688F">
            <w:pPr>
              <w:jc w:val="both"/>
              <w:rPr>
                <w:rFonts w:ascii="Verdana" w:hAnsi="Verdana" w:cs="Arial"/>
                <w:sz w:val="20"/>
                <w:szCs w:val="20"/>
              </w:rPr>
            </w:pPr>
            <w:r w:rsidRPr="00BB251A">
              <w:rPr>
                <w:rFonts w:ascii="Verdana" w:hAnsi="Verdana" w:cs="Arial"/>
                <w:sz w:val="20"/>
                <w:szCs w:val="20"/>
              </w:rPr>
              <w:t>Matriz de control tramites y aperturas</w:t>
            </w:r>
          </w:p>
          <w:p w14:paraId="23507B83" w14:textId="2B756FA9" w:rsidR="00FC6862" w:rsidRPr="00BB251A" w:rsidRDefault="00FC6862" w:rsidP="005C688F">
            <w:pPr>
              <w:jc w:val="both"/>
              <w:rPr>
                <w:rFonts w:ascii="Verdana" w:hAnsi="Verdana" w:cs="Arial"/>
                <w:sz w:val="20"/>
                <w:szCs w:val="20"/>
              </w:rPr>
            </w:pPr>
            <w:r w:rsidRPr="00BB251A">
              <w:rPr>
                <w:rFonts w:ascii="Verdana" w:hAnsi="Verdana" w:cs="Arial"/>
                <w:sz w:val="20"/>
                <w:szCs w:val="20"/>
              </w:rPr>
              <w:t xml:space="preserve">Aviso según la tipología </w:t>
            </w:r>
          </w:p>
        </w:tc>
      </w:tr>
    </w:tbl>
    <w:p w14:paraId="33548219" w14:textId="77777777" w:rsidR="00A214AD" w:rsidRPr="00AD7AA1" w:rsidRDefault="00A214AD" w:rsidP="005C688F">
      <w:pPr>
        <w:jc w:val="both"/>
        <w:rPr>
          <w:rFonts w:ascii="Verdana" w:hAnsi="Verdana" w:cs="Arial"/>
          <w:sz w:val="22"/>
          <w:szCs w:val="22"/>
        </w:rPr>
      </w:pPr>
    </w:p>
    <w:p w14:paraId="1F69E15F" w14:textId="77777777" w:rsidR="00A20DD0" w:rsidRDefault="00A20DD0" w:rsidP="00B560DC">
      <w:pPr>
        <w:jc w:val="both"/>
        <w:rPr>
          <w:rFonts w:ascii="Verdana" w:hAnsi="Verdana"/>
          <w:b/>
          <w:bCs/>
          <w:sz w:val="22"/>
          <w:szCs w:val="22"/>
        </w:rPr>
      </w:pPr>
    </w:p>
    <w:p w14:paraId="34494339" w14:textId="4B1C8011" w:rsidR="009853F1" w:rsidRPr="00FA0085" w:rsidRDefault="00B560DC" w:rsidP="00B560DC">
      <w:pPr>
        <w:jc w:val="both"/>
        <w:rPr>
          <w:rFonts w:ascii="Verdana" w:hAnsi="Verdana"/>
          <w:b/>
          <w:bCs/>
          <w:sz w:val="22"/>
          <w:szCs w:val="22"/>
        </w:rPr>
      </w:pPr>
      <w:r>
        <w:rPr>
          <w:rFonts w:ascii="Verdana" w:hAnsi="Verdana"/>
          <w:b/>
          <w:bCs/>
          <w:sz w:val="22"/>
          <w:szCs w:val="22"/>
        </w:rPr>
        <w:t xml:space="preserve">6.2 </w:t>
      </w:r>
      <w:r w:rsidR="00FA0085" w:rsidRPr="00FA0085">
        <w:rPr>
          <w:rFonts w:ascii="Verdana" w:hAnsi="Verdana"/>
          <w:b/>
          <w:bCs/>
          <w:sz w:val="22"/>
          <w:szCs w:val="22"/>
        </w:rPr>
        <w:t>AVISOS DE TUTELA</w:t>
      </w:r>
    </w:p>
    <w:p w14:paraId="4346BEB1" w14:textId="77777777" w:rsidR="00FA0085" w:rsidRDefault="00FA0085" w:rsidP="00F23033">
      <w:pPr>
        <w:jc w:val="both"/>
        <w:rPr>
          <w:rFonts w:ascii="Verdana" w:hAnsi="Verdana"/>
          <w:sz w:val="22"/>
          <w:szCs w:val="22"/>
        </w:rPr>
      </w:pPr>
    </w:p>
    <w:tbl>
      <w:tblPr>
        <w:tblStyle w:val="Tablaconcuadrcula"/>
        <w:tblW w:w="0" w:type="auto"/>
        <w:tblLook w:val="04A0" w:firstRow="1" w:lastRow="0" w:firstColumn="1" w:lastColumn="0" w:noHBand="0" w:noVBand="1"/>
      </w:tblPr>
      <w:tblGrid>
        <w:gridCol w:w="633"/>
        <w:gridCol w:w="2575"/>
        <w:gridCol w:w="2390"/>
        <w:gridCol w:w="1928"/>
        <w:gridCol w:w="2103"/>
      </w:tblGrid>
      <w:tr w:rsidR="00FA0085" w:rsidRPr="00A20DD0" w14:paraId="71F81F93" w14:textId="77777777" w:rsidTr="00031315">
        <w:trPr>
          <w:trHeight w:val="534"/>
          <w:tblHeader/>
        </w:trPr>
        <w:tc>
          <w:tcPr>
            <w:tcW w:w="633" w:type="dxa"/>
            <w:shd w:val="clear" w:color="auto" w:fill="F2DCDB"/>
            <w:vAlign w:val="center"/>
          </w:tcPr>
          <w:p w14:paraId="0AAA2C15" w14:textId="77777777" w:rsidR="00FA0085" w:rsidRPr="00A20DD0" w:rsidRDefault="00FA0085" w:rsidP="003802BC">
            <w:pPr>
              <w:jc w:val="center"/>
              <w:rPr>
                <w:rFonts w:ascii="Verdana" w:hAnsi="Verdana" w:cs="Arial"/>
                <w:b/>
                <w:bCs/>
                <w:sz w:val="20"/>
                <w:szCs w:val="20"/>
              </w:rPr>
            </w:pPr>
            <w:r w:rsidRPr="00A20DD0">
              <w:rPr>
                <w:rFonts w:ascii="Verdana" w:hAnsi="Verdana" w:cs="Arial"/>
                <w:b/>
                <w:bCs/>
                <w:sz w:val="20"/>
                <w:szCs w:val="20"/>
              </w:rPr>
              <w:t>No.</w:t>
            </w:r>
          </w:p>
        </w:tc>
        <w:tc>
          <w:tcPr>
            <w:tcW w:w="2575" w:type="dxa"/>
            <w:shd w:val="clear" w:color="auto" w:fill="F2DCDB"/>
            <w:vAlign w:val="center"/>
          </w:tcPr>
          <w:p w14:paraId="3D69E61D" w14:textId="77777777" w:rsidR="00FA0085" w:rsidRPr="00A20DD0" w:rsidRDefault="00FA0085" w:rsidP="003802BC">
            <w:pPr>
              <w:jc w:val="center"/>
              <w:rPr>
                <w:rFonts w:ascii="Verdana" w:hAnsi="Verdana" w:cs="Arial"/>
                <w:b/>
                <w:bCs/>
                <w:sz w:val="20"/>
                <w:szCs w:val="20"/>
              </w:rPr>
            </w:pPr>
            <w:r w:rsidRPr="00A20DD0">
              <w:rPr>
                <w:rFonts w:ascii="Verdana" w:hAnsi="Verdana" w:cs="Arial"/>
                <w:b/>
                <w:bCs/>
                <w:sz w:val="20"/>
                <w:szCs w:val="20"/>
              </w:rPr>
              <w:t>Actividad</w:t>
            </w:r>
          </w:p>
        </w:tc>
        <w:tc>
          <w:tcPr>
            <w:tcW w:w="2390" w:type="dxa"/>
            <w:shd w:val="clear" w:color="auto" w:fill="F2DCDB"/>
            <w:vAlign w:val="center"/>
          </w:tcPr>
          <w:p w14:paraId="22ADC120" w14:textId="77777777" w:rsidR="00FA0085" w:rsidRPr="00A20DD0" w:rsidRDefault="00FA0085" w:rsidP="003802BC">
            <w:pPr>
              <w:jc w:val="center"/>
              <w:rPr>
                <w:rFonts w:ascii="Verdana" w:hAnsi="Verdana" w:cs="Arial"/>
                <w:b/>
                <w:bCs/>
                <w:sz w:val="20"/>
                <w:szCs w:val="20"/>
              </w:rPr>
            </w:pPr>
            <w:r w:rsidRPr="00A20DD0">
              <w:rPr>
                <w:rFonts w:ascii="Verdana" w:hAnsi="Verdana" w:cs="Arial"/>
                <w:b/>
                <w:bCs/>
                <w:sz w:val="20"/>
                <w:szCs w:val="20"/>
              </w:rPr>
              <w:t>Responsable</w:t>
            </w:r>
          </w:p>
        </w:tc>
        <w:tc>
          <w:tcPr>
            <w:tcW w:w="1928" w:type="dxa"/>
            <w:shd w:val="clear" w:color="auto" w:fill="F2DCDB"/>
            <w:vAlign w:val="center"/>
          </w:tcPr>
          <w:p w14:paraId="7ED6B340" w14:textId="77777777" w:rsidR="00FA0085" w:rsidRPr="00A20DD0" w:rsidRDefault="00FA0085" w:rsidP="003802BC">
            <w:pPr>
              <w:jc w:val="center"/>
              <w:rPr>
                <w:rFonts w:ascii="Verdana" w:hAnsi="Verdana" w:cs="Arial"/>
                <w:b/>
                <w:bCs/>
                <w:sz w:val="20"/>
                <w:szCs w:val="20"/>
              </w:rPr>
            </w:pPr>
            <w:r w:rsidRPr="00A20DD0">
              <w:rPr>
                <w:rFonts w:ascii="Verdana" w:hAnsi="Verdana" w:cs="Arial"/>
                <w:b/>
                <w:bCs/>
                <w:sz w:val="20"/>
                <w:szCs w:val="20"/>
              </w:rPr>
              <w:t>Punto de Control</w:t>
            </w:r>
          </w:p>
        </w:tc>
        <w:tc>
          <w:tcPr>
            <w:tcW w:w="2103" w:type="dxa"/>
            <w:shd w:val="clear" w:color="auto" w:fill="F2DCDB"/>
            <w:vAlign w:val="center"/>
          </w:tcPr>
          <w:p w14:paraId="0DA79B29" w14:textId="77777777" w:rsidR="00FA0085" w:rsidRPr="00A20DD0" w:rsidRDefault="00FA0085" w:rsidP="003802BC">
            <w:pPr>
              <w:jc w:val="center"/>
              <w:rPr>
                <w:rFonts w:ascii="Verdana" w:hAnsi="Verdana" w:cs="Arial"/>
                <w:b/>
                <w:bCs/>
                <w:sz w:val="20"/>
                <w:szCs w:val="20"/>
              </w:rPr>
            </w:pPr>
            <w:r w:rsidRPr="00A20DD0">
              <w:rPr>
                <w:rFonts w:ascii="Verdana" w:hAnsi="Verdana" w:cs="Arial"/>
                <w:b/>
                <w:bCs/>
                <w:sz w:val="20"/>
                <w:szCs w:val="20"/>
              </w:rPr>
              <w:t>Registro</w:t>
            </w:r>
          </w:p>
        </w:tc>
      </w:tr>
      <w:tr w:rsidR="00EA294A" w:rsidRPr="00A20DD0" w14:paraId="6F8977FC" w14:textId="77777777" w:rsidTr="00EA294A">
        <w:trPr>
          <w:trHeight w:val="1149"/>
        </w:trPr>
        <w:tc>
          <w:tcPr>
            <w:tcW w:w="633" w:type="dxa"/>
            <w:shd w:val="clear" w:color="auto" w:fill="auto"/>
            <w:vAlign w:val="center"/>
          </w:tcPr>
          <w:p w14:paraId="58FBE8FD" w14:textId="37D9D8EE" w:rsidR="00EA294A" w:rsidRPr="00A20DD0" w:rsidRDefault="00CD3E06" w:rsidP="003802BC">
            <w:pPr>
              <w:jc w:val="center"/>
              <w:rPr>
                <w:rFonts w:ascii="Verdana" w:hAnsi="Verdana" w:cs="Arial"/>
                <w:b/>
                <w:bCs/>
                <w:sz w:val="20"/>
                <w:szCs w:val="20"/>
              </w:rPr>
            </w:pPr>
            <w:r w:rsidRPr="00A20DD0">
              <w:rPr>
                <w:rFonts w:ascii="Verdana" w:hAnsi="Verdana" w:cs="Arial"/>
                <w:b/>
                <w:bCs/>
                <w:sz w:val="20"/>
                <w:szCs w:val="20"/>
              </w:rPr>
              <w:t>1</w:t>
            </w:r>
          </w:p>
        </w:tc>
        <w:tc>
          <w:tcPr>
            <w:tcW w:w="2575" w:type="dxa"/>
            <w:shd w:val="clear" w:color="auto" w:fill="auto"/>
            <w:vAlign w:val="center"/>
          </w:tcPr>
          <w:p w14:paraId="5ABCE5EE" w14:textId="77777777" w:rsidR="00BE55D4" w:rsidRPr="00A20DD0" w:rsidRDefault="00BE55D4" w:rsidP="009F5911">
            <w:pPr>
              <w:jc w:val="both"/>
              <w:rPr>
                <w:rFonts w:ascii="Verdana" w:hAnsi="Verdana" w:cs="Arial"/>
                <w:sz w:val="20"/>
                <w:szCs w:val="20"/>
              </w:rPr>
            </w:pPr>
            <w:proofErr w:type="spellStart"/>
            <w:r w:rsidRPr="00A20DD0">
              <w:rPr>
                <w:rFonts w:ascii="Verdana" w:hAnsi="Verdana" w:cs="Arial"/>
                <w:b/>
                <w:bCs/>
                <w:sz w:val="20"/>
                <w:szCs w:val="20"/>
              </w:rPr>
              <w:t>Recepcionar</w:t>
            </w:r>
            <w:proofErr w:type="spellEnd"/>
            <w:r w:rsidRPr="00A20DD0">
              <w:rPr>
                <w:rFonts w:ascii="Verdana" w:hAnsi="Verdana" w:cs="Arial"/>
                <w:b/>
                <w:bCs/>
                <w:sz w:val="20"/>
                <w:szCs w:val="20"/>
              </w:rPr>
              <w:t xml:space="preserve"> la providencia judicial</w:t>
            </w:r>
            <w:r w:rsidRPr="00A20DD0">
              <w:rPr>
                <w:rFonts w:ascii="Verdana" w:hAnsi="Verdana" w:cs="Arial"/>
                <w:sz w:val="20"/>
                <w:szCs w:val="20"/>
              </w:rPr>
              <w:t xml:space="preserve"> </w:t>
            </w:r>
          </w:p>
          <w:p w14:paraId="1BCDCFFA" w14:textId="77777777" w:rsidR="00BE55D4" w:rsidRPr="00A20DD0" w:rsidRDefault="00BE55D4" w:rsidP="009F5911">
            <w:pPr>
              <w:jc w:val="both"/>
              <w:rPr>
                <w:rFonts w:ascii="Verdana" w:hAnsi="Verdana" w:cs="Arial"/>
                <w:sz w:val="20"/>
                <w:szCs w:val="20"/>
              </w:rPr>
            </w:pPr>
          </w:p>
          <w:p w14:paraId="7A78FDB3" w14:textId="0C33E027" w:rsidR="00EA294A" w:rsidRPr="00A20DD0" w:rsidRDefault="00BE55D4" w:rsidP="009F5911">
            <w:pPr>
              <w:jc w:val="both"/>
              <w:rPr>
                <w:rFonts w:ascii="Verdana" w:hAnsi="Verdana" w:cs="Arial"/>
                <w:sz w:val="20"/>
                <w:szCs w:val="20"/>
              </w:rPr>
            </w:pPr>
            <w:r w:rsidRPr="00A20DD0">
              <w:rPr>
                <w:rFonts w:ascii="Verdana" w:hAnsi="Verdana" w:cs="Arial"/>
                <w:sz w:val="20"/>
                <w:szCs w:val="20"/>
              </w:rPr>
              <w:t>La p</w:t>
            </w:r>
            <w:r w:rsidR="00CD3E06" w:rsidRPr="00A20DD0">
              <w:rPr>
                <w:rFonts w:ascii="Verdana" w:hAnsi="Verdana" w:cs="Arial"/>
                <w:sz w:val="20"/>
                <w:szCs w:val="20"/>
              </w:rPr>
              <w:t>rovidencia judicial por medio de la cual se ordena fijar aviso de tutela, debiend</w:t>
            </w:r>
            <w:r w:rsidR="000A247D" w:rsidRPr="00A20DD0">
              <w:rPr>
                <w:rFonts w:ascii="Verdana" w:hAnsi="Verdana" w:cs="Arial"/>
                <w:sz w:val="20"/>
                <w:szCs w:val="20"/>
              </w:rPr>
              <w:t>o</w:t>
            </w:r>
            <w:r w:rsidR="00CD3E06" w:rsidRPr="00A20DD0">
              <w:rPr>
                <w:rFonts w:ascii="Verdana" w:hAnsi="Verdana" w:cs="Arial"/>
                <w:sz w:val="20"/>
                <w:szCs w:val="20"/>
              </w:rPr>
              <w:t xml:space="preserve"> contar como mínimo con los siguientes datos:</w:t>
            </w:r>
          </w:p>
          <w:p w14:paraId="2272E07E" w14:textId="77777777" w:rsidR="00CD3E06" w:rsidRPr="00A20DD0" w:rsidRDefault="00CD3E06" w:rsidP="009F5911">
            <w:pPr>
              <w:jc w:val="both"/>
              <w:rPr>
                <w:rFonts w:ascii="Verdana" w:hAnsi="Verdana" w:cs="Arial"/>
                <w:b/>
                <w:bCs/>
                <w:sz w:val="20"/>
                <w:szCs w:val="20"/>
              </w:rPr>
            </w:pPr>
          </w:p>
          <w:p w14:paraId="3120A6B0" w14:textId="513EEABB" w:rsidR="00CD3E06" w:rsidRPr="00A20DD0" w:rsidRDefault="00CD3E06" w:rsidP="009F5911">
            <w:pPr>
              <w:jc w:val="both"/>
              <w:rPr>
                <w:rFonts w:ascii="Verdana" w:hAnsi="Verdana" w:cs="Arial"/>
                <w:sz w:val="20"/>
                <w:szCs w:val="20"/>
              </w:rPr>
            </w:pPr>
            <w:r w:rsidRPr="00A20DD0">
              <w:rPr>
                <w:rFonts w:ascii="Verdana" w:hAnsi="Verdana" w:cs="Arial"/>
                <w:b/>
                <w:bCs/>
                <w:sz w:val="20"/>
                <w:szCs w:val="20"/>
              </w:rPr>
              <w:sym w:font="Symbol" w:char="F0B7"/>
            </w:r>
            <w:r w:rsidRPr="00A20DD0">
              <w:rPr>
                <w:rFonts w:ascii="Verdana" w:hAnsi="Verdana" w:cs="Arial"/>
                <w:sz w:val="20"/>
                <w:szCs w:val="20"/>
              </w:rPr>
              <w:t xml:space="preserve">Identificar plenamente el tipo de proceso, el número de acción de tutela, el radicado del memorial que ordena la notificación de la acción de tutela (Admisión, fallo, impugnación, etc.), partes de la acción de tutela, términos a fijar en el aviso, Despacho, Tribunal o Corte del que proviene la acción. </w:t>
            </w:r>
          </w:p>
          <w:p w14:paraId="4F676D9D" w14:textId="77777777" w:rsidR="00CD3E06" w:rsidRPr="00A20DD0" w:rsidRDefault="00CD3E06" w:rsidP="009F5911">
            <w:pPr>
              <w:jc w:val="both"/>
              <w:rPr>
                <w:rFonts w:ascii="Verdana" w:hAnsi="Verdana" w:cs="Arial"/>
                <w:sz w:val="20"/>
                <w:szCs w:val="20"/>
              </w:rPr>
            </w:pPr>
          </w:p>
          <w:p w14:paraId="532609A6" w14:textId="4CA77605" w:rsidR="00CD3E06" w:rsidRPr="00A20DD0" w:rsidRDefault="00CD3E06" w:rsidP="009F5911">
            <w:pPr>
              <w:jc w:val="both"/>
              <w:rPr>
                <w:rFonts w:ascii="Verdana" w:hAnsi="Verdana" w:cs="Arial"/>
                <w:b/>
                <w:bCs/>
                <w:sz w:val="20"/>
                <w:szCs w:val="20"/>
              </w:rPr>
            </w:pPr>
            <w:r w:rsidRPr="00A20DD0">
              <w:rPr>
                <w:rFonts w:ascii="Verdana" w:hAnsi="Verdana" w:cs="Arial"/>
                <w:sz w:val="20"/>
                <w:szCs w:val="20"/>
              </w:rPr>
              <w:sym w:font="Symbol" w:char="F0B7"/>
            </w:r>
            <w:r w:rsidRPr="00A20DD0">
              <w:rPr>
                <w:rFonts w:ascii="Verdana" w:hAnsi="Verdana" w:cs="Arial"/>
                <w:sz w:val="20"/>
                <w:szCs w:val="20"/>
              </w:rPr>
              <w:t xml:space="preserve"> Ordenar la fijación del aviso.</w:t>
            </w:r>
          </w:p>
        </w:tc>
        <w:tc>
          <w:tcPr>
            <w:tcW w:w="2390" w:type="dxa"/>
            <w:shd w:val="clear" w:color="auto" w:fill="auto"/>
            <w:vAlign w:val="center"/>
          </w:tcPr>
          <w:p w14:paraId="754D1A0A" w14:textId="17C9E5CD" w:rsidR="00EA294A" w:rsidRPr="00A20DD0" w:rsidRDefault="00CD3E06" w:rsidP="003802BC">
            <w:pPr>
              <w:jc w:val="center"/>
              <w:rPr>
                <w:rFonts w:ascii="Verdana" w:hAnsi="Verdana" w:cs="Arial"/>
                <w:sz w:val="20"/>
                <w:szCs w:val="20"/>
              </w:rPr>
            </w:pPr>
            <w:r w:rsidRPr="00A20DD0">
              <w:rPr>
                <w:rFonts w:ascii="Verdana" w:hAnsi="Verdana" w:cs="Arial"/>
                <w:sz w:val="20"/>
                <w:szCs w:val="20"/>
              </w:rPr>
              <w:t xml:space="preserve">Ponente que proyecta, y el Coordinador, </w:t>
            </w:r>
            <w:proofErr w:type="gramStart"/>
            <w:r w:rsidRPr="00A20DD0">
              <w:rPr>
                <w:rFonts w:ascii="Verdana" w:hAnsi="Verdana" w:cs="Arial"/>
                <w:sz w:val="20"/>
                <w:szCs w:val="20"/>
              </w:rPr>
              <w:t>Director</w:t>
            </w:r>
            <w:proofErr w:type="gramEnd"/>
            <w:r w:rsidRPr="00A20DD0">
              <w:rPr>
                <w:rFonts w:ascii="Verdana" w:hAnsi="Verdana" w:cs="Arial"/>
                <w:sz w:val="20"/>
                <w:szCs w:val="20"/>
              </w:rPr>
              <w:t>, o Delegado que profiera la orden.</w:t>
            </w:r>
          </w:p>
        </w:tc>
        <w:tc>
          <w:tcPr>
            <w:tcW w:w="1928" w:type="dxa"/>
            <w:shd w:val="clear" w:color="auto" w:fill="auto"/>
            <w:vAlign w:val="center"/>
          </w:tcPr>
          <w:p w14:paraId="29ECF1B0" w14:textId="77777777" w:rsidR="00EA294A" w:rsidRPr="00A20DD0" w:rsidRDefault="00EA294A" w:rsidP="003802BC">
            <w:pPr>
              <w:jc w:val="center"/>
              <w:rPr>
                <w:rFonts w:ascii="Verdana" w:hAnsi="Verdana" w:cs="Arial"/>
                <w:b/>
                <w:bCs/>
                <w:sz w:val="20"/>
                <w:szCs w:val="20"/>
              </w:rPr>
            </w:pPr>
          </w:p>
        </w:tc>
        <w:tc>
          <w:tcPr>
            <w:tcW w:w="2103" w:type="dxa"/>
            <w:shd w:val="clear" w:color="auto" w:fill="auto"/>
            <w:vAlign w:val="center"/>
          </w:tcPr>
          <w:p w14:paraId="0200B0C0" w14:textId="6FA29BC8" w:rsidR="00EA294A" w:rsidRPr="00A20DD0" w:rsidRDefault="00CD3E06" w:rsidP="003802BC">
            <w:pPr>
              <w:jc w:val="center"/>
              <w:rPr>
                <w:rFonts w:ascii="Verdana" w:hAnsi="Verdana" w:cs="Arial"/>
                <w:b/>
                <w:bCs/>
                <w:sz w:val="20"/>
                <w:szCs w:val="20"/>
              </w:rPr>
            </w:pPr>
            <w:r w:rsidRPr="00A20DD0">
              <w:rPr>
                <w:rFonts w:ascii="Verdana" w:hAnsi="Verdana" w:cs="Arial"/>
                <w:b/>
                <w:bCs/>
                <w:sz w:val="20"/>
                <w:szCs w:val="20"/>
              </w:rPr>
              <w:t>Auto</w:t>
            </w:r>
          </w:p>
        </w:tc>
      </w:tr>
      <w:tr w:rsidR="00CD3E06" w:rsidRPr="00A20DD0" w14:paraId="7AC9AAC8" w14:textId="77777777" w:rsidTr="00031315">
        <w:trPr>
          <w:trHeight w:val="304"/>
        </w:trPr>
        <w:tc>
          <w:tcPr>
            <w:tcW w:w="633" w:type="dxa"/>
            <w:shd w:val="clear" w:color="auto" w:fill="auto"/>
            <w:vAlign w:val="center"/>
          </w:tcPr>
          <w:p w14:paraId="0423BB0C" w14:textId="77777777" w:rsidR="00CD3E06" w:rsidRPr="00A20DD0" w:rsidRDefault="00CD3E06" w:rsidP="00031315">
            <w:pPr>
              <w:jc w:val="center"/>
              <w:rPr>
                <w:rFonts w:ascii="Verdana" w:hAnsi="Verdana" w:cs="Arial"/>
                <w:sz w:val="20"/>
                <w:szCs w:val="20"/>
              </w:rPr>
            </w:pPr>
          </w:p>
          <w:p w14:paraId="6A41381B" w14:textId="69CB72BB" w:rsidR="00CD3E06" w:rsidRPr="00A20DD0" w:rsidRDefault="00CD3E06" w:rsidP="00031315">
            <w:pPr>
              <w:jc w:val="center"/>
              <w:rPr>
                <w:rFonts w:ascii="Verdana" w:hAnsi="Verdana" w:cs="Arial"/>
                <w:sz w:val="20"/>
                <w:szCs w:val="20"/>
              </w:rPr>
            </w:pPr>
            <w:r w:rsidRPr="00A20DD0">
              <w:rPr>
                <w:rFonts w:ascii="Verdana" w:hAnsi="Verdana" w:cs="Arial"/>
                <w:sz w:val="20"/>
                <w:szCs w:val="20"/>
              </w:rPr>
              <w:t>2</w:t>
            </w:r>
          </w:p>
        </w:tc>
        <w:tc>
          <w:tcPr>
            <w:tcW w:w="2575" w:type="dxa"/>
            <w:shd w:val="clear" w:color="auto" w:fill="auto"/>
            <w:vAlign w:val="center"/>
          </w:tcPr>
          <w:p w14:paraId="6CA55CEC" w14:textId="77777777" w:rsidR="00CD3E06" w:rsidRPr="00A20DD0" w:rsidRDefault="00CD3E06" w:rsidP="009F5911">
            <w:pPr>
              <w:jc w:val="both"/>
              <w:rPr>
                <w:rFonts w:ascii="Verdana" w:hAnsi="Verdana" w:cs="Arial"/>
                <w:b/>
                <w:bCs/>
                <w:sz w:val="20"/>
                <w:szCs w:val="20"/>
              </w:rPr>
            </w:pPr>
            <w:r w:rsidRPr="00A20DD0">
              <w:rPr>
                <w:rFonts w:ascii="Verdana" w:hAnsi="Verdana" w:cs="Arial"/>
                <w:b/>
                <w:bCs/>
                <w:sz w:val="20"/>
                <w:szCs w:val="20"/>
              </w:rPr>
              <w:t>Notificar por estado</w:t>
            </w:r>
          </w:p>
          <w:p w14:paraId="2BA603BC" w14:textId="77777777" w:rsidR="00CD3E06" w:rsidRPr="00A20DD0" w:rsidRDefault="00CD3E06" w:rsidP="009F5911">
            <w:pPr>
              <w:jc w:val="both"/>
              <w:rPr>
                <w:rFonts w:ascii="Verdana" w:hAnsi="Verdana" w:cs="Arial"/>
                <w:sz w:val="20"/>
                <w:szCs w:val="20"/>
              </w:rPr>
            </w:pPr>
          </w:p>
          <w:p w14:paraId="63124956" w14:textId="1AEA17AB" w:rsidR="00CD3E06" w:rsidRPr="00A20DD0" w:rsidRDefault="00CD3E06" w:rsidP="009F5911">
            <w:pPr>
              <w:jc w:val="both"/>
              <w:rPr>
                <w:rFonts w:ascii="Verdana" w:hAnsi="Verdana" w:cs="Arial"/>
                <w:sz w:val="20"/>
                <w:szCs w:val="20"/>
              </w:rPr>
            </w:pPr>
            <w:r w:rsidRPr="00A20DD0">
              <w:rPr>
                <w:rFonts w:ascii="Verdana" w:hAnsi="Verdana" w:cs="Arial"/>
                <w:sz w:val="20"/>
                <w:szCs w:val="20"/>
              </w:rPr>
              <w:t>Notificar vía estado el Auto que ordena la apertura de proceso y/o de designación.</w:t>
            </w:r>
          </w:p>
        </w:tc>
        <w:tc>
          <w:tcPr>
            <w:tcW w:w="2390" w:type="dxa"/>
            <w:shd w:val="clear" w:color="auto" w:fill="auto"/>
            <w:vAlign w:val="center"/>
          </w:tcPr>
          <w:p w14:paraId="4F9446CD" w14:textId="239C9400" w:rsidR="00CD3E06" w:rsidRPr="00A20DD0" w:rsidRDefault="000A247D" w:rsidP="003802BC">
            <w:pPr>
              <w:jc w:val="both"/>
              <w:rPr>
                <w:rFonts w:ascii="Verdana" w:hAnsi="Verdana" w:cs="Arial"/>
                <w:sz w:val="20"/>
                <w:szCs w:val="20"/>
              </w:rPr>
            </w:pPr>
            <w:r w:rsidRPr="00A20DD0">
              <w:rPr>
                <w:rFonts w:ascii="Verdana" w:hAnsi="Verdana" w:cs="Arial"/>
                <w:sz w:val="20"/>
                <w:szCs w:val="20"/>
              </w:rPr>
              <w:t xml:space="preserve">Proceso de gestión de </w:t>
            </w:r>
            <w:r w:rsidR="00CD3E06" w:rsidRPr="00A20DD0">
              <w:rPr>
                <w:rFonts w:ascii="Verdana" w:hAnsi="Verdana" w:cs="Arial"/>
                <w:sz w:val="20"/>
                <w:szCs w:val="20"/>
              </w:rPr>
              <w:t>Apoyo Judicial</w:t>
            </w:r>
          </w:p>
        </w:tc>
        <w:tc>
          <w:tcPr>
            <w:tcW w:w="1928" w:type="dxa"/>
            <w:shd w:val="clear" w:color="auto" w:fill="auto"/>
            <w:vAlign w:val="center"/>
          </w:tcPr>
          <w:p w14:paraId="066D0928" w14:textId="14CB2BC5" w:rsidR="00CD3E06" w:rsidRPr="00A20DD0" w:rsidRDefault="00CD3E06" w:rsidP="008F329D">
            <w:pPr>
              <w:jc w:val="center"/>
              <w:rPr>
                <w:rFonts w:ascii="Verdana" w:hAnsi="Verdana" w:cs="Arial"/>
                <w:sz w:val="20"/>
                <w:szCs w:val="20"/>
              </w:rPr>
            </w:pPr>
            <w:r w:rsidRPr="00A20DD0">
              <w:rPr>
                <w:rFonts w:ascii="Verdana" w:hAnsi="Verdana" w:cs="Arial"/>
                <w:sz w:val="20"/>
                <w:szCs w:val="20"/>
              </w:rPr>
              <w:t>x</w:t>
            </w:r>
          </w:p>
        </w:tc>
        <w:tc>
          <w:tcPr>
            <w:tcW w:w="2103" w:type="dxa"/>
            <w:vAlign w:val="center"/>
          </w:tcPr>
          <w:p w14:paraId="2004FF7A" w14:textId="1B11D8B1" w:rsidR="00CD3E06" w:rsidRPr="00A20DD0" w:rsidRDefault="00CD3E06" w:rsidP="003802BC">
            <w:pPr>
              <w:jc w:val="both"/>
              <w:rPr>
                <w:rFonts w:ascii="Verdana" w:hAnsi="Verdana" w:cs="Arial"/>
                <w:sz w:val="20"/>
                <w:szCs w:val="20"/>
              </w:rPr>
            </w:pPr>
            <w:r w:rsidRPr="00A20DD0">
              <w:rPr>
                <w:rFonts w:ascii="Verdana" w:hAnsi="Verdana" w:cs="Arial"/>
                <w:sz w:val="20"/>
                <w:szCs w:val="20"/>
              </w:rPr>
              <w:t xml:space="preserve">Baranda Virtual </w:t>
            </w:r>
          </w:p>
        </w:tc>
      </w:tr>
      <w:tr w:rsidR="00FA0085" w:rsidRPr="00A20DD0" w14:paraId="27437B85" w14:textId="77777777" w:rsidTr="00031315">
        <w:trPr>
          <w:trHeight w:val="304"/>
        </w:trPr>
        <w:tc>
          <w:tcPr>
            <w:tcW w:w="633" w:type="dxa"/>
            <w:shd w:val="clear" w:color="auto" w:fill="auto"/>
            <w:vAlign w:val="center"/>
          </w:tcPr>
          <w:p w14:paraId="750294FB" w14:textId="77777777" w:rsidR="00FA0085" w:rsidRPr="00A20DD0" w:rsidRDefault="00FA0085" w:rsidP="00031315">
            <w:pPr>
              <w:jc w:val="center"/>
              <w:rPr>
                <w:rFonts w:ascii="Verdana" w:hAnsi="Verdana" w:cs="Arial"/>
                <w:sz w:val="20"/>
                <w:szCs w:val="20"/>
              </w:rPr>
            </w:pPr>
          </w:p>
          <w:p w14:paraId="7F1A631B" w14:textId="3DC0AC3E" w:rsidR="00FA0085" w:rsidRPr="00A20DD0" w:rsidRDefault="00CD3E06" w:rsidP="00031315">
            <w:pPr>
              <w:jc w:val="center"/>
              <w:rPr>
                <w:rFonts w:ascii="Verdana" w:hAnsi="Verdana" w:cs="Arial"/>
                <w:sz w:val="20"/>
                <w:szCs w:val="20"/>
              </w:rPr>
            </w:pPr>
            <w:r w:rsidRPr="00A20DD0">
              <w:rPr>
                <w:rFonts w:ascii="Verdana" w:hAnsi="Verdana" w:cs="Arial"/>
                <w:sz w:val="20"/>
                <w:szCs w:val="20"/>
              </w:rPr>
              <w:t>3</w:t>
            </w:r>
          </w:p>
        </w:tc>
        <w:tc>
          <w:tcPr>
            <w:tcW w:w="2575" w:type="dxa"/>
            <w:shd w:val="clear" w:color="auto" w:fill="auto"/>
            <w:vAlign w:val="center"/>
          </w:tcPr>
          <w:p w14:paraId="1567919A" w14:textId="4DAB93B9" w:rsidR="00FA0085" w:rsidRPr="00031315" w:rsidRDefault="00C367EA" w:rsidP="009F5911">
            <w:pPr>
              <w:jc w:val="both"/>
              <w:rPr>
                <w:rFonts w:ascii="Verdana" w:hAnsi="Verdana" w:cs="Arial"/>
                <w:b/>
                <w:bCs/>
                <w:sz w:val="20"/>
                <w:szCs w:val="20"/>
              </w:rPr>
            </w:pPr>
            <w:r w:rsidRPr="00031315">
              <w:rPr>
                <w:rFonts w:ascii="Verdana" w:hAnsi="Verdana" w:cs="Arial"/>
                <w:b/>
                <w:bCs/>
                <w:sz w:val="20"/>
                <w:szCs w:val="20"/>
              </w:rPr>
              <w:t xml:space="preserve">Realizar la </w:t>
            </w:r>
            <w:r w:rsidR="00C21689" w:rsidRPr="00031315">
              <w:rPr>
                <w:rFonts w:ascii="Verdana" w:hAnsi="Verdana" w:cs="Arial"/>
                <w:b/>
                <w:bCs/>
                <w:sz w:val="20"/>
                <w:szCs w:val="20"/>
              </w:rPr>
              <w:t xml:space="preserve">Proyección del </w:t>
            </w:r>
            <w:r w:rsidR="008E11C9" w:rsidRPr="00031315">
              <w:rPr>
                <w:rFonts w:ascii="Verdana" w:hAnsi="Verdana" w:cs="Arial"/>
                <w:b/>
                <w:bCs/>
                <w:sz w:val="20"/>
                <w:szCs w:val="20"/>
              </w:rPr>
              <w:t>Aviso</w:t>
            </w:r>
          </w:p>
          <w:p w14:paraId="5431ADCC" w14:textId="77777777" w:rsidR="00C367EA" w:rsidRPr="00A20DD0" w:rsidRDefault="00C367EA" w:rsidP="009F5911">
            <w:pPr>
              <w:jc w:val="both"/>
              <w:rPr>
                <w:rFonts w:ascii="Verdana" w:hAnsi="Verdana" w:cs="Arial"/>
                <w:sz w:val="20"/>
                <w:szCs w:val="20"/>
              </w:rPr>
            </w:pPr>
          </w:p>
          <w:p w14:paraId="1BA75DE9" w14:textId="745388D0" w:rsidR="00C21689" w:rsidRPr="00A20DD0" w:rsidRDefault="00C367EA" w:rsidP="00031315">
            <w:pPr>
              <w:jc w:val="both"/>
              <w:rPr>
                <w:rFonts w:ascii="Verdana" w:hAnsi="Verdana" w:cs="Arial"/>
                <w:sz w:val="20"/>
                <w:szCs w:val="20"/>
              </w:rPr>
            </w:pPr>
            <w:r w:rsidRPr="00A20DD0">
              <w:rPr>
                <w:rFonts w:ascii="Verdana" w:hAnsi="Verdana" w:cs="Arial"/>
                <w:sz w:val="20"/>
                <w:szCs w:val="20"/>
              </w:rPr>
              <w:t xml:space="preserve">La proyección del aviso se deberá </w:t>
            </w:r>
            <w:r w:rsidR="00161F56" w:rsidRPr="00A20DD0">
              <w:rPr>
                <w:rFonts w:ascii="Verdana" w:hAnsi="Verdana" w:cs="Arial"/>
                <w:sz w:val="20"/>
                <w:szCs w:val="20"/>
              </w:rPr>
              <w:t>ceñir</w:t>
            </w:r>
            <w:r w:rsidRPr="00A20DD0">
              <w:rPr>
                <w:rFonts w:ascii="Verdana" w:hAnsi="Verdana" w:cs="Arial"/>
                <w:sz w:val="20"/>
                <w:szCs w:val="20"/>
              </w:rPr>
              <w:t xml:space="preserve"> a </w:t>
            </w:r>
            <w:r w:rsidR="00161F56" w:rsidRPr="00A20DD0">
              <w:rPr>
                <w:rFonts w:ascii="Verdana" w:hAnsi="Verdana" w:cs="Arial"/>
                <w:sz w:val="20"/>
                <w:szCs w:val="20"/>
              </w:rPr>
              <w:t xml:space="preserve">las mismas reglas contenidas para </w:t>
            </w:r>
            <w:r w:rsidR="00161F56" w:rsidRPr="00A20DD0">
              <w:rPr>
                <w:rFonts w:ascii="Verdana" w:hAnsi="Verdana"/>
                <w:sz w:val="20"/>
                <w:szCs w:val="20"/>
              </w:rPr>
              <w:t>avisos de procesos jurisdiccionales diferentes a tutelas</w:t>
            </w:r>
            <w:r w:rsidR="00031315">
              <w:rPr>
                <w:rFonts w:ascii="Verdana" w:hAnsi="Verdana"/>
                <w:sz w:val="20"/>
                <w:szCs w:val="20"/>
              </w:rPr>
              <w:t>.</w:t>
            </w:r>
          </w:p>
        </w:tc>
        <w:tc>
          <w:tcPr>
            <w:tcW w:w="2390" w:type="dxa"/>
            <w:shd w:val="clear" w:color="auto" w:fill="auto"/>
            <w:vAlign w:val="center"/>
          </w:tcPr>
          <w:p w14:paraId="09D2FE2A" w14:textId="77777777" w:rsidR="00CD3E06" w:rsidRPr="00A20DD0" w:rsidRDefault="00CD3E06" w:rsidP="003802BC">
            <w:pPr>
              <w:jc w:val="both"/>
              <w:rPr>
                <w:rFonts w:ascii="Verdana" w:hAnsi="Verdana" w:cs="Arial"/>
                <w:sz w:val="20"/>
                <w:szCs w:val="20"/>
              </w:rPr>
            </w:pPr>
          </w:p>
          <w:p w14:paraId="3FC7BF6B" w14:textId="77777777" w:rsidR="00FA0085" w:rsidRPr="00A20DD0" w:rsidRDefault="00CD3E06" w:rsidP="003802BC">
            <w:pPr>
              <w:jc w:val="both"/>
              <w:rPr>
                <w:rFonts w:ascii="Verdana" w:hAnsi="Verdana" w:cs="Arial"/>
                <w:sz w:val="20"/>
                <w:szCs w:val="20"/>
              </w:rPr>
            </w:pPr>
            <w:r w:rsidRPr="00A20DD0">
              <w:rPr>
                <w:rFonts w:ascii="Verdana" w:hAnsi="Verdana" w:cs="Arial"/>
                <w:sz w:val="20"/>
                <w:szCs w:val="20"/>
              </w:rPr>
              <w:t>Secretarios Administrativos o la Coordinación del Grupo de Apoyo Judicial</w:t>
            </w:r>
          </w:p>
          <w:p w14:paraId="7ECA62D9" w14:textId="42DF4125" w:rsidR="00CD3E06" w:rsidRPr="00A20DD0" w:rsidRDefault="00CD3E06" w:rsidP="003802BC">
            <w:pPr>
              <w:jc w:val="both"/>
              <w:rPr>
                <w:rFonts w:ascii="Verdana" w:hAnsi="Verdana" w:cs="Arial"/>
                <w:sz w:val="20"/>
                <w:szCs w:val="20"/>
              </w:rPr>
            </w:pPr>
          </w:p>
        </w:tc>
        <w:tc>
          <w:tcPr>
            <w:tcW w:w="1928" w:type="dxa"/>
            <w:shd w:val="clear" w:color="auto" w:fill="auto"/>
            <w:vAlign w:val="center"/>
          </w:tcPr>
          <w:p w14:paraId="353F094E" w14:textId="101D694A" w:rsidR="00FA0085" w:rsidRPr="00A20DD0" w:rsidRDefault="008F329D" w:rsidP="008F329D">
            <w:pPr>
              <w:jc w:val="center"/>
              <w:rPr>
                <w:rFonts w:ascii="Verdana" w:hAnsi="Verdana" w:cs="Arial"/>
                <w:sz w:val="20"/>
                <w:szCs w:val="20"/>
              </w:rPr>
            </w:pPr>
            <w:r w:rsidRPr="00A20DD0">
              <w:rPr>
                <w:rFonts w:ascii="Verdana" w:hAnsi="Verdana" w:cs="Arial"/>
                <w:sz w:val="20"/>
                <w:szCs w:val="20"/>
              </w:rPr>
              <w:t>x</w:t>
            </w:r>
          </w:p>
        </w:tc>
        <w:tc>
          <w:tcPr>
            <w:tcW w:w="2103" w:type="dxa"/>
            <w:vAlign w:val="center"/>
          </w:tcPr>
          <w:p w14:paraId="5E8FA1AC" w14:textId="77777777" w:rsidR="00CD3E06" w:rsidRPr="00A20DD0" w:rsidRDefault="00CD3E06" w:rsidP="003802BC">
            <w:pPr>
              <w:jc w:val="both"/>
              <w:rPr>
                <w:rFonts w:ascii="Verdana" w:hAnsi="Verdana" w:cs="Arial"/>
                <w:sz w:val="20"/>
                <w:szCs w:val="20"/>
              </w:rPr>
            </w:pPr>
          </w:p>
          <w:p w14:paraId="1C80BF72" w14:textId="77777777" w:rsidR="00CD3E06" w:rsidRPr="00A20DD0" w:rsidRDefault="00CD3E06" w:rsidP="003802BC">
            <w:pPr>
              <w:jc w:val="both"/>
              <w:rPr>
                <w:rFonts w:ascii="Verdana" w:hAnsi="Verdana" w:cs="Arial"/>
                <w:sz w:val="20"/>
                <w:szCs w:val="20"/>
              </w:rPr>
            </w:pPr>
            <w:r w:rsidRPr="00A20DD0">
              <w:rPr>
                <w:rFonts w:ascii="Verdana" w:hAnsi="Verdana" w:cs="Arial"/>
                <w:sz w:val="20"/>
                <w:szCs w:val="20"/>
              </w:rPr>
              <w:t xml:space="preserve">Aviso </w:t>
            </w:r>
          </w:p>
          <w:p w14:paraId="52DD3810" w14:textId="77777777" w:rsidR="00CD3E06" w:rsidRPr="00A20DD0" w:rsidRDefault="00CD3E06" w:rsidP="003802BC">
            <w:pPr>
              <w:jc w:val="both"/>
              <w:rPr>
                <w:rFonts w:ascii="Verdana" w:hAnsi="Verdana" w:cs="Arial"/>
                <w:sz w:val="20"/>
                <w:szCs w:val="20"/>
              </w:rPr>
            </w:pPr>
          </w:p>
          <w:p w14:paraId="4E54D385" w14:textId="123D406C" w:rsidR="00FA0085" w:rsidRPr="00A20DD0" w:rsidRDefault="00CD3E06" w:rsidP="003802BC">
            <w:pPr>
              <w:jc w:val="both"/>
              <w:rPr>
                <w:rFonts w:ascii="Verdana" w:hAnsi="Verdana" w:cs="Arial"/>
                <w:sz w:val="20"/>
                <w:szCs w:val="20"/>
              </w:rPr>
            </w:pPr>
            <w:r w:rsidRPr="00A20DD0">
              <w:rPr>
                <w:rFonts w:ascii="Verdana" w:hAnsi="Verdana" w:cs="Arial"/>
                <w:sz w:val="20"/>
                <w:szCs w:val="20"/>
              </w:rPr>
              <w:t>Matriz “Avisos de tutela”</w:t>
            </w:r>
          </w:p>
        </w:tc>
      </w:tr>
    </w:tbl>
    <w:p w14:paraId="1D6EBBE7" w14:textId="77777777" w:rsidR="00FA0085" w:rsidRPr="00AD7AA1" w:rsidRDefault="00FA0085" w:rsidP="00F23033">
      <w:pPr>
        <w:jc w:val="both"/>
        <w:rPr>
          <w:rFonts w:ascii="Verdana" w:hAnsi="Verdana"/>
          <w:sz w:val="22"/>
          <w:szCs w:val="22"/>
        </w:rPr>
      </w:pPr>
    </w:p>
    <w:p w14:paraId="56906A21" w14:textId="173A6A13" w:rsidR="003F1C7B" w:rsidRPr="00AD7AA1" w:rsidRDefault="00451D61" w:rsidP="00451D61">
      <w:pPr>
        <w:jc w:val="both"/>
        <w:rPr>
          <w:rFonts w:ascii="Verdana" w:hAnsi="Verdana"/>
          <w:b/>
          <w:bCs/>
          <w:sz w:val="22"/>
          <w:szCs w:val="22"/>
        </w:rPr>
      </w:pPr>
      <w:bookmarkStart w:id="3" w:name="_Hlk186117109"/>
      <w:r w:rsidRPr="00AD7AA1">
        <w:rPr>
          <w:rFonts w:ascii="Verdana" w:hAnsi="Verdana"/>
          <w:b/>
          <w:bCs/>
          <w:sz w:val="22"/>
          <w:szCs w:val="22"/>
        </w:rPr>
        <w:t xml:space="preserve">7. </w:t>
      </w:r>
      <w:r w:rsidR="003F1C7B" w:rsidRPr="00AD7AA1">
        <w:rPr>
          <w:rFonts w:ascii="Verdana" w:hAnsi="Verdana"/>
          <w:b/>
          <w:bCs/>
          <w:sz w:val="22"/>
          <w:szCs w:val="22"/>
        </w:rPr>
        <w:t>CONTROL DE CAMBIOS</w:t>
      </w:r>
    </w:p>
    <w:bookmarkEnd w:id="3"/>
    <w:p w14:paraId="0952B841" w14:textId="77777777" w:rsidR="00841B16" w:rsidRPr="001C0189"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841B16" w:rsidRPr="00031315" w14:paraId="4489AB9D" w14:textId="77777777" w:rsidTr="00412731">
        <w:trPr>
          <w:trHeight w:val="345"/>
          <w:jc w:val="center"/>
        </w:trPr>
        <w:tc>
          <w:tcPr>
            <w:tcW w:w="1271" w:type="dxa"/>
            <w:shd w:val="clear" w:color="auto" w:fill="F2DCDB"/>
            <w:vAlign w:val="center"/>
          </w:tcPr>
          <w:p w14:paraId="457352E8" w14:textId="77777777" w:rsidR="00841B16" w:rsidRPr="00031315" w:rsidRDefault="00841B16" w:rsidP="00412731">
            <w:pPr>
              <w:rPr>
                <w:rFonts w:ascii="Verdana" w:hAnsi="Verdana"/>
                <w:b/>
                <w:bCs/>
                <w:sz w:val="18"/>
                <w:szCs w:val="18"/>
              </w:rPr>
            </w:pPr>
            <w:r w:rsidRPr="00031315">
              <w:rPr>
                <w:rFonts w:ascii="Verdana" w:hAnsi="Verdana"/>
                <w:b/>
                <w:bCs/>
                <w:sz w:val="18"/>
                <w:szCs w:val="18"/>
              </w:rPr>
              <w:t>Versión</w:t>
            </w:r>
          </w:p>
        </w:tc>
        <w:tc>
          <w:tcPr>
            <w:tcW w:w="1379" w:type="dxa"/>
            <w:shd w:val="clear" w:color="auto" w:fill="F2DCDB"/>
            <w:vAlign w:val="center"/>
          </w:tcPr>
          <w:p w14:paraId="74405815" w14:textId="77777777" w:rsidR="00841B16" w:rsidRPr="00031315" w:rsidRDefault="00841B16" w:rsidP="00412731">
            <w:pPr>
              <w:rPr>
                <w:rFonts w:ascii="Verdana" w:hAnsi="Verdana"/>
                <w:b/>
                <w:bCs/>
                <w:sz w:val="18"/>
                <w:szCs w:val="18"/>
              </w:rPr>
            </w:pPr>
            <w:r w:rsidRPr="00031315">
              <w:rPr>
                <w:rFonts w:ascii="Verdana" w:hAnsi="Verdana"/>
                <w:b/>
                <w:bCs/>
                <w:sz w:val="18"/>
                <w:szCs w:val="18"/>
              </w:rPr>
              <w:t>Fecha</w:t>
            </w:r>
          </w:p>
        </w:tc>
        <w:tc>
          <w:tcPr>
            <w:tcW w:w="6979" w:type="dxa"/>
            <w:shd w:val="clear" w:color="auto" w:fill="F2DCDB"/>
            <w:vAlign w:val="center"/>
          </w:tcPr>
          <w:p w14:paraId="63801A9C" w14:textId="77777777" w:rsidR="00841B16" w:rsidRPr="00031315" w:rsidRDefault="00841B16" w:rsidP="00412731">
            <w:pPr>
              <w:rPr>
                <w:rFonts w:ascii="Verdana" w:hAnsi="Verdana"/>
                <w:b/>
                <w:bCs/>
                <w:sz w:val="18"/>
                <w:szCs w:val="18"/>
              </w:rPr>
            </w:pPr>
            <w:r w:rsidRPr="00031315">
              <w:rPr>
                <w:rFonts w:ascii="Verdana" w:hAnsi="Verdana"/>
                <w:b/>
                <w:bCs/>
                <w:sz w:val="18"/>
                <w:szCs w:val="18"/>
              </w:rPr>
              <w:t xml:space="preserve">Descripción del Cambio </w:t>
            </w:r>
          </w:p>
        </w:tc>
      </w:tr>
      <w:tr w:rsidR="00841B16" w:rsidRPr="00031315" w14:paraId="437BA217" w14:textId="77777777" w:rsidTr="00412731">
        <w:trPr>
          <w:trHeight w:val="365"/>
          <w:jc w:val="center"/>
        </w:trPr>
        <w:tc>
          <w:tcPr>
            <w:tcW w:w="1271" w:type="dxa"/>
            <w:vAlign w:val="center"/>
          </w:tcPr>
          <w:p w14:paraId="708970D0" w14:textId="055ADD6C" w:rsidR="00841B16" w:rsidRPr="00031315" w:rsidRDefault="00F65FEE" w:rsidP="008C4D73">
            <w:pPr>
              <w:jc w:val="center"/>
              <w:rPr>
                <w:rFonts w:ascii="Verdana" w:hAnsi="Verdana"/>
                <w:sz w:val="18"/>
                <w:szCs w:val="18"/>
              </w:rPr>
            </w:pPr>
            <w:r w:rsidRPr="00031315">
              <w:rPr>
                <w:rFonts w:ascii="Verdana" w:hAnsi="Verdana"/>
                <w:sz w:val="18"/>
                <w:szCs w:val="18"/>
              </w:rPr>
              <w:t>001</w:t>
            </w:r>
          </w:p>
        </w:tc>
        <w:tc>
          <w:tcPr>
            <w:tcW w:w="1379" w:type="dxa"/>
            <w:vAlign w:val="center"/>
          </w:tcPr>
          <w:p w14:paraId="63B9C00A" w14:textId="498F195D" w:rsidR="00841B16" w:rsidRPr="00031315" w:rsidRDefault="00D93622" w:rsidP="00412731">
            <w:pPr>
              <w:rPr>
                <w:rFonts w:ascii="Verdana" w:hAnsi="Verdana"/>
                <w:sz w:val="18"/>
                <w:szCs w:val="18"/>
              </w:rPr>
            </w:pPr>
            <w:r w:rsidRPr="00031315">
              <w:rPr>
                <w:rFonts w:ascii="Verdana" w:hAnsi="Verdana"/>
                <w:sz w:val="18"/>
                <w:szCs w:val="18"/>
              </w:rPr>
              <w:t>26/02/2022</w:t>
            </w:r>
          </w:p>
        </w:tc>
        <w:tc>
          <w:tcPr>
            <w:tcW w:w="6979" w:type="dxa"/>
            <w:vAlign w:val="center"/>
          </w:tcPr>
          <w:p w14:paraId="68092FCC" w14:textId="3A5E4277" w:rsidR="00841B16" w:rsidRPr="00031315" w:rsidRDefault="002A737A" w:rsidP="00412731">
            <w:pPr>
              <w:rPr>
                <w:rFonts w:ascii="Verdana" w:hAnsi="Verdana"/>
                <w:sz w:val="18"/>
                <w:szCs w:val="18"/>
              </w:rPr>
            </w:pPr>
            <w:r w:rsidRPr="00031315">
              <w:rPr>
                <w:rFonts w:ascii="Verdana" w:hAnsi="Verdana"/>
                <w:sz w:val="18"/>
                <w:szCs w:val="18"/>
              </w:rPr>
              <w:t xml:space="preserve"> Creación del documento.</w:t>
            </w:r>
          </w:p>
        </w:tc>
      </w:tr>
      <w:tr w:rsidR="002A737A" w:rsidRPr="00031315" w14:paraId="7C084C74" w14:textId="77777777" w:rsidTr="00412731">
        <w:trPr>
          <w:trHeight w:val="365"/>
          <w:jc w:val="center"/>
        </w:trPr>
        <w:tc>
          <w:tcPr>
            <w:tcW w:w="1271" w:type="dxa"/>
            <w:vAlign w:val="center"/>
          </w:tcPr>
          <w:p w14:paraId="30D42A12" w14:textId="460074E8" w:rsidR="002A737A" w:rsidRPr="00031315" w:rsidRDefault="002A737A" w:rsidP="008C4D73">
            <w:pPr>
              <w:jc w:val="center"/>
              <w:rPr>
                <w:rFonts w:ascii="Verdana" w:hAnsi="Verdana"/>
                <w:sz w:val="18"/>
                <w:szCs w:val="18"/>
              </w:rPr>
            </w:pPr>
            <w:r w:rsidRPr="00031315">
              <w:rPr>
                <w:rFonts w:ascii="Verdana" w:hAnsi="Verdana"/>
                <w:sz w:val="18"/>
                <w:szCs w:val="18"/>
              </w:rPr>
              <w:t>002</w:t>
            </w:r>
          </w:p>
        </w:tc>
        <w:tc>
          <w:tcPr>
            <w:tcW w:w="1379" w:type="dxa"/>
            <w:vAlign w:val="center"/>
          </w:tcPr>
          <w:p w14:paraId="565ED233" w14:textId="0FDC9B5D" w:rsidR="002A737A" w:rsidRPr="00031315" w:rsidRDefault="008C4D73" w:rsidP="00412731">
            <w:pPr>
              <w:rPr>
                <w:rFonts w:ascii="Verdana" w:hAnsi="Verdana"/>
                <w:sz w:val="18"/>
                <w:szCs w:val="18"/>
              </w:rPr>
            </w:pPr>
            <w:r>
              <w:rPr>
                <w:rFonts w:ascii="Verdana" w:hAnsi="Verdana"/>
                <w:sz w:val="18"/>
                <w:szCs w:val="18"/>
              </w:rPr>
              <w:t>14/07/2025</w:t>
            </w:r>
          </w:p>
        </w:tc>
        <w:tc>
          <w:tcPr>
            <w:tcW w:w="6979" w:type="dxa"/>
            <w:vAlign w:val="center"/>
          </w:tcPr>
          <w:p w14:paraId="5B9BF44B" w14:textId="77777777" w:rsidR="002A737A" w:rsidRPr="00031315" w:rsidRDefault="002A737A" w:rsidP="00412731">
            <w:pPr>
              <w:rPr>
                <w:rFonts w:ascii="Verdana" w:hAnsi="Verdana"/>
                <w:sz w:val="18"/>
                <w:szCs w:val="18"/>
              </w:rPr>
            </w:pPr>
            <w:r w:rsidRPr="00031315">
              <w:rPr>
                <w:rFonts w:ascii="Verdana" w:hAnsi="Verdana"/>
                <w:sz w:val="18"/>
                <w:szCs w:val="18"/>
              </w:rPr>
              <w:t xml:space="preserve">Migración a la nueva plantilla de acuerdo con los lineamientos de la guía elaboración de </w:t>
            </w:r>
            <w:r w:rsidR="00E87206" w:rsidRPr="00031315">
              <w:rPr>
                <w:rFonts w:ascii="Verdana" w:hAnsi="Verdana"/>
                <w:sz w:val="18"/>
                <w:szCs w:val="18"/>
              </w:rPr>
              <w:t>documentos SGI GIN-GU-003.</w:t>
            </w:r>
          </w:p>
          <w:p w14:paraId="24215D89" w14:textId="77777777" w:rsidR="00B7263A" w:rsidRPr="00031315" w:rsidRDefault="00B7263A" w:rsidP="00412731">
            <w:pPr>
              <w:rPr>
                <w:rFonts w:ascii="Verdana" w:hAnsi="Verdana"/>
                <w:sz w:val="18"/>
                <w:szCs w:val="18"/>
              </w:rPr>
            </w:pPr>
          </w:p>
          <w:p w14:paraId="0EB2CA51" w14:textId="36AB74B7" w:rsidR="00B7263A" w:rsidRPr="00031315" w:rsidRDefault="00B7263A" w:rsidP="00412731">
            <w:pPr>
              <w:rPr>
                <w:rFonts w:ascii="Verdana" w:hAnsi="Verdana"/>
                <w:sz w:val="18"/>
                <w:szCs w:val="18"/>
              </w:rPr>
            </w:pPr>
            <w:r w:rsidRPr="00031315">
              <w:rPr>
                <w:rFonts w:ascii="Verdana" w:hAnsi="Verdana"/>
                <w:sz w:val="18"/>
                <w:szCs w:val="18"/>
              </w:rPr>
              <w:t>Detall</w:t>
            </w:r>
            <w:r w:rsidR="00815F93" w:rsidRPr="00031315">
              <w:rPr>
                <w:rFonts w:ascii="Verdana" w:hAnsi="Verdana"/>
                <w:sz w:val="18"/>
                <w:szCs w:val="18"/>
              </w:rPr>
              <w:t>ar</w:t>
            </w:r>
            <w:r w:rsidRPr="00031315">
              <w:rPr>
                <w:rFonts w:ascii="Verdana" w:hAnsi="Verdana"/>
                <w:sz w:val="18"/>
                <w:szCs w:val="18"/>
              </w:rPr>
              <w:t xml:space="preserve"> los criterios procedimentales para el proceso de </w:t>
            </w:r>
            <w:r w:rsidR="00815F93" w:rsidRPr="00031315">
              <w:rPr>
                <w:rFonts w:ascii="Verdana" w:hAnsi="Verdana"/>
                <w:sz w:val="18"/>
                <w:szCs w:val="18"/>
              </w:rPr>
              <w:t>gestión de avisos, así como también, la delimitación de los responsables</w:t>
            </w:r>
            <w:r w:rsidR="0070454B" w:rsidRPr="00031315">
              <w:rPr>
                <w:rFonts w:ascii="Verdana" w:hAnsi="Verdana"/>
                <w:sz w:val="18"/>
                <w:szCs w:val="18"/>
              </w:rPr>
              <w:t xml:space="preserve"> y definiendo el registro de cada actividad. </w:t>
            </w:r>
          </w:p>
        </w:tc>
      </w:tr>
    </w:tbl>
    <w:p w14:paraId="5FEE1FC9" w14:textId="77777777" w:rsidR="00841B16" w:rsidRPr="001C0189" w:rsidRDefault="00841B16" w:rsidP="00841B16">
      <w:pPr>
        <w:rPr>
          <w:rFonts w:ascii="Verdana" w:hAnsi="Verdana"/>
          <w:sz w:val="22"/>
          <w:szCs w:val="22"/>
        </w:rPr>
      </w:pPr>
    </w:p>
    <w:p w14:paraId="6222E10B" w14:textId="77777777" w:rsidR="00CD0296" w:rsidRDefault="00CD0296" w:rsidP="00CD0296">
      <w:pPr>
        <w:rPr>
          <w:rFonts w:ascii="Verdana Pro" w:hAnsi="Verdana Pro"/>
          <w:sz w:val="22"/>
          <w:szCs w:val="22"/>
        </w:rPr>
      </w:pPr>
    </w:p>
    <w:p w14:paraId="6F204B85" w14:textId="77777777" w:rsidR="00CD0296" w:rsidRPr="003073EC" w:rsidRDefault="00CD0296" w:rsidP="00CD0296">
      <w:pPr>
        <w:rPr>
          <w:rFonts w:ascii="Verdana Pro" w:hAnsi="Verdana Pro"/>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CD0296" w:rsidRPr="008C4D73" w14:paraId="5791CB83" w14:textId="77777777" w:rsidTr="000233F6">
        <w:trPr>
          <w:trHeight w:val="270"/>
          <w:jc w:val="center"/>
        </w:trPr>
        <w:tc>
          <w:tcPr>
            <w:tcW w:w="3114" w:type="dxa"/>
            <w:shd w:val="clear" w:color="auto" w:fill="F2DCDB"/>
            <w:vAlign w:val="center"/>
          </w:tcPr>
          <w:p w14:paraId="44FE1611" w14:textId="77777777" w:rsidR="00CD0296" w:rsidRPr="008C4D73" w:rsidRDefault="00CD0296" w:rsidP="000233F6">
            <w:pPr>
              <w:jc w:val="center"/>
              <w:rPr>
                <w:rFonts w:ascii="Verdana" w:hAnsi="Verdana"/>
                <w:b/>
                <w:bCs/>
                <w:sz w:val="18"/>
                <w:szCs w:val="18"/>
              </w:rPr>
            </w:pPr>
            <w:r w:rsidRPr="008C4D73">
              <w:rPr>
                <w:rFonts w:ascii="Verdana" w:hAnsi="Verdana"/>
                <w:b/>
                <w:bCs/>
                <w:sz w:val="18"/>
                <w:szCs w:val="18"/>
              </w:rPr>
              <w:t>Elaboró</w:t>
            </w:r>
          </w:p>
        </w:tc>
        <w:tc>
          <w:tcPr>
            <w:tcW w:w="3260" w:type="dxa"/>
            <w:shd w:val="clear" w:color="auto" w:fill="F2DCDB"/>
            <w:vAlign w:val="center"/>
          </w:tcPr>
          <w:p w14:paraId="62A1619E" w14:textId="77777777" w:rsidR="00CD0296" w:rsidRPr="008C4D73" w:rsidRDefault="00CD0296" w:rsidP="000233F6">
            <w:pPr>
              <w:jc w:val="center"/>
              <w:rPr>
                <w:rFonts w:ascii="Verdana" w:hAnsi="Verdana"/>
                <w:b/>
                <w:bCs/>
                <w:sz w:val="18"/>
                <w:szCs w:val="18"/>
              </w:rPr>
            </w:pPr>
            <w:r w:rsidRPr="008C4D73">
              <w:rPr>
                <w:rFonts w:ascii="Verdana" w:hAnsi="Verdana"/>
                <w:b/>
                <w:bCs/>
                <w:sz w:val="18"/>
                <w:szCs w:val="18"/>
              </w:rPr>
              <w:t>Revisó</w:t>
            </w:r>
          </w:p>
        </w:tc>
        <w:tc>
          <w:tcPr>
            <w:tcW w:w="3266" w:type="dxa"/>
            <w:shd w:val="clear" w:color="auto" w:fill="F2DCDB"/>
            <w:vAlign w:val="center"/>
          </w:tcPr>
          <w:p w14:paraId="642AC343" w14:textId="77777777" w:rsidR="00CD0296" w:rsidRPr="008C4D73" w:rsidRDefault="00CD0296" w:rsidP="000233F6">
            <w:pPr>
              <w:jc w:val="center"/>
              <w:rPr>
                <w:rFonts w:ascii="Verdana" w:hAnsi="Verdana"/>
                <w:b/>
                <w:bCs/>
                <w:sz w:val="18"/>
                <w:szCs w:val="18"/>
              </w:rPr>
            </w:pPr>
            <w:r w:rsidRPr="008C4D73">
              <w:rPr>
                <w:rFonts w:ascii="Verdana" w:hAnsi="Verdana"/>
                <w:b/>
                <w:bCs/>
                <w:sz w:val="18"/>
                <w:szCs w:val="18"/>
              </w:rPr>
              <w:t xml:space="preserve">Aprobó </w:t>
            </w:r>
          </w:p>
        </w:tc>
      </w:tr>
      <w:tr w:rsidR="00CD0296" w:rsidRPr="008C4D73" w14:paraId="4190827A" w14:textId="77777777" w:rsidTr="000233F6">
        <w:trPr>
          <w:trHeight w:val="270"/>
          <w:jc w:val="center"/>
        </w:trPr>
        <w:tc>
          <w:tcPr>
            <w:tcW w:w="3114" w:type="dxa"/>
          </w:tcPr>
          <w:p w14:paraId="0F394931" w14:textId="77777777" w:rsidR="00CD0296" w:rsidRPr="008C4D73" w:rsidRDefault="00CD0296" w:rsidP="000233F6">
            <w:pPr>
              <w:tabs>
                <w:tab w:val="left" w:pos="1620"/>
              </w:tabs>
              <w:ind w:right="141"/>
              <w:rPr>
                <w:rFonts w:ascii="Verdana" w:hAnsi="Verdana" w:cs="Arial"/>
                <w:sz w:val="18"/>
                <w:szCs w:val="18"/>
              </w:rPr>
            </w:pPr>
            <w:r w:rsidRPr="008C4D73">
              <w:rPr>
                <w:rFonts w:ascii="Verdana" w:hAnsi="Verdana" w:cs="Arial"/>
                <w:sz w:val="18"/>
                <w:szCs w:val="18"/>
              </w:rPr>
              <w:t>Nombre: Fabio Andrés Silva Morales</w:t>
            </w:r>
          </w:p>
          <w:p w14:paraId="23B9A628" w14:textId="7B83F382" w:rsidR="00CD0296" w:rsidRPr="008C4D73" w:rsidRDefault="00CD0296" w:rsidP="000233F6">
            <w:pPr>
              <w:tabs>
                <w:tab w:val="left" w:pos="1620"/>
              </w:tabs>
              <w:ind w:right="141"/>
              <w:rPr>
                <w:rFonts w:ascii="Verdana" w:hAnsi="Verdana" w:cs="Arial"/>
                <w:sz w:val="18"/>
                <w:szCs w:val="18"/>
              </w:rPr>
            </w:pPr>
            <w:r w:rsidRPr="008C4D73">
              <w:rPr>
                <w:rFonts w:ascii="Verdana" w:hAnsi="Verdana" w:cs="Arial"/>
                <w:sz w:val="18"/>
                <w:szCs w:val="18"/>
              </w:rPr>
              <w:t xml:space="preserve">Cargo: </w:t>
            </w:r>
            <w:r w:rsidR="008C4D73">
              <w:rPr>
                <w:rFonts w:ascii="Verdana" w:hAnsi="Verdana" w:cs="Arial"/>
                <w:sz w:val="18"/>
                <w:szCs w:val="18"/>
              </w:rPr>
              <w:t>Servidor</w:t>
            </w:r>
            <w:r w:rsidRPr="008C4D73">
              <w:rPr>
                <w:rFonts w:ascii="Verdana" w:hAnsi="Verdana" w:cs="Arial"/>
                <w:sz w:val="18"/>
                <w:szCs w:val="18"/>
              </w:rPr>
              <w:t xml:space="preserve"> del Grupo Apoyo Judicial </w:t>
            </w:r>
          </w:p>
          <w:p w14:paraId="24281FB4" w14:textId="77777777" w:rsidR="00CD0296" w:rsidRPr="008C4D73" w:rsidRDefault="00CD0296" w:rsidP="000233F6">
            <w:pPr>
              <w:tabs>
                <w:tab w:val="left" w:pos="1620"/>
              </w:tabs>
              <w:ind w:right="141"/>
              <w:rPr>
                <w:rFonts w:ascii="Verdana" w:hAnsi="Verdana" w:cs="Arial"/>
                <w:sz w:val="18"/>
                <w:szCs w:val="18"/>
              </w:rPr>
            </w:pPr>
            <w:r w:rsidRPr="008C4D73">
              <w:rPr>
                <w:rFonts w:ascii="Verdana" w:hAnsi="Verdana" w:cs="Arial"/>
                <w:sz w:val="18"/>
                <w:szCs w:val="18"/>
              </w:rPr>
              <w:t>Fecha: 13/05/2025</w:t>
            </w:r>
          </w:p>
        </w:tc>
        <w:tc>
          <w:tcPr>
            <w:tcW w:w="3260" w:type="dxa"/>
          </w:tcPr>
          <w:p w14:paraId="325507B2" w14:textId="77777777" w:rsidR="00CD0296" w:rsidRPr="008C4D73" w:rsidRDefault="00CD0296" w:rsidP="000233F6">
            <w:pPr>
              <w:tabs>
                <w:tab w:val="left" w:pos="1620"/>
              </w:tabs>
              <w:ind w:right="141"/>
              <w:rPr>
                <w:rFonts w:ascii="Verdana" w:hAnsi="Verdana"/>
                <w:b/>
                <w:bCs/>
                <w:sz w:val="18"/>
                <w:szCs w:val="18"/>
                <w:lang w:val="es-CO"/>
              </w:rPr>
            </w:pPr>
            <w:r w:rsidRPr="008C4D73">
              <w:rPr>
                <w:rFonts w:ascii="Verdana" w:hAnsi="Verdana" w:cs="Arial"/>
                <w:sz w:val="18"/>
                <w:szCs w:val="18"/>
              </w:rPr>
              <w:t>Nombre:</w:t>
            </w:r>
            <w:r w:rsidRPr="008C4D73">
              <w:rPr>
                <w:rFonts w:ascii="Verdana" w:hAnsi="Verdana" w:cs="Segoe UI"/>
                <w:bCs/>
                <w:color w:val="252424"/>
                <w:kern w:val="36"/>
                <w:sz w:val="18"/>
                <w:szCs w:val="18"/>
                <w:lang w:val="es-CO" w:eastAsia="es-CO"/>
              </w:rPr>
              <w:t xml:space="preserve"> </w:t>
            </w:r>
            <w:r w:rsidRPr="008C4D73">
              <w:rPr>
                <w:rFonts w:ascii="Verdana" w:hAnsi="Verdana"/>
                <w:sz w:val="18"/>
                <w:szCs w:val="18"/>
                <w:lang w:val="es-CO"/>
              </w:rPr>
              <w:t>Sindy Vanessa Ospina Sánchez</w:t>
            </w:r>
          </w:p>
          <w:p w14:paraId="03150033" w14:textId="77777777" w:rsidR="00CD0296" w:rsidRPr="008C4D73" w:rsidRDefault="00CD0296" w:rsidP="000233F6">
            <w:pPr>
              <w:tabs>
                <w:tab w:val="left" w:pos="1620"/>
              </w:tabs>
              <w:ind w:right="141"/>
              <w:rPr>
                <w:rFonts w:ascii="Verdana" w:hAnsi="Verdana" w:cs="Arial"/>
                <w:sz w:val="18"/>
                <w:szCs w:val="18"/>
                <w:lang w:val="es-CO"/>
              </w:rPr>
            </w:pPr>
            <w:r w:rsidRPr="008C4D73">
              <w:rPr>
                <w:rFonts w:ascii="Verdana" w:hAnsi="Verdana" w:cs="Arial"/>
                <w:sz w:val="18"/>
                <w:szCs w:val="18"/>
              </w:rPr>
              <w:t xml:space="preserve">Cargo: </w:t>
            </w:r>
            <w:r w:rsidRPr="008C4D73">
              <w:rPr>
                <w:rFonts w:ascii="Verdana" w:hAnsi="Verdana" w:cs="Arial"/>
                <w:sz w:val="18"/>
                <w:szCs w:val="18"/>
                <w:lang w:val="es-CO"/>
              </w:rPr>
              <w:t>Coordinadora Grupo de Apoyo Judicial</w:t>
            </w:r>
          </w:p>
          <w:p w14:paraId="57B55169" w14:textId="48A698EC" w:rsidR="00CD0296" w:rsidRPr="008C4D73" w:rsidRDefault="00CD0296" w:rsidP="000233F6">
            <w:pPr>
              <w:tabs>
                <w:tab w:val="left" w:pos="1620"/>
              </w:tabs>
              <w:ind w:right="141"/>
              <w:rPr>
                <w:rFonts w:ascii="Verdana" w:hAnsi="Verdana" w:cs="Arial"/>
                <w:sz w:val="18"/>
                <w:szCs w:val="18"/>
              </w:rPr>
            </w:pPr>
            <w:r w:rsidRPr="008C4D73">
              <w:rPr>
                <w:rFonts w:ascii="Verdana" w:hAnsi="Verdana" w:cs="Arial"/>
                <w:sz w:val="18"/>
                <w:szCs w:val="18"/>
              </w:rPr>
              <w:t>Fecha:</w:t>
            </w:r>
            <w:r w:rsidR="00A255D6" w:rsidRPr="008C4D73">
              <w:rPr>
                <w:rFonts w:ascii="Verdana" w:hAnsi="Verdana" w:cs="Arial"/>
                <w:sz w:val="18"/>
                <w:szCs w:val="18"/>
              </w:rPr>
              <w:t xml:space="preserve"> 11/06/2025</w:t>
            </w:r>
          </w:p>
        </w:tc>
        <w:tc>
          <w:tcPr>
            <w:tcW w:w="3266" w:type="dxa"/>
          </w:tcPr>
          <w:p w14:paraId="6200FB6B" w14:textId="77777777" w:rsidR="00CD0296" w:rsidRPr="008C4D73" w:rsidRDefault="00CD0296" w:rsidP="000233F6">
            <w:pPr>
              <w:tabs>
                <w:tab w:val="left" w:pos="1620"/>
              </w:tabs>
              <w:ind w:right="141"/>
              <w:rPr>
                <w:rFonts w:ascii="Verdana" w:hAnsi="Verdana"/>
                <w:b/>
                <w:bCs/>
                <w:sz w:val="18"/>
                <w:szCs w:val="18"/>
                <w:lang w:val="es-CO"/>
              </w:rPr>
            </w:pPr>
            <w:r w:rsidRPr="008C4D73">
              <w:rPr>
                <w:rFonts w:ascii="Verdana" w:hAnsi="Verdana" w:cs="Arial"/>
                <w:sz w:val="18"/>
                <w:szCs w:val="18"/>
              </w:rPr>
              <w:t>Nombre:</w:t>
            </w:r>
            <w:r w:rsidRPr="008C4D73">
              <w:rPr>
                <w:rFonts w:ascii="Verdana" w:hAnsi="Verdana"/>
                <w:color w:val="252424"/>
                <w:kern w:val="36"/>
                <w:sz w:val="18"/>
                <w:szCs w:val="18"/>
                <w:lang w:val="es-CO" w:eastAsia="es-CO"/>
              </w:rPr>
              <w:t xml:space="preserve"> </w:t>
            </w:r>
            <w:r w:rsidRPr="008C4D73">
              <w:rPr>
                <w:rFonts w:ascii="Verdana" w:hAnsi="Verdana"/>
                <w:sz w:val="18"/>
                <w:szCs w:val="18"/>
                <w:lang w:val="es-CO"/>
              </w:rPr>
              <w:t>Diana Carolina Enciso Upegui</w:t>
            </w:r>
          </w:p>
          <w:p w14:paraId="5ABA1348" w14:textId="77777777" w:rsidR="00CD0296" w:rsidRPr="008C4D73" w:rsidRDefault="00CD0296" w:rsidP="000233F6">
            <w:pPr>
              <w:tabs>
                <w:tab w:val="left" w:pos="1620"/>
              </w:tabs>
              <w:ind w:right="141"/>
              <w:rPr>
                <w:rFonts w:ascii="Verdana" w:hAnsi="Verdana" w:cs="Arial"/>
                <w:sz w:val="18"/>
                <w:szCs w:val="18"/>
                <w:lang w:val="es-CO"/>
              </w:rPr>
            </w:pPr>
            <w:r w:rsidRPr="008C4D73">
              <w:rPr>
                <w:rFonts w:ascii="Verdana" w:hAnsi="Verdana" w:cs="Arial"/>
                <w:sz w:val="18"/>
                <w:szCs w:val="18"/>
              </w:rPr>
              <w:t xml:space="preserve">Cargo: </w:t>
            </w:r>
            <w:proofErr w:type="gramStart"/>
            <w:r w:rsidRPr="008C4D73">
              <w:rPr>
                <w:rFonts w:ascii="Verdana" w:hAnsi="Verdana" w:cs="Arial"/>
                <w:sz w:val="18"/>
                <w:szCs w:val="18"/>
              </w:rPr>
              <w:t>S</w:t>
            </w:r>
            <w:r w:rsidRPr="008C4D73">
              <w:rPr>
                <w:rFonts w:ascii="Verdana" w:hAnsi="Verdana" w:cs="Arial"/>
                <w:sz w:val="18"/>
                <w:szCs w:val="18"/>
                <w:lang w:val="es-CO"/>
              </w:rPr>
              <w:t>ecretaria General</w:t>
            </w:r>
            <w:proofErr w:type="gramEnd"/>
          </w:p>
          <w:p w14:paraId="7B3AFB8C" w14:textId="77777777" w:rsidR="008C4D73" w:rsidRDefault="008C4D73" w:rsidP="000233F6">
            <w:pPr>
              <w:tabs>
                <w:tab w:val="left" w:pos="1620"/>
              </w:tabs>
              <w:ind w:right="141"/>
              <w:rPr>
                <w:rFonts w:ascii="Verdana" w:hAnsi="Verdana" w:cs="Arial"/>
                <w:sz w:val="18"/>
                <w:szCs w:val="18"/>
              </w:rPr>
            </w:pPr>
          </w:p>
          <w:p w14:paraId="2F82A213" w14:textId="783384D2" w:rsidR="00CD0296" w:rsidRPr="008C4D73" w:rsidRDefault="00CD0296" w:rsidP="000233F6">
            <w:pPr>
              <w:tabs>
                <w:tab w:val="left" w:pos="1620"/>
              </w:tabs>
              <w:ind w:right="141"/>
              <w:rPr>
                <w:rFonts w:ascii="Verdana" w:hAnsi="Verdana" w:cs="Arial"/>
                <w:sz w:val="18"/>
                <w:szCs w:val="18"/>
              </w:rPr>
            </w:pPr>
            <w:r w:rsidRPr="008C4D73">
              <w:rPr>
                <w:rFonts w:ascii="Verdana" w:hAnsi="Verdana" w:cs="Arial"/>
                <w:sz w:val="18"/>
                <w:szCs w:val="18"/>
              </w:rPr>
              <w:t>Fecha</w:t>
            </w:r>
            <w:r w:rsidR="006C1844" w:rsidRPr="008C4D73">
              <w:rPr>
                <w:rFonts w:ascii="Verdana" w:hAnsi="Verdana" w:cs="Arial"/>
                <w:sz w:val="18"/>
                <w:szCs w:val="18"/>
              </w:rPr>
              <w:t>:</w:t>
            </w:r>
            <w:r w:rsidR="008C4D73">
              <w:rPr>
                <w:rFonts w:ascii="Verdana" w:hAnsi="Verdana" w:cs="Arial"/>
                <w:sz w:val="18"/>
                <w:szCs w:val="18"/>
              </w:rPr>
              <w:t xml:space="preserve"> 14/07/2025</w:t>
            </w:r>
          </w:p>
        </w:tc>
      </w:tr>
    </w:tbl>
    <w:p w14:paraId="5FEA5869" w14:textId="77777777" w:rsidR="00CD0296" w:rsidRPr="003073EC" w:rsidRDefault="00CD0296" w:rsidP="00CD0296">
      <w:pPr>
        <w:rPr>
          <w:rFonts w:ascii="Verdana Pro" w:hAnsi="Verdana Pro" w:cs="Arial"/>
          <w:b/>
          <w:sz w:val="22"/>
          <w:szCs w:val="22"/>
        </w:rPr>
      </w:pPr>
    </w:p>
    <w:p w14:paraId="3C4EA909" w14:textId="77777777" w:rsidR="00CD0296" w:rsidRPr="003073EC" w:rsidRDefault="00CD0296" w:rsidP="00CD0296">
      <w:pPr>
        <w:rPr>
          <w:rFonts w:ascii="Verdana Pro" w:hAnsi="Verdana Pro" w:cs="Arial"/>
          <w:b/>
          <w:sz w:val="22"/>
          <w:szCs w:val="22"/>
        </w:rPr>
      </w:pPr>
    </w:p>
    <w:p w14:paraId="458D93CE" w14:textId="0BDFDBD5" w:rsidR="00FA0085" w:rsidRPr="00445A78" w:rsidRDefault="00FA0085" w:rsidP="00FA0085">
      <w:pPr>
        <w:jc w:val="both"/>
        <w:rPr>
          <w:rFonts w:ascii="Nunito" w:hAnsi="Nunito" w:cs="Arial"/>
          <w:sz w:val="22"/>
          <w:szCs w:val="22"/>
        </w:rPr>
      </w:pPr>
    </w:p>
    <w:sectPr w:rsidR="00FA0085" w:rsidRPr="00445A78"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0A148" w14:textId="77777777" w:rsidR="00121F0B" w:rsidRDefault="00121F0B">
      <w:r>
        <w:separator/>
      </w:r>
    </w:p>
  </w:endnote>
  <w:endnote w:type="continuationSeparator" w:id="0">
    <w:p w14:paraId="2A8A3452" w14:textId="77777777" w:rsidR="00121F0B" w:rsidRDefault="0012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 Pro">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sdt>
            <w:sdtPr>
              <w:rPr>
                <w:rFonts w:ascii="Verdana" w:hAnsi="Verdana"/>
                <w:sz w:val="16"/>
                <w:szCs w:val="16"/>
              </w:rPr>
              <w:id w:val="-426420216"/>
              <w:docPartObj>
                <w:docPartGallery w:val="Page Numbers (Bottom of Page)"/>
                <w:docPartUnique/>
              </w:docPartObj>
            </w:sdtPr>
            <w:sdtContent>
              <w:sdt>
                <w:sdtPr>
                  <w:rPr>
                    <w:rFonts w:ascii="Verdana" w:hAnsi="Verdana"/>
                    <w:sz w:val="16"/>
                    <w:szCs w:val="16"/>
                  </w:rPr>
                  <w:id w:val="2112705256"/>
                  <w:docPartObj>
                    <w:docPartGallery w:val="Page Numbers (Top of Page)"/>
                    <w:docPartUnique/>
                  </w:docPartObj>
                </w:sdt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00000"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5411B" w14:textId="77777777" w:rsidR="00121F0B" w:rsidRDefault="00121F0B">
      <w:r>
        <w:separator/>
      </w:r>
    </w:p>
  </w:footnote>
  <w:footnote w:type="continuationSeparator" w:id="0">
    <w:p w14:paraId="58804F69" w14:textId="77777777" w:rsidR="00121F0B" w:rsidRDefault="00121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BB251A" w14:paraId="3F0DC51A" w14:textId="77777777" w:rsidTr="00327959">
      <w:trPr>
        <w:cantSplit/>
        <w:trHeight w:val="397"/>
        <w:jc w:val="center"/>
      </w:trPr>
      <w:tc>
        <w:tcPr>
          <w:tcW w:w="2405" w:type="dxa"/>
          <w:vMerge w:val="restart"/>
        </w:tcPr>
        <w:p w14:paraId="369123BF" w14:textId="16DA1C94" w:rsidR="00615A4E" w:rsidRPr="00BB251A" w:rsidRDefault="00615A4E" w:rsidP="007E0E9A">
          <w:pPr>
            <w:ind w:right="360"/>
            <w:jc w:val="center"/>
            <w:rPr>
              <w:rFonts w:cs="Arial"/>
              <w:sz w:val="16"/>
              <w:szCs w:val="16"/>
              <w:lang w:val="es-MX"/>
            </w:rPr>
          </w:pPr>
          <w:r w:rsidRPr="00BB251A">
            <w:rPr>
              <w:noProof/>
              <w:sz w:val="16"/>
              <w:szCs w:val="16"/>
              <w:lang w:eastAsia="es-CO"/>
            </w:rPr>
            <w:drawing>
              <wp:anchor distT="0" distB="0" distL="114300" distR="114300" simplePos="0" relativeHeight="251671552" behindDoc="1" locked="0" layoutInCell="1" allowOverlap="1" wp14:anchorId="15696936" wp14:editId="2EF34F6A">
                <wp:simplePos x="0" y="0"/>
                <wp:positionH relativeFrom="column">
                  <wp:posOffset>635</wp:posOffset>
                </wp:positionH>
                <wp:positionV relativeFrom="paragraph">
                  <wp:posOffset>115570</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79152D73" w14:textId="2A04FBD7" w:rsidR="00615A4E" w:rsidRPr="00BB251A" w:rsidRDefault="00615A4E" w:rsidP="00615A4E">
          <w:pPr>
            <w:jc w:val="center"/>
            <w:rPr>
              <w:rFonts w:ascii="Verdana" w:hAnsi="Verdana" w:cs="Arial"/>
              <w:b/>
              <w:bCs/>
              <w:sz w:val="16"/>
              <w:szCs w:val="16"/>
              <w:lang w:val="es-MX"/>
            </w:rPr>
          </w:pPr>
          <w:r w:rsidRPr="00BB251A">
            <w:rPr>
              <w:rFonts w:ascii="Verdana" w:hAnsi="Verdana" w:cs="Arial"/>
              <w:b/>
              <w:bCs/>
              <w:sz w:val="16"/>
              <w:szCs w:val="16"/>
              <w:lang w:val="es-MX"/>
            </w:rPr>
            <w:t xml:space="preserve">PROCESO: </w:t>
          </w:r>
          <w:r w:rsidR="00CD0296" w:rsidRPr="00BB251A">
            <w:rPr>
              <w:rFonts w:ascii="Verdana" w:hAnsi="Verdana" w:cs="Arial"/>
              <w:b/>
              <w:bCs/>
              <w:sz w:val="16"/>
              <w:szCs w:val="16"/>
            </w:rPr>
            <w:t>APOYO JUDICIAL</w:t>
          </w:r>
        </w:p>
      </w:tc>
      <w:tc>
        <w:tcPr>
          <w:tcW w:w="1560" w:type="dxa"/>
          <w:vAlign w:val="center"/>
        </w:tcPr>
        <w:p w14:paraId="3C7D9787" w14:textId="77777777" w:rsidR="00615A4E" w:rsidRPr="00BB251A" w:rsidRDefault="00615A4E" w:rsidP="007E0E9A">
          <w:pPr>
            <w:jc w:val="center"/>
            <w:rPr>
              <w:rFonts w:ascii="Verdana" w:hAnsi="Verdana" w:cs="Arial"/>
              <w:sz w:val="16"/>
              <w:szCs w:val="16"/>
              <w:lang w:val="es-MX"/>
            </w:rPr>
          </w:pPr>
          <w:r w:rsidRPr="00BB251A">
            <w:rPr>
              <w:rFonts w:ascii="Verdana" w:hAnsi="Verdana" w:cs="Arial"/>
              <w:sz w:val="16"/>
              <w:szCs w:val="16"/>
              <w:lang w:val="es-MX"/>
            </w:rPr>
            <w:t>Código</w:t>
          </w:r>
        </w:p>
      </w:tc>
      <w:tc>
        <w:tcPr>
          <w:tcW w:w="1853" w:type="dxa"/>
          <w:vAlign w:val="center"/>
        </w:tcPr>
        <w:p w14:paraId="392AEE89" w14:textId="4E06D86B" w:rsidR="00615A4E" w:rsidRPr="00BB251A" w:rsidRDefault="00C0055C" w:rsidP="00142ECD">
          <w:pPr>
            <w:jc w:val="center"/>
            <w:rPr>
              <w:rFonts w:ascii="Verdana" w:hAnsi="Verdana" w:cs="Arial"/>
              <w:color w:val="FF0000"/>
              <w:sz w:val="16"/>
              <w:szCs w:val="16"/>
              <w:lang w:val="es-MX"/>
            </w:rPr>
          </w:pPr>
          <w:r w:rsidRPr="00BB251A">
            <w:rPr>
              <w:rFonts w:ascii="Verdana" w:hAnsi="Verdana" w:cs="Arial"/>
              <w:sz w:val="16"/>
              <w:szCs w:val="16"/>
              <w:lang w:val="es-MX"/>
            </w:rPr>
            <w:t>AJU-PR</w:t>
          </w:r>
          <w:r w:rsidR="00024A60" w:rsidRPr="00BB251A">
            <w:rPr>
              <w:rFonts w:ascii="Verdana" w:hAnsi="Verdana" w:cs="Arial"/>
              <w:sz w:val="16"/>
              <w:szCs w:val="16"/>
              <w:lang w:val="es-MX"/>
            </w:rPr>
            <w:t>-003</w:t>
          </w:r>
        </w:p>
      </w:tc>
    </w:tr>
    <w:tr w:rsidR="00615A4E" w:rsidRPr="00BB251A" w14:paraId="34E09289" w14:textId="77777777" w:rsidTr="00327959">
      <w:trPr>
        <w:cantSplit/>
        <w:trHeight w:val="397"/>
        <w:jc w:val="center"/>
      </w:trPr>
      <w:tc>
        <w:tcPr>
          <w:tcW w:w="2405" w:type="dxa"/>
          <w:vMerge/>
        </w:tcPr>
        <w:p w14:paraId="0E4F4D4A" w14:textId="77777777" w:rsidR="00615A4E" w:rsidRPr="00BB251A" w:rsidRDefault="00615A4E" w:rsidP="007E0E9A">
          <w:pPr>
            <w:ind w:right="360"/>
            <w:jc w:val="center"/>
            <w:rPr>
              <w:noProof/>
              <w:sz w:val="16"/>
              <w:szCs w:val="16"/>
            </w:rPr>
          </w:pPr>
        </w:p>
      </w:tc>
      <w:tc>
        <w:tcPr>
          <w:tcW w:w="3827" w:type="dxa"/>
          <w:vMerge/>
          <w:shd w:val="clear" w:color="auto" w:fill="auto"/>
          <w:vAlign w:val="center"/>
        </w:tcPr>
        <w:p w14:paraId="1354D75E" w14:textId="46D2A275" w:rsidR="00615A4E" w:rsidRPr="00BB251A" w:rsidRDefault="00615A4E" w:rsidP="007E0E9A">
          <w:pPr>
            <w:jc w:val="center"/>
            <w:rPr>
              <w:rFonts w:ascii="Verdana" w:hAnsi="Verdana" w:cs="Arial"/>
              <w:b/>
              <w:bCs/>
              <w:sz w:val="16"/>
              <w:szCs w:val="16"/>
              <w:lang w:val="es-MX"/>
            </w:rPr>
          </w:pPr>
        </w:p>
      </w:tc>
      <w:tc>
        <w:tcPr>
          <w:tcW w:w="1560" w:type="dxa"/>
          <w:tcBorders>
            <w:bottom w:val="single" w:sz="4" w:space="0" w:color="auto"/>
          </w:tcBorders>
          <w:vAlign w:val="center"/>
        </w:tcPr>
        <w:p w14:paraId="38D6EF91" w14:textId="77777777" w:rsidR="00615A4E" w:rsidRPr="00BB251A" w:rsidRDefault="00615A4E" w:rsidP="007E0E9A">
          <w:pPr>
            <w:jc w:val="center"/>
            <w:rPr>
              <w:rFonts w:ascii="Verdana" w:hAnsi="Verdana" w:cs="Arial"/>
              <w:sz w:val="16"/>
              <w:szCs w:val="16"/>
              <w:lang w:val="es-MX"/>
            </w:rPr>
          </w:pPr>
          <w:r w:rsidRPr="00BB251A">
            <w:rPr>
              <w:rFonts w:ascii="Verdana" w:hAnsi="Verdana" w:cs="Arial"/>
              <w:sz w:val="16"/>
              <w:szCs w:val="16"/>
              <w:lang w:val="es-MX"/>
            </w:rPr>
            <w:t>Versión</w:t>
          </w:r>
        </w:p>
      </w:tc>
      <w:tc>
        <w:tcPr>
          <w:tcW w:w="1853" w:type="dxa"/>
          <w:tcBorders>
            <w:bottom w:val="single" w:sz="4" w:space="0" w:color="auto"/>
          </w:tcBorders>
          <w:vAlign w:val="center"/>
        </w:tcPr>
        <w:p w14:paraId="28B14CEB" w14:textId="72BB47A0" w:rsidR="00615A4E" w:rsidRPr="00BB251A" w:rsidRDefault="00024A60" w:rsidP="007E0E9A">
          <w:pPr>
            <w:jc w:val="center"/>
            <w:rPr>
              <w:rFonts w:ascii="Verdana" w:hAnsi="Verdana" w:cs="Arial"/>
              <w:color w:val="FF0000"/>
              <w:sz w:val="16"/>
              <w:szCs w:val="16"/>
              <w:lang w:val="es-MX"/>
            </w:rPr>
          </w:pPr>
          <w:r w:rsidRPr="00BB251A">
            <w:rPr>
              <w:rFonts w:ascii="Verdana" w:hAnsi="Verdana" w:cs="Arial"/>
              <w:sz w:val="16"/>
              <w:szCs w:val="16"/>
              <w:lang w:val="es-MX"/>
            </w:rPr>
            <w:t>002</w:t>
          </w:r>
        </w:p>
      </w:tc>
    </w:tr>
    <w:tr w:rsidR="00615A4E" w:rsidRPr="00BB251A" w14:paraId="3FDCD1CD" w14:textId="77777777" w:rsidTr="00327959">
      <w:trPr>
        <w:cantSplit/>
        <w:trHeight w:val="397"/>
        <w:jc w:val="center"/>
      </w:trPr>
      <w:tc>
        <w:tcPr>
          <w:tcW w:w="2405" w:type="dxa"/>
          <w:vMerge/>
        </w:tcPr>
        <w:p w14:paraId="3EB29B88" w14:textId="77777777" w:rsidR="00615A4E" w:rsidRPr="00BB251A" w:rsidRDefault="00615A4E" w:rsidP="007E0E9A">
          <w:pPr>
            <w:rPr>
              <w:rFonts w:ascii="Arial Narrow" w:hAnsi="Arial Narrow"/>
              <w:sz w:val="16"/>
              <w:szCs w:val="16"/>
              <w:lang w:val="es-MX"/>
            </w:rPr>
          </w:pPr>
        </w:p>
      </w:tc>
      <w:tc>
        <w:tcPr>
          <w:tcW w:w="3827" w:type="dxa"/>
          <w:vMerge w:val="restart"/>
          <w:shd w:val="clear" w:color="auto" w:fill="auto"/>
          <w:vAlign w:val="center"/>
        </w:tcPr>
        <w:p w14:paraId="65059435" w14:textId="73B0007F" w:rsidR="00615A4E" w:rsidRPr="00BB251A" w:rsidRDefault="00615A4E" w:rsidP="007E0E9A">
          <w:pPr>
            <w:jc w:val="center"/>
            <w:rPr>
              <w:rFonts w:ascii="Verdana" w:hAnsi="Verdana" w:cs="Arial"/>
              <w:b/>
              <w:bCs/>
              <w:sz w:val="16"/>
              <w:szCs w:val="16"/>
              <w:lang w:val="es-MX"/>
            </w:rPr>
          </w:pPr>
          <w:r w:rsidRPr="00BB251A">
            <w:rPr>
              <w:rFonts w:ascii="Verdana" w:hAnsi="Verdana" w:cs="Arial"/>
              <w:b/>
              <w:bCs/>
              <w:sz w:val="16"/>
              <w:szCs w:val="16"/>
              <w:lang w:val="es-MX"/>
            </w:rPr>
            <w:t xml:space="preserve">PROCEDIMIENTO: </w:t>
          </w:r>
          <w:r w:rsidR="00CD0296" w:rsidRPr="00BB251A">
            <w:rPr>
              <w:rFonts w:ascii="Verdana" w:hAnsi="Verdana" w:cs="Arial"/>
              <w:b/>
              <w:bCs/>
              <w:sz w:val="16"/>
              <w:szCs w:val="16"/>
            </w:rPr>
            <w:t>AVISOS PROCESOS JURIS</w:t>
          </w:r>
          <w:r w:rsidR="00E9241C" w:rsidRPr="00BB251A">
            <w:rPr>
              <w:rFonts w:ascii="Verdana" w:hAnsi="Verdana" w:cs="Arial"/>
              <w:b/>
              <w:bCs/>
              <w:sz w:val="16"/>
              <w:szCs w:val="16"/>
            </w:rPr>
            <w:t>DI</w:t>
          </w:r>
          <w:r w:rsidR="00CD0296" w:rsidRPr="00BB251A">
            <w:rPr>
              <w:rFonts w:ascii="Verdana" w:hAnsi="Verdana" w:cs="Arial"/>
              <w:b/>
              <w:bCs/>
              <w:sz w:val="16"/>
              <w:szCs w:val="16"/>
            </w:rPr>
            <w:t xml:space="preserve">CCIONALES </w:t>
          </w:r>
        </w:p>
      </w:tc>
      <w:tc>
        <w:tcPr>
          <w:tcW w:w="1560" w:type="dxa"/>
          <w:vAlign w:val="center"/>
        </w:tcPr>
        <w:p w14:paraId="2213B35C" w14:textId="12F3B673" w:rsidR="00615A4E" w:rsidRPr="00BB251A" w:rsidRDefault="00615A4E" w:rsidP="007E0E9A">
          <w:pPr>
            <w:jc w:val="center"/>
            <w:rPr>
              <w:rFonts w:ascii="Verdana" w:hAnsi="Verdana" w:cs="Arial"/>
              <w:sz w:val="16"/>
              <w:szCs w:val="16"/>
              <w:lang w:val="es-MX"/>
            </w:rPr>
          </w:pPr>
          <w:r w:rsidRPr="00BB251A">
            <w:rPr>
              <w:rFonts w:ascii="Verdana" w:hAnsi="Verdana" w:cs="Arial"/>
              <w:sz w:val="16"/>
              <w:szCs w:val="16"/>
              <w:lang w:val="es-MX"/>
            </w:rPr>
            <w:t>Fecha</w:t>
          </w:r>
        </w:p>
      </w:tc>
      <w:tc>
        <w:tcPr>
          <w:tcW w:w="1853" w:type="dxa"/>
          <w:vAlign w:val="center"/>
        </w:tcPr>
        <w:p w14:paraId="68D49ECB" w14:textId="01DF470D" w:rsidR="00615A4E" w:rsidRPr="00BB251A" w:rsidRDefault="00BB251A" w:rsidP="007E0E9A">
          <w:pPr>
            <w:jc w:val="center"/>
            <w:rPr>
              <w:rFonts w:ascii="Verdana" w:hAnsi="Verdana" w:cs="Arial"/>
              <w:color w:val="FF0000"/>
              <w:sz w:val="16"/>
              <w:szCs w:val="16"/>
              <w:lang w:val="es-MX"/>
            </w:rPr>
          </w:pPr>
          <w:r w:rsidRPr="00BB251A">
            <w:rPr>
              <w:rFonts w:ascii="Verdana" w:hAnsi="Verdana" w:cs="Arial"/>
              <w:sz w:val="16"/>
              <w:szCs w:val="16"/>
              <w:lang w:val="es-MX"/>
            </w:rPr>
            <w:t>14/07/2025</w:t>
          </w:r>
        </w:p>
      </w:tc>
    </w:tr>
    <w:tr w:rsidR="00615A4E" w:rsidRPr="00BB251A" w14:paraId="557168B0" w14:textId="77777777" w:rsidTr="00327959">
      <w:trPr>
        <w:cantSplit/>
        <w:trHeight w:val="397"/>
        <w:jc w:val="center"/>
      </w:trPr>
      <w:tc>
        <w:tcPr>
          <w:tcW w:w="2405" w:type="dxa"/>
          <w:vMerge/>
        </w:tcPr>
        <w:p w14:paraId="0B63BC94" w14:textId="77777777" w:rsidR="00615A4E" w:rsidRPr="00BB251A" w:rsidRDefault="00615A4E" w:rsidP="005E4E23">
          <w:pPr>
            <w:rPr>
              <w:rFonts w:ascii="Arial Narrow" w:hAnsi="Arial Narrow"/>
              <w:sz w:val="16"/>
              <w:szCs w:val="16"/>
              <w:lang w:val="es-MX"/>
            </w:rPr>
          </w:pPr>
        </w:p>
      </w:tc>
      <w:tc>
        <w:tcPr>
          <w:tcW w:w="3827" w:type="dxa"/>
          <w:vMerge/>
          <w:shd w:val="clear" w:color="auto" w:fill="auto"/>
          <w:vAlign w:val="center"/>
        </w:tcPr>
        <w:p w14:paraId="0C4642F9" w14:textId="44E729A8" w:rsidR="00615A4E" w:rsidRPr="00BB251A" w:rsidRDefault="00615A4E" w:rsidP="005E4E23">
          <w:pPr>
            <w:jc w:val="center"/>
            <w:rPr>
              <w:rFonts w:ascii="Verdana" w:hAnsi="Verdana" w:cs="Arial"/>
              <w:b/>
              <w:bCs/>
              <w:sz w:val="16"/>
              <w:szCs w:val="16"/>
              <w:lang w:val="es-MX"/>
            </w:rPr>
          </w:pPr>
        </w:p>
      </w:tc>
      <w:tc>
        <w:tcPr>
          <w:tcW w:w="1560" w:type="dxa"/>
          <w:vAlign w:val="center"/>
        </w:tcPr>
        <w:p w14:paraId="7E840FB0" w14:textId="551AC4EF" w:rsidR="00615A4E" w:rsidRPr="00BB251A" w:rsidRDefault="00615A4E" w:rsidP="005E4E23">
          <w:pPr>
            <w:jc w:val="center"/>
            <w:rPr>
              <w:rFonts w:ascii="Verdana" w:hAnsi="Verdana" w:cs="Arial"/>
              <w:sz w:val="16"/>
              <w:szCs w:val="16"/>
              <w:lang w:val="es-MX"/>
            </w:rPr>
          </w:pPr>
          <w:r w:rsidRPr="00BB251A">
            <w:rPr>
              <w:rFonts w:ascii="Verdana" w:hAnsi="Verdana" w:cs="Arial"/>
              <w:sz w:val="16"/>
              <w:szCs w:val="16"/>
              <w:lang w:val="es-MX"/>
            </w:rPr>
            <w:t>Clasificación de la información</w:t>
          </w:r>
        </w:p>
      </w:tc>
      <w:tc>
        <w:tcPr>
          <w:tcW w:w="1853" w:type="dxa"/>
          <w:vAlign w:val="center"/>
        </w:tcPr>
        <w:p w14:paraId="2B5ACCD9" w14:textId="28C819F7" w:rsidR="00615A4E" w:rsidRPr="00BB251A" w:rsidRDefault="00615A4E" w:rsidP="005E4E23">
          <w:pPr>
            <w:jc w:val="center"/>
            <w:rPr>
              <w:rFonts w:ascii="Verdana" w:hAnsi="Verdana" w:cs="Arial"/>
              <w:sz w:val="16"/>
              <w:szCs w:val="16"/>
              <w:lang w:val="es-MX"/>
            </w:rPr>
          </w:pPr>
          <w:r w:rsidRPr="00BB251A">
            <w:rPr>
              <w:rFonts w:ascii="Verdana" w:hAnsi="Verdana" w:cs="Arial"/>
              <w:sz w:val="16"/>
              <w:szCs w:val="16"/>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E56398B"/>
    <w:multiLevelType w:val="hybridMultilevel"/>
    <w:tmpl w:val="DF0EDF06"/>
    <w:lvl w:ilvl="0" w:tplc="240A0001">
      <w:start w:val="3"/>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2"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6" w15:restartNumberingAfterBreak="0">
    <w:nsid w:val="3588583B"/>
    <w:multiLevelType w:val="hybridMultilevel"/>
    <w:tmpl w:val="2242A6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9"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3"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4"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5" w15:restartNumberingAfterBreak="0">
    <w:nsid w:val="550B594E"/>
    <w:multiLevelType w:val="hybridMultilevel"/>
    <w:tmpl w:val="6FAA6E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7"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8"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3"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34"/>
  </w:num>
  <w:num w:numId="2" w16cid:durableId="240911929">
    <w:abstractNumId w:val="23"/>
  </w:num>
  <w:num w:numId="3" w16cid:durableId="965240730">
    <w:abstractNumId w:val="27"/>
  </w:num>
  <w:num w:numId="4" w16cid:durableId="1833402057">
    <w:abstractNumId w:val="31"/>
  </w:num>
  <w:num w:numId="5" w16cid:durableId="268390467">
    <w:abstractNumId w:val="28"/>
  </w:num>
  <w:num w:numId="6" w16cid:durableId="1713261213">
    <w:abstractNumId w:val="6"/>
  </w:num>
  <w:num w:numId="7" w16cid:durableId="1217937939">
    <w:abstractNumId w:val="22"/>
  </w:num>
  <w:num w:numId="8" w16cid:durableId="1595241601">
    <w:abstractNumId w:val="21"/>
  </w:num>
  <w:num w:numId="9" w16cid:durableId="1719087374">
    <w:abstractNumId w:val="9"/>
  </w:num>
  <w:num w:numId="10" w16cid:durableId="2023966523">
    <w:abstractNumId w:val="8"/>
  </w:num>
  <w:num w:numId="11" w16cid:durableId="466363964">
    <w:abstractNumId w:val="20"/>
  </w:num>
  <w:num w:numId="12" w16cid:durableId="1496606450">
    <w:abstractNumId w:val="1"/>
  </w:num>
  <w:num w:numId="13" w16cid:durableId="1732146799">
    <w:abstractNumId w:val="7"/>
  </w:num>
  <w:num w:numId="14" w16cid:durableId="1937131417">
    <w:abstractNumId w:val="3"/>
  </w:num>
  <w:num w:numId="15" w16cid:durableId="1160386571">
    <w:abstractNumId w:val="5"/>
  </w:num>
  <w:num w:numId="16" w16cid:durableId="1454640251">
    <w:abstractNumId w:val="10"/>
  </w:num>
  <w:num w:numId="17" w16cid:durableId="1150908258">
    <w:abstractNumId w:val="35"/>
  </w:num>
  <w:num w:numId="18" w16cid:durableId="719935636">
    <w:abstractNumId w:val="28"/>
  </w:num>
  <w:num w:numId="19" w16cid:durableId="67848823">
    <w:abstractNumId w:val="22"/>
  </w:num>
  <w:num w:numId="20" w16cid:durableId="1822427222">
    <w:abstractNumId w:val="31"/>
  </w:num>
  <w:num w:numId="21" w16cid:durableId="366028575">
    <w:abstractNumId w:val="15"/>
  </w:num>
  <w:num w:numId="22" w16cid:durableId="1898053995">
    <w:abstractNumId w:val="29"/>
  </w:num>
  <w:num w:numId="23" w16cid:durableId="1323460620">
    <w:abstractNumId w:val="30"/>
  </w:num>
  <w:num w:numId="24" w16cid:durableId="1993024066">
    <w:abstractNumId w:val="17"/>
  </w:num>
  <w:num w:numId="25" w16cid:durableId="70932404">
    <w:abstractNumId w:val="18"/>
  </w:num>
  <w:num w:numId="26" w16cid:durableId="1378897933">
    <w:abstractNumId w:val="13"/>
  </w:num>
  <w:num w:numId="27" w16cid:durableId="866523416">
    <w:abstractNumId w:val="12"/>
  </w:num>
  <w:num w:numId="28" w16cid:durableId="1618675668">
    <w:abstractNumId w:val="33"/>
  </w:num>
  <w:num w:numId="29" w16cid:durableId="61309384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1"/>
  </w:num>
  <w:num w:numId="31" w16cid:durableId="700402119">
    <w:abstractNumId w:val="24"/>
  </w:num>
  <w:num w:numId="32" w16cid:durableId="1561092731">
    <w:abstractNumId w:val="19"/>
  </w:num>
  <w:num w:numId="33" w16cid:durableId="2095473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26"/>
  </w:num>
  <w:num w:numId="35" w16cid:durableId="339547365">
    <w:abstractNumId w:val="32"/>
  </w:num>
  <w:num w:numId="36" w16cid:durableId="696194617">
    <w:abstractNumId w:val="0"/>
  </w:num>
  <w:num w:numId="37" w16cid:durableId="1949656336">
    <w:abstractNumId w:val="14"/>
  </w:num>
  <w:num w:numId="38" w16cid:durableId="1776559789">
    <w:abstractNumId w:val="2"/>
  </w:num>
  <w:num w:numId="39" w16cid:durableId="792944690">
    <w:abstractNumId w:val="25"/>
  </w:num>
  <w:num w:numId="40" w16cid:durableId="575168994">
    <w:abstractNumId w:val="4"/>
  </w:num>
  <w:num w:numId="41" w16cid:durableId="172355716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6932"/>
    <w:rsid w:val="00007BA7"/>
    <w:rsid w:val="00010343"/>
    <w:rsid w:val="00010876"/>
    <w:rsid w:val="00012B69"/>
    <w:rsid w:val="000203CA"/>
    <w:rsid w:val="00021EEA"/>
    <w:rsid w:val="00023328"/>
    <w:rsid w:val="00023610"/>
    <w:rsid w:val="00024A60"/>
    <w:rsid w:val="000278E6"/>
    <w:rsid w:val="00031315"/>
    <w:rsid w:val="00036CE2"/>
    <w:rsid w:val="000428B9"/>
    <w:rsid w:val="00044B02"/>
    <w:rsid w:val="00045949"/>
    <w:rsid w:val="00052039"/>
    <w:rsid w:val="000560E2"/>
    <w:rsid w:val="000570DE"/>
    <w:rsid w:val="000571BC"/>
    <w:rsid w:val="000573B5"/>
    <w:rsid w:val="00061C60"/>
    <w:rsid w:val="0006382B"/>
    <w:rsid w:val="00073CC6"/>
    <w:rsid w:val="00075B3F"/>
    <w:rsid w:val="00076A5A"/>
    <w:rsid w:val="00082257"/>
    <w:rsid w:val="00084472"/>
    <w:rsid w:val="00086DE6"/>
    <w:rsid w:val="000870F6"/>
    <w:rsid w:val="00087EB8"/>
    <w:rsid w:val="0009115C"/>
    <w:rsid w:val="00096A8A"/>
    <w:rsid w:val="000A055E"/>
    <w:rsid w:val="000A247D"/>
    <w:rsid w:val="000A322E"/>
    <w:rsid w:val="000A3DF8"/>
    <w:rsid w:val="000A7F43"/>
    <w:rsid w:val="000B18C5"/>
    <w:rsid w:val="000B209B"/>
    <w:rsid w:val="000B3528"/>
    <w:rsid w:val="000B441F"/>
    <w:rsid w:val="000C0DD9"/>
    <w:rsid w:val="000C1CF8"/>
    <w:rsid w:val="000C2DA6"/>
    <w:rsid w:val="000C7503"/>
    <w:rsid w:val="000C7687"/>
    <w:rsid w:val="000D0B46"/>
    <w:rsid w:val="000D2C1E"/>
    <w:rsid w:val="000D2D5A"/>
    <w:rsid w:val="000D7CC3"/>
    <w:rsid w:val="000E223B"/>
    <w:rsid w:val="000E50ED"/>
    <w:rsid w:val="000F1A66"/>
    <w:rsid w:val="000F3D44"/>
    <w:rsid w:val="000F705F"/>
    <w:rsid w:val="001002A6"/>
    <w:rsid w:val="00111B31"/>
    <w:rsid w:val="00116AF1"/>
    <w:rsid w:val="0012086F"/>
    <w:rsid w:val="00121F0B"/>
    <w:rsid w:val="0012395D"/>
    <w:rsid w:val="0012786E"/>
    <w:rsid w:val="00127D5F"/>
    <w:rsid w:val="00131EA7"/>
    <w:rsid w:val="00133EA6"/>
    <w:rsid w:val="00137D9E"/>
    <w:rsid w:val="001408BF"/>
    <w:rsid w:val="00141A06"/>
    <w:rsid w:val="00141CC9"/>
    <w:rsid w:val="00142ECD"/>
    <w:rsid w:val="0014386B"/>
    <w:rsid w:val="00145E74"/>
    <w:rsid w:val="00150980"/>
    <w:rsid w:val="00154BBE"/>
    <w:rsid w:val="001612F0"/>
    <w:rsid w:val="00161F56"/>
    <w:rsid w:val="00163037"/>
    <w:rsid w:val="00166EAB"/>
    <w:rsid w:val="0017192E"/>
    <w:rsid w:val="00171A22"/>
    <w:rsid w:val="00173D67"/>
    <w:rsid w:val="00176662"/>
    <w:rsid w:val="00176BD5"/>
    <w:rsid w:val="001776C0"/>
    <w:rsid w:val="001832D8"/>
    <w:rsid w:val="00183763"/>
    <w:rsid w:val="001873E8"/>
    <w:rsid w:val="0019071E"/>
    <w:rsid w:val="00195034"/>
    <w:rsid w:val="001953E4"/>
    <w:rsid w:val="00195504"/>
    <w:rsid w:val="001A1543"/>
    <w:rsid w:val="001A4A18"/>
    <w:rsid w:val="001B2F1B"/>
    <w:rsid w:val="001C2F04"/>
    <w:rsid w:val="001C4EEA"/>
    <w:rsid w:val="001C77C1"/>
    <w:rsid w:val="001D267B"/>
    <w:rsid w:val="001D49C2"/>
    <w:rsid w:val="001D7084"/>
    <w:rsid w:val="001D74CD"/>
    <w:rsid w:val="001E0280"/>
    <w:rsid w:val="001E591A"/>
    <w:rsid w:val="001F0B25"/>
    <w:rsid w:val="001F0C15"/>
    <w:rsid w:val="001F1D92"/>
    <w:rsid w:val="001F23EA"/>
    <w:rsid w:val="001F7699"/>
    <w:rsid w:val="002002AE"/>
    <w:rsid w:val="002030A6"/>
    <w:rsid w:val="0020538B"/>
    <w:rsid w:val="00206AB3"/>
    <w:rsid w:val="0021406F"/>
    <w:rsid w:val="00215ED2"/>
    <w:rsid w:val="00215F5F"/>
    <w:rsid w:val="00216F48"/>
    <w:rsid w:val="00223CD5"/>
    <w:rsid w:val="00227592"/>
    <w:rsid w:val="00227793"/>
    <w:rsid w:val="00231B62"/>
    <w:rsid w:val="002346A9"/>
    <w:rsid w:val="00234D1C"/>
    <w:rsid w:val="00241B3A"/>
    <w:rsid w:val="00241F6C"/>
    <w:rsid w:val="00242C52"/>
    <w:rsid w:val="0024361E"/>
    <w:rsid w:val="00243C17"/>
    <w:rsid w:val="00245ACA"/>
    <w:rsid w:val="0024628E"/>
    <w:rsid w:val="0025145E"/>
    <w:rsid w:val="00252E3A"/>
    <w:rsid w:val="002539DA"/>
    <w:rsid w:val="00255B04"/>
    <w:rsid w:val="002561CD"/>
    <w:rsid w:val="00256902"/>
    <w:rsid w:val="002634CD"/>
    <w:rsid w:val="00264163"/>
    <w:rsid w:val="0026776C"/>
    <w:rsid w:val="0027060C"/>
    <w:rsid w:val="0027172F"/>
    <w:rsid w:val="00277797"/>
    <w:rsid w:val="0029321F"/>
    <w:rsid w:val="00293582"/>
    <w:rsid w:val="00295704"/>
    <w:rsid w:val="002A53F3"/>
    <w:rsid w:val="002A5C26"/>
    <w:rsid w:val="002A737A"/>
    <w:rsid w:val="002B46CD"/>
    <w:rsid w:val="002C1530"/>
    <w:rsid w:val="002C46CE"/>
    <w:rsid w:val="002C7BF4"/>
    <w:rsid w:val="002D1951"/>
    <w:rsid w:val="002D2DAF"/>
    <w:rsid w:val="002D3CB4"/>
    <w:rsid w:val="002D4085"/>
    <w:rsid w:val="002E1AD8"/>
    <w:rsid w:val="002E60BF"/>
    <w:rsid w:val="002F3329"/>
    <w:rsid w:val="002F5176"/>
    <w:rsid w:val="00300DF3"/>
    <w:rsid w:val="003033AC"/>
    <w:rsid w:val="00303C5A"/>
    <w:rsid w:val="003058A9"/>
    <w:rsid w:val="0030615B"/>
    <w:rsid w:val="003062A0"/>
    <w:rsid w:val="0030752C"/>
    <w:rsid w:val="00312555"/>
    <w:rsid w:val="00313560"/>
    <w:rsid w:val="0031464C"/>
    <w:rsid w:val="00314934"/>
    <w:rsid w:val="003153B2"/>
    <w:rsid w:val="00316FBB"/>
    <w:rsid w:val="0032076E"/>
    <w:rsid w:val="00327877"/>
    <w:rsid w:val="00327959"/>
    <w:rsid w:val="0033164B"/>
    <w:rsid w:val="003358E6"/>
    <w:rsid w:val="00335AE3"/>
    <w:rsid w:val="00336A1D"/>
    <w:rsid w:val="00340B86"/>
    <w:rsid w:val="00342EE6"/>
    <w:rsid w:val="0034358E"/>
    <w:rsid w:val="003500A6"/>
    <w:rsid w:val="0035013A"/>
    <w:rsid w:val="0035095B"/>
    <w:rsid w:val="0035110D"/>
    <w:rsid w:val="00356A97"/>
    <w:rsid w:val="00361711"/>
    <w:rsid w:val="00362AF2"/>
    <w:rsid w:val="00362B3A"/>
    <w:rsid w:val="0037085A"/>
    <w:rsid w:val="003721B4"/>
    <w:rsid w:val="00377241"/>
    <w:rsid w:val="003815C2"/>
    <w:rsid w:val="0038515F"/>
    <w:rsid w:val="003860B3"/>
    <w:rsid w:val="003864E8"/>
    <w:rsid w:val="0039147C"/>
    <w:rsid w:val="00392246"/>
    <w:rsid w:val="003A100C"/>
    <w:rsid w:val="003A15AF"/>
    <w:rsid w:val="003A1A1A"/>
    <w:rsid w:val="003A28FC"/>
    <w:rsid w:val="003A313A"/>
    <w:rsid w:val="003A3628"/>
    <w:rsid w:val="003A6222"/>
    <w:rsid w:val="003A6E84"/>
    <w:rsid w:val="003A6F40"/>
    <w:rsid w:val="003B0BF6"/>
    <w:rsid w:val="003B2B6A"/>
    <w:rsid w:val="003B2D1F"/>
    <w:rsid w:val="003B6212"/>
    <w:rsid w:val="003B6B99"/>
    <w:rsid w:val="003C28A7"/>
    <w:rsid w:val="003C6692"/>
    <w:rsid w:val="003C6C7F"/>
    <w:rsid w:val="003C7AB0"/>
    <w:rsid w:val="003C7EA8"/>
    <w:rsid w:val="003D1CB8"/>
    <w:rsid w:val="003D2945"/>
    <w:rsid w:val="003D43DC"/>
    <w:rsid w:val="003D4D27"/>
    <w:rsid w:val="003E055B"/>
    <w:rsid w:val="003E105E"/>
    <w:rsid w:val="003E166C"/>
    <w:rsid w:val="003E41FB"/>
    <w:rsid w:val="003E4874"/>
    <w:rsid w:val="003E60BC"/>
    <w:rsid w:val="003F1C7B"/>
    <w:rsid w:val="003F2E44"/>
    <w:rsid w:val="003F511C"/>
    <w:rsid w:val="003F5842"/>
    <w:rsid w:val="003F5A9B"/>
    <w:rsid w:val="003F602F"/>
    <w:rsid w:val="003F7AB7"/>
    <w:rsid w:val="00403FBD"/>
    <w:rsid w:val="004040DD"/>
    <w:rsid w:val="004073DB"/>
    <w:rsid w:val="00407B5F"/>
    <w:rsid w:val="00412731"/>
    <w:rsid w:val="00412DDD"/>
    <w:rsid w:val="0041733F"/>
    <w:rsid w:val="0041740A"/>
    <w:rsid w:val="00417579"/>
    <w:rsid w:val="00422AA4"/>
    <w:rsid w:val="00423869"/>
    <w:rsid w:val="00444291"/>
    <w:rsid w:val="00445A78"/>
    <w:rsid w:val="00451A91"/>
    <w:rsid w:val="00451D61"/>
    <w:rsid w:val="0045227F"/>
    <w:rsid w:val="00454D1D"/>
    <w:rsid w:val="00457870"/>
    <w:rsid w:val="00473606"/>
    <w:rsid w:val="004742FC"/>
    <w:rsid w:val="00474750"/>
    <w:rsid w:val="00486FDE"/>
    <w:rsid w:val="00487936"/>
    <w:rsid w:val="00491B58"/>
    <w:rsid w:val="00495F1F"/>
    <w:rsid w:val="004A07F6"/>
    <w:rsid w:val="004A2639"/>
    <w:rsid w:val="004A3573"/>
    <w:rsid w:val="004A4D34"/>
    <w:rsid w:val="004A6417"/>
    <w:rsid w:val="004A6754"/>
    <w:rsid w:val="004A741B"/>
    <w:rsid w:val="004A7D5C"/>
    <w:rsid w:val="004B07A0"/>
    <w:rsid w:val="004B4F1E"/>
    <w:rsid w:val="004B786C"/>
    <w:rsid w:val="004B7EC0"/>
    <w:rsid w:val="004C02E7"/>
    <w:rsid w:val="004C1236"/>
    <w:rsid w:val="004C369A"/>
    <w:rsid w:val="004C40E9"/>
    <w:rsid w:val="004D184F"/>
    <w:rsid w:val="004D1A27"/>
    <w:rsid w:val="004E1AFE"/>
    <w:rsid w:val="004E2CDD"/>
    <w:rsid w:val="004E48E2"/>
    <w:rsid w:val="004E7B8D"/>
    <w:rsid w:val="004F0324"/>
    <w:rsid w:val="004F0C56"/>
    <w:rsid w:val="004F16B1"/>
    <w:rsid w:val="004F2A3F"/>
    <w:rsid w:val="0050100C"/>
    <w:rsid w:val="0050530B"/>
    <w:rsid w:val="00507242"/>
    <w:rsid w:val="005074CD"/>
    <w:rsid w:val="005133E9"/>
    <w:rsid w:val="0051423A"/>
    <w:rsid w:val="005146F4"/>
    <w:rsid w:val="00516EC5"/>
    <w:rsid w:val="00517035"/>
    <w:rsid w:val="00520172"/>
    <w:rsid w:val="00521527"/>
    <w:rsid w:val="00523F2D"/>
    <w:rsid w:val="00524A7C"/>
    <w:rsid w:val="005256D2"/>
    <w:rsid w:val="00525717"/>
    <w:rsid w:val="00531135"/>
    <w:rsid w:val="00532529"/>
    <w:rsid w:val="00532682"/>
    <w:rsid w:val="00532ED0"/>
    <w:rsid w:val="005408E1"/>
    <w:rsid w:val="00541531"/>
    <w:rsid w:val="005447ED"/>
    <w:rsid w:val="005456B8"/>
    <w:rsid w:val="00546551"/>
    <w:rsid w:val="00546C1A"/>
    <w:rsid w:val="00557E48"/>
    <w:rsid w:val="005620CA"/>
    <w:rsid w:val="00562955"/>
    <w:rsid w:val="005675B2"/>
    <w:rsid w:val="00570A96"/>
    <w:rsid w:val="00570BEA"/>
    <w:rsid w:val="005814EB"/>
    <w:rsid w:val="00583397"/>
    <w:rsid w:val="00583A4B"/>
    <w:rsid w:val="005845AD"/>
    <w:rsid w:val="005855B9"/>
    <w:rsid w:val="005914AF"/>
    <w:rsid w:val="00594910"/>
    <w:rsid w:val="00597D2B"/>
    <w:rsid w:val="005A190F"/>
    <w:rsid w:val="005B2AD1"/>
    <w:rsid w:val="005B5467"/>
    <w:rsid w:val="005B5EC0"/>
    <w:rsid w:val="005C26E2"/>
    <w:rsid w:val="005C688F"/>
    <w:rsid w:val="005D3B14"/>
    <w:rsid w:val="005D4D0A"/>
    <w:rsid w:val="005D5EE5"/>
    <w:rsid w:val="005E3269"/>
    <w:rsid w:val="005E4C64"/>
    <w:rsid w:val="005E4E23"/>
    <w:rsid w:val="005F3922"/>
    <w:rsid w:val="005F4932"/>
    <w:rsid w:val="005F6E54"/>
    <w:rsid w:val="00602795"/>
    <w:rsid w:val="006033CF"/>
    <w:rsid w:val="00607519"/>
    <w:rsid w:val="00610659"/>
    <w:rsid w:val="0061241A"/>
    <w:rsid w:val="00612D4F"/>
    <w:rsid w:val="00613614"/>
    <w:rsid w:val="00614613"/>
    <w:rsid w:val="00614B97"/>
    <w:rsid w:val="00615A4E"/>
    <w:rsid w:val="006314B2"/>
    <w:rsid w:val="00631A1A"/>
    <w:rsid w:val="0063481E"/>
    <w:rsid w:val="00635E26"/>
    <w:rsid w:val="00636255"/>
    <w:rsid w:val="00641354"/>
    <w:rsid w:val="006427E4"/>
    <w:rsid w:val="0065053E"/>
    <w:rsid w:val="00651B9E"/>
    <w:rsid w:val="00653D52"/>
    <w:rsid w:val="00654560"/>
    <w:rsid w:val="00657F91"/>
    <w:rsid w:val="00660722"/>
    <w:rsid w:val="006676D5"/>
    <w:rsid w:val="00671079"/>
    <w:rsid w:val="00671CAD"/>
    <w:rsid w:val="0068148D"/>
    <w:rsid w:val="006820B1"/>
    <w:rsid w:val="006834B2"/>
    <w:rsid w:val="00683787"/>
    <w:rsid w:val="0069121D"/>
    <w:rsid w:val="00691586"/>
    <w:rsid w:val="00694A1C"/>
    <w:rsid w:val="006959D0"/>
    <w:rsid w:val="00695BF1"/>
    <w:rsid w:val="006A744B"/>
    <w:rsid w:val="006B68C6"/>
    <w:rsid w:val="006C05F3"/>
    <w:rsid w:val="006C0C2D"/>
    <w:rsid w:val="006C1844"/>
    <w:rsid w:val="006D1488"/>
    <w:rsid w:val="006D3E68"/>
    <w:rsid w:val="006D5F0F"/>
    <w:rsid w:val="006D6094"/>
    <w:rsid w:val="006E1F28"/>
    <w:rsid w:val="006E2852"/>
    <w:rsid w:val="006E5502"/>
    <w:rsid w:val="006F04D4"/>
    <w:rsid w:val="006F309E"/>
    <w:rsid w:val="006F3CED"/>
    <w:rsid w:val="006F4830"/>
    <w:rsid w:val="006F5896"/>
    <w:rsid w:val="006F7352"/>
    <w:rsid w:val="006F7491"/>
    <w:rsid w:val="006F75A5"/>
    <w:rsid w:val="006F7770"/>
    <w:rsid w:val="0070079D"/>
    <w:rsid w:val="0070454B"/>
    <w:rsid w:val="00704A8A"/>
    <w:rsid w:val="00705A10"/>
    <w:rsid w:val="00707474"/>
    <w:rsid w:val="00711569"/>
    <w:rsid w:val="007125F4"/>
    <w:rsid w:val="00712DF4"/>
    <w:rsid w:val="007151F2"/>
    <w:rsid w:val="00720415"/>
    <w:rsid w:val="00722DAC"/>
    <w:rsid w:val="007234B1"/>
    <w:rsid w:val="007334D9"/>
    <w:rsid w:val="00733A67"/>
    <w:rsid w:val="00735CCC"/>
    <w:rsid w:val="0073758F"/>
    <w:rsid w:val="00745B2A"/>
    <w:rsid w:val="00747C1E"/>
    <w:rsid w:val="0075042D"/>
    <w:rsid w:val="0075147B"/>
    <w:rsid w:val="00752A49"/>
    <w:rsid w:val="00753177"/>
    <w:rsid w:val="00753ABD"/>
    <w:rsid w:val="00754E32"/>
    <w:rsid w:val="00762378"/>
    <w:rsid w:val="007726E1"/>
    <w:rsid w:val="00776C93"/>
    <w:rsid w:val="00776CF2"/>
    <w:rsid w:val="00777454"/>
    <w:rsid w:val="007816AE"/>
    <w:rsid w:val="007852AD"/>
    <w:rsid w:val="007855AB"/>
    <w:rsid w:val="0079049E"/>
    <w:rsid w:val="00797922"/>
    <w:rsid w:val="007A0964"/>
    <w:rsid w:val="007A127C"/>
    <w:rsid w:val="007A1645"/>
    <w:rsid w:val="007A4996"/>
    <w:rsid w:val="007A594C"/>
    <w:rsid w:val="007A721E"/>
    <w:rsid w:val="007B1ACB"/>
    <w:rsid w:val="007B3E47"/>
    <w:rsid w:val="007B6407"/>
    <w:rsid w:val="007B712F"/>
    <w:rsid w:val="007C1003"/>
    <w:rsid w:val="007C3E41"/>
    <w:rsid w:val="007D52F5"/>
    <w:rsid w:val="007D5A3C"/>
    <w:rsid w:val="007E0787"/>
    <w:rsid w:val="007E07E8"/>
    <w:rsid w:val="007E0E9A"/>
    <w:rsid w:val="007E67D9"/>
    <w:rsid w:val="007F087B"/>
    <w:rsid w:val="00800675"/>
    <w:rsid w:val="0080123E"/>
    <w:rsid w:val="00804E44"/>
    <w:rsid w:val="00815623"/>
    <w:rsid w:val="00815F93"/>
    <w:rsid w:val="0082481A"/>
    <w:rsid w:val="00824A79"/>
    <w:rsid w:val="00832EA6"/>
    <w:rsid w:val="008330C0"/>
    <w:rsid w:val="008330E6"/>
    <w:rsid w:val="00834D1A"/>
    <w:rsid w:val="008409B1"/>
    <w:rsid w:val="00841244"/>
    <w:rsid w:val="00841B16"/>
    <w:rsid w:val="00842177"/>
    <w:rsid w:val="008470A0"/>
    <w:rsid w:val="00850F77"/>
    <w:rsid w:val="00851059"/>
    <w:rsid w:val="0085298F"/>
    <w:rsid w:val="00853891"/>
    <w:rsid w:val="00853DB9"/>
    <w:rsid w:val="0085425C"/>
    <w:rsid w:val="0085461B"/>
    <w:rsid w:val="00860F97"/>
    <w:rsid w:val="008624ED"/>
    <w:rsid w:val="00863EEC"/>
    <w:rsid w:val="0087477E"/>
    <w:rsid w:val="00875A17"/>
    <w:rsid w:val="00876F7C"/>
    <w:rsid w:val="008773D0"/>
    <w:rsid w:val="00877478"/>
    <w:rsid w:val="0087749D"/>
    <w:rsid w:val="00880AB7"/>
    <w:rsid w:val="0088176A"/>
    <w:rsid w:val="00882DAA"/>
    <w:rsid w:val="008842AB"/>
    <w:rsid w:val="00886EE1"/>
    <w:rsid w:val="00891303"/>
    <w:rsid w:val="00891B76"/>
    <w:rsid w:val="008937B1"/>
    <w:rsid w:val="00893801"/>
    <w:rsid w:val="008A42C8"/>
    <w:rsid w:val="008A597D"/>
    <w:rsid w:val="008A6525"/>
    <w:rsid w:val="008A734C"/>
    <w:rsid w:val="008A7795"/>
    <w:rsid w:val="008B1E3A"/>
    <w:rsid w:val="008B6AC1"/>
    <w:rsid w:val="008B786A"/>
    <w:rsid w:val="008C192D"/>
    <w:rsid w:val="008C2409"/>
    <w:rsid w:val="008C2CD7"/>
    <w:rsid w:val="008C32ED"/>
    <w:rsid w:val="008C4D73"/>
    <w:rsid w:val="008C7A9D"/>
    <w:rsid w:val="008C7EF9"/>
    <w:rsid w:val="008D75B5"/>
    <w:rsid w:val="008E0940"/>
    <w:rsid w:val="008E0F2E"/>
    <w:rsid w:val="008E11C9"/>
    <w:rsid w:val="008F1E27"/>
    <w:rsid w:val="008F329D"/>
    <w:rsid w:val="008F4F0C"/>
    <w:rsid w:val="008F6FE1"/>
    <w:rsid w:val="008F73EB"/>
    <w:rsid w:val="009007AD"/>
    <w:rsid w:val="00902630"/>
    <w:rsid w:val="00905D27"/>
    <w:rsid w:val="009121DA"/>
    <w:rsid w:val="009125E0"/>
    <w:rsid w:val="0091619A"/>
    <w:rsid w:val="00917885"/>
    <w:rsid w:val="009204FF"/>
    <w:rsid w:val="009229A3"/>
    <w:rsid w:val="00922A06"/>
    <w:rsid w:val="0092626D"/>
    <w:rsid w:val="0092640F"/>
    <w:rsid w:val="00927FA5"/>
    <w:rsid w:val="009317BF"/>
    <w:rsid w:val="0093528C"/>
    <w:rsid w:val="00935F3B"/>
    <w:rsid w:val="009370F4"/>
    <w:rsid w:val="00937DFB"/>
    <w:rsid w:val="0094313F"/>
    <w:rsid w:val="0095238D"/>
    <w:rsid w:val="00955A8D"/>
    <w:rsid w:val="009561AF"/>
    <w:rsid w:val="009578A5"/>
    <w:rsid w:val="009608BA"/>
    <w:rsid w:val="00962038"/>
    <w:rsid w:val="00963194"/>
    <w:rsid w:val="009631BF"/>
    <w:rsid w:val="0096788A"/>
    <w:rsid w:val="00967A55"/>
    <w:rsid w:val="00971164"/>
    <w:rsid w:val="00971195"/>
    <w:rsid w:val="009718FD"/>
    <w:rsid w:val="00974DC0"/>
    <w:rsid w:val="00974DE0"/>
    <w:rsid w:val="0097602E"/>
    <w:rsid w:val="00977634"/>
    <w:rsid w:val="00983CB3"/>
    <w:rsid w:val="00983DCE"/>
    <w:rsid w:val="00984BB7"/>
    <w:rsid w:val="009853F1"/>
    <w:rsid w:val="00986614"/>
    <w:rsid w:val="0098771C"/>
    <w:rsid w:val="00990864"/>
    <w:rsid w:val="00994A9A"/>
    <w:rsid w:val="009976F0"/>
    <w:rsid w:val="009A0F7D"/>
    <w:rsid w:val="009B5D2C"/>
    <w:rsid w:val="009B66C6"/>
    <w:rsid w:val="009B68AA"/>
    <w:rsid w:val="009C5F26"/>
    <w:rsid w:val="009D10F5"/>
    <w:rsid w:val="009D2C4D"/>
    <w:rsid w:val="009D6105"/>
    <w:rsid w:val="009D7959"/>
    <w:rsid w:val="009E7448"/>
    <w:rsid w:val="009F0DB0"/>
    <w:rsid w:val="009F18F5"/>
    <w:rsid w:val="009F1B6D"/>
    <w:rsid w:val="009F3F82"/>
    <w:rsid w:val="009F5911"/>
    <w:rsid w:val="009F6099"/>
    <w:rsid w:val="00A005AA"/>
    <w:rsid w:val="00A04309"/>
    <w:rsid w:val="00A04765"/>
    <w:rsid w:val="00A064A4"/>
    <w:rsid w:val="00A11597"/>
    <w:rsid w:val="00A13F34"/>
    <w:rsid w:val="00A16E2E"/>
    <w:rsid w:val="00A2081B"/>
    <w:rsid w:val="00A20DD0"/>
    <w:rsid w:val="00A211EA"/>
    <w:rsid w:val="00A214AD"/>
    <w:rsid w:val="00A255D6"/>
    <w:rsid w:val="00A2622C"/>
    <w:rsid w:val="00A32A83"/>
    <w:rsid w:val="00A406E7"/>
    <w:rsid w:val="00A40C90"/>
    <w:rsid w:val="00A422CD"/>
    <w:rsid w:val="00A42575"/>
    <w:rsid w:val="00A438B5"/>
    <w:rsid w:val="00A441E5"/>
    <w:rsid w:val="00A464E5"/>
    <w:rsid w:val="00A5272C"/>
    <w:rsid w:val="00A67242"/>
    <w:rsid w:val="00A70523"/>
    <w:rsid w:val="00A71C95"/>
    <w:rsid w:val="00A72906"/>
    <w:rsid w:val="00A72FF4"/>
    <w:rsid w:val="00A7648C"/>
    <w:rsid w:val="00A80DCD"/>
    <w:rsid w:val="00A87567"/>
    <w:rsid w:val="00A917EE"/>
    <w:rsid w:val="00A9393F"/>
    <w:rsid w:val="00A952A7"/>
    <w:rsid w:val="00AA2429"/>
    <w:rsid w:val="00AA5FB4"/>
    <w:rsid w:val="00AA6FFC"/>
    <w:rsid w:val="00AB0591"/>
    <w:rsid w:val="00AB6577"/>
    <w:rsid w:val="00AB7EAC"/>
    <w:rsid w:val="00AC0246"/>
    <w:rsid w:val="00AC0DA0"/>
    <w:rsid w:val="00AC1498"/>
    <w:rsid w:val="00AC6AF0"/>
    <w:rsid w:val="00AD7AA1"/>
    <w:rsid w:val="00AE0A65"/>
    <w:rsid w:val="00AE159A"/>
    <w:rsid w:val="00AE46E3"/>
    <w:rsid w:val="00AE4AFB"/>
    <w:rsid w:val="00AE5F21"/>
    <w:rsid w:val="00AE7176"/>
    <w:rsid w:val="00AF01DA"/>
    <w:rsid w:val="00AF1556"/>
    <w:rsid w:val="00AF4B3A"/>
    <w:rsid w:val="00AF539F"/>
    <w:rsid w:val="00AF6764"/>
    <w:rsid w:val="00AF790E"/>
    <w:rsid w:val="00B03D59"/>
    <w:rsid w:val="00B04D25"/>
    <w:rsid w:val="00B0548C"/>
    <w:rsid w:val="00B06E7F"/>
    <w:rsid w:val="00B0760C"/>
    <w:rsid w:val="00B10BB6"/>
    <w:rsid w:val="00B13891"/>
    <w:rsid w:val="00B15B20"/>
    <w:rsid w:val="00B17813"/>
    <w:rsid w:val="00B22E4A"/>
    <w:rsid w:val="00B274B8"/>
    <w:rsid w:val="00B30E57"/>
    <w:rsid w:val="00B314AC"/>
    <w:rsid w:val="00B33B32"/>
    <w:rsid w:val="00B33B85"/>
    <w:rsid w:val="00B37BEA"/>
    <w:rsid w:val="00B40F80"/>
    <w:rsid w:val="00B4731A"/>
    <w:rsid w:val="00B560DC"/>
    <w:rsid w:val="00B62E26"/>
    <w:rsid w:val="00B6496F"/>
    <w:rsid w:val="00B712FB"/>
    <w:rsid w:val="00B7263A"/>
    <w:rsid w:val="00B757D4"/>
    <w:rsid w:val="00B80310"/>
    <w:rsid w:val="00B81DCC"/>
    <w:rsid w:val="00B82BE2"/>
    <w:rsid w:val="00B85B4D"/>
    <w:rsid w:val="00B87345"/>
    <w:rsid w:val="00B934E0"/>
    <w:rsid w:val="00B950B8"/>
    <w:rsid w:val="00B95E50"/>
    <w:rsid w:val="00B96ED4"/>
    <w:rsid w:val="00BA04DA"/>
    <w:rsid w:val="00BA19B2"/>
    <w:rsid w:val="00BA1B9F"/>
    <w:rsid w:val="00BA3686"/>
    <w:rsid w:val="00BA6571"/>
    <w:rsid w:val="00BA73D2"/>
    <w:rsid w:val="00BB130D"/>
    <w:rsid w:val="00BB251A"/>
    <w:rsid w:val="00BB2841"/>
    <w:rsid w:val="00BB4E86"/>
    <w:rsid w:val="00BC76F1"/>
    <w:rsid w:val="00BD5901"/>
    <w:rsid w:val="00BE20C0"/>
    <w:rsid w:val="00BE264A"/>
    <w:rsid w:val="00BE5177"/>
    <w:rsid w:val="00BE55D4"/>
    <w:rsid w:val="00BE5EB3"/>
    <w:rsid w:val="00BE5F23"/>
    <w:rsid w:val="00BF0BDD"/>
    <w:rsid w:val="00BF1150"/>
    <w:rsid w:val="00BF6311"/>
    <w:rsid w:val="00BF7026"/>
    <w:rsid w:val="00C0055C"/>
    <w:rsid w:val="00C03E23"/>
    <w:rsid w:val="00C05FBA"/>
    <w:rsid w:val="00C1662E"/>
    <w:rsid w:val="00C21689"/>
    <w:rsid w:val="00C22399"/>
    <w:rsid w:val="00C2265A"/>
    <w:rsid w:val="00C25582"/>
    <w:rsid w:val="00C2560C"/>
    <w:rsid w:val="00C26521"/>
    <w:rsid w:val="00C27A4B"/>
    <w:rsid w:val="00C367E7"/>
    <w:rsid w:val="00C367EA"/>
    <w:rsid w:val="00C36BFD"/>
    <w:rsid w:val="00C36DC1"/>
    <w:rsid w:val="00C408AE"/>
    <w:rsid w:val="00C40ED9"/>
    <w:rsid w:val="00C43C1B"/>
    <w:rsid w:val="00C44471"/>
    <w:rsid w:val="00C45CBA"/>
    <w:rsid w:val="00C45DE3"/>
    <w:rsid w:val="00C45E94"/>
    <w:rsid w:val="00C63E13"/>
    <w:rsid w:val="00C65B9D"/>
    <w:rsid w:val="00C6617D"/>
    <w:rsid w:val="00C75611"/>
    <w:rsid w:val="00C76E87"/>
    <w:rsid w:val="00C775B5"/>
    <w:rsid w:val="00C836E4"/>
    <w:rsid w:val="00C83F57"/>
    <w:rsid w:val="00C8424B"/>
    <w:rsid w:val="00C87CF9"/>
    <w:rsid w:val="00C90585"/>
    <w:rsid w:val="00C91B3B"/>
    <w:rsid w:val="00C9272D"/>
    <w:rsid w:val="00C9318E"/>
    <w:rsid w:val="00C97896"/>
    <w:rsid w:val="00CA4BAA"/>
    <w:rsid w:val="00CA4DDC"/>
    <w:rsid w:val="00CB0DFC"/>
    <w:rsid w:val="00CB2C51"/>
    <w:rsid w:val="00CB5757"/>
    <w:rsid w:val="00CB7FAD"/>
    <w:rsid w:val="00CC243A"/>
    <w:rsid w:val="00CC2A3C"/>
    <w:rsid w:val="00CC6F5B"/>
    <w:rsid w:val="00CC7718"/>
    <w:rsid w:val="00CD01C7"/>
    <w:rsid w:val="00CD0296"/>
    <w:rsid w:val="00CD3E06"/>
    <w:rsid w:val="00CD5AD8"/>
    <w:rsid w:val="00CD63C9"/>
    <w:rsid w:val="00CD76DF"/>
    <w:rsid w:val="00CE2058"/>
    <w:rsid w:val="00CE29CD"/>
    <w:rsid w:val="00CE6B1C"/>
    <w:rsid w:val="00CE6DA0"/>
    <w:rsid w:val="00CF0C7B"/>
    <w:rsid w:val="00CF0E64"/>
    <w:rsid w:val="00CF1489"/>
    <w:rsid w:val="00CF20FC"/>
    <w:rsid w:val="00CF25C7"/>
    <w:rsid w:val="00CF28B2"/>
    <w:rsid w:val="00CF2C3D"/>
    <w:rsid w:val="00CF3C19"/>
    <w:rsid w:val="00D0021C"/>
    <w:rsid w:val="00D02BAC"/>
    <w:rsid w:val="00D04491"/>
    <w:rsid w:val="00D12E59"/>
    <w:rsid w:val="00D14B3D"/>
    <w:rsid w:val="00D1598E"/>
    <w:rsid w:val="00D16AB3"/>
    <w:rsid w:val="00D21B3F"/>
    <w:rsid w:val="00D2493A"/>
    <w:rsid w:val="00D265A6"/>
    <w:rsid w:val="00D32E94"/>
    <w:rsid w:val="00D32F2B"/>
    <w:rsid w:val="00D3393A"/>
    <w:rsid w:val="00D34630"/>
    <w:rsid w:val="00D36AE3"/>
    <w:rsid w:val="00D37EFE"/>
    <w:rsid w:val="00D37F5E"/>
    <w:rsid w:val="00D4199D"/>
    <w:rsid w:val="00D433FE"/>
    <w:rsid w:val="00D43DC1"/>
    <w:rsid w:val="00D50772"/>
    <w:rsid w:val="00D50D51"/>
    <w:rsid w:val="00D54FCF"/>
    <w:rsid w:val="00D55DAD"/>
    <w:rsid w:val="00D5717D"/>
    <w:rsid w:val="00D60537"/>
    <w:rsid w:val="00D61EBC"/>
    <w:rsid w:val="00D629FD"/>
    <w:rsid w:val="00D640CD"/>
    <w:rsid w:val="00D751AC"/>
    <w:rsid w:val="00D80387"/>
    <w:rsid w:val="00D816A8"/>
    <w:rsid w:val="00D82935"/>
    <w:rsid w:val="00D82F8A"/>
    <w:rsid w:val="00D8406D"/>
    <w:rsid w:val="00D876E5"/>
    <w:rsid w:val="00D90620"/>
    <w:rsid w:val="00D91B3D"/>
    <w:rsid w:val="00D93622"/>
    <w:rsid w:val="00D93671"/>
    <w:rsid w:val="00D9622F"/>
    <w:rsid w:val="00D9789B"/>
    <w:rsid w:val="00D97B79"/>
    <w:rsid w:val="00DA03C6"/>
    <w:rsid w:val="00DA046A"/>
    <w:rsid w:val="00DA4C9A"/>
    <w:rsid w:val="00DA5DBC"/>
    <w:rsid w:val="00DA6684"/>
    <w:rsid w:val="00DA6FB0"/>
    <w:rsid w:val="00DA7C55"/>
    <w:rsid w:val="00DB70B6"/>
    <w:rsid w:val="00DC08AB"/>
    <w:rsid w:val="00DC0BE1"/>
    <w:rsid w:val="00DC2383"/>
    <w:rsid w:val="00DC4414"/>
    <w:rsid w:val="00DC7A9C"/>
    <w:rsid w:val="00DD3E27"/>
    <w:rsid w:val="00DD4333"/>
    <w:rsid w:val="00DD77FC"/>
    <w:rsid w:val="00DE1A97"/>
    <w:rsid w:val="00DE6E9F"/>
    <w:rsid w:val="00DF4E52"/>
    <w:rsid w:val="00E02B66"/>
    <w:rsid w:val="00E03B35"/>
    <w:rsid w:val="00E12552"/>
    <w:rsid w:val="00E14940"/>
    <w:rsid w:val="00E16346"/>
    <w:rsid w:val="00E251D6"/>
    <w:rsid w:val="00E2553F"/>
    <w:rsid w:val="00E26481"/>
    <w:rsid w:val="00E26922"/>
    <w:rsid w:val="00E273CA"/>
    <w:rsid w:val="00E30A1D"/>
    <w:rsid w:val="00E30F98"/>
    <w:rsid w:val="00E3488D"/>
    <w:rsid w:val="00E4227C"/>
    <w:rsid w:val="00E426A5"/>
    <w:rsid w:val="00E44114"/>
    <w:rsid w:val="00E462BE"/>
    <w:rsid w:val="00E51FCF"/>
    <w:rsid w:val="00E529C5"/>
    <w:rsid w:val="00E57A35"/>
    <w:rsid w:val="00E609EA"/>
    <w:rsid w:val="00E62A04"/>
    <w:rsid w:val="00E65AD0"/>
    <w:rsid w:val="00E70A60"/>
    <w:rsid w:val="00E71ACB"/>
    <w:rsid w:val="00E77FDB"/>
    <w:rsid w:val="00E812D8"/>
    <w:rsid w:val="00E81F1B"/>
    <w:rsid w:val="00E85587"/>
    <w:rsid w:val="00E85765"/>
    <w:rsid w:val="00E87206"/>
    <w:rsid w:val="00E873C9"/>
    <w:rsid w:val="00E9161E"/>
    <w:rsid w:val="00E9241C"/>
    <w:rsid w:val="00E92A4A"/>
    <w:rsid w:val="00E944BC"/>
    <w:rsid w:val="00E95F96"/>
    <w:rsid w:val="00EA294A"/>
    <w:rsid w:val="00EA29CA"/>
    <w:rsid w:val="00EA7936"/>
    <w:rsid w:val="00EA79EB"/>
    <w:rsid w:val="00EB0B4E"/>
    <w:rsid w:val="00EB0CCE"/>
    <w:rsid w:val="00EB11CF"/>
    <w:rsid w:val="00EB296F"/>
    <w:rsid w:val="00EB38DB"/>
    <w:rsid w:val="00EB4DD6"/>
    <w:rsid w:val="00EB4F95"/>
    <w:rsid w:val="00EB7E12"/>
    <w:rsid w:val="00EC22AB"/>
    <w:rsid w:val="00EC648D"/>
    <w:rsid w:val="00ED01A4"/>
    <w:rsid w:val="00ED0A55"/>
    <w:rsid w:val="00ED0ABB"/>
    <w:rsid w:val="00ED4E16"/>
    <w:rsid w:val="00EE0F35"/>
    <w:rsid w:val="00EE129C"/>
    <w:rsid w:val="00EE1565"/>
    <w:rsid w:val="00EE3EB0"/>
    <w:rsid w:val="00EE62A8"/>
    <w:rsid w:val="00EE7A9A"/>
    <w:rsid w:val="00EF0FE5"/>
    <w:rsid w:val="00EF3CDD"/>
    <w:rsid w:val="00EF3FD3"/>
    <w:rsid w:val="00F009FA"/>
    <w:rsid w:val="00F023ED"/>
    <w:rsid w:val="00F03D3F"/>
    <w:rsid w:val="00F0439B"/>
    <w:rsid w:val="00F05A6F"/>
    <w:rsid w:val="00F06E15"/>
    <w:rsid w:val="00F06EFC"/>
    <w:rsid w:val="00F0788B"/>
    <w:rsid w:val="00F07B75"/>
    <w:rsid w:val="00F1033B"/>
    <w:rsid w:val="00F11C2D"/>
    <w:rsid w:val="00F11DDC"/>
    <w:rsid w:val="00F13D2E"/>
    <w:rsid w:val="00F1445B"/>
    <w:rsid w:val="00F14D46"/>
    <w:rsid w:val="00F1650D"/>
    <w:rsid w:val="00F17718"/>
    <w:rsid w:val="00F22759"/>
    <w:rsid w:val="00F23033"/>
    <w:rsid w:val="00F232CD"/>
    <w:rsid w:val="00F23D93"/>
    <w:rsid w:val="00F26FAE"/>
    <w:rsid w:val="00F272BB"/>
    <w:rsid w:val="00F34205"/>
    <w:rsid w:val="00F346C3"/>
    <w:rsid w:val="00F3741F"/>
    <w:rsid w:val="00F40281"/>
    <w:rsid w:val="00F412E3"/>
    <w:rsid w:val="00F42071"/>
    <w:rsid w:val="00F429F8"/>
    <w:rsid w:val="00F51A41"/>
    <w:rsid w:val="00F5398E"/>
    <w:rsid w:val="00F56F64"/>
    <w:rsid w:val="00F64A85"/>
    <w:rsid w:val="00F65FEE"/>
    <w:rsid w:val="00F70E51"/>
    <w:rsid w:val="00F73DDC"/>
    <w:rsid w:val="00F7442B"/>
    <w:rsid w:val="00F74A51"/>
    <w:rsid w:val="00F77968"/>
    <w:rsid w:val="00F87196"/>
    <w:rsid w:val="00F873C6"/>
    <w:rsid w:val="00F93392"/>
    <w:rsid w:val="00F93B51"/>
    <w:rsid w:val="00F94554"/>
    <w:rsid w:val="00F956E8"/>
    <w:rsid w:val="00F95EC0"/>
    <w:rsid w:val="00F97B72"/>
    <w:rsid w:val="00FA0085"/>
    <w:rsid w:val="00FA2154"/>
    <w:rsid w:val="00FA4ED3"/>
    <w:rsid w:val="00FA737B"/>
    <w:rsid w:val="00FA7BE3"/>
    <w:rsid w:val="00FC27BE"/>
    <w:rsid w:val="00FC63DD"/>
    <w:rsid w:val="00FC6862"/>
    <w:rsid w:val="00FD09CB"/>
    <w:rsid w:val="00FD2C02"/>
    <w:rsid w:val="00FE32CB"/>
    <w:rsid w:val="00FE6B43"/>
    <w:rsid w:val="00FE72DF"/>
    <w:rsid w:val="00FF117D"/>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085"/>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2.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3.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4.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949</Words>
  <Characters>5220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Bibiana Coy Paez</cp:lastModifiedBy>
  <cp:revision>22</cp:revision>
  <cp:lastPrinted>2025-08-11T23:48:00Z</cp:lastPrinted>
  <dcterms:created xsi:type="dcterms:W3CDTF">2025-06-10T19:53:00Z</dcterms:created>
  <dcterms:modified xsi:type="dcterms:W3CDTF">2025-08-11T23:48:00Z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