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E0E13" w14:textId="77777777" w:rsidR="001649E1" w:rsidRPr="000D3166" w:rsidRDefault="001649E1" w:rsidP="00460409">
      <w:pPr>
        <w:spacing w:after="0" w:line="276" w:lineRule="auto"/>
        <w:ind w:left="4956" w:hanging="4956"/>
        <w:jc w:val="both"/>
        <w:rPr>
          <w:rFonts w:ascii="Verdana" w:hAnsi="Verdana" w:cs="Arial"/>
          <w:b/>
        </w:rPr>
      </w:pPr>
      <w:bookmarkStart w:id="0" w:name="_Hlk199226715"/>
      <w:bookmarkEnd w:id="0"/>
    </w:p>
    <w:p w14:paraId="71AE96D6" w14:textId="77777777" w:rsidR="001649E1" w:rsidRDefault="001649E1" w:rsidP="00E36CCC">
      <w:pPr>
        <w:spacing w:after="0" w:line="276" w:lineRule="auto"/>
        <w:jc w:val="both"/>
        <w:rPr>
          <w:rFonts w:ascii="Verdana" w:hAnsi="Verdana" w:cs="Arial"/>
        </w:rPr>
      </w:pPr>
    </w:p>
    <w:p w14:paraId="3A6F38A3" w14:textId="77777777" w:rsidR="008B5FC0" w:rsidRDefault="008B5FC0" w:rsidP="00E36CCC">
      <w:pPr>
        <w:spacing w:after="0" w:line="276" w:lineRule="auto"/>
        <w:jc w:val="both"/>
        <w:rPr>
          <w:rFonts w:ascii="Verdana" w:hAnsi="Verdana" w:cs="Arial"/>
        </w:rPr>
      </w:pPr>
    </w:p>
    <w:p w14:paraId="474CFC8F" w14:textId="77777777" w:rsidR="008B5FC0" w:rsidRDefault="008B5FC0" w:rsidP="00E36CCC">
      <w:pPr>
        <w:spacing w:after="0" w:line="276" w:lineRule="auto"/>
        <w:jc w:val="both"/>
        <w:rPr>
          <w:rFonts w:ascii="Verdana" w:hAnsi="Verdana" w:cs="Arial"/>
        </w:rPr>
      </w:pPr>
    </w:p>
    <w:p w14:paraId="60EEF1D7" w14:textId="77777777" w:rsidR="008B5FC0" w:rsidRDefault="008B5FC0" w:rsidP="00E36CCC">
      <w:pPr>
        <w:spacing w:after="0" w:line="276" w:lineRule="auto"/>
        <w:jc w:val="both"/>
        <w:rPr>
          <w:rFonts w:ascii="Verdana" w:hAnsi="Verdana" w:cs="Arial"/>
        </w:rPr>
      </w:pPr>
    </w:p>
    <w:p w14:paraId="00111F66" w14:textId="77777777" w:rsidR="008B5FC0" w:rsidRDefault="008B5FC0" w:rsidP="00E36CCC">
      <w:pPr>
        <w:spacing w:after="0" w:line="276" w:lineRule="auto"/>
        <w:jc w:val="both"/>
        <w:rPr>
          <w:rFonts w:ascii="Verdana" w:hAnsi="Verdana" w:cs="Arial"/>
        </w:rPr>
      </w:pPr>
    </w:p>
    <w:p w14:paraId="705E9CD2" w14:textId="77777777" w:rsidR="008B5FC0" w:rsidRDefault="008B5FC0" w:rsidP="00E36CCC">
      <w:pPr>
        <w:spacing w:after="0" w:line="276" w:lineRule="auto"/>
        <w:jc w:val="both"/>
        <w:rPr>
          <w:rFonts w:ascii="Verdana" w:hAnsi="Verdana" w:cs="Arial"/>
        </w:rPr>
      </w:pPr>
    </w:p>
    <w:p w14:paraId="0A5275B2" w14:textId="77777777" w:rsidR="008B5FC0" w:rsidRDefault="008B5FC0" w:rsidP="00E36CCC">
      <w:pPr>
        <w:spacing w:after="0" w:line="276" w:lineRule="auto"/>
        <w:jc w:val="both"/>
        <w:rPr>
          <w:rFonts w:ascii="Verdana" w:hAnsi="Verdana" w:cs="Arial"/>
        </w:rPr>
      </w:pPr>
    </w:p>
    <w:p w14:paraId="171AEF9D" w14:textId="77777777" w:rsidR="008B5FC0" w:rsidRDefault="008B5FC0" w:rsidP="00E36CCC">
      <w:pPr>
        <w:spacing w:after="0" w:line="276" w:lineRule="auto"/>
        <w:jc w:val="both"/>
        <w:rPr>
          <w:rFonts w:ascii="Verdana" w:hAnsi="Verdana" w:cs="Arial"/>
        </w:rPr>
      </w:pPr>
    </w:p>
    <w:p w14:paraId="32A8C7CB" w14:textId="77777777" w:rsidR="008B5FC0" w:rsidRDefault="008B5FC0" w:rsidP="00E36CCC">
      <w:pPr>
        <w:spacing w:after="0" w:line="276" w:lineRule="auto"/>
        <w:jc w:val="both"/>
        <w:rPr>
          <w:rFonts w:ascii="Verdana" w:hAnsi="Verdana" w:cs="Arial"/>
        </w:rPr>
      </w:pPr>
    </w:p>
    <w:p w14:paraId="3EC83057" w14:textId="77777777" w:rsidR="008B5FC0" w:rsidRDefault="008B5FC0" w:rsidP="00E36CCC">
      <w:pPr>
        <w:spacing w:after="0" w:line="276" w:lineRule="auto"/>
        <w:jc w:val="both"/>
        <w:rPr>
          <w:rFonts w:ascii="Verdana" w:hAnsi="Verdana" w:cs="Arial"/>
        </w:rPr>
      </w:pPr>
    </w:p>
    <w:p w14:paraId="6B8FB287" w14:textId="77777777" w:rsidR="008B5FC0" w:rsidRPr="000D3166" w:rsidRDefault="008B5FC0" w:rsidP="00E36CCC">
      <w:pPr>
        <w:spacing w:after="0" w:line="276" w:lineRule="auto"/>
        <w:jc w:val="both"/>
        <w:rPr>
          <w:rFonts w:ascii="Verdana" w:hAnsi="Verdana" w:cs="Arial"/>
        </w:rPr>
      </w:pPr>
    </w:p>
    <w:p w14:paraId="51DD88D3" w14:textId="42633C42" w:rsidR="001649E1" w:rsidRPr="000D3166" w:rsidRDefault="008B5FC0" w:rsidP="008B5FC0">
      <w:pPr>
        <w:spacing w:after="0" w:line="276" w:lineRule="auto"/>
        <w:jc w:val="center"/>
        <w:rPr>
          <w:rFonts w:ascii="Verdana" w:hAnsi="Verdana" w:cs="Arial"/>
        </w:rPr>
      </w:pPr>
      <w:r w:rsidRPr="000D3166">
        <w:rPr>
          <w:rFonts w:ascii="Verdana" w:hAnsi="Verdana"/>
          <w:noProof/>
          <w:lang w:eastAsia="es-CO"/>
        </w:rPr>
        <w:drawing>
          <wp:inline distT="0" distB="0" distL="0" distR="0" wp14:anchorId="740B82FF" wp14:editId="78AD545D">
            <wp:extent cx="2055495" cy="1172845"/>
            <wp:effectExtent l="0" t="0" r="0" b="0"/>
            <wp:docPr id="1625009370" name="Imagen 1625009370"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09370" name="Imagen 1625009370" descr="Texto&#10;&#10;Descripción generada automáticamente con confianza baja"/>
                    <pic:cNvPicPr>
                      <a:picLocks noChangeAspect="1" noChangeArrowheads="1"/>
                    </pic:cNvPicPr>
                  </pic:nvPicPr>
                  <pic:blipFill rotWithShape="1">
                    <a:blip r:embed="rId11">
                      <a:extLst>
                        <a:ext uri="{28A0092B-C50C-407E-A947-70E740481C1C}">
                          <a14:useLocalDpi xmlns:a14="http://schemas.microsoft.com/office/drawing/2010/main" val="0"/>
                        </a:ext>
                      </a:extLst>
                    </a:blip>
                    <a:srcRect l="10567" t="6025" r="8367" b="19231"/>
                    <a:stretch/>
                  </pic:blipFill>
                  <pic:spPr bwMode="auto">
                    <a:xfrm>
                      <a:off x="0" y="0"/>
                      <a:ext cx="2055495" cy="1172845"/>
                    </a:xfrm>
                    <a:prstGeom prst="rect">
                      <a:avLst/>
                    </a:prstGeom>
                    <a:noFill/>
                    <a:ln>
                      <a:noFill/>
                    </a:ln>
                    <a:extLst>
                      <a:ext uri="{53640926-AAD7-44D8-BBD7-CCE9431645EC}">
                        <a14:shadowObscured xmlns:a14="http://schemas.microsoft.com/office/drawing/2010/main"/>
                      </a:ext>
                    </a:extLst>
                  </pic:spPr>
                </pic:pic>
              </a:graphicData>
            </a:graphic>
          </wp:inline>
        </w:drawing>
      </w:r>
    </w:p>
    <w:p w14:paraId="3AD6F4DF" w14:textId="77777777" w:rsidR="001649E1" w:rsidRPr="000D3166" w:rsidRDefault="001649E1" w:rsidP="001B75B0">
      <w:pPr>
        <w:spacing w:after="0" w:line="276" w:lineRule="auto"/>
        <w:jc w:val="center"/>
        <w:rPr>
          <w:rFonts w:ascii="Verdana" w:hAnsi="Verdana" w:cs="Arial"/>
        </w:rPr>
      </w:pPr>
    </w:p>
    <w:p w14:paraId="637CF044" w14:textId="77777777" w:rsidR="001649E1" w:rsidRPr="000D3166" w:rsidRDefault="001649E1" w:rsidP="001B75B0">
      <w:pPr>
        <w:spacing w:after="0" w:line="276" w:lineRule="auto"/>
        <w:jc w:val="center"/>
        <w:rPr>
          <w:rFonts w:ascii="Verdana" w:hAnsi="Verdana" w:cs="Arial"/>
        </w:rPr>
      </w:pPr>
    </w:p>
    <w:p w14:paraId="4B1A5810" w14:textId="7EFE55BB" w:rsidR="001649E1" w:rsidRPr="000D3166" w:rsidRDefault="001649E1" w:rsidP="001B75B0">
      <w:pPr>
        <w:spacing w:after="0" w:line="276" w:lineRule="auto"/>
        <w:jc w:val="center"/>
        <w:rPr>
          <w:rFonts w:ascii="Verdana" w:hAnsi="Verdana" w:cs="Arial"/>
          <w:b/>
          <w:bCs/>
        </w:rPr>
      </w:pPr>
      <w:r w:rsidRPr="000D3166">
        <w:rPr>
          <w:rFonts w:ascii="Verdana" w:hAnsi="Verdana" w:cs="Arial"/>
          <w:b/>
          <w:bCs/>
        </w:rPr>
        <w:t>MANUAL</w:t>
      </w:r>
      <w:r w:rsidR="0080247E">
        <w:rPr>
          <w:rFonts w:ascii="Verdana" w:hAnsi="Verdana" w:cs="Arial"/>
          <w:b/>
          <w:bCs/>
        </w:rPr>
        <w:t xml:space="preserve">: </w:t>
      </w:r>
      <w:r w:rsidRPr="000D3166">
        <w:rPr>
          <w:rFonts w:ascii="Verdana" w:hAnsi="Verdana" w:cs="Arial"/>
          <w:b/>
          <w:bCs/>
        </w:rPr>
        <w:t>MANEJO Y CONTROL ADMINISTRATIVO DE RECURSOS FÍSICOS</w:t>
      </w:r>
    </w:p>
    <w:p w14:paraId="4CB14537" w14:textId="77777777" w:rsidR="001649E1" w:rsidRPr="000D3166" w:rsidRDefault="001649E1" w:rsidP="001B75B0">
      <w:pPr>
        <w:spacing w:after="0" w:line="276" w:lineRule="auto"/>
        <w:jc w:val="center"/>
        <w:rPr>
          <w:rFonts w:ascii="Verdana" w:hAnsi="Verdana" w:cs="Arial"/>
        </w:rPr>
      </w:pPr>
    </w:p>
    <w:p w14:paraId="47B91BEF" w14:textId="77777777" w:rsidR="001649E1" w:rsidRPr="000D3166" w:rsidRDefault="001649E1" w:rsidP="001B75B0">
      <w:pPr>
        <w:spacing w:after="0" w:line="276" w:lineRule="auto"/>
        <w:jc w:val="center"/>
        <w:rPr>
          <w:rFonts w:ascii="Verdana" w:hAnsi="Verdana" w:cs="Arial"/>
        </w:rPr>
      </w:pPr>
    </w:p>
    <w:p w14:paraId="23716835" w14:textId="77777777" w:rsidR="001649E1" w:rsidRPr="000D3166" w:rsidRDefault="001649E1" w:rsidP="001B75B0">
      <w:pPr>
        <w:spacing w:after="0" w:line="276" w:lineRule="auto"/>
        <w:jc w:val="center"/>
        <w:rPr>
          <w:rFonts w:ascii="Verdana" w:hAnsi="Verdana" w:cs="Arial"/>
        </w:rPr>
      </w:pPr>
    </w:p>
    <w:p w14:paraId="50B77E90" w14:textId="62A08034" w:rsidR="001649E1" w:rsidRPr="000D3166" w:rsidRDefault="001649E1" w:rsidP="001B75B0">
      <w:pPr>
        <w:spacing w:after="0" w:line="276" w:lineRule="auto"/>
        <w:jc w:val="center"/>
        <w:rPr>
          <w:rFonts w:ascii="Verdana" w:hAnsi="Verdana" w:cs="Arial"/>
        </w:rPr>
      </w:pPr>
    </w:p>
    <w:p w14:paraId="2A7F34D4" w14:textId="77777777" w:rsidR="001649E1" w:rsidRPr="000D3166" w:rsidRDefault="001649E1" w:rsidP="001B75B0">
      <w:pPr>
        <w:spacing w:after="0" w:line="276" w:lineRule="auto"/>
        <w:jc w:val="center"/>
        <w:rPr>
          <w:rFonts w:ascii="Verdana" w:hAnsi="Verdana" w:cs="Arial"/>
        </w:rPr>
      </w:pPr>
    </w:p>
    <w:p w14:paraId="793B8A55" w14:textId="77777777" w:rsidR="001649E1" w:rsidRPr="000D3166" w:rsidRDefault="001649E1" w:rsidP="001B75B0">
      <w:pPr>
        <w:spacing w:after="0" w:line="276" w:lineRule="auto"/>
        <w:ind w:left="426" w:right="141" w:hanging="426"/>
        <w:jc w:val="center"/>
        <w:rPr>
          <w:rFonts w:ascii="Verdana" w:hAnsi="Verdana"/>
          <w:b/>
          <w:bCs/>
          <w:color w:val="FF0000"/>
        </w:rPr>
      </w:pPr>
    </w:p>
    <w:p w14:paraId="7C36E599" w14:textId="77777777" w:rsidR="001649E1" w:rsidRPr="000D3166" w:rsidRDefault="001649E1" w:rsidP="001B75B0">
      <w:pPr>
        <w:spacing w:after="0" w:line="276" w:lineRule="auto"/>
        <w:jc w:val="center"/>
        <w:rPr>
          <w:rFonts w:ascii="Verdana" w:hAnsi="Verdana" w:cs="Arial"/>
        </w:rPr>
      </w:pPr>
    </w:p>
    <w:p w14:paraId="61130F33" w14:textId="77777777" w:rsidR="001649E1" w:rsidRPr="000D3166" w:rsidRDefault="001649E1" w:rsidP="001B75B0">
      <w:pPr>
        <w:spacing w:after="0" w:line="276" w:lineRule="auto"/>
        <w:jc w:val="center"/>
        <w:rPr>
          <w:rFonts w:ascii="Verdana" w:hAnsi="Verdana" w:cs="Arial"/>
        </w:rPr>
      </w:pPr>
    </w:p>
    <w:p w14:paraId="333AF1AB" w14:textId="77777777" w:rsidR="001649E1" w:rsidRPr="000D3166" w:rsidRDefault="001649E1" w:rsidP="001B75B0">
      <w:pPr>
        <w:spacing w:after="0" w:line="276" w:lineRule="auto"/>
        <w:jc w:val="center"/>
        <w:rPr>
          <w:rFonts w:ascii="Verdana" w:hAnsi="Verdana" w:cs="Arial"/>
          <w:b/>
        </w:rPr>
      </w:pPr>
    </w:p>
    <w:p w14:paraId="7755F44D" w14:textId="77777777" w:rsidR="001649E1" w:rsidRPr="000D3166" w:rsidRDefault="001649E1" w:rsidP="001B75B0">
      <w:pPr>
        <w:spacing w:after="0" w:line="276" w:lineRule="auto"/>
        <w:jc w:val="center"/>
        <w:rPr>
          <w:rFonts w:ascii="Verdana" w:hAnsi="Verdana" w:cs="Arial"/>
          <w:b/>
        </w:rPr>
      </w:pPr>
    </w:p>
    <w:p w14:paraId="378A1D3E" w14:textId="77777777" w:rsidR="001649E1" w:rsidRPr="000D3166" w:rsidRDefault="001649E1" w:rsidP="001B75B0">
      <w:pPr>
        <w:spacing w:after="0" w:line="276" w:lineRule="auto"/>
        <w:jc w:val="center"/>
        <w:rPr>
          <w:rFonts w:ascii="Verdana" w:hAnsi="Verdana" w:cs="Arial"/>
          <w:b/>
        </w:rPr>
      </w:pPr>
    </w:p>
    <w:p w14:paraId="4890A352" w14:textId="77777777" w:rsidR="001649E1" w:rsidRPr="000D3166" w:rsidRDefault="001649E1" w:rsidP="001B75B0">
      <w:pPr>
        <w:spacing w:after="0" w:line="276" w:lineRule="auto"/>
        <w:jc w:val="center"/>
        <w:rPr>
          <w:rFonts w:ascii="Verdana" w:hAnsi="Verdana" w:cs="Arial"/>
          <w:b/>
        </w:rPr>
      </w:pPr>
    </w:p>
    <w:p w14:paraId="6FD66BC9" w14:textId="77777777" w:rsidR="001649E1" w:rsidRPr="000D3166" w:rsidRDefault="001649E1" w:rsidP="001B75B0">
      <w:pPr>
        <w:spacing w:after="0" w:line="276" w:lineRule="auto"/>
        <w:jc w:val="center"/>
        <w:rPr>
          <w:rFonts w:ascii="Verdana" w:hAnsi="Verdana" w:cs="Arial"/>
          <w:b/>
        </w:rPr>
      </w:pPr>
    </w:p>
    <w:p w14:paraId="0FF1E68C" w14:textId="77777777" w:rsidR="001649E1" w:rsidRPr="000D3166" w:rsidRDefault="001649E1" w:rsidP="001B75B0">
      <w:pPr>
        <w:spacing w:after="0" w:line="276" w:lineRule="auto"/>
        <w:jc w:val="center"/>
        <w:rPr>
          <w:rFonts w:ascii="Verdana" w:hAnsi="Verdana" w:cs="Arial"/>
          <w:b/>
        </w:rPr>
      </w:pPr>
    </w:p>
    <w:p w14:paraId="0C8699C1" w14:textId="77777777" w:rsidR="001649E1" w:rsidRPr="000D3166" w:rsidRDefault="001649E1" w:rsidP="00764826">
      <w:pPr>
        <w:spacing w:after="0" w:line="276" w:lineRule="auto"/>
        <w:ind w:left="426" w:right="141" w:hanging="426"/>
        <w:jc w:val="both"/>
        <w:rPr>
          <w:rFonts w:ascii="Verdana" w:hAnsi="Verdana"/>
          <w:b/>
          <w:bCs/>
          <w:color w:val="FF0000"/>
        </w:rPr>
      </w:pPr>
    </w:p>
    <w:p w14:paraId="22C53557" w14:textId="77777777" w:rsidR="001649E1" w:rsidRPr="000D3166" w:rsidRDefault="001649E1" w:rsidP="00764826">
      <w:pPr>
        <w:spacing w:after="0" w:line="276" w:lineRule="auto"/>
        <w:ind w:left="426" w:right="141" w:hanging="426"/>
        <w:jc w:val="both"/>
        <w:rPr>
          <w:rFonts w:ascii="Verdana" w:hAnsi="Verdana"/>
          <w:b/>
          <w:bCs/>
          <w:color w:val="FF0000"/>
        </w:rPr>
      </w:pPr>
    </w:p>
    <w:bookmarkStart w:id="1" w:name="_Toc191026332" w:displacedByCustomXml="next"/>
    <w:sdt>
      <w:sdtPr>
        <w:rPr>
          <w:rFonts w:asciiTheme="minorHAnsi" w:eastAsiaTheme="minorHAnsi" w:hAnsiTheme="minorHAnsi" w:cstheme="minorBidi"/>
          <w:b/>
          <w:sz w:val="22"/>
          <w:szCs w:val="22"/>
          <w:lang w:val="es-ES"/>
        </w:rPr>
        <w:id w:val="82582715"/>
        <w:docPartObj>
          <w:docPartGallery w:val="Table of Contents"/>
          <w:docPartUnique/>
        </w:docPartObj>
      </w:sdtPr>
      <w:sdtEndPr>
        <w:rPr>
          <w:b w:val="0"/>
        </w:rPr>
      </w:sdtEndPr>
      <w:sdtContent>
        <w:p w14:paraId="029C153D" w14:textId="77777777" w:rsidR="001649E1" w:rsidRPr="00F56F58" w:rsidRDefault="001649E1" w:rsidP="00764826">
          <w:pPr>
            <w:pStyle w:val="TtuloTDC"/>
            <w:spacing w:line="276" w:lineRule="auto"/>
            <w:jc w:val="both"/>
            <w:rPr>
              <w:sz w:val="22"/>
              <w:szCs w:val="22"/>
            </w:rPr>
          </w:pPr>
          <w:r w:rsidRPr="00F56F58">
            <w:rPr>
              <w:sz w:val="22"/>
              <w:szCs w:val="22"/>
              <w:lang w:val="es-ES"/>
            </w:rPr>
            <w:t>Contenido</w:t>
          </w:r>
        </w:p>
        <w:p w14:paraId="74FD7FE3" w14:textId="5AB22220" w:rsidR="00F51472" w:rsidRDefault="001649E1">
          <w:pPr>
            <w:pStyle w:val="TDC1"/>
            <w:tabs>
              <w:tab w:val="left" w:pos="660"/>
              <w:tab w:val="right" w:leader="dot" w:pos="8828"/>
            </w:tabs>
            <w:rPr>
              <w:rFonts w:asciiTheme="minorHAnsi" w:hAnsiTheme="minorHAnsi" w:cstheme="minorBidi"/>
              <w:noProof/>
              <w:kern w:val="2"/>
              <w:szCs w:val="24"/>
              <w:lang w:val="es-CO" w:eastAsia="es-ES_tradnl"/>
              <w14:ligatures w14:val="standardContextual"/>
            </w:rPr>
          </w:pPr>
          <w:r w:rsidRPr="00F56F58">
            <w:rPr>
              <w:rFonts w:ascii="Verdana" w:hAnsi="Verdana"/>
              <w:sz w:val="22"/>
            </w:rPr>
            <w:fldChar w:fldCharType="begin"/>
          </w:r>
          <w:r w:rsidRPr="00F56F58">
            <w:rPr>
              <w:rFonts w:ascii="Verdana" w:hAnsi="Verdana"/>
              <w:sz w:val="22"/>
            </w:rPr>
            <w:instrText xml:space="preserve"> TOC \o "1-3" \h \z \u </w:instrText>
          </w:r>
          <w:r w:rsidRPr="00F56F58">
            <w:rPr>
              <w:rFonts w:ascii="Verdana" w:hAnsi="Verdana"/>
              <w:sz w:val="22"/>
            </w:rPr>
            <w:fldChar w:fldCharType="separate"/>
          </w:r>
          <w:hyperlink w:anchor="_Toc212546855" w:history="1">
            <w:r w:rsidR="00F51472" w:rsidRPr="0097627F">
              <w:rPr>
                <w:rStyle w:val="Hipervnculo"/>
                <w:rFonts w:eastAsia="Times New Roman"/>
                <w:noProof/>
              </w:rPr>
              <w:t>1.</w:t>
            </w:r>
            <w:r w:rsidR="00F51472">
              <w:rPr>
                <w:rFonts w:asciiTheme="minorHAnsi" w:hAnsiTheme="minorHAnsi" w:cstheme="minorBidi"/>
                <w:noProof/>
                <w:kern w:val="2"/>
                <w:szCs w:val="24"/>
                <w:lang w:val="es-CO" w:eastAsia="es-ES_tradnl"/>
                <w14:ligatures w14:val="standardContextual"/>
              </w:rPr>
              <w:tab/>
            </w:r>
            <w:r w:rsidR="00F51472" w:rsidRPr="0097627F">
              <w:rPr>
                <w:rStyle w:val="Hipervnculo"/>
                <w:noProof/>
              </w:rPr>
              <w:t>OBJETIVO</w:t>
            </w:r>
            <w:r w:rsidR="00F51472">
              <w:rPr>
                <w:noProof/>
                <w:webHidden/>
              </w:rPr>
              <w:tab/>
            </w:r>
            <w:r w:rsidR="00F51472">
              <w:rPr>
                <w:noProof/>
                <w:webHidden/>
              </w:rPr>
              <w:fldChar w:fldCharType="begin"/>
            </w:r>
            <w:r w:rsidR="00F51472">
              <w:rPr>
                <w:noProof/>
                <w:webHidden/>
              </w:rPr>
              <w:instrText xml:space="preserve"> PAGEREF _Toc212546855 \h </w:instrText>
            </w:r>
            <w:r w:rsidR="00F51472">
              <w:rPr>
                <w:noProof/>
                <w:webHidden/>
              </w:rPr>
            </w:r>
            <w:r w:rsidR="00F51472">
              <w:rPr>
                <w:noProof/>
                <w:webHidden/>
              </w:rPr>
              <w:fldChar w:fldCharType="separate"/>
            </w:r>
            <w:r w:rsidR="00D77BD1">
              <w:rPr>
                <w:noProof/>
                <w:webHidden/>
              </w:rPr>
              <w:t>7</w:t>
            </w:r>
            <w:r w:rsidR="00F51472">
              <w:rPr>
                <w:noProof/>
                <w:webHidden/>
              </w:rPr>
              <w:fldChar w:fldCharType="end"/>
            </w:r>
          </w:hyperlink>
        </w:p>
        <w:p w14:paraId="3C202E69" w14:textId="3F4F470C" w:rsidR="00F51472" w:rsidRDefault="00F51472">
          <w:pPr>
            <w:pStyle w:val="TDC1"/>
            <w:tabs>
              <w:tab w:val="left" w:pos="660"/>
              <w:tab w:val="right" w:leader="dot" w:pos="8828"/>
            </w:tabs>
            <w:rPr>
              <w:rFonts w:asciiTheme="minorHAnsi" w:hAnsiTheme="minorHAnsi" w:cstheme="minorBidi"/>
              <w:noProof/>
              <w:kern w:val="2"/>
              <w:szCs w:val="24"/>
              <w:lang w:val="es-CO" w:eastAsia="es-ES_tradnl"/>
              <w14:ligatures w14:val="standardContextual"/>
            </w:rPr>
          </w:pPr>
          <w:hyperlink w:anchor="_Toc212546856" w:history="1">
            <w:r w:rsidRPr="0097627F">
              <w:rPr>
                <w:rStyle w:val="Hipervnculo"/>
                <w:rFonts w:eastAsia="Times New Roman"/>
                <w:noProof/>
              </w:rPr>
              <w:t>2.</w:t>
            </w:r>
            <w:r>
              <w:rPr>
                <w:rFonts w:asciiTheme="minorHAnsi" w:hAnsiTheme="minorHAnsi" w:cstheme="minorBidi"/>
                <w:noProof/>
                <w:kern w:val="2"/>
                <w:szCs w:val="24"/>
                <w:lang w:val="es-CO" w:eastAsia="es-ES_tradnl"/>
                <w14:ligatures w14:val="standardContextual"/>
              </w:rPr>
              <w:tab/>
            </w:r>
            <w:r w:rsidRPr="0097627F">
              <w:rPr>
                <w:rStyle w:val="Hipervnculo"/>
                <w:noProof/>
              </w:rPr>
              <w:t>ALCANCE</w:t>
            </w:r>
            <w:r>
              <w:rPr>
                <w:noProof/>
                <w:webHidden/>
              </w:rPr>
              <w:tab/>
            </w:r>
            <w:r>
              <w:rPr>
                <w:noProof/>
                <w:webHidden/>
              </w:rPr>
              <w:fldChar w:fldCharType="begin"/>
            </w:r>
            <w:r>
              <w:rPr>
                <w:noProof/>
                <w:webHidden/>
              </w:rPr>
              <w:instrText xml:space="preserve"> PAGEREF _Toc212546856 \h </w:instrText>
            </w:r>
            <w:r>
              <w:rPr>
                <w:noProof/>
                <w:webHidden/>
              </w:rPr>
            </w:r>
            <w:r>
              <w:rPr>
                <w:noProof/>
                <w:webHidden/>
              </w:rPr>
              <w:fldChar w:fldCharType="separate"/>
            </w:r>
            <w:r w:rsidR="00D77BD1">
              <w:rPr>
                <w:noProof/>
                <w:webHidden/>
              </w:rPr>
              <w:t>7</w:t>
            </w:r>
            <w:r>
              <w:rPr>
                <w:noProof/>
                <w:webHidden/>
              </w:rPr>
              <w:fldChar w:fldCharType="end"/>
            </w:r>
          </w:hyperlink>
        </w:p>
        <w:p w14:paraId="39A1513B" w14:textId="4F759D10" w:rsidR="00F51472" w:rsidRDefault="00F51472">
          <w:pPr>
            <w:pStyle w:val="TDC1"/>
            <w:tabs>
              <w:tab w:val="left" w:pos="660"/>
              <w:tab w:val="right" w:leader="dot" w:pos="8828"/>
            </w:tabs>
            <w:rPr>
              <w:rFonts w:asciiTheme="minorHAnsi" w:hAnsiTheme="minorHAnsi" w:cstheme="minorBidi"/>
              <w:noProof/>
              <w:kern w:val="2"/>
              <w:szCs w:val="24"/>
              <w:lang w:val="es-CO" w:eastAsia="es-ES_tradnl"/>
              <w14:ligatures w14:val="standardContextual"/>
            </w:rPr>
          </w:pPr>
          <w:hyperlink w:anchor="_Toc212546857" w:history="1">
            <w:r w:rsidRPr="0097627F">
              <w:rPr>
                <w:rStyle w:val="Hipervnculo"/>
                <w:rFonts w:eastAsia="Times New Roman"/>
                <w:noProof/>
              </w:rPr>
              <w:t>3.</w:t>
            </w:r>
            <w:r>
              <w:rPr>
                <w:rFonts w:asciiTheme="minorHAnsi" w:hAnsiTheme="minorHAnsi" w:cstheme="minorBidi"/>
                <w:noProof/>
                <w:kern w:val="2"/>
                <w:szCs w:val="24"/>
                <w:lang w:val="es-CO" w:eastAsia="es-ES_tradnl"/>
                <w14:ligatures w14:val="standardContextual"/>
              </w:rPr>
              <w:tab/>
            </w:r>
            <w:r w:rsidRPr="0097627F">
              <w:rPr>
                <w:rStyle w:val="Hipervnculo"/>
                <w:noProof/>
              </w:rPr>
              <w:t>RESPONSABLES</w:t>
            </w:r>
            <w:r>
              <w:rPr>
                <w:noProof/>
                <w:webHidden/>
              </w:rPr>
              <w:tab/>
            </w:r>
            <w:r>
              <w:rPr>
                <w:noProof/>
                <w:webHidden/>
              </w:rPr>
              <w:fldChar w:fldCharType="begin"/>
            </w:r>
            <w:r>
              <w:rPr>
                <w:noProof/>
                <w:webHidden/>
              </w:rPr>
              <w:instrText xml:space="preserve"> PAGEREF _Toc212546857 \h </w:instrText>
            </w:r>
            <w:r>
              <w:rPr>
                <w:noProof/>
                <w:webHidden/>
              </w:rPr>
            </w:r>
            <w:r>
              <w:rPr>
                <w:noProof/>
                <w:webHidden/>
              </w:rPr>
              <w:fldChar w:fldCharType="separate"/>
            </w:r>
            <w:r w:rsidR="00D77BD1">
              <w:rPr>
                <w:noProof/>
                <w:webHidden/>
              </w:rPr>
              <w:t>8</w:t>
            </w:r>
            <w:r>
              <w:rPr>
                <w:noProof/>
                <w:webHidden/>
              </w:rPr>
              <w:fldChar w:fldCharType="end"/>
            </w:r>
          </w:hyperlink>
        </w:p>
        <w:p w14:paraId="7CB60B2A" w14:textId="1102A10C" w:rsidR="00F51472" w:rsidRDefault="00F51472">
          <w:pPr>
            <w:pStyle w:val="TDC1"/>
            <w:tabs>
              <w:tab w:val="left" w:pos="660"/>
              <w:tab w:val="right" w:leader="dot" w:pos="8828"/>
            </w:tabs>
            <w:rPr>
              <w:rFonts w:asciiTheme="minorHAnsi" w:hAnsiTheme="minorHAnsi" w:cstheme="minorBidi"/>
              <w:noProof/>
              <w:kern w:val="2"/>
              <w:szCs w:val="24"/>
              <w:lang w:val="es-CO" w:eastAsia="es-ES_tradnl"/>
              <w14:ligatures w14:val="standardContextual"/>
            </w:rPr>
          </w:pPr>
          <w:hyperlink w:anchor="_Toc212546858" w:history="1">
            <w:r w:rsidRPr="0097627F">
              <w:rPr>
                <w:rStyle w:val="Hipervnculo"/>
                <w:rFonts w:eastAsia="Times New Roman"/>
                <w:noProof/>
              </w:rPr>
              <w:t>4.</w:t>
            </w:r>
            <w:r>
              <w:rPr>
                <w:rFonts w:asciiTheme="minorHAnsi" w:hAnsiTheme="minorHAnsi" w:cstheme="minorBidi"/>
                <w:noProof/>
                <w:kern w:val="2"/>
                <w:szCs w:val="24"/>
                <w:lang w:val="es-CO" w:eastAsia="es-ES_tradnl"/>
                <w14:ligatures w14:val="standardContextual"/>
              </w:rPr>
              <w:tab/>
            </w:r>
            <w:r w:rsidRPr="0097627F">
              <w:rPr>
                <w:rStyle w:val="Hipervnculo"/>
                <w:noProof/>
              </w:rPr>
              <w:t>DEFINICIONES</w:t>
            </w:r>
            <w:r>
              <w:rPr>
                <w:noProof/>
                <w:webHidden/>
              </w:rPr>
              <w:tab/>
            </w:r>
            <w:r>
              <w:rPr>
                <w:noProof/>
                <w:webHidden/>
              </w:rPr>
              <w:fldChar w:fldCharType="begin"/>
            </w:r>
            <w:r>
              <w:rPr>
                <w:noProof/>
                <w:webHidden/>
              </w:rPr>
              <w:instrText xml:space="preserve"> PAGEREF _Toc212546858 \h </w:instrText>
            </w:r>
            <w:r>
              <w:rPr>
                <w:noProof/>
                <w:webHidden/>
              </w:rPr>
            </w:r>
            <w:r>
              <w:rPr>
                <w:noProof/>
                <w:webHidden/>
              </w:rPr>
              <w:fldChar w:fldCharType="separate"/>
            </w:r>
            <w:r w:rsidR="00D77BD1">
              <w:rPr>
                <w:noProof/>
                <w:webHidden/>
              </w:rPr>
              <w:t>9</w:t>
            </w:r>
            <w:r>
              <w:rPr>
                <w:noProof/>
                <w:webHidden/>
              </w:rPr>
              <w:fldChar w:fldCharType="end"/>
            </w:r>
          </w:hyperlink>
        </w:p>
        <w:p w14:paraId="6ED73614" w14:textId="012CEFEF" w:rsidR="00F51472" w:rsidRDefault="00F51472">
          <w:pPr>
            <w:pStyle w:val="TDC1"/>
            <w:tabs>
              <w:tab w:val="left" w:pos="660"/>
              <w:tab w:val="right" w:leader="dot" w:pos="8828"/>
            </w:tabs>
            <w:rPr>
              <w:rFonts w:asciiTheme="minorHAnsi" w:hAnsiTheme="minorHAnsi" w:cstheme="minorBidi"/>
              <w:noProof/>
              <w:kern w:val="2"/>
              <w:szCs w:val="24"/>
              <w:lang w:val="es-CO" w:eastAsia="es-ES_tradnl"/>
              <w14:ligatures w14:val="standardContextual"/>
            </w:rPr>
          </w:pPr>
          <w:hyperlink w:anchor="_Toc212546859" w:history="1">
            <w:r w:rsidRPr="0097627F">
              <w:rPr>
                <w:rStyle w:val="Hipervnculo"/>
                <w:rFonts w:eastAsia="Times New Roman"/>
                <w:noProof/>
              </w:rPr>
              <w:t>5.</w:t>
            </w:r>
            <w:r>
              <w:rPr>
                <w:rFonts w:asciiTheme="minorHAnsi" w:hAnsiTheme="minorHAnsi" w:cstheme="minorBidi"/>
                <w:noProof/>
                <w:kern w:val="2"/>
                <w:szCs w:val="24"/>
                <w:lang w:val="es-CO" w:eastAsia="es-ES_tradnl"/>
                <w14:ligatures w14:val="standardContextual"/>
              </w:rPr>
              <w:tab/>
            </w:r>
            <w:r w:rsidRPr="0097627F">
              <w:rPr>
                <w:rStyle w:val="Hipervnculo"/>
                <w:noProof/>
              </w:rPr>
              <w:t>CONTENIDO</w:t>
            </w:r>
            <w:r>
              <w:rPr>
                <w:noProof/>
                <w:webHidden/>
              </w:rPr>
              <w:tab/>
            </w:r>
            <w:r>
              <w:rPr>
                <w:noProof/>
                <w:webHidden/>
              </w:rPr>
              <w:fldChar w:fldCharType="begin"/>
            </w:r>
            <w:r>
              <w:rPr>
                <w:noProof/>
                <w:webHidden/>
              </w:rPr>
              <w:instrText xml:space="preserve"> PAGEREF _Toc212546859 \h </w:instrText>
            </w:r>
            <w:r>
              <w:rPr>
                <w:noProof/>
                <w:webHidden/>
              </w:rPr>
            </w:r>
            <w:r>
              <w:rPr>
                <w:noProof/>
                <w:webHidden/>
              </w:rPr>
              <w:fldChar w:fldCharType="separate"/>
            </w:r>
            <w:r w:rsidR="00D77BD1">
              <w:rPr>
                <w:noProof/>
                <w:webHidden/>
              </w:rPr>
              <w:t>14</w:t>
            </w:r>
            <w:r>
              <w:rPr>
                <w:noProof/>
                <w:webHidden/>
              </w:rPr>
              <w:fldChar w:fldCharType="end"/>
            </w:r>
          </w:hyperlink>
        </w:p>
        <w:p w14:paraId="514285CA" w14:textId="1B721AF9" w:rsidR="00F51472" w:rsidRDefault="00F51472">
          <w:pPr>
            <w:pStyle w:val="TDC2"/>
            <w:tabs>
              <w:tab w:val="left" w:pos="880"/>
              <w:tab w:val="right" w:leader="dot" w:pos="8828"/>
            </w:tabs>
            <w:rPr>
              <w:rFonts w:asciiTheme="minorHAnsi" w:hAnsiTheme="minorHAnsi" w:cstheme="minorBidi"/>
              <w:noProof/>
              <w:kern w:val="2"/>
              <w:szCs w:val="24"/>
              <w:lang w:val="es-CO" w:eastAsia="es-ES_tradnl"/>
              <w14:ligatures w14:val="standardContextual"/>
            </w:rPr>
          </w:pPr>
          <w:hyperlink w:anchor="_Toc212546860" w:history="1">
            <w:r w:rsidRPr="0097627F">
              <w:rPr>
                <w:rStyle w:val="Hipervnculo"/>
                <w:bCs/>
                <w:noProof/>
              </w:rPr>
              <w:t>5.1</w:t>
            </w:r>
            <w:r>
              <w:rPr>
                <w:rFonts w:asciiTheme="minorHAnsi" w:hAnsiTheme="minorHAnsi" w:cstheme="minorBidi"/>
                <w:noProof/>
                <w:kern w:val="2"/>
                <w:szCs w:val="24"/>
                <w:lang w:val="es-CO" w:eastAsia="es-ES_tradnl"/>
                <w14:ligatures w14:val="standardContextual"/>
              </w:rPr>
              <w:tab/>
            </w:r>
            <w:r w:rsidRPr="0097627F">
              <w:rPr>
                <w:rStyle w:val="Hipervnculo"/>
                <w:b/>
                <w:bCs/>
                <w:noProof/>
              </w:rPr>
              <w:t>COMPETENCIAS Y RESPONSABILIDADES EN EL MANEJO DE LOS RECURSOS FÍSICOS</w:t>
            </w:r>
            <w:r>
              <w:rPr>
                <w:noProof/>
                <w:webHidden/>
              </w:rPr>
              <w:tab/>
            </w:r>
            <w:r>
              <w:rPr>
                <w:noProof/>
                <w:webHidden/>
              </w:rPr>
              <w:fldChar w:fldCharType="begin"/>
            </w:r>
            <w:r>
              <w:rPr>
                <w:noProof/>
                <w:webHidden/>
              </w:rPr>
              <w:instrText xml:space="preserve"> PAGEREF _Toc212546860 \h </w:instrText>
            </w:r>
            <w:r>
              <w:rPr>
                <w:noProof/>
                <w:webHidden/>
              </w:rPr>
            </w:r>
            <w:r>
              <w:rPr>
                <w:noProof/>
                <w:webHidden/>
              </w:rPr>
              <w:fldChar w:fldCharType="separate"/>
            </w:r>
            <w:r w:rsidR="00D77BD1">
              <w:rPr>
                <w:noProof/>
                <w:webHidden/>
              </w:rPr>
              <w:t>14</w:t>
            </w:r>
            <w:r>
              <w:rPr>
                <w:noProof/>
                <w:webHidden/>
              </w:rPr>
              <w:fldChar w:fldCharType="end"/>
            </w:r>
          </w:hyperlink>
        </w:p>
        <w:p w14:paraId="00137F36" w14:textId="1A4F5FA6" w:rsidR="00F51472" w:rsidRDefault="00F51472">
          <w:pPr>
            <w:pStyle w:val="TDC2"/>
            <w:tabs>
              <w:tab w:val="left" w:pos="880"/>
              <w:tab w:val="right" w:leader="dot" w:pos="8828"/>
            </w:tabs>
            <w:rPr>
              <w:rFonts w:asciiTheme="minorHAnsi" w:hAnsiTheme="minorHAnsi" w:cstheme="minorBidi"/>
              <w:noProof/>
              <w:kern w:val="2"/>
              <w:szCs w:val="24"/>
              <w:lang w:val="es-CO" w:eastAsia="es-ES_tradnl"/>
              <w14:ligatures w14:val="standardContextual"/>
            </w:rPr>
          </w:pPr>
          <w:hyperlink w:anchor="_Toc212546861" w:history="1">
            <w:r w:rsidRPr="0097627F">
              <w:rPr>
                <w:rStyle w:val="Hipervnculo"/>
                <w:bCs/>
                <w:noProof/>
              </w:rPr>
              <w:t>5.2</w:t>
            </w:r>
            <w:r>
              <w:rPr>
                <w:rFonts w:asciiTheme="minorHAnsi" w:hAnsiTheme="minorHAnsi" w:cstheme="minorBidi"/>
                <w:noProof/>
                <w:kern w:val="2"/>
                <w:szCs w:val="24"/>
                <w:lang w:val="es-CO" w:eastAsia="es-ES_tradnl"/>
                <w14:ligatures w14:val="standardContextual"/>
              </w:rPr>
              <w:tab/>
            </w:r>
            <w:r w:rsidRPr="0097627F">
              <w:rPr>
                <w:rStyle w:val="Hipervnculo"/>
                <w:b/>
                <w:bCs/>
                <w:noProof/>
              </w:rPr>
              <w:t>LINEAMIENTOS PARA LA ADMINISTRACIÓN DE LOS RECURSOS FÍSICOS</w:t>
            </w:r>
            <w:r>
              <w:rPr>
                <w:noProof/>
                <w:webHidden/>
              </w:rPr>
              <w:tab/>
            </w:r>
            <w:r>
              <w:rPr>
                <w:noProof/>
                <w:webHidden/>
              </w:rPr>
              <w:fldChar w:fldCharType="begin"/>
            </w:r>
            <w:r>
              <w:rPr>
                <w:noProof/>
                <w:webHidden/>
              </w:rPr>
              <w:instrText xml:space="preserve"> PAGEREF _Toc212546861 \h </w:instrText>
            </w:r>
            <w:r>
              <w:rPr>
                <w:noProof/>
                <w:webHidden/>
              </w:rPr>
            </w:r>
            <w:r>
              <w:rPr>
                <w:noProof/>
                <w:webHidden/>
              </w:rPr>
              <w:fldChar w:fldCharType="separate"/>
            </w:r>
            <w:r w:rsidR="00D77BD1">
              <w:rPr>
                <w:noProof/>
                <w:webHidden/>
              </w:rPr>
              <w:t>16</w:t>
            </w:r>
            <w:r>
              <w:rPr>
                <w:noProof/>
                <w:webHidden/>
              </w:rPr>
              <w:fldChar w:fldCharType="end"/>
            </w:r>
          </w:hyperlink>
        </w:p>
        <w:p w14:paraId="0703F284" w14:textId="2E165865" w:rsidR="00F51472" w:rsidRDefault="00F51472">
          <w:pPr>
            <w:pStyle w:val="TDC2"/>
            <w:tabs>
              <w:tab w:val="left" w:pos="880"/>
              <w:tab w:val="right" w:leader="dot" w:pos="8828"/>
            </w:tabs>
            <w:rPr>
              <w:rFonts w:asciiTheme="minorHAnsi" w:hAnsiTheme="minorHAnsi" w:cstheme="minorBidi"/>
              <w:noProof/>
              <w:kern w:val="2"/>
              <w:szCs w:val="24"/>
              <w:lang w:val="es-CO" w:eastAsia="es-ES_tradnl"/>
              <w14:ligatures w14:val="standardContextual"/>
            </w:rPr>
          </w:pPr>
          <w:hyperlink w:anchor="_Toc212546862" w:history="1">
            <w:r w:rsidRPr="0097627F">
              <w:rPr>
                <w:rStyle w:val="Hipervnculo"/>
                <w:bCs/>
                <w:noProof/>
              </w:rPr>
              <w:t>5.3</w:t>
            </w:r>
            <w:r>
              <w:rPr>
                <w:rFonts w:asciiTheme="minorHAnsi" w:hAnsiTheme="minorHAnsi" w:cstheme="minorBidi"/>
                <w:noProof/>
                <w:kern w:val="2"/>
                <w:szCs w:val="24"/>
                <w:lang w:val="es-CO" w:eastAsia="es-ES_tradnl"/>
                <w14:ligatures w14:val="standardContextual"/>
              </w:rPr>
              <w:tab/>
            </w:r>
            <w:r w:rsidRPr="0097627F">
              <w:rPr>
                <w:rStyle w:val="Hipervnculo"/>
                <w:b/>
                <w:bCs/>
                <w:noProof/>
              </w:rPr>
              <w:t>ÍNDICE DE INVENTARIOS Y PROPIEDAD, PLANTA Y EQUIPO</w:t>
            </w:r>
            <w:r>
              <w:rPr>
                <w:noProof/>
                <w:webHidden/>
              </w:rPr>
              <w:tab/>
            </w:r>
            <w:r>
              <w:rPr>
                <w:noProof/>
                <w:webHidden/>
              </w:rPr>
              <w:fldChar w:fldCharType="begin"/>
            </w:r>
            <w:r>
              <w:rPr>
                <w:noProof/>
                <w:webHidden/>
              </w:rPr>
              <w:instrText xml:space="preserve"> PAGEREF _Toc212546862 \h </w:instrText>
            </w:r>
            <w:r>
              <w:rPr>
                <w:noProof/>
                <w:webHidden/>
              </w:rPr>
            </w:r>
            <w:r>
              <w:rPr>
                <w:noProof/>
                <w:webHidden/>
              </w:rPr>
              <w:fldChar w:fldCharType="separate"/>
            </w:r>
            <w:r w:rsidR="00D77BD1">
              <w:rPr>
                <w:noProof/>
                <w:webHidden/>
              </w:rPr>
              <w:t>24</w:t>
            </w:r>
            <w:r>
              <w:rPr>
                <w:noProof/>
                <w:webHidden/>
              </w:rPr>
              <w:fldChar w:fldCharType="end"/>
            </w:r>
          </w:hyperlink>
        </w:p>
        <w:p w14:paraId="3D7B78C3" w14:textId="6F963556" w:rsidR="00F51472" w:rsidRDefault="00F51472">
          <w:pPr>
            <w:pStyle w:val="TDC1"/>
            <w:tabs>
              <w:tab w:val="left" w:pos="660"/>
              <w:tab w:val="right" w:leader="dot" w:pos="8828"/>
            </w:tabs>
            <w:rPr>
              <w:rFonts w:asciiTheme="minorHAnsi" w:hAnsiTheme="minorHAnsi" w:cstheme="minorBidi"/>
              <w:noProof/>
              <w:kern w:val="2"/>
              <w:szCs w:val="24"/>
              <w:lang w:val="es-CO" w:eastAsia="es-ES_tradnl"/>
              <w14:ligatures w14:val="standardContextual"/>
            </w:rPr>
          </w:pPr>
          <w:hyperlink w:anchor="_Toc212546863" w:history="1">
            <w:r w:rsidRPr="0097627F">
              <w:rPr>
                <w:rStyle w:val="Hipervnculo"/>
                <w:noProof/>
              </w:rPr>
              <w:t>1.</w:t>
            </w:r>
            <w:r>
              <w:rPr>
                <w:rFonts w:asciiTheme="minorHAnsi" w:hAnsiTheme="minorHAnsi" w:cstheme="minorBidi"/>
                <w:noProof/>
                <w:kern w:val="2"/>
                <w:szCs w:val="24"/>
                <w:lang w:val="es-CO" w:eastAsia="es-ES_tradnl"/>
                <w14:ligatures w14:val="standardContextual"/>
              </w:rPr>
              <w:tab/>
            </w:r>
            <w:r w:rsidRPr="0097627F">
              <w:rPr>
                <w:rStyle w:val="Hipervnculo"/>
                <w:noProof/>
              </w:rPr>
              <w:t>GRUPO 1: BIENES DE CONSUMO</w:t>
            </w:r>
            <w:r>
              <w:rPr>
                <w:noProof/>
                <w:webHidden/>
              </w:rPr>
              <w:tab/>
            </w:r>
            <w:r>
              <w:rPr>
                <w:noProof/>
                <w:webHidden/>
              </w:rPr>
              <w:fldChar w:fldCharType="begin"/>
            </w:r>
            <w:r>
              <w:rPr>
                <w:noProof/>
                <w:webHidden/>
              </w:rPr>
              <w:instrText xml:space="preserve"> PAGEREF _Toc212546863 \h </w:instrText>
            </w:r>
            <w:r>
              <w:rPr>
                <w:noProof/>
                <w:webHidden/>
              </w:rPr>
            </w:r>
            <w:r>
              <w:rPr>
                <w:noProof/>
                <w:webHidden/>
              </w:rPr>
              <w:fldChar w:fldCharType="separate"/>
            </w:r>
            <w:r w:rsidR="00D77BD1">
              <w:rPr>
                <w:noProof/>
                <w:webHidden/>
              </w:rPr>
              <w:t>24</w:t>
            </w:r>
            <w:r>
              <w:rPr>
                <w:noProof/>
                <w:webHidden/>
              </w:rPr>
              <w:fldChar w:fldCharType="end"/>
            </w:r>
          </w:hyperlink>
        </w:p>
        <w:p w14:paraId="44D4AAEC" w14:textId="58FFF2E2" w:rsidR="00F51472" w:rsidRDefault="00F51472">
          <w:pPr>
            <w:pStyle w:val="TDC2"/>
            <w:tabs>
              <w:tab w:val="left" w:pos="880"/>
              <w:tab w:val="right" w:leader="dot" w:pos="8828"/>
            </w:tabs>
            <w:rPr>
              <w:rFonts w:asciiTheme="minorHAnsi" w:hAnsiTheme="minorHAnsi" w:cstheme="minorBidi"/>
              <w:noProof/>
              <w:kern w:val="2"/>
              <w:szCs w:val="24"/>
              <w:lang w:val="es-CO" w:eastAsia="es-ES_tradnl"/>
              <w14:ligatures w14:val="standardContextual"/>
            </w:rPr>
          </w:pPr>
          <w:hyperlink w:anchor="_Toc212546867" w:history="1">
            <w:r w:rsidRPr="0097627F">
              <w:rPr>
                <w:rStyle w:val="Hipervnculo"/>
                <w:noProof/>
              </w:rPr>
              <w:t>1.1</w:t>
            </w:r>
            <w:r>
              <w:rPr>
                <w:rFonts w:asciiTheme="minorHAnsi" w:hAnsiTheme="minorHAnsi" w:cstheme="minorBidi"/>
                <w:noProof/>
                <w:kern w:val="2"/>
                <w:szCs w:val="24"/>
                <w:lang w:val="es-CO" w:eastAsia="es-ES_tradnl"/>
                <w14:ligatures w14:val="standardContextual"/>
              </w:rPr>
              <w:tab/>
            </w:r>
            <w:r w:rsidRPr="0097627F">
              <w:rPr>
                <w:rStyle w:val="Hipervnculo"/>
                <w:noProof/>
              </w:rPr>
              <w:t>Reconocimiento</w:t>
            </w:r>
            <w:r>
              <w:rPr>
                <w:noProof/>
                <w:webHidden/>
              </w:rPr>
              <w:tab/>
            </w:r>
            <w:r>
              <w:rPr>
                <w:noProof/>
                <w:webHidden/>
              </w:rPr>
              <w:fldChar w:fldCharType="begin"/>
            </w:r>
            <w:r>
              <w:rPr>
                <w:noProof/>
                <w:webHidden/>
              </w:rPr>
              <w:instrText xml:space="preserve"> PAGEREF _Toc212546867 \h </w:instrText>
            </w:r>
            <w:r>
              <w:rPr>
                <w:noProof/>
                <w:webHidden/>
              </w:rPr>
            </w:r>
            <w:r>
              <w:rPr>
                <w:noProof/>
                <w:webHidden/>
              </w:rPr>
              <w:fldChar w:fldCharType="separate"/>
            </w:r>
            <w:r w:rsidR="00D77BD1">
              <w:rPr>
                <w:noProof/>
                <w:webHidden/>
              </w:rPr>
              <w:t>25</w:t>
            </w:r>
            <w:r>
              <w:rPr>
                <w:noProof/>
                <w:webHidden/>
              </w:rPr>
              <w:fldChar w:fldCharType="end"/>
            </w:r>
          </w:hyperlink>
        </w:p>
        <w:p w14:paraId="2DADFE72" w14:textId="50A75890" w:rsidR="00F51472" w:rsidRDefault="00F51472">
          <w:pPr>
            <w:pStyle w:val="TDC2"/>
            <w:tabs>
              <w:tab w:val="left" w:pos="880"/>
              <w:tab w:val="right" w:leader="dot" w:pos="8828"/>
            </w:tabs>
            <w:rPr>
              <w:rFonts w:asciiTheme="minorHAnsi" w:hAnsiTheme="minorHAnsi" w:cstheme="minorBidi"/>
              <w:noProof/>
              <w:kern w:val="2"/>
              <w:szCs w:val="24"/>
              <w:lang w:val="es-CO" w:eastAsia="es-ES_tradnl"/>
              <w14:ligatures w14:val="standardContextual"/>
            </w:rPr>
          </w:pPr>
          <w:hyperlink w:anchor="_Toc212546868" w:history="1">
            <w:r w:rsidRPr="0097627F">
              <w:rPr>
                <w:rStyle w:val="Hipervnculo"/>
                <w:noProof/>
              </w:rPr>
              <w:t>1.2</w:t>
            </w:r>
            <w:r>
              <w:rPr>
                <w:rFonts w:asciiTheme="minorHAnsi" w:hAnsiTheme="minorHAnsi" w:cstheme="minorBidi"/>
                <w:noProof/>
                <w:kern w:val="2"/>
                <w:szCs w:val="24"/>
                <w:lang w:val="es-CO" w:eastAsia="es-ES_tradnl"/>
                <w14:ligatures w14:val="standardContextual"/>
              </w:rPr>
              <w:tab/>
            </w:r>
            <w:r w:rsidRPr="0097627F">
              <w:rPr>
                <w:rStyle w:val="Hipervnculo"/>
                <w:noProof/>
              </w:rPr>
              <w:t>Medición Inicial</w:t>
            </w:r>
            <w:r>
              <w:rPr>
                <w:noProof/>
                <w:webHidden/>
              </w:rPr>
              <w:tab/>
            </w:r>
            <w:r>
              <w:rPr>
                <w:noProof/>
                <w:webHidden/>
              </w:rPr>
              <w:fldChar w:fldCharType="begin"/>
            </w:r>
            <w:r>
              <w:rPr>
                <w:noProof/>
                <w:webHidden/>
              </w:rPr>
              <w:instrText xml:space="preserve"> PAGEREF _Toc212546868 \h </w:instrText>
            </w:r>
            <w:r>
              <w:rPr>
                <w:noProof/>
                <w:webHidden/>
              </w:rPr>
            </w:r>
            <w:r>
              <w:rPr>
                <w:noProof/>
                <w:webHidden/>
              </w:rPr>
              <w:fldChar w:fldCharType="separate"/>
            </w:r>
            <w:r w:rsidR="00D77BD1">
              <w:rPr>
                <w:noProof/>
                <w:webHidden/>
              </w:rPr>
              <w:t>25</w:t>
            </w:r>
            <w:r>
              <w:rPr>
                <w:noProof/>
                <w:webHidden/>
              </w:rPr>
              <w:fldChar w:fldCharType="end"/>
            </w:r>
          </w:hyperlink>
        </w:p>
        <w:p w14:paraId="070725AC" w14:textId="1E160BDF" w:rsidR="00F51472" w:rsidRDefault="00F51472">
          <w:pPr>
            <w:pStyle w:val="TDC2"/>
            <w:tabs>
              <w:tab w:val="left" w:pos="880"/>
              <w:tab w:val="right" w:leader="dot" w:pos="8828"/>
            </w:tabs>
            <w:rPr>
              <w:rFonts w:asciiTheme="minorHAnsi" w:hAnsiTheme="minorHAnsi" w:cstheme="minorBidi"/>
              <w:noProof/>
              <w:kern w:val="2"/>
              <w:szCs w:val="24"/>
              <w:lang w:val="es-CO" w:eastAsia="es-ES_tradnl"/>
              <w14:ligatures w14:val="standardContextual"/>
            </w:rPr>
          </w:pPr>
          <w:hyperlink w:anchor="_Toc212546869" w:history="1">
            <w:r w:rsidRPr="0097627F">
              <w:rPr>
                <w:rStyle w:val="Hipervnculo"/>
                <w:noProof/>
              </w:rPr>
              <w:t>1.3</w:t>
            </w:r>
            <w:r>
              <w:rPr>
                <w:rFonts w:asciiTheme="minorHAnsi" w:hAnsiTheme="minorHAnsi" w:cstheme="minorBidi"/>
                <w:noProof/>
                <w:kern w:val="2"/>
                <w:szCs w:val="24"/>
                <w:lang w:val="es-CO" w:eastAsia="es-ES_tradnl"/>
                <w14:ligatures w14:val="standardContextual"/>
              </w:rPr>
              <w:tab/>
            </w:r>
            <w:r w:rsidRPr="0097627F">
              <w:rPr>
                <w:rStyle w:val="Hipervnculo"/>
                <w:noProof/>
              </w:rPr>
              <w:t>Medición Posterior</w:t>
            </w:r>
            <w:r>
              <w:rPr>
                <w:noProof/>
                <w:webHidden/>
              </w:rPr>
              <w:tab/>
            </w:r>
            <w:r>
              <w:rPr>
                <w:noProof/>
                <w:webHidden/>
              </w:rPr>
              <w:fldChar w:fldCharType="begin"/>
            </w:r>
            <w:r>
              <w:rPr>
                <w:noProof/>
                <w:webHidden/>
              </w:rPr>
              <w:instrText xml:space="preserve"> PAGEREF _Toc212546869 \h </w:instrText>
            </w:r>
            <w:r>
              <w:rPr>
                <w:noProof/>
                <w:webHidden/>
              </w:rPr>
            </w:r>
            <w:r>
              <w:rPr>
                <w:noProof/>
                <w:webHidden/>
              </w:rPr>
              <w:fldChar w:fldCharType="separate"/>
            </w:r>
            <w:r w:rsidR="00D77BD1">
              <w:rPr>
                <w:noProof/>
                <w:webHidden/>
              </w:rPr>
              <w:t>25</w:t>
            </w:r>
            <w:r>
              <w:rPr>
                <w:noProof/>
                <w:webHidden/>
              </w:rPr>
              <w:fldChar w:fldCharType="end"/>
            </w:r>
          </w:hyperlink>
        </w:p>
        <w:p w14:paraId="383CEB30" w14:textId="706E374D" w:rsidR="00F51472" w:rsidRDefault="00F51472">
          <w:pPr>
            <w:pStyle w:val="TDC2"/>
            <w:tabs>
              <w:tab w:val="left" w:pos="880"/>
              <w:tab w:val="right" w:leader="dot" w:pos="8828"/>
            </w:tabs>
            <w:rPr>
              <w:rFonts w:asciiTheme="minorHAnsi" w:hAnsiTheme="minorHAnsi" w:cstheme="minorBidi"/>
              <w:noProof/>
              <w:kern w:val="2"/>
              <w:szCs w:val="24"/>
              <w:lang w:val="es-CO" w:eastAsia="es-ES_tradnl"/>
              <w14:ligatures w14:val="standardContextual"/>
            </w:rPr>
          </w:pPr>
          <w:hyperlink w:anchor="_Toc212546870" w:history="1">
            <w:r w:rsidRPr="0097627F">
              <w:rPr>
                <w:rStyle w:val="Hipervnculo"/>
                <w:noProof/>
              </w:rPr>
              <w:t>1.4</w:t>
            </w:r>
            <w:r>
              <w:rPr>
                <w:rFonts w:asciiTheme="minorHAnsi" w:hAnsiTheme="minorHAnsi" w:cstheme="minorBidi"/>
                <w:noProof/>
                <w:kern w:val="2"/>
                <w:szCs w:val="24"/>
                <w:lang w:val="es-CO" w:eastAsia="es-ES_tradnl"/>
                <w14:ligatures w14:val="standardContextual"/>
              </w:rPr>
              <w:tab/>
            </w:r>
            <w:r w:rsidRPr="0097627F">
              <w:rPr>
                <w:rStyle w:val="Hipervnculo"/>
                <w:noProof/>
              </w:rPr>
              <w:t>Depreciación</w:t>
            </w:r>
            <w:r>
              <w:rPr>
                <w:noProof/>
                <w:webHidden/>
              </w:rPr>
              <w:tab/>
            </w:r>
            <w:r>
              <w:rPr>
                <w:noProof/>
                <w:webHidden/>
              </w:rPr>
              <w:fldChar w:fldCharType="begin"/>
            </w:r>
            <w:r>
              <w:rPr>
                <w:noProof/>
                <w:webHidden/>
              </w:rPr>
              <w:instrText xml:space="preserve"> PAGEREF _Toc212546870 \h </w:instrText>
            </w:r>
            <w:r>
              <w:rPr>
                <w:noProof/>
                <w:webHidden/>
              </w:rPr>
            </w:r>
            <w:r>
              <w:rPr>
                <w:noProof/>
                <w:webHidden/>
              </w:rPr>
              <w:fldChar w:fldCharType="separate"/>
            </w:r>
            <w:r w:rsidR="00D77BD1">
              <w:rPr>
                <w:noProof/>
                <w:webHidden/>
              </w:rPr>
              <w:t>25</w:t>
            </w:r>
            <w:r>
              <w:rPr>
                <w:noProof/>
                <w:webHidden/>
              </w:rPr>
              <w:fldChar w:fldCharType="end"/>
            </w:r>
          </w:hyperlink>
        </w:p>
        <w:p w14:paraId="141750A7" w14:textId="424B0760" w:rsidR="00F51472" w:rsidRDefault="00F51472">
          <w:pPr>
            <w:pStyle w:val="TDC2"/>
            <w:tabs>
              <w:tab w:val="left" w:pos="880"/>
              <w:tab w:val="right" w:leader="dot" w:pos="8828"/>
            </w:tabs>
            <w:rPr>
              <w:rFonts w:asciiTheme="minorHAnsi" w:hAnsiTheme="minorHAnsi" w:cstheme="minorBidi"/>
              <w:noProof/>
              <w:kern w:val="2"/>
              <w:szCs w:val="24"/>
              <w:lang w:val="es-CO" w:eastAsia="es-ES_tradnl"/>
              <w14:ligatures w14:val="standardContextual"/>
            </w:rPr>
          </w:pPr>
          <w:hyperlink w:anchor="_Toc212546871" w:history="1">
            <w:r w:rsidRPr="0097627F">
              <w:rPr>
                <w:rStyle w:val="Hipervnculo"/>
                <w:noProof/>
              </w:rPr>
              <w:t>1.5</w:t>
            </w:r>
            <w:r>
              <w:rPr>
                <w:rFonts w:asciiTheme="minorHAnsi" w:hAnsiTheme="minorHAnsi" w:cstheme="minorBidi"/>
                <w:noProof/>
                <w:kern w:val="2"/>
                <w:szCs w:val="24"/>
                <w:lang w:val="es-CO" w:eastAsia="es-ES_tradnl"/>
                <w14:ligatures w14:val="standardContextual"/>
              </w:rPr>
              <w:tab/>
            </w:r>
            <w:r w:rsidRPr="0097627F">
              <w:rPr>
                <w:rStyle w:val="Hipervnculo"/>
                <w:noProof/>
              </w:rPr>
              <w:t>Ubicación y responsable</w:t>
            </w:r>
            <w:r>
              <w:rPr>
                <w:noProof/>
                <w:webHidden/>
              </w:rPr>
              <w:tab/>
            </w:r>
            <w:r>
              <w:rPr>
                <w:noProof/>
                <w:webHidden/>
              </w:rPr>
              <w:fldChar w:fldCharType="begin"/>
            </w:r>
            <w:r>
              <w:rPr>
                <w:noProof/>
                <w:webHidden/>
              </w:rPr>
              <w:instrText xml:space="preserve"> PAGEREF _Toc212546871 \h </w:instrText>
            </w:r>
            <w:r>
              <w:rPr>
                <w:noProof/>
                <w:webHidden/>
              </w:rPr>
            </w:r>
            <w:r>
              <w:rPr>
                <w:noProof/>
                <w:webHidden/>
              </w:rPr>
              <w:fldChar w:fldCharType="separate"/>
            </w:r>
            <w:r w:rsidR="00D77BD1">
              <w:rPr>
                <w:noProof/>
                <w:webHidden/>
              </w:rPr>
              <w:t>25</w:t>
            </w:r>
            <w:r>
              <w:rPr>
                <w:noProof/>
                <w:webHidden/>
              </w:rPr>
              <w:fldChar w:fldCharType="end"/>
            </w:r>
          </w:hyperlink>
        </w:p>
        <w:p w14:paraId="5D7DE3B1" w14:textId="28D7AB5A" w:rsidR="00F51472" w:rsidRDefault="00F51472">
          <w:pPr>
            <w:pStyle w:val="TDC2"/>
            <w:tabs>
              <w:tab w:val="left" w:pos="880"/>
              <w:tab w:val="right" w:leader="dot" w:pos="8828"/>
            </w:tabs>
            <w:rPr>
              <w:rFonts w:asciiTheme="minorHAnsi" w:hAnsiTheme="minorHAnsi" w:cstheme="minorBidi"/>
              <w:noProof/>
              <w:kern w:val="2"/>
              <w:szCs w:val="24"/>
              <w:lang w:val="es-CO" w:eastAsia="es-ES_tradnl"/>
              <w14:ligatures w14:val="standardContextual"/>
            </w:rPr>
          </w:pPr>
          <w:hyperlink w:anchor="_Toc212546872" w:history="1">
            <w:r w:rsidRPr="0097627F">
              <w:rPr>
                <w:rStyle w:val="Hipervnculo"/>
                <w:noProof/>
              </w:rPr>
              <w:t>1.6</w:t>
            </w:r>
            <w:r>
              <w:rPr>
                <w:rFonts w:asciiTheme="minorHAnsi" w:hAnsiTheme="minorHAnsi" w:cstheme="minorBidi"/>
                <w:noProof/>
                <w:kern w:val="2"/>
                <w:szCs w:val="24"/>
                <w:lang w:val="es-CO" w:eastAsia="es-ES_tradnl"/>
                <w14:ligatures w14:val="standardContextual"/>
              </w:rPr>
              <w:tab/>
            </w:r>
            <w:r w:rsidRPr="0097627F">
              <w:rPr>
                <w:rStyle w:val="Hipervnculo"/>
                <w:noProof/>
              </w:rPr>
              <w:t>Salida por Suministro de Bienes de Consumo</w:t>
            </w:r>
            <w:r>
              <w:rPr>
                <w:noProof/>
                <w:webHidden/>
              </w:rPr>
              <w:tab/>
            </w:r>
            <w:r>
              <w:rPr>
                <w:noProof/>
                <w:webHidden/>
              </w:rPr>
              <w:fldChar w:fldCharType="begin"/>
            </w:r>
            <w:r>
              <w:rPr>
                <w:noProof/>
                <w:webHidden/>
              </w:rPr>
              <w:instrText xml:space="preserve"> PAGEREF _Toc212546872 \h </w:instrText>
            </w:r>
            <w:r>
              <w:rPr>
                <w:noProof/>
                <w:webHidden/>
              </w:rPr>
            </w:r>
            <w:r>
              <w:rPr>
                <w:noProof/>
                <w:webHidden/>
              </w:rPr>
              <w:fldChar w:fldCharType="separate"/>
            </w:r>
            <w:r w:rsidR="00D77BD1">
              <w:rPr>
                <w:noProof/>
                <w:webHidden/>
              </w:rPr>
              <w:t>26</w:t>
            </w:r>
            <w:r>
              <w:rPr>
                <w:noProof/>
                <w:webHidden/>
              </w:rPr>
              <w:fldChar w:fldCharType="end"/>
            </w:r>
          </w:hyperlink>
        </w:p>
        <w:p w14:paraId="4194F303" w14:textId="3AF9C6BA" w:rsidR="00F51472" w:rsidRDefault="00F51472">
          <w:pPr>
            <w:pStyle w:val="TDC2"/>
            <w:tabs>
              <w:tab w:val="left" w:pos="880"/>
              <w:tab w:val="right" w:leader="dot" w:pos="8828"/>
            </w:tabs>
            <w:rPr>
              <w:rFonts w:asciiTheme="minorHAnsi" w:hAnsiTheme="minorHAnsi" w:cstheme="minorBidi"/>
              <w:noProof/>
              <w:kern w:val="2"/>
              <w:szCs w:val="24"/>
              <w:lang w:val="es-CO" w:eastAsia="es-ES_tradnl"/>
              <w14:ligatures w14:val="standardContextual"/>
            </w:rPr>
          </w:pPr>
          <w:hyperlink w:anchor="_Toc212546873" w:history="1">
            <w:r w:rsidRPr="0097627F">
              <w:rPr>
                <w:rStyle w:val="Hipervnculo"/>
                <w:noProof/>
              </w:rPr>
              <w:t>1.7</w:t>
            </w:r>
            <w:r>
              <w:rPr>
                <w:rFonts w:asciiTheme="minorHAnsi" w:hAnsiTheme="minorHAnsi" w:cstheme="minorBidi"/>
                <w:noProof/>
                <w:kern w:val="2"/>
                <w:szCs w:val="24"/>
                <w:lang w:val="es-CO" w:eastAsia="es-ES_tradnl"/>
                <w14:ligatures w14:val="standardContextual"/>
              </w:rPr>
              <w:tab/>
            </w:r>
            <w:r w:rsidRPr="0097627F">
              <w:rPr>
                <w:rStyle w:val="Hipervnculo"/>
                <w:noProof/>
              </w:rPr>
              <w:t>Baja de bienes</w:t>
            </w:r>
            <w:r>
              <w:rPr>
                <w:noProof/>
                <w:webHidden/>
              </w:rPr>
              <w:tab/>
            </w:r>
            <w:r>
              <w:rPr>
                <w:noProof/>
                <w:webHidden/>
              </w:rPr>
              <w:fldChar w:fldCharType="begin"/>
            </w:r>
            <w:r>
              <w:rPr>
                <w:noProof/>
                <w:webHidden/>
              </w:rPr>
              <w:instrText xml:space="preserve"> PAGEREF _Toc212546873 \h </w:instrText>
            </w:r>
            <w:r>
              <w:rPr>
                <w:noProof/>
                <w:webHidden/>
              </w:rPr>
            </w:r>
            <w:r>
              <w:rPr>
                <w:noProof/>
                <w:webHidden/>
              </w:rPr>
              <w:fldChar w:fldCharType="separate"/>
            </w:r>
            <w:r w:rsidR="00D77BD1">
              <w:rPr>
                <w:noProof/>
                <w:webHidden/>
              </w:rPr>
              <w:t>27</w:t>
            </w:r>
            <w:r>
              <w:rPr>
                <w:noProof/>
                <w:webHidden/>
              </w:rPr>
              <w:fldChar w:fldCharType="end"/>
            </w:r>
          </w:hyperlink>
        </w:p>
        <w:p w14:paraId="0A3BA1A5" w14:textId="74C7ABE2" w:rsidR="00F51472" w:rsidRDefault="00F51472">
          <w:pPr>
            <w:pStyle w:val="TDC1"/>
            <w:tabs>
              <w:tab w:val="left" w:pos="660"/>
              <w:tab w:val="right" w:leader="dot" w:pos="8828"/>
            </w:tabs>
            <w:rPr>
              <w:rFonts w:asciiTheme="minorHAnsi" w:hAnsiTheme="minorHAnsi" w:cstheme="minorBidi"/>
              <w:noProof/>
              <w:kern w:val="2"/>
              <w:szCs w:val="24"/>
              <w:lang w:val="es-CO" w:eastAsia="es-ES_tradnl"/>
              <w14:ligatures w14:val="standardContextual"/>
            </w:rPr>
          </w:pPr>
          <w:hyperlink w:anchor="_Toc212546874" w:history="1">
            <w:r w:rsidRPr="0097627F">
              <w:rPr>
                <w:rStyle w:val="Hipervnculo"/>
                <w:bCs/>
                <w:noProof/>
              </w:rPr>
              <w:t>2.</w:t>
            </w:r>
            <w:r>
              <w:rPr>
                <w:rFonts w:asciiTheme="minorHAnsi" w:hAnsiTheme="minorHAnsi" w:cstheme="minorBidi"/>
                <w:noProof/>
                <w:kern w:val="2"/>
                <w:szCs w:val="24"/>
                <w:lang w:val="es-CO" w:eastAsia="es-ES_tradnl"/>
                <w14:ligatures w14:val="standardContextual"/>
              </w:rPr>
              <w:tab/>
            </w:r>
            <w:r w:rsidRPr="0097627F">
              <w:rPr>
                <w:rStyle w:val="Hipervnculo"/>
                <w:noProof/>
              </w:rPr>
              <w:t>GRUPO 2: BIENES MUEBLES (PROPIEDAD PLANTA Y EQUIPO)</w:t>
            </w:r>
            <w:r>
              <w:rPr>
                <w:noProof/>
                <w:webHidden/>
              </w:rPr>
              <w:tab/>
            </w:r>
            <w:r>
              <w:rPr>
                <w:noProof/>
                <w:webHidden/>
              </w:rPr>
              <w:fldChar w:fldCharType="begin"/>
            </w:r>
            <w:r>
              <w:rPr>
                <w:noProof/>
                <w:webHidden/>
              </w:rPr>
              <w:instrText xml:space="preserve"> PAGEREF _Toc212546874 \h </w:instrText>
            </w:r>
            <w:r>
              <w:rPr>
                <w:noProof/>
                <w:webHidden/>
              </w:rPr>
            </w:r>
            <w:r>
              <w:rPr>
                <w:noProof/>
                <w:webHidden/>
              </w:rPr>
              <w:fldChar w:fldCharType="separate"/>
            </w:r>
            <w:r w:rsidR="00D77BD1">
              <w:rPr>
                <w:noProof/>
                <w:webHidden/>
              </w:rPr>
              <w:t>28</w:t>
            </w:r>
            <w:r>
              <w:rPr>
                <w:noProof/>
                <w:webHidden/>
              </w:rPr>
              <w:fldChar w:fldCharType="end"/>
            </w:r>
          </w:hyperlink>
        </w:p>
        <w:p w14:paraId="2CB4EB78" w14:textId="1AC1DD01" w:rsidR="00F51472" w:rsidRDefault="00F51472">
          <w:pPr>
            <w:pStyle w:val="TDC2"/>
            <w:tabs>
              <w:tab w:val="left" w:pos="880"/>
              <w:tab w:val="right" w:leader="dot" w:pos="8828"/>
            </w:tabs>
            <w:rPr>
              <w:rFonts w:asciiTheme="minorHAnsi" w:hAnsiTheme="minorHAnsi" w:cstheme="minorBidi"/>
              <w:noProof/>
              <w:kern w:val="2"/>
              <w:szCs w:val="24"/>
              <w:lang w:val="es-CO" w:eastAsia="es-ES_tradnl"/>
              <w14:ligatures w14:val="standardContextual"/>
            </w:rPr>
          </w:pPr>
          <w:hyperlink w:anchor="_Toc212546875" w:history="1">
            <w:r w:rsidRPr="0097627F">
              <w:rPr>
                <w:rStyle w:val="Hipervnculo"/>
                <w:bCs/>
                <w:noProof/>
              </w:rPr>
              <w:t>2.1</w:t>
            </w:r>
            <w:r>
              <w:rPr>
                <w:rFonts w:asciiTheme="minorHAnsi" w:hAnsiTheme="minorHAnsi" w:cstheme="minorBidi"/>
                <w:noProof/>
                <w:kern w:val="2"/>
                <w:szCs w:val="24"/>
                <w:lang w:val="es-CO" w:eastAsia="es-ES_tradnl"/>
                <w14:ligatures w14:val="standardContextual"/>
              </w:rPr>
              <w:tab/>
            </w:r>
            <w:r w:rsidRPr="0097627F">
              <w:rPr>
                <w:rStyle w:val="Hipervnculo"/>
                <w:b/>
                <w:bCs/>
                <w:noProof/>
              </w:rPr>
              <w:t>BIENES DEVOLUTIVOS</w:t>
            </w:r>
            <w:r>
              <w:rPr>
                <w:noProof/>
                <w:webHidden/>
              </w:rPr>
              <w:tab/>
            </w:r>
            <w:r>
              <w:rPr>
                <w:noProof/>
                <w:webHidden/>
              </w:rPr>
              <w:fldChar w:fldCharType="begin"/>
            </w:r>
            <w:r>
              <w:rPr>
                <w:noProof/>
                <w:webHidden/>
              </w:rPr>
              <w:instrText xml:space="preserve"> PAGEREF _Toc212546875 \h </w:instrText>
            </w:r>
            <w:r>
              <w:rPr>
                <w:noProof/>
                <w:webHidden/>
              </w:rPr>
            </w:r>
            <w:r>
              <w:rPr>
                <w:noProof/>
                <w:webHidden/>
              </w:rPr>
              <w:fldChar w:fldCharType="separate"/>
            </w:r>
            <w:r w:rsidR="00D77BD1">
              <w:rPr>
                <w:noProof/>
                <w:webHidden/>
              </w:rPr>
              <w:t>29</w:t>
            </w:r>
            <w:r>
              <w:rPr>
                <w:noProof/>
                <w:webHidden/>
              </w:rPr>
              <w:fldChar w:fldCharType="end"/>
            </w:r>
          </w:hyperlink>
        </w:p>
        <w:p w14:paraId="33BA1ABC" w14:textId="601399BF"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876" w:history="1">
            <w:r w:rsidRPr="0097627F">
              <w:rPr>
                <w:rStyle w:val="Hipervnculo"/>
                <w:bCs/>
                <w:noProof/>
              </w:rPr>
              <w:t>2.1.1</w:t>
            </w:r>
            <w:r>
              <w:rPr>
                <w:rFonts w:asciiTheme="minorHAnsi" w:hAnsiTheme="minorHAnsi" w:cstheme="minorBidi"/>
                <w:noProof/>
                <w:kern w:val="2"/>
                <w:szCs w:val="24"/>
                <w:lang w:val="es-CO" w:eastAsia="es-ES_tradnl"/>
                <w14:ligatures w14:val="standardContextual"/>
              </w:rPr>
              <w:tab/>
            </w:r>
            <w:r w:rsidRPr="0097627F">
              <w:rPr>
                <w:rStyle w:val="Hipervnculo"/>
                <w:noProof/>
              </w:rPr>
              <w:t>Reconocimiento:</w:t>
            </w:r>
            <w:r>
              <w:rPr>
                <w:noProof/>
                <w:webHidden/>
              </w:rPr>
              <w:tab/>
            </w:r>
            <w:r>
              <w:rPr>
                <w:noProof/>
                <w:webHidden/>
              </w:rPr>
              <w:fldChar w:fldCharType="begin"/>
            </w:r>
            <w:r>
              <w:rPr>
                <w:noProof/>
                <w:webHidden/>
              </w:rPr>
              <w:instrText xml:space="preserve"> PAGEREF _Toc212546876 \h </w:instrText>
            </w:r>
            <w:r>
              <w:rPr>
                <w:noProof/>
                <w:webHidden/>
              </w:rPr>
            </w:r>
            <w:r>
              <w:rPr>
                <w:noProof/>
                <w:webHidden/>
              </w:rPr>
              <w:fldChar w:fldCharType="separate"/>
            </w:r>
            <w:r w:rsidR="00D77BD1">
              <w:rPr>
                <w:noProof/>
                <w:webHidden/>
              </w:rPr>
              <w:t>29</w:t>
            </w:r>
            <w:r>
              <w:rPr>
                <w:noProof/>
                <w:webHidden/>
              </w:rPr>
              <w:fldChar w:fldCharType="end"/>
            </w:r>
          </w:hyperlink>
        </w:p>
        <w:p w14:paraId="05A0645C" w14:textId="2FE4B3B3"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877" w:history="1">
            <w:r w:rsidRPr="0097627F">
              <w:rPr>
                <w:rStyle w:val="Hipervnculo"/>
                <w:bCs/>
                <w:noProof/>
              </w:rPr>
              <w:t>2.1.2</w:t>
            </w:r>
            <w:r>
              <w:rPr>
                <w:rFonts w:asciiTheme="minorHAnsi" w:hAnsiTheme="minorHAnsi" w:cstheme="minorBidi"/>
                <w:noProof/>
                <w:kern w:val="2"/>
                <w:szCs w:val="24"/>
                <w:lang w:val="es-CO" w:eastAsia="es-ES_tradnl"/>
                <w14:ligatures w14:val="standardContextual"/>
              </w:rPr>
              <w:tab/>
            </w:r>
            <w:r w:rsidRPr="0097627F">
              <w:rPr>
                <w:rStyle w:val="Hipervnculo"/>
                <w:noProof/>
              </w:rPr>
              <w:t>Medición Inicial</w:t>
            </w:r>
            <w:r>
              <w:rPr>
                <w:noProof/>
                <w:webHidden/>
              </w:rPr>
              <w:tab/>
            </w:r>
            <w:r>
              <w:rPr>
                <w:noProof/>
                <w:webHidden/>
              </w:rPr>
              <w:fldChar w:fldCharType="begin"/>
            </w:r>
            <w:r>
              <w:rPr>
                <w:noProof/>
                <w:webHidden/>
              </w:rPr>
              <w:instrText xml:space="preserve"> PAGEREF _Toc212546877 \h </w:instrText>
            </w:r>
            <w:r>
              <w:rPr>
                <w:noProof/>
                <w:webHidden/>
              </w:rPr>
            </w:r>
            <w:r>
              <w:rPr>
                <w:noProof/>
                <w:webHidden/>
              </w:rPr>
              <w:fldChar w:fldCharType="separate"/>
            </w:r>
            <w:r w:rsidR="00D77BD1">
              <w:rPr>
                <w:noProof/>
                <w:webHidden/>
              </w:rPr>
              <w:t>29</w:t>
            </w:r>
            <w:r>
              <w:rPr>
                <w:noProof/>
                <w:webHidden/>
              </w:rPr>
              <w:fldChar w:fldCharType="end"/>
            </w:r>
          </w:hyperlink>
        </w:p>
        <w:p w14:paraId="7536CA87" w14:textId="5AB1EA83" w:rsidR="00F51472" w:rsidRDefault="00F51472">
          <w:pPr>
            <w:pStyle w:val="TDC2"/>
            <w:tabs>
              <w:tab w:val="left" w:pos="1320"/>
              <w:tab w:val="right" w:leader="dot" w:pos="8828"/>
            </w:tabs>
            <w:rPr>
              <w:rFonts w:asciiTheme="minorHAnsi" w:hAnsiTheme="minorHAnsi" w:cstheme="minorBidi"/>
              <w:noProof/>
              <w:kern w:val="2"/>
              <w:szCs w:val="24"/>
              <w:lang w:val="es-CO" w:eastAsia="es-ES_tradnl"/>
              <w14:ligatures w14:val="standardContextual"/>
            </w:rPr>
          </w:pPr>
          <w:hyperlink w:anchor="_Toc212546878" w:history="1">
            <w:r w:rsidRPr="0097627F">
              <w:rPr>
                <w:rStyle w:val="Hipervnculo"/>
                <w:noProof/>
              </w:rPr>
              <w:t>2.1.2.1</w:t>
            </w:r>
            <w:r>
              <w:rPr>
                <w:rFonts w:asciiTheme="minorHAnsi" w:hAnsiTheme="minorHAnsi" w:cstheme="minorBidi"/>
                <w:noProof/>
                <w:kern w:val="2"/>
                <w:szCs w:val="24"/>
                <w:lang w:val="es-CO" w:eastAsia="es-ES_tradnl"/>
                <w14:ligatures w14:val="standardContextual"/>
              </w:rPr>
              <w:tab/>
            </w:r>
            <w:r w:rsidRPr="0097627F">
              <w:rPr>
                <w:rStyle w:val="Hipervnculo"/>
                <w:noProof/>
              </w:rPr>
              <w:t>Modalidad de Ingresos</w:t>
            </w:r>
            <w:r>
              <w:rPr>
                <w:noProof/>
                <w:webHidden/>
              </w:rPr>
              <w:tab/>
            </w:r>
            <w:r>
              <w:rPr>
                <w:noProof/>
                <w:webHidden/>
              </w:rPr>
              <w:fldChar w:fldCharType="begin"/>
            </w:r>
            <w:r>
              <w:rPr>
                <w:noProof/>
                <w:webHidden/>
              </w:rPr>
              <w:instrText xml:space="preserve"> PAGEREF _Toc212546878 \h </w:instrText>
            </w:r>
            <w:r>
              <w:rPr>
                <w:noProof/>
                <w:webHidden/>
              </w:rPr>
            </w:r>
            <w:r>
              <w:rPr>
                <w:noProof/>
                <w:webHidden/>
              </w:rPr>
              <w:fldChar w:fldCharType="separate"/>
            </w:r>
            <w:r w:rsidR="00D77BD1">
              <w:rPr>
                <w:noProof/>
                <w:webHidden/>
              </w:rPr>
              <w:t>31</w:t>
            </w:r>
            <w:r>
              <w:rPr>
                <w:noProof/>
                <w:webHidden/>
              </w:rPr>
              <w:fldChar w:fldCharType="end"/>
            </w:r>
          </w:hyperlink>
        </w:p>
        <w:p w14:paraId="52048438" w14:textId="6D4E3A40"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879" w:history="1">
            <w:r w:rsidRPr="0097627F">
              <w:rPr>
                <w:rStyle w:val="Hipervnculo"/>
                <w:bCs/>
                <w:noProof/>
              </w:rPr>
              <w:t>2.1.3</w:t>
            </w:r>
            <w:r>
              <w:rPr>
                <w:rFonts w:asciiTheme="minorHAnsi" w:hAnsiTheme="minorHAnsi" w:cstheme="minorBidi"/>
                <w:noProof/>
                <w:kern w:val="2"/>
                <w:szCs w:val="24"/>
                <w:lang w:val="es-CO" w:eastAsia="es-ES_tradnl"/>
                <w14:ligatures w14:val="standardContextual"/>
              </w:rPr>
              <w:tab/>
            </w:r>
            <w:r w:rsidRPr="0097627F">
              <w:rPr>
                <w:rStyle w:val="Hipervnculo"/>
                <w:noProof/>
              </w:rPr>
              <w:t>Medición Posterior</w:t>
            </w:r>
            <w:r>
              <w:rPr>
                <w:noProof/>
                <w:webHidden/>
              </w:rPr>
              <w:tab/>
            </w:r>
            <w:r>
              <w:rPr>
                <w:noProof/>
                <w:webHidden/>
              </w:rPr>
              <w:fldChar w:fldCharType="begin"/>
            </w:r>
            <w:r>
              <w:rPr>
                <w:noProof/>
                <w:webHidden/>
              </w:rPr>
              <w:instrText xml:space="preserve"> PAGEREF _Toc212546879 \h </w:instrText>
            </w:r>
            <w:r>
              <w:rPr>
                <w:noProof/>
                <w:webHidden/>
              </w:rPr>
            </w:r>
            <w:r>
              <w:rPr>
                <w:noProof/>
                <w:webHidden/>
              </w:rPr>
              <w:fldChar w:fldCharType="separate"/>
            </w:r>
            <w:r w:rsidR="00D77BD1">
              <w:rPr>
                <w:noProof/>
                <w:webHidden/>
              </w:rPr>
              <w:t>31</w:t>
            </w:r>
            <w:r>
              <w:rPr>
                <w:noProof/>
                <w:webHidden/>
              </w:rPr>
              <w:fldChar w:fldCharType="end"/>
            </w:r>
          </w:hyperlink>
        </w:p>
        <w:p w14:paraId="125136D5" w14:textId="25FA98E4"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880" w:history="1">
            <w:r w:rsidRPr="0097627F">
              <w:rPr>
                <w:rStyle w:val="Hipervnculo"/>
                <w:bCs/>
                <w:noProof/>
              </w:rPr>
              <w:t>2.1.4</w:t>
            </w:r>
            <w:r>
              <w:rPr>
                <w:rFonts w:asciiTheme="minorHAnsi" w:hAnsiTheme="minorHAnsi" w:cstheme="minorBidi"/>
                <w:noProof/>
                <w:kern w:val="2"/>
                <w:szCs w:val="24"/>
                <w:lang w:val="es-CO" w:eastAsia="es-ES_tradnl"/>
                <w14:ligatures w14:val="standardContextual"/>
              </w:rPr>
              <w:tab/>
            </w:r>
            <w:r w:rsidRPr="0097627F">
              <w:rPr>
                <w:rStyle w:val="Hipervnculo"/>
                <w:noProof/>
              </w:rPr>
              <w:t>Depreciación</w:t>
            </w:r>
            <w:r>
              <w:rPr>
                <w:noProof/>
                <w:webHidden/>
              </w:rPr>
              <w:tab/>
            </w:r>
            <w:r>
              <w:rPr>
                <w:noProof/>
                <w:webHidden/>
              </w:rPr>
              <w:fldChar w:fldCharType="begin"/>
            </w:r>
            <w:r>
              <w:rPr>
                <w:noProof/>
                <w:webHidden/>
              </w:rPr>
              <w:instrText xml:space="preserve"> PAGEREF _Toc212546880 \h </w:instrText>
            </w:r>
            <w:r>
              <w:rPr>
                <w:noProof/>
                <w:webHidden/>
              </w:rPr>
            </w:r>
            <w:r>
              <w:rPr>
                <w:noProof/>
                <w:webHidden/>
              </w:rPr>
              <w:fldChar w:fldCharType="separate"/>
            </w:r>
            <w:r w:rsidR="00D77BD1">
              <w:rPr>
                <w:noProof/>
                <w:webHidden/>
              </w:rPr>
              <w:t>32</w:t>
            </w:r>
            <w:r>
              <w:rPr>
                <w:noProof/>
                <w:webHidden/>
              </w:rPr>
              <w:fldChar w:fldCharType="end"/>
            </w:r>
          </w:hyperlink>
        </w:p>
        <w:p w14:paraId="50B13EBA" w14:textId="2D0974A1"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881" w:history="1">
            <w:r w:rsidRPr="0097627F">
              <w:rPr>
                <w:rStyle w:val="Hipervnculo"/>
                <w:bCs/>
                <w:noProof/>
              </w:rPr>
              <w:t>2.1.5</w:t>
            </w:r>
            <w:r>
              <w:rPr>
                <w:rFonts w:asciiTheme="minorHAnsi" w:hAnsiTheme="minorHAnsi" w:cstheme="minorBidi"/>
                <w:noProof/>
                <w:kern w:val="2"/>
                <w:szCs w:val="24"/>
                <w:lang w:val="es-CO" w:eastAsia="es-ES_tradnl"/>
                <w14:ligatures w14:val="standardContextual"/>
              </w:rPr>
              <w:tab/>
            </w:r>
            <w:r w:rsidRPr="0097627F">
              <w:rPr>
                <w:rStyle w:val="Hipervnculo"/>
                <w:noProof/>
              </w:rPr>
              <w:t>Deterioro</w:t>
            </w:r>
            <w:r>
              <w:rPr>
                <w:noProof/>
                <w:webHidden/>
              </w:rPr>
              <w:tab/>
            </w:r>
            <w:r>
              <w:rPr>
                <w:noProof/>
                <w:webHidden/>
              </w:rPr>
              <w:fldChar w:fldCharType="begin"/>
            </w:r>
            <w:r>
              <w:rPr>
                <w:noProof/>
                <w:webHidden/>
              </w:rPr>
              <w:instrText xml:space="preserve"> PAGEREF _Toc212546881 \h </w:instrText>
            </w:r>
            <w:r>
              <w:rPr>
                <w:noProof/>
                <w:webHidden/>
              </w:rPr>
            </w:r>
            <w:r>
              <w:rPr>
                <w:noProof/>
                <w:webHidden/>
              </w:rPr>
              <w:fldChar w:fldCharType="separate"/>
            </w:r>
            <w:r w:rsidR="00D77BD1">
              <w:rPr>
                <w:noProof/>
                <w:webHidden/>
              </w:rPr>
              <w:t>32</w:t>
            </w:r>
            <w:r>
              <w:rPr>
                <w:noProof/>
                <w:webHidden/>
              </w:rPr>
              <w:fldChar w:fldCharType="end"/>
            </w:r>
          </w:hyperlink>
        </w:p>
        <w:p w14:paraId="3AC04BFF" w14:textId="55082CF7"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882" w:history="1">
            <w:r w:rsidRPr="0097627F">
              <w:rPr>
                <w:rStyle w:val="Hipervnculo"/>
                <w:bCs/>
                <w:noProof/>
              </w:rPr>
              <w:t>2.1.6</w:t>
            </w:r>
            <w:r>
              <w:rPr>
                <w:rFonts w:asciiTheme="minorHAnsi" w:hAnsiTheme="minorHAnsi" w:cstheme="minorBidi"/>
                <w:noProof/>
                <w:kern w:val="2"/>
                <w:szCs w:val="24"/>
                <w:lang w:val="es-CO" w:eastAsia="es-ES_tradnl"/>
                <w14:ligatures w14:val="standardContextual"/>
              </w:rPr>
              <w:tab/>
            </w:r>
            <w:r w:rsidRPr="0097627F">
              <w:rPr>
                <w:rStyle w:val="Hipervnculo"/>
                <w:noProof/>
              </w:rPr>
              <w:t>Salvamento</w:t>
            </w:r>
            <w:r>
              <w:rPr>
                <w:noProof/>
                <w:webHidden/>
              </w:rPr>
              <w:tab/>
            </w:r>
            <w:r>
              <w:rPr>
                <w:noProof/>
                <w:webHidden/>
              </w:rPr>
              <w:fldChar w:fldCharType="begin"/>
            </w:r>
            <w:r>
              <w:rPr>
                <w:noProof/>
                <w:webHidden/>
              </w:rPr>
              <w:instrText xml:space="preserve"> PAGEREF _Toc212546882 \h </w:instrText>
            </w:r>
            <w:r>
              <w:rPr>
                <w:noProof/>
                <w:webHidden/>
              </w:rPr>
            </w:r>
            <w:r>
              <w:rPr>
                <w:noProof/>
                <w:webHidden/>
              </w:rPr>
              <w:fldChar w:fldCharType="separate"/>
            </w:r>
            <w:r w:rsidR="00D77BD1">
              <w:rPr>
                <w:noProof/>
                <w:webHidden/>
              </w:rPr>
              <w:t>33</w:t>
            </w:r>
            <w:r>
              <w:rPr>
                <w:noProof/>
                <w:webHidden/>
              </w:rPr>
              <w:fldChar w:fldCharType="end"/>
            </w:r>
          </w:hyperlink>
        </w:p>
        <w:p w14:paraId="7E305B16" w14:textId="0624E2FC"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883" w:history="1">
            <w:r w:rsidRPr="0097627F">
              <w:rPr>
                <w:rStyle w:val="Hipervnculo"/>
                <w:bCs/>
                <w:noProof/>
              </w:rPr>
              <w:t>2.1.7</w:t>
            </w:r>
            <w:r>
              <w:rPr>
                <w:rFonts w:asciiTheme="minorHAnsi" w:hAnsiTheme="minorHAnsi" w:cstheme="minorBidi"/>
                <w:noProof/>
                <w:kern w:val="2"/>
                <w:szCs w:val="24"/>
                <w:lang w:val="es-CO" w:eastAsia="es-ES_tradnl"/>
                <w14:ligatures w14:val="standardContextual"/>
              </w:rPr>
              <w:tab/>
            </w:r>
            <w:r w:rsidRPr="0097627F">
              <w:rPr>
                <w:rStyle w:val="Hipervnculo"/>
                <w:noProof/>
              </w:rPr>
              <w:t>Ubicación y responsables</w:t>
            </w:r>
            <w:r>
              <w:rPr>
                <w:noProof/>
                <w:webHidden/>
              </w:rPr>
              <w:tab/>
            </w:r>
            <w:r>
              <w:rPr>
                <w:noProof/>
                <w:webHidden/>
              </w:rPr>
              <w:fldChar w:fldCharType="begin"/>
            </w:r>
            <w:r>
              <w:rPr>
                <w:noProof/>
                <w:webHidden/>
              </w:rPr>
              <w:instrText xml:space="preserve"> PAGEREF _Toc212546883 \h </w:instrText>
            </w:r>
            <w:r>
              <w:rPr>
                <w:noProof/>
                <w:webHidden/>
              </w:rPr>
            </w:r>
            <w:r>
              <w:rPr>
                <w:noProof/>
                <w:webHidden/>
              </w:rPr>
              <w:fldChar w:fldCharType="separate"/>
            </w:r>
            <w:r w:rsidR="00D77BD1">
              <w:rPr>
                <w:noProof/>
                <w:webHidden/>
              </w:rPr>
              <w:t>33</w:t>
            </w:r>
            <w:r>
              <w:rPr>
                <w:noProof/>
                <w:webHidden/>
              </w:rPr>
              <w:fldChar w:fldCharType="end"/>
            </w:r>
          </w:hyperlink>
        </w:p>
        <w:p w14:paraId="202358F3" w14:textId="289F850A"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884" w:history="1">
            <w:r w:rsidRPr="0097627F">
              <w:rPr>
                <w:rStyle w:val="Hipervnculo"/>
                <w:bCs/>
                <w:noProof/>
              </w:rPr>
              <w:t>2.1.8</w:t>
            </w:r>
            <w:r>
              <w:rPr>
                <w:rFonts w:asciiTheme="minorHAnsi" w:hAnsiTheme="minorHAnsi" w:cstheme="minorBidi"/>
                <w:noProof/>
                <w:kern w:val="2"/>
                <w:szCs w:val="24"/>
                <w:lang w:val="es-CO" w:eastAsia="es-ES_tradnl"/>
                <w14:ligatures w14:val="standardContextual"/>
              </w:rPr>
              <w:tab/>
            </w:r>
            <w:r w:rsidRPr="0097627F">
              <w:rPr>
                <w:rStyle w:val="Hipervnculo"/>
                <w:noProof/>
              </w:rPr>
              <w:t>Egreso por devolución de bienes adquiridos por compra</w:t>
            </w:r>
            <w:r>
              <w:rPr>
                <w:noProof/>
                <w:webHidden/>
              </w:rPr>
              <w:tab/>
            </w:r>
            <w:r>
              <w:rPr>
                <w:noProof/>
                <w:webHidden/>
              </w:rPr>
              <w:fldChar w:fldCharType="begin"/>
            </w:r>
            <w:r>
              <w:rPr>
                <w:noProof/>
                <w:webHidden/>
              </w:rPr>
              <w:instrText xml:space="preserve"> PAGEREF _Toc212546884 \h </w:instrText>
            </w:r>
            <w:r>
              <w:rPr>
                <w:noProof/>
                <w:webHidden/>
              </w:rPr>
            </w:r>
            <w:r>
              <w:rPr>
                <w:noProof/>
                <w:webHidden/>
              </w:rPr>
              <w:fldChar w:fldCharType="separate"/>
            </w:r>
            <w:r w:rsidR="00D77BD1">
              <w:rPr>
                <w:noProof/>
                <w:webHidden/>
              </w:rPr>
              <w:t>34</w:t>
            </w:r>
            <w:r>
              <w:rPr>
                <w:noProof/>
                <w:webHidden/>
              </w:rPr>
              <w:fldChar w:fldCharType="end"/>
            </w:r>
          </w:hyperlink>
        </w:p>
        <w:p w14:paraId="071822CB" w14:textId="7377D298"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885" w:history="1">
            <w:r w:rsidRPr="0097627F">
              <w:rPr>
                <w:rStyle w:val="Hipervnculo"/>
                <w:bCs/>
                <w:noProof/>
              </w:rPr>
              <w:t>2.1.9</w:t>
            </w:r>
            <w:r>
              <w:rPr>
                <w:rFonts w:asciiTheme="minorHAnsi" w:hAnsiTheme="minorHAnsi" w:cstheme="minorBidi"/>
                <w:noProof/>
                <w:kern w:val="2"/>
                <w:szCs w:val="24"/>
                <w:lang w:val="es-CO" w:eastAsia="es-ES_tradnl"/>
                <w14:ligatures w14:val="standardContextual"/>
              </w:rPr>
              <w:tab/>
            </w:r>
            <w:r w:rsidRPr="0097627F">
              <w:rPr>
                <w:rStyle w:val="Hipervnculo"/>
                <w:noProof/>
              </w:rPr>
              <w:t>Salida por Suministro de Bienes Devolutivos</w:t>
            </w:r>
            <w:r>
              <w:rPr>
                <w:noProof/>
                <w:webHidden/>
              </w:rPr>
              <w:tab/>
            </w:r>
            <w:r>
              <w:rPr>
                <w:noProof/>
                <w:webHidden/>
              </w:rPr>
              <w:fldChar w:fldCharType="begin"/>
            </w:r>
            <w:r>
              <w:rPr>
                <w:noProof/>
                <w:webHidden/>
              </w:rPr>
              <w:instrText xml:space="preserve"> PAGEREF _Toc212546885 \h </w:instrText>
            </w:r>
            <w:r>
              <w:rPr>
                <w:noProof/>
                <w:webHidden/>
              </w:rPr>
            </w:r>
            <w:r>
              <w:rPr>
                <w:noProof/>
                <w:webHidden/>
              </w:rPr>
              <w:fldChar w:fldCharType="separate"/>
            </w:r>
            <w:r w:rsidR="00D77BD1">
              <w:rPr>
                <w:noProof/>
                <w:webHidden/>
              </w:rPr>
              <w:t>34</w:t>
            </w:r>
            <w:r>
              <w:rPr>
                <w:noProof/>
                <w:webHidden/>
              </w:rPr>
              <w:fldChar w:fldCharType="end"/>
            </w:r>
          </w:hyperlink>
        </w:p>
        <w:p w14:paraId="43FB8848" w14:textId="140EEA9F" w:rsidR="00F51472" w:rsidRDefault="00F51472">
          <w:pPr>
            <w:pStyle w:val="TDC2"/>
            <w:tabs>
              <w:tab w:val="left" w:pos="1320"/>
              <w:tab w:val="right" w:leader="dot" w:pos="8828"/>
            </w:tabs>
            <w:rPr>
              <w:rFonts w:asciiTheme="minorHAnsi" w:hAnsiTheme="minorHAnsi" w:cstheme="minorBidi"/>
              <w:noProof/>
              <w:kern w:val="2"/>
              <w:szCs w:val="24"/>
              <w:lang w:val="es-CO" w:eastAsia="es-ES_tradnl"/>
              <w14:ligatures w14:val="standardContextual"/>
            </w:rPr>
          </w:pPr>
          <w:hyperlink w:anchor="_Toc212546886" w:history="1">
            <w:r w:rsidRPr="0097627F">
              <w:rPr>
                <w:rStyle w:val="Hipervnculo"/>
                <w:bCs/>
                <w:noProof/>
              </w:rPr>
              <w:t>2.1.10</w:t>
            </w:r>
            <w:r>
              <w:rPr>
                <w:rFonts w:asciiTheme="minorHAnsi" w:hAnsiTheme="minorHAnsi" w:cstheme="minorBidi"/>
                <w:noProof/>
                <w:kern w:val="2"/>
                <w:szCs w:val="24"/>
                <w:lang w:val="es-CO" w:eastAsia="es-ES_tradnl"/>
                <w14:ligatures w14:val="standardContextual"/>
              </w:rPr>
              <w:tab/>
            </w:r>
            <w:r w:rsidRPr="0097627F">
              <w:rPr>
                <w:rStyle w:val="Hipervnculo"/>
                <w:noProof/>
              </w:rPr>
              <w:t>Baja de bienes</w:t>
            </w:r>
            <w:r>
              <w:rPr>
                <w:noProof/>
                <w:webHidden/>
              </w:rPr>
              <w:tab/>
            </w:r>
            <w:r>
              <w:rPr>
                <w:noProof/>
                <w:webHidden/>
              </w:rPr>
              <w:fldChar w:fldCharType="begin"/>
            </w:r>
            <w:r>
              <w:rPr>
                <w:noProof/>
                <w:webHidden/>
              </w:rPr>
              <w:instrText xml:space="preserve"> PAGEREF _Toc212546886 \h </w:instrText>
            </w:r>
            <w:r>
              <w:rPr>
                <w:noProof/>
                <w:webHidden/>
              </w:rPr>
            </w:r>
            <w:r>
              <w:rPr>
                <w:noProof/>
                <w:webHidden/>
              </w:rPr>
              <w:fldChar w:fldCharType="separate"/>
            </w:r>
            <w:r w:rsidR="00D77BD1">
              <w:rPr>
                <w:noProof/>
                <w:webHidden/>
              </w:rPr>
              <w:t>35</w:t>
            </w:r>
            <w:r>
              <w:rPr>
                <w:noProof/>
                <w:webHidden/>
              </w:rPr>
              <w:fldChar w:fldCharType="end"/>
            </w:r>
          </w:hyperlink>
        </w:p>
        <w:p w14:paraId="23A81763" w14:textId="3E0781DF" w:rsidR="00F51472" w:rsidRDefault="00F51472">
          <w:pPr>
            <w:pStyle w:val="TDC2"/>
            <w:tabs>
              <w:tab w:val="left" w:pos="1540"/>
              <w:tab w:val="right" w:leader="dot" w:pos="8828"/>
            </w:tabs>
            <w:rPr>
              <w:rFonts w:asciiTheme="minorHAnsi" w:hAnsiTheme="minorHAnsi" w:cstheme="minorBidi"/>
              <w:noProof/>
              <w:kern w:val="2"/>
              <w:szCs w:val="24"/>
              <w:lang w:val="es-CO" w:eastAsia="es-ES_tradnl"/>
              <w14:ligatures w14:val="standardContextual"/>
            </w:rPr>
          </w:pPr>
          <w:hyperlink w:anchor="_Toc212546887" w:history="1">
            <w:r w:rsidRPr="0097627F">
              <w:rPr>
                <w:rStyle w:val="Hipervnculo"/>
                <w:bCs/>
                <w:noProof/>
              </w:rPr>
              <w:t>2.1.10.1.</w:t>
            </w:r>
            <w:r>
              <w:rPr>
                <w:rFonts w:asciiTheme="minorHAnsi" w:hAnsiTheme="minorHAnsi" w:cstheme="minorBidi"/>
                <w:noProof/>
                <w:kern w:val="2"/>
                <w:szCs w:val="24"/>
                <w:lang w:val="es-CO" w:eastAsia="es-ES_tradnl"/>
                <w14:ligatures w14:val="standardContextual"/>
              </w:rPr>
              <w:tab/>
            </w:r>
            <w:r w:rsidRPr="0097627F">
              <w:rPr>
                <w:rStyle w:val="Hipervnculo"/>
                <w:bCs/>
                <w:noProof/>
              </w:rPr>
              <w:t>Tipos de Baja que se pueden ejecutar:</w:t>
            </w:r>
            <w:r>
              <w:rPr>
                <w:noProof/>
                <w:webHidden/>
              </w:rPr>
              <w:tab/>
            </w:r>
            <w:r>
              <w:rPr>
                <w:noProof/>
                <w:webHidden/>
              </w:rPr>
              <w:fldChar w:fldCharType="begin"/>
            </w:r>
            <w:r>
              <w:rPr>
                <w:noProof/>
                <w:webHidden/>
              </w:rPr>
              <w:instrText xml:space="preserve"> PAGEREF _Toc212546887 \h </w:instrText>
            </w:r>
            <w:r>
              <w:rPr>
                <w:noProof/>
                <w:webHidden/>
              </w:rPr>
            </w:r>
            <w:r>
              <w:rPr>
                <w:noProof/>
                <w:webHidden/>
              </w:rPr>
              <w:fldChar w:fldCharType="separate"/>
            </w:r>
            <w:r w:rsidR="00D77BD1">
              <w:rPr>
                <w:noProof/>
                <w:webHidden/>
              </w:rPr>
              <w:t>36</w:t>
            </w:r>
            <w:r>
              <w:rPr>
                <w:noProof/>
                <w:webHidden/>
              </w:rPr>
              <w:fldChar w:fldCharType="end"/>
            </w:r>
          </w:hyperlink>
        </w:p>
        <w:p w14:paraId="0295F3A8" w14:textId="57AE08ED" w:rsidR="00F51472" w:rsidRDefault="00F51472">
          <w:pPr>
            <w:pStyle w:val="TDC2"/>
            <w:tabs>
              <w:tab w:val="left" w:pos="1540"/>
              <w:tab w:val="right" w:leader="dot" w:pos="8828"/>
            </w:tabs>
            <w:rPr>
              <w:rFonts w:asciiTheme="minorHAnsi" w:hAnsiTheme="minorHAnsi" w:cstheme="minorBidi"/>
              <w:noProof/>
              <w:kern w:val="2"/>
              <w:szCs w:val="24"/>
              <w:lang w:val="es-CO" w:eastAsia="es-ES_tradnl"/>
              <w14:ligatures w14:val="standardContextual"/>
            </w:rPr>
          </w:pPr>
          <w:hyperlink w:anchor="_Toc212546888" w:history="1">
            <w:r w:rsidRPr="0097627F">
              <w:rPr>
                <w:rStyle w:val="Hipervnculo"/>
                <w:bCs/>
                <w:noProof/>
              </w:rPr>
              <w:t>2.1.10.2.</w:t>
            </w:r>
            <w:r>
              <w:rPr>
                <w:rFonts w:asciiTheme="minorHAnsi" w:hAnsiTheme="minorHAnsi" w:cstheme="minorBidi"/>
                <w:noProof/>
                <w:kern w:val="2"/>
                <w:szCs w:val="24"/>
                <w:lang w:val="es-CO" w:eastAsia="es-ES_tradnl"/>
                <w14:ligatures w14:val="standardContextual"/>
              </w:rPr>
              <w:tab/>
            </w:r>
            <w:r w:rsidRPr="0097627F">
              <w:rPr>
                <w:rStyle w:val="Hipervnculo"/>
                <w:bCs/>
                <w:noProof/>
              </w:rPr>
              <w:t>Encargado del Proceso</w:t>
            </w:r>
            <w:r>
              <w:rPr>
                <w:noProof/>
                <w:webHidden/>
              </w:rPr>
              <w:tab/>
            </w:r>
            <w:r>
              <w:rPr>
                <w:noProof/>
                <w:webHidden/>
              </w:rPr>
              <w:fldChar w:fldCharType="begin"/>
            </w:r>
            <w:r>
              <w:rPr>
                <w:noProof/>
                <w:webHidden/>
              </w:rPr>
              <w:instrText xml:space="preserve"> PAGEREF _Toc212546888 \h </w:instrText>
            </w:r>
            <w:r>
              <w:rPr>
                <w:noProof/>
                <w:webHidden/>
              </w:rPr>
            </w:r>
            <w:r>
              <w:rPr>
                <w:noProof/>
                <w:webHidden/>
              </w:rPr>
              <w:fldChar w:fldCharType="separate"/>
            </w:r>
            <w:r w:rsidR="00D77BD1">
              <w:rPr>
                <w:noProof/>
                <w:webHidden/>
              </w:rPr>
              <w:t>39</w:t>
            </w:r>
            <w:r>
              <w:rPr>
                <w:noProof/>
                <w:webHidden/>
              </w:rPr>
              <w:fldChar w:fldCharType="end"/>
            </w:r>
          </w:hyperlink>
        </w:p>
        <w:p w14:paraId="4DB11A78" w14:textId="74A13F6B" w:rsidR="00F51472" w:rsidRDefault="00F51472">
          <w:pPr>
            <w:pStyle w:val="TDC2"/>
            <w:tabs>
              <w:tab w:val="left" w:pos="1320"/>
              <w:tab w:val="right" w:leader="dot" w:pos="8828"/>
            </w:tabs>
            <w:rPr>
              <w:rFonts w:asciiTheme="minorHAnsi" w:hAnsiTheme="minorHAnsi" w:cstheme="minorBidi"/>
              <w:noProof/>
              <w:kern w:val="2"/>
              <w:szCs w:val="24"/>
              <w:lang w:val="es-CO" w:eastAsia="es-ES_tradnl"/>
              <w14:ligatures w14:val="standardContextual"/>
            </w:rPr>
          </w:pPr>
          <w:hyperlink w:anchor="_Toc212546889" w:history="1">
            <w:r w:rsidRPr="0097627F">
              <w:rPr>
                <w:rStyle w:val="Hipervnculo"/>
                <w:bCs/>
                <w:noProof/>
              </w:rPr>
              <w:t>2.1.11</w:t>
            </w:r>
            <w:r>
              <w:rPr>
                <w:rFonts w:asciiTheme="minorHAnsi" w:hAnsiTheme="minorHAnsi" w:cstheme="minorBidi"/>
                <w:noProof/>
                <w:kern w:val="2"/>
                <w:szCs w:val="24"/>
                <w:lang w:val="es-CO" w:eastAsia="es-ES_tradnl"/>
                <w14:ligatures w14:val="standardContextual"/>
              </w:rPr>
              <w:tab/>
            </w:r>
            <w:r w:rsidRPr="0097627F">
              <w:rPr>
                <w:rStyle w:val="Hipervnculo"/>
                <w:noProof/>
              </w:rPr>
              <w:t>Estimaciones de Bienes Muebles</w:t>
            </w:r>
            <w:r>
              <w:rPr>
                <w:noProof/>
                <w:webHidden/>
              </w:rPr>
              <w:tab/>
            </w:r>
            <w:r>
              <w:rPr>
                <w:noProof/>
                <w:webHidden/>
              </w:rPr>
              <w:fldChar w:fldCharType="begin"/>
            </w:r>
            <w:r>
              <w:rPr>
                <w:noProof/>
                <w:webHidden/>
              </w:rPr>
              <w:instrText xml:space="preserve"> PAGEREF _Toc212546889 \h </w:instrText>
            </w:r>
            <w:r>
              <w:rPr>
                <w:noProof/>
                <w:webHidden/>
              </w:rPr>
            </w:r>
            <w:r>
              <w:rPr>
                <w:noProof/>
                <w:webHidden/>
              </w:rPr>
              <w:fldChar w:fldCharType="separate"/>
            </w:r>
            <w:r w:rsidR="00D77BD1">
              <w:rPr>
                <w:noProof/>
                <w:webHidden/>
              </w:rPr>
              <w:t>39</w:t>
            </w:r>
            <w:r>
              <w:rPr>
                <w:noProof/>
                <w:webHidden/>
              </w:rPr>
              <w:fldChar w:fldCharType="end"/>
            </w:r>
          </w:hyperlink>
        </w:p>
        <w:p w14:paraId="1E514E68" w14:textId="60CDA0B8" w:rsidR="00F51472" w:rsidRDefault="00F51472">
          <w:pPr>
            <w:pStyle w:val="TDC2"/>
            <w:tabs>
              <w:tab w:val="left" w:pos="1320"/>
              <w:tab w:val="right" w:leader="dot" w:pos="8828"/>
            </w:tabs>
            <w:rPr>
              <w:rFonts w:asciiTheme="minorHAnsi" w:hAnsiTheme="minorHAnsi" w:cstheme="minorBidi"/>
              <w:noProof/>
              <w:kern w:val="2"/>
              <w:szCs w:val="24"/>
              <w:lang w:val="es-CO" w:eastAsia="es-ES_tradnl"/>
              <w14:ligatures w14:val="standardContextual"/>
            </w:rPr>
          </w:pPr>
          <w:hyperlink w:anchor="_Toc212546890" w:history="1">
            <w:r w:rsidRPr="0097627F">
              <w:rPr>
                <w:rStyle w:val="Hipervnculo"/>
                <w:rFonts w:cs="Arial"/>
                <w:bCs/>
                <w:noProof/>
              </w:rPr>
              <w:t>2.1.12</w:t>
            </w:r>
            <w:r>
              <w:rPr>
                <w:rFonts w:asciiTheme="minorHAnsi" w:hAnsiTheme="minorHAnsi" w:cstheme="minorBidi"/>
                <w:noProof/>
                <w:kern w:val="2"/>
                <w:szCs w:val="24"/>
                <w:lang w:val="es-CO" w:eastAsia="es-ES_tradnl"/>
                <w14:ligatures w14:val="standardContextual"/>
              </w:rPr>
              <w:tab/>
            </w:r>
            <w:r w:rsidRPr="0097627F">
              <w:rPr>
                <w:rStyle w:val="Hipervnculo"/>
                <w:noProof/>
              </w:rPr>
              <w:t>Información a Revelar</w:t>
            </w:r>
            <w:r>
              <w:rPr>
                <w:noProof/>
                <w:webHidden/>
              </w:rPr>
              <w:tab/>
            </w:r>
            <w:r>
              <w:rPr>
                <w:noProof/>
                <w:webHidden/>
              </w:rPr>
              <w:fldChar w:fldCharType="begin"/>
            </w:r>
            <w:r>
              <w:rPr>
                <w:noProof/>
                <w:webHidden/>
              </w:rPr>
              <w:instrText xml:space="preserve"> PAGEREF _Toc212546890 \h </w:instrText>
            </w:r>
            <w:r>
              <w:rPr>
                <w:noProof/>
                <w:webHidden/>
              </w:rPr>
            </w:r>
            <w:r>
              <w:rPr>
                <w:noProof/>
                <w:webHidden/>
              </w:rPr>
              <w:fldChar w:fldCharType="separate"/>
            </w:r>
            <w:r w:rsidR="00D77BD1">
              <w:rPr>
                <w:noProof/>
                <w:webHidden/>
              </w:rPr>
              <w:t>43</w:t>
            </w:r>
            <w:r>
              <w:rPr>
                <w:noProof/>
                <w:webHidden/>
              </w:rPr>
              <w:fldChar w:fldCharType="end"/>
            </w:r>
          </w:hyperlink>
        </w:p>
        <w:p w14:paraId="3039A9F9" w14:textId="291D8B00" w:rsidR="00F51472" w:rsidRDefault="00F51472">
          <w:pPr>
            <w:pStyle w:val="TDC2"/>
            <w:tabs>
              <w:tab w:val="left" w:pos="1320"/>
              <w:tab w:val="right" w:leader="dot" w:pos="8828"/>
            </w:tabs>
            <w:rPr>
              <w:rFonts w:asciiTheme="minorHAnsi" w:hAnsiTheme="minorHAnsi" w:cstheme="minorBidi"/>
              <w:noProof/>
              <w:kern w:val="2"/>
              <w:szCs w:val="24"/>
              <w:lang w:val="es-CO" w:eastAsia="es-ES_tradnl"/>
              <w14:ligatures w14:val="standardContextual"/>
            </w:rPr>
          </w:pPr>
          <w:hyperlink w:anchor="_Toc212546891" w:history="1">
            <w:r w:rsidRPr="0097627F">
              <w:rPr>
                <w:rStyle w:val="Hipervnculo"/>
                <w:rFonts w:cs="Arial"/>
                <w:bCs/>
                <w:noProof/>
              </w:rPr>
              <w:t>2.1.13</w:t>
            </w:r>
            <w:r>
              <w:rPr>
                <w:rFonts w:asciiTheme="minorHAnsi" w:hAnsiTheme="minorHAnsi" w:cstheme="minorBidi"/>
                <w:noProof/>
                <w:kern w:val="2"/>
                <w:szCs w:val="24"/>
                <w:lang w:val="es-CO" w:eastAsia="es-ES_tradnl"/>
                <w14:ligatures w14:val="standardContextual"/>
              </w:rPr>
              <w:tab/>
            </w:r>
            <w:r w:rsidRPr="0097627F">
              <w:rPr>
                <w:rStyle w:val="Hipervnculo"/>
                <w:noProof/>
              </w:rPr>
              <w:t>Costo de adquisición</w:t>
            </w:r>
            <w:r>
              <w:rPr>
                <w:noProof/>
                <w:webHidden/>
              </w:rPr>
              <w:tab/>
            </w:r>
            <w:r>
              <w:rPr>
                <w:noProof/>
                <w:webHidden/>
              </w:rPr>
              <w:fldChar w:fldCharType="begin"/>
            </w:r>
            <w:r>
              <w:rPr>
                <w:noProof/>
                <w:webHidden/>
              </w:rPr>
              <w:instrText xml:space="preserve"> PAGEREF _Toc212546891 \h </w:instrText>
            </w:r>
            <w:r>
              <w:rPr>
                <w:noProof/>
                <w:webHidden/>
              </w:rPr>
            </w:r>
            <w:r>
              <w:rPr>
                <w:noProof/>
                <w:webHidden/>
              </w:rPr>
              <w:fldChar w:fldCharType="separate"/>
            </w:r>
            <w:r w:rsidR="00D77BD1">
              <w:rPr>
                <w:noProof/>
                <w:webHidden/>
              </w:rPr>
              <w:t>43</w:t>
            </w:r>
            <w:r>
              <w:rPr>
                <w:noProof/>
                <w:webHidden/>
              </w:rPr>
              <w:fldChar w:fldCharType="end"/>
            </w:r>
          </w:hyperlink>
        </w:p>
        <w:p w14:paraId="2F3A8628" w14:textId="1EB79D24" w:rsidR="00F51472" w:rsidRDefault="00F51472">
          <w:pPr>
            <w:pStyle w:val="TDC2"/>
            <w:tabs>
              <w:tab w:val="left" w:pos="1320"/>
              <w:tab w:val="right" w:leader="dot" w:pos="8828"/>
            </w:tabs>
            <w:rPr>
              <w:rFonts w:asciiTheme="minorHAnsi" w:hAnsiTheme="minorHAnsi" w:cstheme="minorBidi"/>
              <w:noProof/>
              <w:kern w:val="2"/>
              <w:szCs w:val="24"/>
              <w:lang w:val="es-CO" w:eastAsia="es-ES_tradnl"/>
              <w14:ligatures w14:val="standardContextual"/>
            </w:rPr>
          </w:pPr>
          <w:hyperlink w:anchor="_Toc212546892" w:history="1">
            <w:r w:rsidRPr="0097627F">
              <w:rPr>
                <w:rStyle w:val="Hipervnculo"/>
                <w:rFonts w:cs="Arial"/>
                <w:bCs/>
                <w:noProof/>
              </w:rPr>
              <w:t>2.1.14</w:t>
            </w:r>
            <w:r>
              <w:rPr>
                <w:rFonts w:asciiTheme="minorHAnsi" w:hAnsiTheme="minorHAnsi" w:cstheme="minorBidi"/>
                <w:noProof/>
                <w:kern w:val="2"/>
                <w:szCs w:val="24"/>
                <w:lang w:val="es-CO" w:eastAsia="es-ES_tradnl"/>
                <w14:ligatures w14:val="standardContextual"/>
              </w:rPr>
              <w:tab/>
            </w:r>
            <w:r w:rsidRPr="0097627F">
              <w:rPr>
                <w:rStyle w:val="Hipervnculo"/>
                <w:noProof/>
              </w:rPr>
              <w:t xml:space="preserve">Frecuencia de las </w:t>
            </w:r>
            <w:r w:rsidRPr="0097627F">
              <w:rPr>
                <w:rStyle w:val="Hipervnculo"/>
                <w:rFonts w:cs="Arial"/>
                <w:noProof/>
              </w:rPr>
              <w:t>actualizaciones</w:t>
            </w:r>
            <w:r>
              <w:rPr>
                <w:noProof/>
                <w:webHidden/>
              </w:rPr>
              <w:tab/>
            </w:r>
            <w:r>
              <w:rPr>
                <w:noProof/>
                <w:webHidden/>
              </w:rPr>
              <w:fldChar w:fldCharType="begin"/>
            </w:r>
            <w:r>
              <w:rPr>
                <w:noProof/>
                <w:webHidden/>
              </w:rPr>
              <w:instrText xml:space="preserve"> PAGEREF _Toc212546892 \h </w:instrText>
            </w:r>
            <w:r>
              <w:rPr>
                <w:noProof/>
                <w:webHidden/>
              </w:rPr>
            </w:r>
            <w:r>
              <w:rPr>
                <w:noProof/>
                <w:webHidden/>
              </w:rPr>
              <w:fldChar w:fldCharType="separate"/>
            </w:r>
            <w:r w:rsidR="00D77BD1">
              <w:rPr>
                <w:noProof/>
                <w:webHidden/>
              </w:rPr>
              <w:t>44</w:t>
            </w:r>
            <w:r>
              <w:rPr>
                <w:noProof/>
                <w:webHidden/>
              </w:rPr>
              <w:fldChar w:fldCharType="end"/>
            </w:r>
          </w:hyperlink>
        </w:p>
        <w:p w14:paraId="7339780E" w14:textId="720D0299" w:rsidR="00F51472" w:rsidRDefault="00F51472">
          <w:pPr>
            <w:pStyle w:val="TDC2"/>
            <w:tabs>
              <w:tab w:val="left" w:pos="880"/>
              <w:tab w:val="right" w:leader="dot" w:pos="8828"/>
            </w:tabs>
            <w:rPr>
              <w:rFonts w:asciiTheme="minorHAnsi" w:hAnsiTheme="minorHAnsi" w:cstheme="minorBidi"/>
              <w:noProof/>
              <w:kern w:val="2"/>
              <w:szCs w:val="24"/>
              <w:lang w:val="es-CO" w:eastAsia="es-ES_tradnl"/>
              <w14:ligatures w14:val="standardContextual"/>
            </w:rPr>
          </w:pPr>
          <w:hyperlink w:anchor="_Toc212546893" w:history="1">
            <w:r w:rsidRPr="0097627F">
              <w:rPr>
                <w:rStyle w:val="Hipervnculo"/>
                <w:rFonts w:cs="Arial"/>
                <w:bCs/>
                <w:noProof/>
              </w:rPr>
              <w:t>2.2</w:t>
            </w:r>
            <w:r>
              <w:rPr>
                <w:rFonts w:asciiTheme="minorHAnsi" w:hAnsiTheme="minorHAnsi" w:cstheme="minorBidi"/>
                <w:noProof/>
                <w:kern w:val="2"/>
                <w:szCs w:val="24"/>
                <w:lang w:val="es-CO" w:eastAsia="es-ES_tradnl"/>
                <w14:ligatures w14:val="standardContextual"/>
              </w:rPr>
              <w:tab/>
            </w:r>
            <w:r w:rsidRPr="0097627F">
              <w:rPr>
                <w:rStyle w:val="Hipervnculo"/>
                <w:noProof/>
              </w:rPr>
              <w:t>PARQUE AUTOMOTOR</w:t>
            </w:r>
            <w:r>
              <w:rPr>
                <w:noProof/>
                <w:webHidden/>
              </w:rPr>
              <w:tab/>
            </w:r>
            <w:r>
              <w:rPr>
                <w:noProof/>
                <w:webHidden/>
              </w:rPr>
              <w:fldChar w:fldCharType="begin"/>
            </w:r>
            <w:r>
              <w:rPr>
                <w:noProof/>
                <w:webHidden/>
              </w:rPr>
              <w:instrText xml:space="preserve"> PAGEREF _Toc212546893 \h </w:instrText>
            </w:r>
            <w:r>
              <w:rPr>
                <w:noProof/>
                <w:webHidden/>
              </w:rPr>
            </w:r>
            <w:r>
              <w:rPr>
                <w:noProof/>
                <w:webHidden/>
              </w:rPr>
              <w:fldChar w:fldCharType="separate"/>
            </w:r>
            <w:r w:rsidR="00D77BD1">
              <w:rPr>
                <w:noProof/>
                <w:webHidden/>
              </w:rPr>
              <w:t>44</w:t>
            </w:r>
            <w:r>
              <w:rPr>
                <w:noProof/>
                <w:webHidden/>
              </w:rPr>
              <w:fldChar w:fldCharType="end"/>
            </w:r>
          </w:hyperlink>
        </w:p>
        <w:p w14:paraId="7EBFB4E2" w14:textId="6F227244"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894" w:history="1">
            <w:r w:rsidRPr="0097627F">
              <w:rPr>
                <w:rStyle w:val="Hipervnculo"/>
                <w:noProof/>
              </w:rPr>
              <w:t>2.2.1.</w:t>
            </w:r>
            <w:r>
              <w:rPr>
                <w:rFonts w:asciiTheme="minorHAnsi" w:hAnsiTheme="minorHAnsi" w:cstheme="minorBidi"/>
                <w:noProof/>
                <w:kern w:val="2"/>
                <w:szCs w:val="24"/>
                <w:lang w:val="es-CO" w:eastAsia="es-ES_tradnl"/>
                <w14:ligatures w14:val="standardContextual"/>
              </w:rPr>
              <w:tab/>
            </w:r>
            <w:r w:rsidRPr="0097627F">
              <w:rPr>
                <w:rStyle w:val="Hipervnculo"/>
                <w:noProof/>
              </w:rPr>
              <w:t>Condiciones generales:</w:t>
            </w:r>
            <w:r>
              <w:rPr>
                <w:noProof/>
                <w:webHidden/>
              </w:rPr>
              <w:tab/>
            </w:r>
            <w:r>
              <w:rPr>
                <w:noProof/>
                <w:webHidden/>
              </w:rPr>
              <w:fldChar w:fldCharType="begin"/>
            </w:r>
            <w:r>
              <w:rPr>
                <w:noProof/>
                <w:webHidden/>
              </w:rPr>
              <w:instrText xml:space="preserve"> PAGEREF _Toc212546894 \h </w:instrText>
            </w:r>
            <w:r>
              <w:rPr>
                <w:noProof/>
                <w:webHidden/>
              </w:rPr>
            </w:r>
            <w:r>
              <w:rPr>
                <w:noProof/>
                <w:webHidden/>
              </w:rPr>
              <w:fldChar w:fldCharType="separate"/>
            </w:r>
            <w:r w:rsidR="00D77BD1">
              <w:rPr>
                <w:noProof/>
                <w:webHidden/>
              </w:rPr>
              <w:t>44</w:t>
            </w:r>
            <w:r>
              <w:rPr>
                <w:noProof/>
                <w:webHidden/>
              </w:rPr>
              <w:fldChar w:fldCharType="end"/>
            </w:r>
          </w:hyperlink>
        </w:p>
        <w:p w14:paraId="1B8B2F6D" w14:textId="21285115"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895" w:history="1">
            <w:r w:rsidRPr="0097627F">
              <w:rPr>
                <w:rStyle w:val="Hipervnculo"/>
                <w:noProof/>
              </w:rPr>
              <w:t>2.2.2.</w:t>
            </w:r>
            <w:r>
              <w:rPr>
                <w:rFonts w:asciiTheme="minorHAnsi" w:hAnsiTheme="minorHAnsi" w:cstheme="minorBidi"/>
                <w:noProof/>
                <w:kern w:val="2"/>
                <w:szCs w:val="24"/>
                <w:lang w:val="es-CO" w:eastAsia="es-ES_tradnl"/>
                <w14:ligatures w14:val="standardContextual"/>
              </w:rPr>
              <w:tab/>
            </w:r>
            <w:r w:rsidRPr="0097627F">
              <w:rPr>
                <w:rStyle w:val="Hipervnculo"/>
                <w:noProof/>
              </w:rPr>
              <w:t>Documentación del historial vehicular</w:t>
            </w:r>
            <w:r>
              <w:rPr>
                <w:noProof/>
                <w:webHidden/>
              </w:rPr>
              <w:tab/>
            </w:r>
            <w:r>
              <w:rPr>
                <w:noProof/>
                <w:webHidden/>
              </w:rPr>
              <w:fldChar w:fldCharType="begin"/>
            </w:r>
            <w:r>
              <w:rPr>
                <w:noProof/>
                <w:webHidden/>
              </w:rPr>
              <w:instrText xml:space="preserve"> PAGEREF _Toc212546895 \h </w:instrText>
            </w:r>
            <w:r>
              <w:rPr>
                <w:noProof/>
                <w:webHidden/>
              </w:rPr>
            </w:r>
            <w:r>
              <w:rPr>
                <w:noProof/>
                <w:webHidden/>
              </w:rPr>
              <w:fldChar w:fldCharType="separate"/>
            </w:r>
            <w:r w:rsidR="00D77BD1">
              <w:rPr>
                <w:noProof/>
                <w:webHidden/>
              </w:rPr>
              <w:t>44</w:t>
            </w:r>
            <w:r>
              <w:rPr>
                <w:noProof/>
                <w:webHidden/>
              </w:rPr>
              <w:fldChar w:fldCharType="end"/>
            </w:r>
          </w:hyperlink>
        </w:p>
        <w:p w14:paraId="45A71CAC" w14:textId="0973FDD5"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896" w:history="1">
            <w:r w:rsidRPr="0097627F">
              <w:rPr>
                <w:rStyle w:val="Hipervnculo"/>
                <w:noProof/>
              </w:rPr>
              <w:t>2.2.3.</w:t>
            </w:r>
            <w:r>
              <w:rPr>
                <w:rFonts w:asciiTheme="minorHAnsi" w:hAnsiTheme="minorHAnsi" w:cstheme="minorBidi"/>
                <w:noProof/>
                <w:kern w:val="2"/>
                <w:szCs w:val="24"/>
                <w:lang w:val="es-CO" w:eastAsia="es-ES_tradnl"/>
                <w14:ligatures w14:val="standardContextual"/>
              </w:rPr>
              <w:tab/>
            </w:r>
            <w:r w:rsidRPr="0097627F">
              <w:rPr>
                <w:rStyle w:val="Hipervnculo"/>
                <w:noProof/>
              </w:rPr>
              <w:t>Responsabilidades</w:t>
            </w:r>
            <w:r>
              <w:rPr>
                <w:noProof/>
                <w:webHidden/>
              </w:rPr>
              <w:tab/>
            </w:r>
            <w:r>
              <w:rPr>
                <w:noProof/>
                <w:webHidden/>
              </w:rPr>
              <w:fldChar w:fldCharType="begin"/>
            </w:r>
            <w:r>
              <w:rPr>
                <w:noProof/>
                <w:webHidden/>
              </w:rPr>
              <w:instrText xml:space="preserve"> PAGEREF _Toc212546896 \h </w:instrText>
            </w:r>
            <w:r>
              <w:rPr>
                <w:noProof/>
                <w:webHidden/>
              </w:rPr>
            </w:r>
            <w:r>
              <w:rPr>
                <w:noProof/>
                <w:webHidden/>
              </w:rPr>
              <w:fldChar w:fldCharType="separate"/>
            </w:r>
            <w:r w:rsidR="00D77BD1">
              <w:rPr>
                <w:noProof/>
                <w:webHidden/>
              </w:rPr>
              <w:t>45</w:t>
            </w:r>
            <w:r>
              <w:rPr>
                <w:noProof/>
                <w:webHidden/>
              </w:rPr>
              <w:fldChar w:fldCharType="end"/>
            </w:r>
          </w:hyperlink>
        </w:p>
        <w:p w14:paraId="3703D58A" w14:textId="6B1649B4"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897" w:history="1">
            <w:r w:rsidRPr="0097627F">
              <w:rPr>
                <w:rStyle w:val="Hipervnculo"/>
                <w:noProof/>
              </w:rPr>
              <w:t>2.2.4.</w:t>
            </w:r>
            <w:r>
              <w:rPr>
                <w:rFonts w:asciiTheme="minorHAnsi" w:hAnsiTheme="minorHAnsi" w:cstheme="minorBidi"/>
                <w:noProof/>
                <w:kern w:val="2"/>
                <w:szCs w:val="24"/>
                <w:lang w:val="es-CO" w:eastAsia="es-ES_tradnl"/>
                <w14:ligatures w14:val="standardContextual"/>
              </w:rPr>
              <w:tab/>
            </w:r>
            <w:r w:rsidRPr="0097627F">
              <w:rPr>
                <w:rStyle w:val="Hipervnculo"/>
                <w:noProof/>
              </w:rPr>
              <w:t>Custodia del Automotor</w:t>
            </w:r>
            <w:r>
              <w:rPr>
                <w:noProof/>
                <w:webHidden/>
              </w:rPr>
              <w:tab/>
            </w:r>
            <w:r>
              <w:rPr>
                <w:noProof/>
                <w:webHidden/>
              </w:rPr>
              <w:fldChar w:fldCharType="begin"/>
            </w:r>
            <w:r>
              <w:rPr>
                <w:noProof/>
                <w:webHidden/>
              </w:rPr>
              <w:instrText xml:space="preserve"> PAGEREF _Toc212546897 \h </w:instrText>
            </w:r>
            <w:r>
              <w:rPr>
                <w:noProof/>
                <w:webHidden/>
              </w:rPr>
            </w:r>
            <w:r>
              <w:rPr>
                <w:noProof/>
                <w:webHidden/>
              </w:rPr>
              <w:fldChar w:fldCharType="separate"/>
            </w:r>
            <w:r w:rsidR="00D77BD1">
              <w:rPr>
                <w:noProof/>
                <w:webHidden/>
              </w:rPr>
              <w:t>45</w:t>
            </w:r>
            <w:r>
              <w:rPr>
                <w:noProof/>
                <w:webHidden/>
              </w:rPr>
              <w:fldChar w:fldCharType="end"/>
            </w:r>
          </w:hyperlink>
        </w:p>
        <w:p w14:paraId="2923EDEB" w14:textId="6293F1F9"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898" w:history="1">
            <w:r w:rsidRPr="0097627F">
              <w:rPr>
                <w:rStyle w:val="Hipervnculo"/>
                <w:noProof/>
              </w:rPr>
              <w:t>2.2.5.</w:t>
            </w:r>
            <w:r>
              <w:rPr>
                <w:rFonts w:asciiTheme="minorHAnsi" w:hAnsiTheme="minorHAnsi" w:cstheme="minorBidi"/>
                <w:noProof/>
                <w:kern w:val="2"/>
                <w:szCs w:val="24"/>
                <w:lang w:val="es-CO" w:eastAsia="es-ES_tradnl"/>
                <w14:ligatures w14:val="standardContextual"/>
              </w:rPr>
              <w:tab/>
            </w:r>
            <w:r w:rsidRPr="0097627F">
              <w:rPr>
                <w:rStyle w:val="Hipervnculo"/>
                <w:noProof/>
              </w:rPr>
              <w:t>Impuestos</w:t>
            </w:r>
            <w:r>
              <w:rPr>
                <w:noProof/>
                <w:webHidden/>
              </w:rPr>
              <w:tab/>
            </w:r>
            <w:r>
              <w:rPr>
                <w:noProof/>
                <w:webHidden/>
              </w:rPr>
              <w:fldChar w:fldCharType="begin"/>
            </w:r>
            <w:r>
              <w:rPr>
                <w:noProof/>
                <w:webHidden/>
              </w:rPr>
              <w:instrText xml:space="preserve"> PAGEREF _Toc212546898 \h </w:instrText>
            </w:r>
            <w:r>
              <w:rPr>
                <w:noProof/>
                <w:webHidden/>
              </w:rPr>
            </w:r>
            <w:r>
              <w:rPr>
                <w:noProof/>
                <w:webHidden/>
              </w:rPr>
              <w:fldChar w:fldCharType="separate"/>
            </w:r>
            <w:r w:rsidR="00D77BD1">
              <w:rPr>
                <w:noProof/>
                <w:webHidden/>
              </w:rPr>
              <w:t>46</w:t>
            </w:r>
            <w:r>
              <w:rPr>
                <w:noProof/>
                <w:webHidden/>
              </w:rPr>
              <w:fldChar w:fldCharType="end"/>
            </w:r>
          </w:hyperlink>
        </w:p>
        <w:p w14:paraId="626B2197" w14:textId="5F0CB479"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899" w:history="1">
            <w:r w:rsidRPr="0097627F">
              <w:rPr>
                <w:rStyle w:val="Hipervnculo"/>
                <w:noProof/>
              </w:rPr>
              <w:t>2.2.6.</w:t>
            </w:r>
            <w:r>
              <w:rPr>
                <w:rFonts w:asciiTheme="minorHAnsi" w:hAnsiTheme="minorHAnsi" w:cstheme="minorBidi"/>
                <w:noProof/>
                <w:kern w:val="2"/>
                <w:szCs w:val="24"/>
                <w:lang w:val="es-CO" w:eastAsia="es-ES_tradnl"/>
                <w14:ligatures w14:val="standardContextual"/>
              </w:rPr>
              <w:tab/>
            </w:r>
            <w:r w:rsidRPr="0097627F">
              <w:rPr>
                <w:rStyle w:val="Hipervnculo"/>
                <w:noProof/>
              </w:rPr>
              <w:t>Pólizas y reporte de siniestros</w:t>
            </w:r>
            <w:r>
              <w:rPr>
                <w:noProof/>
                <w:webHidden/>
              </w:rPr>
              <w:tab/>
            </w:r>
            <w:r>
              <w:rPr>
                <w:noProof/>
                <w:webHidden/>
              </w:rPr>
              <w:fldChar w:fldCharType="begin"/>
            </w:r>
            <w:r>
              <w:rPr>
                <w:noProof/>
                <w:webHidden/>
              </w:rPr>
              <w:instrText xml:space="preserve"> PAGEREF _Toc212546899 \h </w:instrText>
            </w:r>
            <w:r>
              <w:rPr>
                <w:noProof/>
                <w:webHidden/>
              </w:rPr>
            </w:r>
            <w:r>
              <w:rPr>
                <w:noProof/>
                <w:webHidden/>
              </w:rPr>
              <w:fldChar w:fldCharType="separate"/>
            </w:r>
            <w:r w:rsidR="00D77BD1">
              <w:rPr>
                <w:noProof/>
                <w:webHidden/>
              </w:rPr>
              <w:t>46</w:t>
            </w:r>
            <w:r>
              <w:rPr>
                <w:noProof/>
                <w:webHidden/>
              </w:rPr>
              <w:fldChar w:fldCharType="end"/>
            </w:r>
          </w:hyperlink>
        </w:p>
        <w:p w14:paraId="42F49A29" w14:textId="61AD8BAD"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00" w:history="1">
            <w:r w:rsidRPr="0097627F">
              <w:rPr>
                <w:rStyle w:val="Hipervnculo"/>
                <w:noProof/>
              </w:rPr>
              <w:t>2.2.7.</w:t>
            </w:r>
            <w:r>
              <w:rPr>
                <w:rFonts w:asciiTheme="minorHAnsi" w:hAnsiTheme="minorHAnsi" w:cstheme="minorBidi"/>
                <w:noProof/>
                <w:kern w:val="2"/>
                <w:szCs w:val="24"/>
                <w:lang w:val="es-CO" w:eastAsia="es-ES_tradnl"/>
                <w14:ligatures w14:val="standardContextual"/>
              </w:rPr>
              <w:tab/>
            </w:r>
            <w:r w:rsidRPr="0097627F">
              <w:rPr>
                <w:rStyle w:val="Hipervnculo"/>
                <w:noProof/>
              </w:rPr>
              <w:t>Registro en las bodegas de la Entidad:</w:t>
            </w:r>
            <w:r>
              <w:rPr>
                <w:noProof/>
                <w:webHidden/>
              </w:rPr>
              <w:tab/>
            </w:r>
            <w:r>
              <w:rPr>
                <w:noProof/>
                <w:webHidden/>
              </w:rPr>
              <w:fldChar w:fldCharType="begin"/>
            </w:r>
            <w:r>
              <w:rPr>
                <w:noProof/>
                <w:webHidden/>
              </w:rPr>
              <w:instrText xml:space="preserve"> PAGEREF _Toc212546900 \h </w:instrText>
            </w:r>
            <w:r>
              <w:rPr>
                <w:noProof/>
                <w:webHidden/>
              </w:rPr>
            </w:r>
            <w:r>
              <w:rPr>
                <w:noProof/>
                <w:webHidden/>
              </w:rPr>
              <w:fldChar w:fldCharType="separate"/>
            </w:r>
            <w:r w:rsidR="00D77BD1">
              <w:rPr>
                <w:noProof/>
                <w:webHidden/>
              </w:rPr>
              <w:t>48</w:t>
            </w:r>
            <w:r>
              <w:rPr>
                <w:noProof/>
                <w:webHidden/>
              </w:rPr>
              <w:fldChar w:fldCharType="end"/>
            </w:r>
          </w:hyperlink>
        </w:p>
        <w:p w14:paraId="3CCAFDD9" w14:textId="44A9A740"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01" w:history="1">
            <w:r w:rsidRPr="0097627F">
              <w:rPr>
                <w:rStyle w:val="Hipervnculo"/>
                <w:noProof/>
              </w:rPr>
              <w:t>2.2.8.</w:t>
            </w:r>
            <w:r>
              <w:rPr>
                <w:rFonts w:asciiTheme="minorHAnsi" w:hAnsiTheme="minorHAnsi" w:cstheme="minorBidi"/>
                <w:noProof/>
                <w:kern w:val="2"/>
                <w:szCs w:val="24"/>
                <w:lang w:val="es-CO" w:eastAsia="es-ES_tradnl"/>
                <w14:ligatures w14:val="standardContextual"/>
              </w:rPr>
              <w:tab/>
            </w:r>
            <w:r w:rsidRPr="0097627F">
              <w:rPr>
                <w:rStyle w:val="Hipervnculo"/>
                <w:noProof/>
              </w:rPr>
              <w:t>Saneamiento de Parque Automotor</w:t>
            </w:r>
            <w:r>
              <w:rPr>
                <w:noProof/>
                <w:webHidden/>
              </w:rPr>
              <w:tab/>
            </w:r>
            <w:r>
              <w:rPr>
                <w:noProof/>
                <w:webHidden/>
              </w:rPr>
              <w:fldChar w:fldCharType="begin"/>
            </w:r>
            <w:r>
              <w:rPr>
                <w:noProof/>
                <w:webHidden/>
              </w:rPr>
              <w:instrText xml:space="preserve"> PAGEREF _Toc212546901 \h </w:instrText>
            </w:r>
            <w:r>
              <w:rPr>
                <w:noProof/>
                <w:webHidden/>
              </w:rPr>
            </w:r>
            <w:r>
              <w:rPr>
                <w:noProof/>
                <w:webHidden/>
              </w:rPr>
              <w:fldChar w:fldCharType="separate"/>
            </w:r>
            <w:r w:rsidR="00D77BD1">
              <w:rPr>
                <w:noProof/>
                <w:webHidden/>
              </w:rPr>
              <w:t>49</w:t>
            </w:r>
            <w:r>
              <w:rPr>
                <w:noProof/>
                <w:webHidden/>
              </w:rPr>
              <w:fldChar w:fldCharType="end"/>
            </w:r>
          </w:hyperlink>
        </w:p>
        <w:p w14:paraId="52793756" w14:textId="07A7E51C"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02" w:history="1">
            <w:r w:rsidRPr="0097627F">
              <w:rPr>
                <w:rStyle w:val="Hipervnculo"/>
                <w:noProof/>
              </w:rPr>
              <w:t>2.2.9.</w:t>
            </w:r>
            <w:r>
              <w:rPr>
                <w:rFonts w:asciiTheme="minorHAnsi" w:hAnsiTheme="minorHAnsi" w:cstheme="minorBidi"/>
                <w:noProof/>
                <w:kern w:val="2"/>
                <w:szCs w:val="24"/>
                <w:lang w:val="es-CO" w:eastAsia="es-ES_tradnl"/>
                <w14:ligatures w14:val="standardContextual"/>
              </w:rPr>
              <w:tab/>
            </w:r>
            <w:r w:rsidRPr="0097627F">
              <w:rPr>
                <w:rStyle w:val="Hipervnculo"/>
                <w:noProof/>
              </w:rPr>
              <w:t xml:space="preserve">Mecanismos de baja - </w:t>
            </w:r>
            <w:r w:rsidRPr="0097627F">
              <w:rPr>
                <w:rStyle w:val="Hipervnculo"/>
                <w:rFonts w:cs="Arial"/>
                <w:noProof/>
              </w:rPr>
              <w:t>Enajenación a Título Gratuito Entre Entidades del Estado</w:t>
            </w:r>
            <w:r>
              <w:rPr>
                <w:noProof/>
                <w:webHidden/>
              </w:rPr>
              <w:tab/>
            </w:r>
            <w:r>
              <w:rPr>
                <w:noProof/>
                <w:webHidden/>
              </w:rPr>
              <w:fldChar w:fldCharType="begin"/>
            </w:r>
            <w:r>
              <w:rPr>
                <w:noProof/>
                <w:webHidden/>
              </w:rPr>
              <w:instrText xml:space="preserve"> PAGEREF _Toc212546902 \h </w:instrText>
            </w:r>
            <w:r>
              <w:rPr>
                <w:noProof/>
                <w:webHidden/>
              </w:rPr>
            </w:r>
            <w:r>
              <w:rPr>
                <w:noProof/>
                <w:webHidden/>
              </w:rPr>
              <w:fldChar w:fldCharType="separate"/>
            </w:r>
            <w:r w:rsidR="00D77BD1">
              <w:rPr>
                <w:noProof/>
                <w:webHidden/>
              </w:rPr>
              <w:t>49</w:t>
            </w:r>
            <w:r>
              <w:rPr>
                <w:noProof/>
                <w:webHidden/>
              </w:rPr>
              <w:fldChar w:fldCharType="end"/>
            </w:r>
          </w:hyperlink>
        </w:p>
        <w:p w14:paraId="0F4CBF5A" w14:textId="4707AF00" w:rsidR="00F51472" w:rsidRDefault="00F51472">
          <w:pPr>
            <w:pStyle w:val="TDC2"/>
            <w:tabs>
              <w:tab w:val="left" w:pos="880"/>
              <w:tab w:val="right" w:leader="dot" w:pos="8828"/>
            </w:tabs>
            <w:rPr>
              <w:rFonts w:asciiTheme="minorHAnsi" w:hAnsiTheme="minorHAnsi" w:cstheme="minorBidi"/>
              <w:noProof/>
              <w:kern w:val="2"/>
              <w:szCs w:val="24"/>
              <w:lang w:val="es-CO" w:eastAsia="es-ES_tradnl"/>
              <w14:ligatures w14:val="standardContextual"/>
            </w:rPr>
          </w:pPr>
          <w:hyperlink w:anchor="_Toc212546903" w:history="1">
            <w:r w:rsidRPr="0097627F">
              <w:rPr>
                <w:rStyle w:val="Hipervnculo"/>
                <w:bCs/>
                <w:noProof/>
              </w:rPr>
              <w:t>2.3</w:t>
            </w:r>
            <w:r>
              <w:rPr>
                <w:rFonts w:asciiTheme="minorHAnsi" w:hAnsiTheme="minorHAnsi" w:cstheme="minorBidi"/>
                <w:noProof/>
                <w:kern w:val="2"/>
                <w:szCs w:val="24"/>
                <w:lang w:val="es-CO" w:eastAsia="es-ES_tradnl"/>
                <w14:ligatures w14:val="standardContextual"/>
              </w:rPr>
              <w:tab/>
            </w:r>
            <w:r w:rsidRPr="0097627F">
              <w:rPr>
                <w:rStyle w:val="Hipervnculo"/>
                <w:noProof/>
              </w:rPr>
              <w:t>BIENES INMUEBLES</w:t>
            </w:r>
            <w:r>
              <w:rPr>
                <w:noProof/>
                <w:webHidden/>
              </w:rPr>
              <w:tab/>
            </w:r>
            <w:r>
              <w:rPr>
                <w:noProof/>
                <w:webHidden/>
              </w:rPr>
              <w:fldChar w:fldCharType="begin"/>
            </w:r>
            <w:r>
              <w:rPr>
                <w:noProof/>
                <w:webHidden/>
              </w:rPr>
              <w:instrText xml:space="preserve"> PAGEREF _Toc212546903 \h </w:instrText>
            </w:r>
            <w:r>
              <w:rPr>
                <w:noProof/>
                <w:webHidden/>
              </w:rPr>
            </w:r>
            <w:r>
              <w:rPr>
                <w:noProof/>
                <w:webHidden/>
              </w:rPr>
              <w:fldChar w:fldCharType="separate"/>
            </w:r>
            <w:r w:rsidR="00D77BD1">
              <w:rPr>
                <w:noProof/>
                <w:webHidden/>
              </w:rPr>
              <w:t>50</w:t>
            </w:r>
            <w:r>
              <w:rPr>
                <w:noProof/>
                <w:webHidden/>
              </w:rPr>
              <w:fldChar w:fldCharType="end"/>
            </w:r>
          </w:hyperlink>
        </w:p>
        <w:p w14:paraId="0E55A2C2" w14:textId="56F6408C"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04" w:history="1">
            <w:r w:rsidRPr="0097627F">
              <w:rPr>
                <w:rStyle w:val="Hipervnculo"/>
                <w:bCs/>
                <w:noProof/>
              </w:rPr>
              <w:t>2.3.1.</w:t>
            </w:r>
            <w:r>
              <w:rPr>
                <w:rFonts w:asciiTheme="minorHAnsi" w:hAnsiTheme="minorHAnsi" w:cstheme="minorBidi"/>
                <w:noProof/>
                <w:kern w:val="2"/>
                <w:szCs w:val="24"/>
                <w:lang w:val="es-CO" w:eastAsia="es-ES_tradnl"/>
                <w14:ligatures w14:val="standardContextual"/>
              </w:rPr>
              <w:tab/>
            </w:r>
            <w:r w:rsidRPr="0097627F">
              <w:rPr>
                <w:rStyle w:val="Hipervnculo"/>
                <w:noProof/>
              </w:rPr>
              <w:t>Condiciones Generales</w:t>
            </w:r>
            <w:r>
              <w:rPr>
                <w:noProof/>
                <w:webHidden/>
              </w:rPr>
              <w:tab/>
            </w:r>
            <w:r>
              <w:rPr>
                <w:noProof/>
                <w:webHidden/>
              </w:rPr>
              <w:fldChar w:fldCharType="begin"/>
            </w:r>
            <w:r>
              <w:rPr>
                <w:noProof/>
                <w:webHidden/>
              </w:rPr>
              <w:instrText xml:space="preserve"> PAGEREF _Toc212546904 \h </w:instrText>
            </w:r>
            <w:r>
              <w:rPr>
                <w:noProof/>
                <w:webHidden/>
              </w:rPr>
            </w:r>
            <w:r>
              <w:rPr>
                <w:noProof/>
                <w:webHidden/>
              </w:rPr>
              <w:fldChar w:fldCharType="separate"/>
            </w:r>
            <w:r w:rsidR="00D77BD1">
              <w:rPr>
                <w:noProof/>
                <w:webHidden/>
              </w:rPr>
              <w:t>50</w:t>
            </w:r>
            <w:r>
              <w:rPr>
                <w:noProof/>
                <w:webHidden/>
              </w:rPr>
              <w:fldChar w:fldCharType="end"/>
            </w:r>
          </w:hyperlink>
        </w:p>
        <w:p w14:paraId="0651B5C3" w14:textId="51CC79D3"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05" w:history="1">
            <w:r w:rsidRPr="0097627F">
              <w:rPr>
                <w:rStyle w:val="Hipervnculo"/>
                <w:bCs/>
                <w:noProof/>
              </w:rPr>
              <w:t>2.3.2.</w:t>
            </w:r>
            <w:r>
              <w:rPr>
                <w:rFonts w:asciiTheme="minorHAnsi" w:hAnsiTheme="minorHAnsi" w:cstheme="minorBidi"/>
                <w:noProof/>
                <w:kern w:val="2"/>
                <w:szCs w:val="24"/>
                <w:lang w:val="es-CO" w:eastAsia="es-ES_tradnl"/>
                <w14:ligatures w14:val="standardContextual"/>
              </w:rPr>
              <w:tab/>
            </w:r>
            <w:r w:rsidRPr="0097627F">
              <w:rPr>
                <w:rStyle w:val="Hipervnculo"/>
                <w:noProof/>
              </w:rPr>
              <w:t>Inventario de Bienes Inmuebles:</w:t>
            </w:r>
            <w:r>
              <w:rPr>
                <w:noProof/>
                <w:webHidden/>
              </w:rPr>
              <w:tab/>
            </w:r>
            <w:r>
              <w:rPr>
                <w:noProof/>
                <w:webHidden/>
              </w:rPr>
              <w:fldChar w:fldCharType="begin"/>
            </w:r>
            <w:r>
              <w:rPr>
                <w:noProof/>
                <w:webHidden/>
              </w:rPr>
              <w:instrText xml:space="preserve"> PAGEREF _Toc212546905 \h </w:instrText>
            </w:r>
            <w:r>
              <w:rPr>
                <w:noProof/>
                <w:webHidden/>
              </w:rPr>
            </w:r>
            <w:r>
              <w:rPr>
                <w:noProof/>
                <w:webHidden/>
              </w:rPr>
              <w:fldChar w:fldCharType="separate"/>
            </w:r>
            <w:r w:rsidR="00D77BD1">
              <w:rPr>
                <w:noProof/>
                <w:webHidden/>
              </w:rPr>
              <w:t>53</w:t>
            </w:r>
            <w:r>
              <w:rPr>
                <w:noProof/>
                <w:webHidden/>
              </w:rPr>
              <w:fldChar w:fldCharType="end"/>
            </w:r>
          </w:hyperlink>
        </w:p>
        <w:p w14:paraId="07B69FAF" w14:textId="0D9D826B"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06" w:history="1">
            <w:r w:rsidRPr="0097627F">
              <w:rPr>
                <w:rStyle w:val="Hipervnculo"/>
                <w:bCs/>
                <w:noProof/>
              </w:rPr>
              <w:t>2.3.3.</w:t>
            </w:r>
            <w:r>
              <w:rPr>
                <w:rFonts w:asciiTheme="minorHAnsi" w:hAnsiTheme="minorHAnsi" w:cstheme="minorBidi"/>
                <w:noProof/>
                <w:kern w:val="2"/>
                <w:szCs w:val="24"/>
                <w:lang w:val="es-CO" w:eastAsia="es-ES_tradnl"/>
                <w14:ligatures w14:val="standardContextual"/>
              </w:rPr>
              <w:tab/>
            </w:r>
            <w:r w:rsidRPr="0097627F">
              <w:rPr>
                <w:rStyle w:val="Hipervnculo"/>
                <w:noProof/>
              </w:rPr>
              <w:t>Rendición, tramite de inventarios y responsables de los bienes muebles</w:t>
            </w:r>
            <w:r>
              <w:rPr>
                <w:noProof/>
                <w:webHidden/>
              </w:rPr>
              <w:tab/>
            </w:r>
            <w:r>
              <w:rPr>
                <w:noProof/>
                <w:webHidden/>
              </w:rPr>
              <w:fldChar w:fldCharType="begin"/>
            </w:r>
            <w:r>
              <w:rPr>
                <w:noProof/>
                <w:webHidden/>
              </w:rPr>
              <w:instrText xml:space="preserve"> PAGEREF _Toc212546906 \h </w:instrText>
            </w:r>
            <w:r>
              <w:rPr>
                <w:noProof/>
                <w:webHidden/>
              </w:rPr>
            </w:r>
            <w:r>
              <w:rPr>
                <w:noProof/>
                <w:webHidden/>
              </w:rPr>
              <w:fldChar w:fldCharType="separate"/>
            </w:r>
            <w:r w:rsidR="00D77BD1">
              <w:rPr>
                <w:noProof/>
                <w:webHidden/>
              </w:rPr>
              <w:t>54</w:t>
            </w:r>
            <w:r>
              <w:rPr>
                <w:noProof/>
                <w:webHidden/>
              </w:rPr>
              <w:fldChar w:fldCharType="end"/>
            </w:r>
          </w:hyperlink>
        </w:p>
        <w:p w14:paraId="0418A5A4" w14:textId="3087A0F6"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07" w:history="1">
            <w:r w:rsidRPr="0097627F">
              <w:rPr>
                <w:rStyle w:val="Hipervnculo"/>
                <w:bCs/>
                <w:noProof/>
              </w:rPr>
              <w:t>2.3.4.</w:t>
            </w:r>
            <w:r>
              <w:rPr>
                <w:rFonts w:asciiTheme="minorHAnsi" w:hAnsiTheme="minorHAnsi" w:cstheme="minorBidi"/>
                <w:noProof/>
                <w:kern w:val="2"/>
                <w:szCs w:val="24"/>
                <w:lang w:val="es-CO" w:eastAsia="es-ES_tradnl"/>
                <w14:ligatures w14:val="standardContextual"/>
              </w:rPr>
              <w:tab/>
            </w:r>
            <w:r w:rsidRPr="0097627F">
              <w:rPr>
                <w:rStyle w:val="Hipervnculo"/>
                <w:noProof/>
              </w:rPr>
              <w:t>Obligaciones de las Intendencias Regionales</w:t>
            </w:r>
            <w:r>
              <w:rPr>
                <w:noProof/>
                <w:webHidden/>
              </w:rPr>
              <w:tab/>
            </w:r>
            <w:r>
              <w:rPr>
                <w:noProof/>
                <w:webHidden/>
              </w:rPr>
              <w:fldChar w:fldCharType="begin"/>
            </w:r>
            <w:r>
              <w:rPr>
                <w:noProof/>
                <w:webHidden/>
              </w:rPr>
              <w:instrText xml:space="preserve"> PAGEREF _Toc212546907 \h </w:instrText>
            </w:r>
            <w:r>
              <w:rPr>
                <w:noProof/>
                <w:webHidden/>
              </w:rPr>
            </w:r>
            <w:r>
              <w:rPr>
                <w:noProof/>
                <w:webHidden/>
              </w:rPr>
              <w:fldChar w:fldCharType="separate"/>
            </w:r>
            <w:r w:rsidR="00D77BD1">
              <w:rPr>
                <w:noProof/>
                <w:webHidden/>
              </w:rPr>
              <w:t>54</w:t>
            </w:r>
            <w:r>
              <w:rPr>
                <w:noProof/>
                <w:webHidden/>
              </w:rPr>
              <w:fldChar w:fldCharType="end"/>
            </w:r>
          </w:hyperlink>
        </w:p>
        <w:p w14:paraId="4097265F" w14:textId="77C5AB1D"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08" w:history="1">
            <w:r w:rsidRPr="0097627F">
              <w:rPr>
                <w:rStyle w:val="Hipervnculo"/>
                <w:bCs/>
                <w:noProof/>
              </w:rPr>
              <w:t>2.3.5.</w:t>
            </w:r>
            <w:r>
              <w:rPr>
                <w:rFonts w:asciiTheme="minorHAnsi" w:hAnsiTheme="minorHAnsi" w:cstheme="minorBidi"/>
                <w:noProof/>
                <w:kern w:val="2"/>
                <w:szCs w:val="24"/>
                <w:lang w:val="es-CO" w:eastAsia="es-ES_tradnl"/>
                <w14:ligatures w14:val="standardContextual"/>
              </w:rPr>
              <w:tab/>
            </w:r>
            <w:r w:rsidRPr="0097627F">
              <w:rPr>
                <w:rStyle w:val="Hipervnculo"/>
                <w:noProof/>
              </w:rPr>
              <w:t>Personas obligadas a rendir inventarios</w:t>
            </w:r>
            <w:r>
              <w:rPr>
                <w:noProof/>
                <w:webHidden/>
              </w:rPr>
              <w:tab/>
            </w:r>
            <w:r>
              <w:rPr>
                <w:noProof/>
                <w:webHidden/>
              </w:rPr>
              <w:fldChar w:fldCharType="begin"/>
            </w:r>
            <w:r>
              <w:rPr>
                <w:noProof/>
                <w:webHidden/>
              </w:rPr>
              <w:instrText xml:space="preserve"> PAGEREF _Toc212546908 \h </w:instrText>
            </w:r>
            <w:r>
              <w:rPr>
                <w:noProof/>
                <w:webHidden/>
              </w:rPr>
            </w:r>
            <w:r>
              <w:rPr>
                <w:noProof/>
                <w:webHidden/>
              </w:rPr>
              <w:fldChar w:fldCharType="separate"/>
            </w:r>
            <w:r w:rsidR="00D77BD1">
              <w:rPr>
                <w:noProof/>
                <w:webHidden/>
              </w:rPr>
              <w:t>55</w:t>
            </w:r>
            <w:r>
              <w:rPr>
                <w:noProof/>
                <w:webHidden/>
              </w:rPr>
              <w:fldChar w:fldCharType="end"/>
            </w:r>
          </w:hyperlink>
        </w:p>
        <w:p w14:paraId="01A7E148" w14:textId="11A7E308"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09" w:history="1">
            <w:r w:rsidRPr="0097627F">
              <w:rPr>
                <w:rStyle w:val="Hipervnculo"/>
                <w:bCs/>
                <w:noProof/>
              </w:rPr>
              <w:t>2.3.6.</w:t>
            </w:r>
            <w:r>
              <w:rPr>
                <w:rFonts w:asciiTheme="minorHAnsi" w:hAnsiTheme="minorHAnsi" w:cstheme="minorBidi"/>
                <w:noProof/>
                <w:kern w:val="2"/>
                <w:szCs w:val="24"/>
                <w:lang w:val="es-CO" w:eastAsia="es-ES_tradnl"/>
                <w14:ligatures w14:val="standardContextual"/>
              </w:rPr>
              <w:tab/>
            </w:r>
            <w:r w:rsidRPr="0097627F">
              <w:rPr>
                <w:rStyle w:val="Hipervnculo"/>
                <w:noProof/>
              </w:rPr>
              <w:t>Inventarios por cambio de responsable</w:t>
            </w:r>
            <w:r>
              <w:rPr>
                <w:noProof/>
                <w:webHidden/>
              </w:rPr>
              <w:tab/>
            </w:r>
            <w:r>
              <w:rPr>
                <w:noProof/>
                <w:webHidden/>
              </w:rPr>
              <w:fldChar w:fldCharType="begin"/>
            </w:r>
            <w:r>
              <w:rPr>
                <w:noProof/>
                <w:webHidden/>
              </w:rPr>
              <w:instrText xml:space="preserve"> PAGEREF _Toc212546909 \h </w:instrText>
            </w:r>
            <w:r>
              <w:rPr>
                <w:noProof/>
                <w:webHidden/>
              </w:rPr>
            </w:r>
            <w:r>
              <w:rPr>
                <w:noProof/>
                <w:webHidden/>
              </w:rPr>
              <w:fldChar w:fldCharType="separate"/>
            </w:r>
            <w:r w:rsidR="00D77BD1">
              <w:rPr>
                <w:noProof/>
                <w:webHidden/>
              </w:rPr>
              <w:t>55</w:t>
            </w:r>
            <w:r>
              <w:rPr>
                <w:noProof/>
                <w:webHidden/>
              </w:rPr>
              <w:fldChar w:fldCharType="end"/>
            </w:r>
          </w:hyperlink>
        </w:p>
        <w:p w14:paraId="207A47AC" w14:textId="2CBCBE60"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10" w:history="1">
            <w:r w:rsidRPr="0097627F">
              <w:rPr>
                <w:rStyle w:val="Hipervnculo"/>
                <w:bCs/>
                <w:noProof/>
              </w:rPr>
              <w:t>2.3.7.</w:t>
            </w:r>
            <w:r>
              <w:rPr>
                <w:rFonts w:asciiTheme="minorHAnsi" w:hAnsiTheme="minorHAnsi" w:cstheme="minorBidi"/>
                <w:noProof/>
                <w:kern w:val="2"/>
                <w:szCs w:val="24"/>
                <w:lang w:val="es-CO" w:eastAsia="es-ES_tradnl"/>
                <w14:ligatures w14:val="standardContextual"/>
              </w:rPr>
              <w:tab/>
            </w:r>
            <w:r w:rsidRPr="0097627F">
              <w:rPr>
                <w:rStyle w:val="Hipervnculo"/>
                <w:noProof/>
              </w:rPr>
              <w:t>Clasificaciones de Bienes Inmuebles</w:t>
            </w:r>
            <w:r>
              <w:rPr>
                <w:noProof/>
                <w:webHidden/>
              </w:rPr>
              <w:tab/>
            </w:r>
            <w:r>
              <w:rPr>
                <w:noProof/>
                <w:webHidden/>
              </w:rPr>
              <w:fldChar w:fldCharType="begin"/>
            </w:r>
            <w:r>
              <w:rPr>
                <w:noProof/>
                <w:webHidden/>
              </w:rPr>
              <w:instrText xml:space="preserve"> PAGEREF _Toc212546910 \h </w:instrText>
            </w:r>
            <w:r>
              <w:rPr>
                <w:noProof/>
                <w:webHidden/>
              </w:rPr>
            </w:r>
            <w:r>
              <w:rPr>
                <w:noProof/>
                <w:webHidden/>
              </w:rPr>
              <w:fldChar w:fldCharType="separate"/>
            </w:r>
            <w:r w:rsidR="00D77BD1">
              <w:rPr>
                <w:noProof/>
                <w:webHidden/>
              </w:rPr>
              <w:t>55</w:t>
            </w:r>
            <w:r>
              <w:rPr>
                <w:noProof/>
                <w:webHidden/>
              </w:rPr>
              <w:fldChar w:fldCharType="end"/>
            </w:r>
          </w:hyperlink>
        </w:p>
        <w:p w14:paraId="0E1C5406" w14:textId="3A0D30E9"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11" w:history="1">
            <w:r w:rsidRPr="0097627F">
              <w:rPr>
                <w:rStyle w:val="Hipervnculo"/>
                <w:bCs/>
                <w:noProof/>
              </w:rPr>
              <w:t>2.3.8.</w:t>
            </w:r>
            <w:r>
              <w:rPr>
                <w:rFonts w:asciiTheme="minorHAnsi" w:hAnsiTheme="minorHAnsi" w:cstheme="minorBidi"/>
                <w:noProof/>
                <w:kern w:val="2"/>
                <w:szCs w:val="24"/>
                <w:lang w:val="es-CO" w:eastAsia="es-ES_tradnl"/>
                <w14:ligatures w14:val="standardContextual"/>
              </w:rPr>
              <w:tab/>
            </w:r>
            <w:r w:rsidRPr="0097627F">
              <w:rPr>
                <w:rStyle w:val="Hipervnculo"/>
                <w:noProof/>
              </w:rPr>
              <w:t>Modificación de la Clasificación de los Bienes Inmuebles</w:t>
            </w:r>
            <w:r>
              <w:rPr>
                <w:noProof/>
                <w:webHidden/>
              </w:rPr>
              <w:tab/>
            </w:r>
            <w:r>
              <w:rPr>
                <w:noProof/>
                <w:webHidden/>
              </w:rPr>
              <w:fldChar w:fldCharType="begin"/>
            </w:r>
            <w:r>
              <w:rPr>
                <w:noProof/>
                <w:webHidden/>
              </w:rPr>
              <w:instrText xml:space="preserve"> PAGEREF _Toc212546911 \h </w:instrText>
            </w:r>
            <w:r>
              <w:rPr>
                <w:noProof/>
                <w:webHidden/>
              </w:rPr>
            </w:r>
            <w:r>
              <w:rPr>
                <w:noProof/>
                <w:webHidden/>
              </w:rPr>
              <w:fldChar w:fldCharType="separate"/>
            </w:r>
            <w:r w:rsidR="00D77BD1">
              <w:rPr>
                <w:noProof/>
                <w:webHidden/>
              </w:rPr>
              <w:t>56</w:t>
            </w:r>
            <w:r>
              <w:rPr>
                <w:noProof/>
                <w:webHidden/>
              </w:rPr>
              <w:fldChar w:fldCharType="end"/>
            </w:r>
          </w:hyperlink>
        </w:p>
        <w:p w14:paraId="6FD0348B" w14:textId="33340C88"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12" w:history="1">
            <w:r w:rsidRPr="0097627F">
              <w:rPr>
                <w:rStyle w:val="Hipervnculo"/>
                <w:bCs/>
                <w:noProof/>
              </w:rPr>
              <w:t>2.3.9.</w:t>
            </w:r>
            <w:r>
              <w:rPr>
                <w:rFonts w:asciiTheme="minorHAnsi" w:hAnsiTheme="minorHAnsi" w:cstheme="minorBidi"/>
                <w:noProof/>
                <w:kern w:val="2"/>
                <w:szCs w:val="24"/>
                <w:lang w:val="es-CO" w:eastAsia="es-ES_tradnl"/>
                <w14:ligatures w14:val="standardContextual"/>
              </w:rPr>
              <w:tab/>
            </w:r>
            <w:r w:rsidRPr="0097627F">
              <w:rPr>
                <w:rStyle w:val="Hipervnculo"/>
                <w:noProof/>
              </w:rPr>
              <w:t>Valoración de los inmuebles</w:t>
            </w:r>
            <w:r>
              <w:rPr>
                <w:noProof/>
                <w:webHidden/>
              </w:rPr>
              <w:tab/>
            </w:r>
            <w:r>
              <w:rPr>
                <w:noProof/>
                <w:webHidden/>
              </w:rPr>
              <w:fldChar w:fldCharType="begin"/>
            </w:r>
            <w:r>
              <w:rPr>
                <w:noProof/>
                <w:webHidden/>
              </w:rPr>
              <w:instrText xml:space="preserve"> PAGEREF _Toc212546912 \h </w:instrText>
            </w:r>
            <w:r>
              <w:rPr>
                <w:noProof/>
                <w:webHidden/>
              </w:rPr>
            </w:r>
            <w:r>
              <w:rPr>
                <w:noProof/>
                <w:webHidden/>
              </w:rPr>
              <w:fldChar w:fldCharType="separate"/>
            </w:r>
            <w:r w:rsidR="00D77BD1">
              <w:rPr>
                <w:noProof/>
                <w:webHidden/>
              </w:rPr>
              <w:t>56</w:t>
            </w:r>
            <w:r>
              <w:rPr>
                <w:noProof/>
                <w:webHidden/>
              </w:rPr>
              <w:fldChar w:fldCharType="end"/>
            </w:r>
          </w:hyperlink>
        </w:p>
        <w:p w14:paraId="217CB032" w14:textId="76B8BF2E" w:rsidR="00F51472" w:rsidRDefault="00F51472">
          <w:pPr>
            <w:pStyle w:val="TDC2"/>
            <w:tabs>
              <w:tab w:val="left" w:pos="1320"/>
              <w:tab w:val="right" w:leader="dot" w:pos="8828"/>
            </w:tabs>
            <w:rPr>
              <w:rFonts w:asciiTheme="minorHAnsi" w:hAnsiTheme="minorHAnsi" w:cstheme="minorBidi"/>
              <w:noProof/>
              <w:kern w:val="2"/>
              <w:szCs w:val="24"/>
              <w:lang w:val="es-CO" w:eastAsia="es-ES_tradnl"/>
              <w14:ligatures w14:val="standardContextual"/>
            </w:rPr>
          </w:pPr>
          <w:hyperlink w:anchor="_Toc212546913" w:history="1">
            <w:r w:rsidRPr="0097627F">
              <w:rPr>
                <w:rStyle w:val="Hipervnculo"/>
                <w:bCs/>
                <w:noProof/>
              </w:rPr>
              <w:t>2.3.10.</w:t>
            </w:r>
            <w:r>
              <w:rPr>
                <w:rFonts w:asciiTheme="minorHAnsi" w:hAnsiTheme="minorHAnsi" w:cstheme="minorBidi"/>
                <w:noProof/>
                <w:kern w:val="2"/>
                <w:szCs w:val="24"/>
                <w:lang w:val="es-CO" w:eastAsia="es-ES_tradnl"/>
                <w14:ligatures w14:val="standardContextual"/>
              </w:rPr>
              <w:tab/>
            </w:r>
            <w:r w:rsidRPr="0097627F">
              <w:rPr>
                <w:rStyle w:val="Hipervnculo"/>
                <w:noProof/>
              </w:rPr>
              <w:t>Expediente de los Bienes Inmuebles</w:t>
            </w:r>
            <w:r>
              <w:rPr>
                <w:noProof/>
                <w:webHidden/>
              </w:rPr>
              <w:tab/>
            </w:r>
            <w:r>
              <w:rPr>
                <w:noProof/>
                <w:webHidden/>
              </w:rPr>
              <w:fldChar w:fldCharType="begin"/>
            </w:r>
            <w:r>
              <w:rPr>
                <w:noProof/>
                <w:webHidden/>
              </w:rPr>
              <w:instrText xml:space="preserve"> PAGEREF _Toc212546913 \h </w:instrText>
            </w:r>
            <w:r>
              <w:rPr>
                <w:noProof/>
                <w:webHidden/>
              </w:rPr>
            </w:r>
            <w:r>
              <w:rPr>
                <w:noProof/>
                <w:webHidden/>
              </w:rPr>
              <w:fldChar w:fldCharType="separate"/>
            </w:r>
            <w:r w:rsidR="00D77BD1">
              <w:rPr>
                <w:noProof/>
                <w:webHidden/>
              </w:rPr>
              <w:t>57</w:t>
            </w:r>
            <w:r>
              <w:rPr>
                <w:noProof/>
                <w:webHidden/>
              </w:rPr>
              <w:fldChar w:fldCharType="end"/>
            </w:r>
          </w:hyperlink>
        </w:p>
        <w:p w14:paraId="47803B6A" w14:textId="01DFB2EF" w:rsidR="00F51472" w:rsidRDefault="00F51472">
          <w:pPr>
            <w:pStyle w:val="TDC2"/>
            <w:tabs>
              <w:tab w:val="left" w:pos="1320"/>
              <w:tab w:val="right" w:leader="dot" w:pos="8828"/>
            </w:tabs>
            <w:rPr>
              <w:rFonts w:asciiTheme="minorHAnsi" w:hAnsiTheme="minorHAnsi" w:cstheme="minorBidi"/>
              <w:noProof/>
              <w:kern w:val="2"/>
              <w:szCs w:val="24"/>
              <w:lang w:val="es-CO" w:eastAsia="es-ES_tradnl"/>
              <w14:ligatures w14:val="standardContextual"/>
            </w:rPr>
          </w:pPr>
          <w:hyperlink w:anchor="_Toc212546914" w:history="1">
            <w:r w:rsidRPr="0097627F">
              <w:rPr>
                <w:rStyle w:val="Hipervnculo"/>
                <w:bCs/>
                <w:noProof/>
              </w:rPr>
              <w:t>2.3.11.</w:t>
            </w:r>
            <w:r>
              <w:rPr>
                <w:rFonts w:asciiTheme="minorHAnsi" w:hAnsiTheme="minorHAnsi" w:cstheme="minorBidi"/>
                <w:noProof/>
                <w:kern w:val="2"/>
                <w:szCs w:val="24"/>
                <w:lang w:val="es-CO" w:eastAsia="es-ES_tradnl"/>
                <w14:ligatures w14:val="standardContextual"/>
              </w:rPr>
              <w:tab/>
            </w:r>
            <w:r w:rsidRPr="0097627F">
              <w:rPr>
                <w:rStyle w:val="Hipervnculo"/>
                <w:rFonts w:eastAsia="Times New Roman" w:cs="Arial"/>
                <w:noProof/>
                <w:lang w:eastAsia="es-CO"/>
              </w:rPr>
              <w:t>Obtención de certificaciones catastrales</w:t>
            </w:r>
            <w:r>
              <w:rPr>
                <w:noProof/>
                <w:webHidden/>
              </w:rPr>
              <w:tab/>
            </w:r>
            <w:r>
              <w:rPr>
                <w:noProof/>
                <w:webHidden/>
              </w:rPr>
              <w:fldChar w:fldCharType="begin"/>
            </w:r>
            <w:r>
              <w:rPr>
                <w:noProof/>
                <w:webHidden/>
              </w:rPr>
              <w:instrText xml:space="preserve"> PAGEREF _Toc212546914 \h </w:instrText>
            </w:r>
            <w:r>
              <w:rPr>
                <w:noProof/>
                <w:webHidden/>
              </w:rPr>
            </w:r>
            <w:r>
              <w:rPr>
                <w:noProof/>
                <w:webHidden/>
              </w:rPr>
              <w:fldChar w:fldCharType="separate"/>
            </w:r>
            <w:r w:rsidR="00D77BD1">
              <w:rPr>
                <w:noProof/>
                <w:webHidden/>
              </w:rPr>
              <w:t>58</w:t>
            </w:r>
            <w:r>
              <w:rPr>
                <w:noProof/>
                <w:webHidden/>
              </w:rPr>
              <w:fldChar w:fldCharType="end"/>
            </w:r>
          </w:hyperlink>
        </w:p>
        <w:p w14:paraId="1D7435C4" w14:textId="194C54F5" w:rsidR="00F51472" w:rsidRDefault="00F51472">
          <w:pPr>
            <w:pStyle w:val="TDC2"/>
            <w:tabs>
              <w:tab w:val="left" w:pos="1320"/>
              <w:tab w:val="right" w:leader="dot" w:pos="8828"/>
            </w:tabs>
            <w:rPr>
              <w:rFonts w:asciiTheme="minorHAnsi" w:hAnsiTheme="minorHAnsi" w:cstheme="minorBidi"/>
              <w:noProof/>
              <w:kern w:val="2"/>
              <w:szCs w:val="24"/>
              <w:lang w:val="es-CO" w:eastAsia="es-ES_tradnl"/>
              <w14:ligatures w14:val="standardContextual"/>
            </w:rPr>
          </w:pPr>
          <w:hyperlink w:anchor="_Toc212546915" w:history="1">
            <w:r w:rsidRPr="0097627F">
              <w:rPr>
                <w:rStyle w:val="Hipervnculo"/>
                <w:rFonts w:eastAsia="Times New Roman" w:cs="Arial"/>
                <w:bCs/>
                <w:noProof/>
                <w:lang w:eastAsia="es-CO"/>
              </w:rPr>
              <w:t>2.3.12.</w:t>
            </w:r>
            <w:r>
              <w:rPr>
                <w:rFonts w:asciiTheme="minorHAnsi" w:hAnsiTheme="minorHAnsi" w:cstheme="minorBidi"/>
                <w:noProof/>
                <w:kern w:val="2"/>
                <w:szCs w:val="24"/>
                <w:lang w:val="es-CO" w:eastAsia="es-ES_tradnl"/>
                <w14:ligatures w14:val="standardContextual"/>
              </w:rPr>
              <w:tab/>
            </w:r>
            <w:r w:rsidRPr="0097627F">
              <w:rPr>
                <w:rStyle w:val="Hipervnculo"/>
                <w:rFonts w:eastAsia="Times New Roman" w:cs="Arial"/>
                <w:noProof/>
                <w:lang w:eastAsia="es-CO"/>
              </w:rPr>
              <w:t>Planeación del pago de impuestos, servicios públicos y demás erogaciones y/o obligaciones</w:t>
            </w:r>
            <w:r>
              <w:rPr>
                <w:noProof/>
                <w:webHidden/>
              </w:rPr>
              <w:tab/>
            </w:r>
            <w:r>
              <w:rPr>
                <w:noProof/>
                <w:webHidden/>
              </w:rPr>
              <w:fldChar w:fldCharType="begin"/>
            </w:r>
            <w:r>
              <w:rPr>
                <w:noProof/>
                <w:webHidden/>
              </w:rPr>
              <w:instrText xml:space="preserve"> PAGEREF _Toc212546915 \h </w:instrText>
            </w:r>
            <w:r>
              <w:rPr>
                <w:noProof/>
                <w:webHidden/>
              </w:rPr>
            </w:r>
            <w:r>
              <w:rPr>
                <w:noProof/>
                <w:webHidden/>
              </w:rPr>
              <w:fldChar w:fldCharType="separate"/>
            </w:r>
            <w:r w:rsidR="00D77BD1">
              <w:rPr>
                <w:noProof/>
                <w:webHidden/>
              </w:rPr>
              <w:t>58</w:t>
            </w:r>
            <w:r>
              <w:rPr>
                <w:noProof/>
                <w:webHidden/>
              </w:rPr>
              <w:fldChar w:fldCharType="end"/>
            </w:r>
          </w:hyperlink>
        </w:p>
        <w:p w14:paraId="0E3F5508" w14:textId="34423C0C" w:rsidR="00F51472" w:rsidRDefault="00F51472">
          <w:pPr>
            <w:pStyle w:val="TDC2"/>
            <w:tabs>
              <w:tab w:val="left" w:pos="1320"/>
              <w:tab w:val="right" w:leader="dot" w:pos="8828"/>
            </w:tabs>
            <w:rPr>
              <w:rFonts w:asciiTheme="minorHAnsi" w:hAnsiTheme="minorHAnsi" w:cstheme="minorBidi"/>
              <w:noProof/>
              <w:kern w:val="2"/>
              <w:szCs w:val="24"/>
              <w:lang w:val="es-CO" w:eastAsia="es-ES_tradnl"/>
              <w14:ligatures w14:val="standardContextual"/>
            </w:rPr>
          </w:pPr>
          <w:hyperlink w:anchor="_Toc212546916" w:history="1">
            <w:r w:rsidRPr="0097627F">
              <w:rPr>
                <w:rStyle w:val="Hipervnculo"/>
                <w:rFonts w:eastAsia="Times New Roman" w:cs="Arial"/>
                <w:bCs/>
                <w:noProof/>
                <w:lang w:eastAsia="es-CO"/>
              </w:rPr>
              <w:t>2.3.13.</w:t>
            </w:r>
            <w:r>
              <w:rPr>
                <w:rFonts w:asciiTheme="minorHAnsi" w:hAnsiTheme="minorHAnsi" w:cstheme="minorBidi"/>
                <w:noProof/>
                <w:kern w:val="2"/>
                <w:szCs w:val="24"/>
                <w:lang w:val="es-CO" w:eastAsia="es-ES_tradnl"/>
                <w14:ligatures w14:val="standardContextual"/>
              </w:rPr>
              <w:tab/>
            </w:r>
            <w:r w:rsidRPr="0097627F">
              <w:rPr>
                <w:rStyle w:val="Hipervnculo"/>
                <w:rFonts w:eastAsia="Times New Roman" w:cs="Arial"/>
                <w:noProof/>
                <w:lang w:eastAsia="es-CO"/>
              </w:rPr>
              <w:t>Pago de Impuestos, servicios públicos y demás erogaciones y/o obligaciones</w:t>
            </w:r>
            <w:r>
              <w:rPr>
                <w:noProof/>
                <w:webHidden/>
              </w:rPr>
              <w:tab/>
            </w:r>
            <w:r>
              <w:rPr>
                <w:noProof/>
                <w:webHidden/>
              </w:rPr>
              <w:fldChar w:fldCharType="begin"/>
            </w:r>
            <w:r>
              <w:rPr>
                <w:noProof/>
                <w:webHidden/>
              </w:rPr>
              <w:instrText xml:space="preserve"> PAGEREF _Toc212546916 \h </w:instrText>
            </w:r>
            <w:r>
              <w:rPr>
                <w:noProof/>
                <w:webHidden/>
              </w:rPr>
            </w:r>
            <w:r>
              <w:rPr>
                <w:noProof/>
                <w:webHidden/>
              </w:rPr>
              <w:fldChar w:fldCharType="separate"/>
            </w:r>
            <w:r w:rsidR="00D77BD1">
              <w:rPr>
                <w:noProof/>
                <w:webHidden/>
              </w:rPr>
              <w:t>59</w:t>
            </w:r>
            <w:r>
              <w:rPr>
                <w:noProof/>
                <w:webHidden/>
              </w:rPr>
              <w:fldChar w:fldCharType="end"/>
            </w:r>
          </w:hyperlink>
        </w:p>
        <w:p w14:paraId="2EADC98E" w14:textId="4CB43315" w:rsidR="00F51472" w:rsidRDefault="00F51472">
          <w:pPr>
            <w:pStyle w:val="TDC2"/>
            <w:tabs>
              <w:tab w:val="left" w:pos="1320"/>
              <w:tab w:val="right" w:leader="dot" w:pos="8828"/>
            </w:tabs>
            <w:rPr>
              <w:rFonts w:asciiTheme="minorHAnsi" w:hAnsiTheme="minorHAnsi" w:cstheme="minorBidi"/>
              <w:noProof/>
              <w:kern w:val="2"/>
              <w:szCs w:val="24"/>
              <w:lang w:val="es-CO" w:eastAsia="es-ES_tradnl"/>
              <w14:ligatures w14:val="standardContextual"/>
            </w:rPr>
          </w:pPr>
          <w:hyperlink w:anchor="_Toc212546917" w:history="1">
            <w:r w:rsidRPr="0097627F">
              <w:rPr>
                <w:rStyle w:val="Hipervnculo"/>
                <w:rFonts w:eastAsia="Times New Roman" w:cs="Arial"/>
                <w:bCs/>
                <w:noProof/>
                <w:lang w:eastAsia="es-CO"/>
              </w:rPr>
              <w:t>2.3.14.</w:t>
            </w:r>
            <w:r>
              <w:rPr>
                <w:rFonts w:asciiTheme="minorHAnsi" w:hAnsiTheme="minorHAnsi" w:cstheme="minorBidi"/>
                <w:noProof/>
                <w:kern w:val="2"/>
                <w:szCs w:val="24"/>
                <w:lang w:val="es-CO" w:eastAsia="es-ES_tradnl"/>
                <w14:ligatures w14:val="standardContextual"/>
              </w:rPr>
              <w:tab/>
            </w:r>
            <w:r w:rsidRPr="0097627F">
              <w:rPr>
                <w:rStyle w:val="Hipervnculo"/>
                <w:rFonts w:eastAsia="Times New Roman" w:cs="Arial"/>
                <w:noProof/>
                <w:lang w:eastAsia="es-CO"/>
              </w:rPr>
              <w:t>Avalúos de los Bienes Inmuebles</w:t>
            </w:r>
            <w:r>
              <w:rPr>
                <w:noProof/>
                <w:webHidden/>
              </w:rPr>
              <w:tab/>
            </w:r>
            <w:r>
              <w:rPr>
                <w:noProof/>
                <w:webHidden/>
              </w:rPr>
              <w:fldChar w:fldCharType="begin"/>
            </w:r>
            <w:r>
              <w:rPr>
                <w:noProof/>
                <w:webHidden/>
              </w:rPr>
              <w:instrText xml:space="preserve"> PAGEREF _Toc212546917 \h </w:instrText>
            </w:r>
            <w:r>
              <w:rPr>
                <w:noProof/>
                <w:webHidden/>
              </w:rPr>
            </w:r>
            <w:r>
              <w:rPr>
                <w:noProof/>
                <w:webHidden/>
              </w:rPr>
              <w:fldChar w:fldCharType="separate"/>
            </w:r>
            <w:r w:rsidR="00D77BD1">
              <w:rPr>
                <w:noProof/>
                <w:webHidden/>
              </w:rPr>
              <w:t>60</w:t>
            </w:r>
            <w:r>
              <w:rPr>
                <w:noProof/>
                <w:webHidden/>
              </w:rPr>
              <w:fldChar w:fldCharType="end"/>
            </w:r>
          </w:hyperlink>
        </w:p>
        <w:p w14:paraId="5C1A2886" w14:textId="1E0890FF" w:rsidR="00F51472" w:rsidRDefault="00F51472">
          <w:pPr>
            <w:pStyle w:val="TDC2"/>
            <w:tabs>
              <w:tab w:val="left" w:pos="1320"/>
              <w:tab w:val="right" w:leader="dot" w:pos="8828"/>
            </w:tabs>
            <w:rPr>
              <w:rFonts w:asciiTheme="minorHAnsi" w:hAnsiTheme="minorHAnsi" w:cstheme="minorBidi"/>
              <w:noProof/>
              <w:kern w:val="2"/>
              <w:szCs w:val="24"/>
              <w:lang w:val="es-CO" w:eastAsia="es-ES_tradnl"/>
              <w14:ligatures w14:val="standardContextual"/>
            </w:rPr>
          </w:pPr>
          <w:hyperlink w:anchor="_Toc212546918" w:history="1">
            <w:r w:rsidRPr="0097627F">
              <w:rPr>
                <w:rStyle w:val="Hipervnculo"/>
                <w:rFonts w:eastAsia="Times New Roman" w:cs="Arial"/>
                <w:bCs/>
                <w:noProof/>
                <w:lang w:eastAsia="es-CO"/>
              </w:rPr>
              <w:t>2.3.15.</w:t>
            </w:r>
            <w:r>
              <w:rPr>
                <w:rFonts w:asciiTheme="minorHAnsi" w:hAnsiTheme="minorHAnsi" w:cstheme="minorBidi"/>
                <w:noProof/>
                <w:kern w:val="2"/>
                <w:szCs w:val="24"/>
                <w:lang w:val="es-CO" w:eastAsia="es-ES_tradnl"/>
                <w14:ligatures w14:val="standardContextual"/>
              </w:rPr>
              <w:tab/>
            </w:r>
            <w:r w:rsidRPr="0097627F">
              <w:rPr>
                <w:rStyle w:val="Hipervnculo"/>
                <w:rFonts w:eastAsia="Times New Roman" w:cs="Arial"/>
                <w:noProof/>
                <w:lang w:eastAsia="es-CO"/>
              </w:rPr>
              <w:t>Ingreso de Bienes Inmuebles</w:t>
            </w:r>
            <w:r>
              <w:rPr>
                <w:noProof/>
                <w:webHidden/>
              </w:rPr>
              <w:tab/>
            </w:r>
            <w:r>
              <w:rPr>
                <w:noProof/>
                <w:webHidden/>
              </w:rPr>
              <w:fldChar w:fldCharType="begin"/>
            </w:r>
            <w:r>
              <w:rPr>
                <w:noProof/>
                <w:webHidden/>
              </w:rPr>
              <w:instrText xml:space="preserve"> PAGEREF _Toc212546918 \h </w:instrText>
            </w:r>
            <w:r>
              <w:rPr>
                <w:noProof/>
                <w:webHidden/>
              </w:rPr>
            </w:r>
            <w:r>
              <w:rPr>
                <w:noProof/>
                <w:webHidden/>
              </w:rPr>
              <w:fldChar w:fldCharType="separate"/>
            </w:r>
            <w:r w:rsidR="00D77BD1">
              <w:rPr>
                <w:noProof/>
                <w:webHidden/>
              </w:rPr>
              <w:t>60</w:t>
            </w:r>
            <w:r>
              <w:rPr>
                <w:noProof/>
                <w:webHidden/>
              </w:rPr>
              <w:fldChar w:fldCharType="end"/>
            </w:r>
          </w:hyperlink>
        </w:p>
        <w:p w14:paraId="729171A5" w14:textId="6288F9E1" w:rsidR="00F51472" w:rsidRDefault="00F51472">
          <w:pPr>
            <w:pStyle w:val="TDC2"/>
            <w:tabs>
              <w:tab w:val="left" w:pos="1320"/>
              <w:tab w:val="right" w:leader="dot" w:pos="8828"/>
            </w:tabs>
            <w:rPr>
              <w:rFonts w:asciiTheme="minorHAnsi" w:hAnsiTheme="minorHAnsi" w:cstheme="minorBidi"/>
              <w:noProof/>
              <w:kern w:val="2"/>
              <w:szCs w:val="24"/>
              <w:lang w:val="es-CO" w:eastAsia="es-ES_tradnl"/>
              <w14:ligatures w14:val="standardContextual"/>
            </w:rPr>
          </w:pPr>
          <w:hyperlink w:anchor="_Toc212546919" w:history="1">
            <w:r w:rsidRPr="0097627F">
              <w:rPr>
                <w:rStyle w:val="Hipervnculo"/>
                <w:rFonts w:cs="Arial"/>
                <w:bCs/>
                <w:noProof/>
              </w:rPr>
              <w:t>2.3.16.</w:t>
            </w:r>
            <w:r>
              <w:rPr>
                <w:rFonts w:asciiTheme="minorHAnsi" w:hAnsiTheme="minorHAnsi" w:cstheme="minorBidi"/>
                <w:noProof/>
                <w:kern w:val="2"/>
                <w:szCs w:val="24"/>
                <w:lang w:val="es-CO" w:eastAsia="es-ES_tradnl"/>
                <w14:ligatures w14:val="standardContextual"/>
              </w:rPr>
              <w:tab/>
            </w:r>
            <w:r w:rsidRPr="0097627F">
              <w:rPr>
                <w:rStyle w:val="Hipervnculo"/>
                <w:rFonts w:eastAsia="Times New Roman" w:cs="Arial"/>
                <w:noProof/>
                <w:lang w:eastAsia="es-CO"/>
              </w:rPr>
              <w:t>Recibo de Bienes Inmuebles por Dación en Pago (Común y proindiviso).</w:t>
            </w:r>
            <w:r>
              <w:rPr>
                <w:noProof/>
                <w:webHidden/>
              </w:rPr>
              <w:tab/>
            </w:r>
            <w:r>
              <w:rPr>
                <w:noProof/>
                <w:webHidden/>
              </w:rPr>
              <w:fldChar w:fldCharType="begin"/>
            </w:r>
            <w:r>
              <w:rPr>
                <w:noProof/>
                <w:webHidden/>
              </w:rPr>
              <w:instrText xml:space="preserve"> PAGEREF _Toc212546919 \h </w:instrText>
            </w:r>
            <w:r>
              <w:rPr>
                <w:noProof/>
                <w:webHidden/>
              </w:rPr>
            </w:r>
            <w:r>
              <w:rPr>
                <w:noProof/>
                <w:webHidden/>
              </w:rPr>
              <w:fldChar w:fldCharType="separate"/>
            </w:r>
            <w:r w:rsidR="00D77BD1">
              <w:rPr>
                <w:noProof/>
                <w:webHidden/>
              </w:rPr>
              <w:t>62</w:t>
            </w:r>
            <w:r>
              <w:rPr>
                <w:noProof/>
                <w:webHidden/>
              </w:rPr>
              <w:fldChar w:fldCharType="end"/>
            </w:r>
          </w:hyperlink>
        </w:p>
        <w:p w14:paraId="50C1C665" w14:textId="2944A9D1" w:rsidR="00F51472" w:rsidRDefault="00F51472">
          <w:pPr>
            <w:pStyle w:val="TDC2"/>
            <w:tabs>
              <w:tab w:val="left" w:pos="1320"/>
              <w:tab w:val="right" w:leader="dot" w:pos="8828"/>
            </w:tabs>
            <w:rPr>
              <w:rFonts w:asciiTheme="minorHAnsi" w:hAnsiTheme="minorHAnsi" w:cstheme="minorBidi"/>
              <w:noProof/>
              <w:kern w:val="2"/>
              <w:szCs w:val="24"/>
              <w:lang w:val="es-CO" w:eastAsia="es-ES_tradnl"/>
              <w14:ligatures w14:val="standardContextual"/>
            </w:rPr>
          </w:pPr>
          <w:hyperlink w:anchor="_Toc212546920" w:history="1">
            <w:r w:rsidRPr="0097627F">
              <w:rPr>
                <w:rStyle w:val="Hipervnculo"/>
                <w:rFonts w:eastAsia="Times New Roman" w:cs="Arial"/>
                <w:bCs/>
                <w:noProof/>
                <w:lang w:eastAsia="es-CO"/>
              </w:rPr>
              <w:t>2.3.17.</w:t>
            </w:r>
            <w:r>
              <w:rPr>
                <w:rFonts w:asciiTheme="minorHAnsi" w:hAnsiTheme="minorHAnsi" w:cstheme="minorBidi"/>
                <w:noProof/>
                <w:kern w:val="2"/>
                <w:szCs w:val="24"/>
                <w:lang w:val="es-CO" w:eastAsia="es-ES_tradnl"/>
                <w14:ligatures w14:val="standardContextual"/>
              </w:rPr>
              <w:tab/>
            </w:r>
            <w:r w:rsidRPr="0097627F">
              <w:rPr>
                <w:rStyle w:val="Hipervnculo"/>
                <w:rFonts w:eastAsia="Times New Roman" w:cs="Arial"/>
                <w:noProof/>
                <w:lang w:eastAsia="es-CO"/>
              </w:rPr>
              <w:t>Egreso de Bienes Inmuebles por transferencia a título gratuito a entidad públicas</w:t>
            </w:r>
            <w:r>
              <w:rPr>
                <w:noProof/>
                <w:webHidden/>
              </w:rPr>
              <w:tab/>
            </w:r>
            <w:r>
              <w:rPr>
                <w:noProof/>
                <w:webHidden/>
              </w:rPr>
              <w:fldChar w:fldCharType="begin"/>
            </w:r>
            <w:r>
              <w:rPr>
                <w:noProof/>
                <w:webHidden/>
              </w:rPr>
              <w:instrText xml:space="preserve"> PAGEREF _Toc212546920 \h </w:instrText>
            </w:r>
            <w:r>
              <w:rPr>
                <w:noProof/>
                <w:webHidden/>
              </w:rPr>
            </w:r>
            <w:r>
              <w:rPr>
                <w:noProof/>
                <w:webHidden/>
              </w:rPr>
              <w:fldChar w:fldCharType="separate"/>
            </w:r>
            <w:r w:rsidR="00D77BD1">
              <w:rPr>
                <w:noProof/>
                <w:webHidden/>
              </w:rPr>
              <w:t>63</w:t>
            </w:r>
            <w:r>
              <w:rPr>
                <w:noProof/>
                <w:webHidden/>
              </w:rPr>
              <w:fldChar w:fldCharType="end"/>
            </w:r>
          </w:hyperlink>
        </w:p>
        <w:p w14:paraId="34E4E97C" w14:textId="3728C22B" w:rsidR="00F51472" w:rsidRDefault="00F51472">
          <w:pPr>
            <w:pStyle w:val="TDC2"/>
            <w:tabs>
              <w:tab w:val="left" w:pos="1320"/>
              <w:tab w:val="right" w:leader="dot" w:pos="8828"/>
            </w:tabs>
            <w:rPr>
              <w:rFonts w:asciiTheme="minorHAnsi" w:hAnsiTheme="minorHAnsi" w:cstheme="minorBidi"/>
              <w:noProof/>
              <w:kern w:val="2"/>
              <w:szCs w:val="24"/>
              <w:lang w:val="es-CO" w:eastAsia="es-ES_tradnl"/>
              <w14:ligatures w14:val="standardContextual"/>
            </w:rPr>
          </w:pPr>
          <w:hyperlink w:anchor="_Toc212546921" w:history="1">
            <w:r w:rsidRPr="0097627F">
              <w:rPr>
                <w:rStyle w:val="Hipervnculo"/>
                <w:rFonts w:eastAsia="Times New Roman" w:cs="Arial"/>
                <w:bCs/>
                <w:noProof/>
                <w:lang w:eastAsia="es-CO"/>
              </w:rPr>
              <w:t>2.3.18.</w:t>
            </w:r>
            <w:r>
              <w:rPr>
                <w:rFonts w:asciiTheme="minorHAnsi" w:hAnsiTheme="minorHAnsi" w:cstheme="minorBidi"/>
                <w:noProof/>
                <w:kern w:val="2"/>
                <w:szCs w:val="24"/>
                <w:lang w:val="es-CO" w:eastAsia="es-ES_tradnl"/>
                <w14:ligatures w14:val="standardContextual"/>
              </w:rPr>
              <w:tab/>
            </w:r>
            <w:r w:rsidRPr="0097627F">
              <w:rPr>
                <w:rStyle w:val="Hipervnculo"/>
                <w:rFonts w:eastAsia="Times New Roman" w:cs="Arial"/>
                <w:noProof/>
                <w:lang w:eastAsia="es-CO"/>
              </w:rPr>
              <w:t>Estimaciones de Bienes Inmuebles</w:t>
            </w:r>
            <w:r>
              <w:rPr>
                <w:noProof/>
                <w:webHidden/>
              </w:rPr>
              <w:tab/>
            </w:r>
            <w:r>
              <w:rPr>
                <w:noProof/>
                <w:webHidden/>
              </w:rPr>
              <w:fldChar w:fldCharType="begin"/>
            </w:r>
            <w:r>
              <w:rPr>
                <w:noProof/>
                <w:webHidden/>
              </w:rPr>
              <w:instrText xml:space="preserve"> PAGEREF _Toc212546921 \h </w:instrText>
            </w:r>
            <w:r>
              <w:rPr>
                <w:noProof/>
                <w:webHidden/>
              </w:rPr>
            </w:r>
            <w:r>
              <w:rPr>
                <w:noProof/>
                <w:webHidden/>
              </w:rPr>
              <w:fldChar w:fldCharType="separate"/>
            </w:r>
            <w:r w:rsidR="00D77BD1">
              <w:rPr>
                <w:noProof/>
                <w:webHidden/>
              </w:rPr>
              <w:t>64</w:t>
            </w:r>
            <w:r>
              <w:rPr>
                <w:noProof/>
                <w:webHidden/>
              </w:rPr>
              <w:fldChar w:fldCharType="end"/>
            </w:r>
          </w:hyperlink>
        </w:p>
        <w:p w14:paraId="4CDDF6E3" w14:textId="72D90D66" w:rsidR="00F51472" w:rsidRDefault="00F51472">
          <w:pPr>
            <w:pStyle w:val="TDC1"/>
            <w:tabs>
              <w:tab w:val="left" w:pos="660"/>
              <w:tab w:val="right" w:leader="dot" w:pos="8828"/>
            </w:tabs>
            <w:rPr>
              <w:rFonts w:asciiTheme="minorHAnsi" w:hAnsiTheme="minorHAnsi" w:cstheme="minorBidi"/>
              <w:noProof/>
              <w:kern w:val="2"/>
              <w:szCs w:val="24"/>
              <w:lang w:val="es-CO" w:eastAsia="es-ES_tradnl"/>
              <w14:ligatures w14:val="standardContextual"/>
            </w:rPr>
          </w:pPr>
          <w:hyperlink w:anchor="_Toc212546922" w:history="1">
            <w:r w:rsidRPr="0097627F">
              <w:rPr>
                <w:rStyle w:val="Hipervnculo"/>
                <w:bCs/>
                <w:noProof/>
              </w:rPr>
              <w:t>3.</w:t>
            </w:r>
            <w:r>
              <w:rPr>
                <w:rFonts w:asciiTheme="minorHAnsi" w:hAnsiTheme="minorHAnsi" w:cstheme="minorBidi"/>
                <w:noProof/>
                <w:kern w:val="2"/>
                <w:szCs w:val="24"/>
                <w:lang w:val="es-CO" w:eastAsia="es-ES_tradnl"/>
                <w14:ligatures w14:val="standardContextual"/>
              </w:rPr>
              <w:tab/>
            </w:r>
            <w:r w:rsidRPr="0097627F">
              <w:rPr>
                <w:rStyle w:val="Hipervnculo"/>
                <w:noProof/>
              </w:rPr>
              <w:t>GRUPO 3: INFRAESTRUCTURA DE HARDWARE</w:t>
            </w:r>
            <w:r>
              <w:rPr>
                <w:noProof/>
                <w:webHidden/>
              </w:rPr>
              <w:tab/>
            </w:r>
            <w:r>
              <w:rPr>
                <w:noProof/>
                <w:webHidden/>
              </w:rPr>
              <w:fldChar w:fldCharType="begin"/>
            </w:r>
            <w:r>
              <w:rPr>
                <w:noProof/>
                <w:webHidden/>
              </w:rPr>
              <w:instrText xml:space="preserve"> PAGEREF _Toc212546922 \h </w:instrText>
            </w:r>
            <w:r>
              <w:rPr>
                <w:noProof/>
                <w:webHidden/>
              </w:rPr>
            </w:r>
            <w:r>
              <w:rPr>
                <w:noProof/>
                <w:webHidden/>
              </w:rPr>
              <w:fldChar w:fldCharType="separate"/>
            </w:r>
            <w:r w:rsidR="00D77BD1">
              <w:rPr>
                <w:noProof/>
                <w:webHidden/>
              </w:rPr>
              <w:t>69</w:t>
            </w:r>
            <w:r>
              <w:rPr>
                <w:noProof/>
                <w:webHidden/>
              </w:rPr>
              <w:fldChar w:fldCharType="end"/>
            </w:r>
          </w:hyperlink>
        </w:p>
        <w:p w14:paraId="7A554F2F" w14:textId="42A24D78" w:rsidR="00F51472" w:rsidRDefault="00F51472">
          <w:pPr>
            <w:pStyle w:val="TDC2"/>
            <w:tabs>
              <w:tab w:val="left" w:pos="880"/>
              <w:tab w:val="right" w:leader="dot" w:pos="8828"/>
            </w:tabs>
            <w:rPr>
              <w:rFonts w:asciiTheme="minorHAnsi" w:hAnsiTheme="minorHAnsi" w:cstheme="minorBidi"/>
              <w:noProof/>
              <w:kern w:val="2"/>
              <w:szCs w:val="24"/>
              <w:lang w:val="es-CO" w:eastAsia="es-ES_tradnl"/>
              <w14:ligatures w14:val="standardContextual"/>
            </w:rPr>
          </w:pPr>
          <w:hyperlink w:anchor="_Toc212546923" w:history="1">
            <w:r w:rsidRPr="0097627F">
              <w:rPr>
                <w:rStyle w:val="Hipervnculo"/>
                <w:noProof/>
              </w:rPr>
              <w:t>3.1</w:t>
            </w:r>
            <w:r>
              <w:rPr>
                <w:rFonts w:asciiTheme="minorHAnsi" w:hAnsiTheme="minorHAnsi" w:cstheme="minorBidi"/>
                <w:noProof/>
                <w:kern w:val="2"/>
                <w:szCs w:val="24"/>
                <w:lang w:val="es-CO" w:eastAsia="es-ES_tradnl"/>
                <w14:ligatures w14:val="standardContextual"/>
              </w:rPr>
              <w:tab/>
            </w:r>
            <w:r w:rsidRPr="0097627F">
              <w:rPr>
                <w:rStyle w:val="Hipervnculo"/>
                <w:noProof/>
              </w:rPr>
              <w:t>Reconocimiento</w:t>
            </w:r>
            <w:r>
              <w:rPr>
                <w:noProof/>
                <w:webHidden/>
              </w:rPr>
              <w:tab/>
            </w:r>
            <w:r>
              <w:rPr>
                <w:noProof/>
                <w:webHidden/>
              </w:rPr>
              <w:fldChar w:fldCharType="begin"/>
            </w:r>
            <w:r>
              <w:rPr>
                <w:noProof/>
                <w:webHidden/>
              </w:rPr>
              <w:instrText xml:space="preserve"> PAGEREF _Toc212546923 \h </w:instrText>
            </w:r>
            <w:r>
              <w:rPr>
                <w:noProof/>
                <w:webHidden/>
              </w:rPr>
            </w:r>
            <w:r>
              <w:rPr>
                <w:noProof/>
                <w:webHidden/>
              </w:rPr>
              <w:fldChar w:fldCharType="separate"/>
            </w:r>
            <w:r w:rsidR="00D77BD1">
              <w:rPr>
                <w:noProof/>
                <w:webHidden/>
              </w:rPr>
              <w:t>69</w:t>
            </w:r>
            <w:r>
              <w:rPr>
                <w:noProof/>
                <w:webHidden/>
              </w:rPr>
              <w:fldChar w:fldCharType="end"/>
            </w:r>
          </w:hyperlink>
        </w:p>
        <w:p w14:paraId="35CBAD6B" w14:textId="1F813225" w:rsidR="00F51472" w:rsidRDefault="00F51472">
          <w:pPr>
            <w:pStyle w:val="TDC2"/>
            <w:tabs>
              <w:tab w:val="left" w:pos="880"/>
              <w:tab w:val="right" w:leader="dot" w:pos="8828"/>
            </w:tabs>
            <w:rPr>
              <w:rFonts w:asciiTheme="minorHAnsi" w:hAnsiTheme="minorHAnsi" w:cstheme="minorBidi"/>
              <w:noProof/>
              <w:kern w:val="2"/>
              <w:szCs w:val="24"/>
              <w:lang w:val="es-CO" w:eastAsia="es-ES_tradnl"/>
              <w14:ligatures w14:val="standardContextual"/>
            </w:rPr>
          </w:pPr>
          <w:hyperlink w:anchor="_Toc212546924" w:history="1">
            <w:r w:rsidRPr="0097627F">
              <w:rPr>
                <w:rStyle w:val="Hipervnculo"/>
                <w:noProof/>
              </w:rPr>
              <w:t>3.2</w:t>
            </w:r>
            <w:r>
              <w:rPr>
                <w:rFonts w:asciiTheme="minorHAnsi" w:hAnsiTheme="minorHAnsi" w:cstheme="minorBidi"/>
                <w:noProof/>
                <w:kern w:val="2"/>
                <w:szCs w:val="24"/>
                <w:lang w:val="es-CO" w:eastAsia="es-ES_tradnl"/>
                <w14:ligatures w14:val="standardContextual"/>
              </w:rPr>
              <w:tab/>
            </w:r>
            <w:r w:rsidRPr="0097627F">
              <w:rPr>
                <w:rStyle w:val="Hipervnculo"/>
                <w:noProof/>
              </w:rPr>
              <w:t>Medición Inicial</w:t>
            </w:r>
            <w:r>
              <w:rPr>
                <w:noProof/>
                <w:webHidden/>
              </w:rPr>
              <w:tab/>
            </w:r>
            <w:r>
              <w:rPr>
                <w:noProof/>
                <w:webHidden/>
              </w:rPr>
              <w:fldChar w:fldCharType="begin"/>
            </w:r>
            <w:r>
              <w:rPr>
                <w:noProof/>
                <w:webHidden/>
              </w:rPr>
              <w:instrText xml:space="preserve"> PAGEREF _Toc212546924 \h </w:instrText>
            </w:r>
            <w:r>
              <w:rPr>
                <w:noProof/>
                <w:webHidden/>
              </w:rPr>
            </w:r>
            <w:r>
              <w:rPr>
                <w:noProof/>
                <w:webHidden/>
              </w:rPr>
              <w:fldChar w:fldCharType="separate"/>
            </w:r>
            <w:r w:rsidR="00D77BD1">
              <w:rPr>
                <w:noProof/>
                <w:webHidden/>
              </w:rPr>
              <w:t>70</w:t>
            </w:r>
            <w:r>
              <w:rPr>
                <w:noProof/>
                <w:webHidden/>
              </w:rPr>
              <w:fldChar w:fldCharType="end"/>
            </w:r>
          </w:hyperlink>
        </w:p>
        <w:p w14:paraId="61C8B890" w14:textId="16B73EFF" w:rsidR="00F51472" w:rsidRDefault="00F51472">
          <w:pPr>
            <w:pStyle w:val="TDC2"/>
            <w:tabs>
              <w:tab w:val="left" w:pos="880"/>
              <w:tab w:val="right" w:leader="dot" w:pos="8828"/>
            </w:tabs>
            <w:rPr>
              <w:rFonts w:asciiTheme="minorHAnsi" w:hAnsiTheme="minorHAnsi" w:cstheme="minorBidi"/>
              <w:noProof/>
              <w:kern w:val="2"/>
              <w:szCs w:val="24"/>
              <w:lang w:val="es-CO" w:eastAsia="es-ES_tradnl"/>
              <w14:ligatures w14:val="standardContextual"/>
            </w:rPr>
          </w:pPr>
          <w:hyperlink w:anchor="_Toc212546925" w:history="1">
            <w:r w:rsidRPr="0097627F">
              <w:rPr>
                <w:rStyle w:val="Hipervnculo"/>
                <w:noProof/>
              </w:rPr>
              <w:t>3.3</w:t>
            </w:r>
            <w:r>
              <w:rPr>
                <w:rFonts w:asciiTheme="minorHAnsi" w:hAnsiTheme="minorHAnsi" w:cstheme="minorBidi"/>
                <w:noProof/>
                <w:kern w:val="2"/>
                <w:szCs w:val="24"/>
                <w:lang w:val="es-CO" w:eastAsia="es-ES_tradnl"/>
                <w14:ligatures w14:val="standardContextual"/>
              </w:rPr>
              <w:tab/>
            </w:r>
            <w:r w:rsidRPr="0097627F">
              <w:rPr>
                <w:rStyle w:val="Hipervnculo"/>
                <w:noProof/>
              </w:rPr>
              <w:t>Componentes del costo</w:t>
            </w:r>
            <w:r>
              <w:rPr>
                <w:noProof/>
                <w:webHidden/>
              </w:rPr>
              <w:tab/>
            </w:r>
            <w:r>
              <w:rPr>
                <w:noProof/>
                <w:webHidden/>
              </w:rPr>
              <w:fldChar w:fldCharType="begin"/>
            </w:r>
            <w:r>
              <w:rPr>
                <w:noProof/>
                <w:webHidden/>
              </w:rPr>
              <w:instrText xml:space="preserve"> PAGEREF _Toc212546925 \h </w:instrText>
            </w:r>
            <w:r>
              <w:rPr>
                <w:noProof/>
                <w:webHidden/>
              </w:rPr>
            </w:r>
            <w:r>
              <w:rPr>
                <w:noProof/>
                <w:webHidden/>
              </w:rPr>
              <w:fldChar w:fldCharType="separate"/>
            </w:r>
            <w:r w:rsidR="00D77BD1">
              <w:rPr>
                <w:noProof/>
                <w:webHidden/>
              </w:rPr>
              <w:t>70</w:t>
            </w:r>
            <w:r>
              <w:rPr>
                <w:noProof/>
                <w:webHidden/>
              </w:rPr>
              <w:fldChar w:fldCharType="end"/>
            </w:r>
          </w:hyperlink>
        </w:p>
        <w:p w14:paraId="6C5D4C38" w14:textId="6E561EA8" w:rsidR="00F51472" w:rsidRDefault="00F51472">
          <w:pPr>
            <w:pStyle w:val="TDC2"/>
            <w:tabs>
              <w:tab w:val="left" w:pos="880"/>
              <w:tab w:val="right" w:leader="dot" w:pos="8828"/>
            </w:tabs>
            <w:rPr>
              <w:rFonts w:asciiTheme="minorHAnsi" w:hAnsiTheme="minorHAnsi" w:cstheme="minorBidi"/>
              <w:noProof/>
              <w:kern w:val="2"/>
              <w:szCs w:val="24"/>
              <w:lang w:val="es-CO" w:eastAsia="es-ES_tradnl"/>
              <w14:ligatures w14:val="standardContextual"/>
            </w:rPr>
          </w:pPr>
          <w:hyperlink w:anchor="_Toc212546926" w:history="1">
            <w:r w:rsidRPr="0097627F">
              <w:rPr>
                <w:rStyle w:val="Hipervnculo"/>
                <w:noProof/>
              </w:rPr>
              <w:t>3.4</w:t>
            </w:r>
            <w:r>
              <w:rPr>
                <w:rFonts w:asciiTheme="minorHAnsi" w:hAnsiTheme="minorHAnsi" w:cstheme="minorBidi"/>
                <w:noProof/>
                <w:kern w:val="2"/>
                <w:szCs w:val="24"/>
                <w:lang w:val="es-CO" w:eastAsia="es-ES_tradnl"/>
                <w14:ligatures w14:val="standardContextual"/>
              </w:rPr>
              <w:tab/>
            </w:r>
            <w:r w:rsidRPr="0097627F">
              <w:rPr>
                <w:rStyle w:val="Hipervnculo"/>
                <w:noProof/>
              </w:rPr>
              <w:t>Medición del Costo</w:t>
            </w:r>
            <w:r>
              <w:rPr>
                <w:noProof/>
                <w:webHidden/>
              </w:rPr>
              <w:tab/>
            </w:r>
            <w:r>
              <w:rPr>
                <w:noProof/>
                <w:webHidden/>
              </w:rPr>
              <w:fldChar w:fldCharType="begin"/>
            </w:r>
            <w:r>
              <w:rPr>
                <w:noProof/>
                <w:webHidden/>
              </w:rPr>
              <w:instrText xml:space="preserve"> PAGEREF _Toc212546926 \h </w:instrText>
            </w:r>
            <w:r>
              <w:rPr>
                <w:noProof/>
                <w:webHidden/>
              </w:rPr>
            </w:r>
            <w:r>
              <w:rPr>
                <w:noProof/>
                <w:webHidden/>
              </w:rPr>
              <w:fldChar w:fldCharType="separate"/>
            </w:r>
            <w:r w:rsidR="00D77BD1">
              <w:rPr>
                <w:noProof/>
                <w:webHidden/>
              </w:rPr>
              <w:t>71</w:t>
            </w:r>
            <w:r>
              <w:rPr>
                <w:noProof/>
                <w:webHidden/>
              </w:rPr>
              <w:fldChar w:fldCharType="end"/>
            </w:r>
          </w:hyperlink>
        </w:p>
        <w:p w14:paraId="5241ED5D" w14:textId="3B03CF82" w:rsidR="00F51472" w:rsidRDefault="00F51472">
          <w:pPr>
            <w:pStyle w:val="TDC2"/>
            <w:tabs>
              <w:tab w:val="left" w:pos="880"/>
              <w:tab w:val="right" w:leader="dot" w:pos="8828"/>
            </w:tabs>
            <w:rPr>
              <w:rFonts w:asciiTheme="minorHAnsi" w:hAnsiTheme="minorHAnsi" w:cstheme="minorBidi"/>
              <w:noProof/>
              <w:kern w:val="2"/>
              <w:szCs w:val="24"/>
              <w:lang w:val="es-CO" w:eastAsia="es-ES_tradnl"/>
              <w14:ligatures w14:val="standardContextual"/>
            </w:rPr>
          </w:pPr>
          <w:hyperlink w:anchor="_Toc212546927" w:history="1">
            <w:r w:rsidRPr="0097627F">
              <w:rPr>
                <w:rStyle w:val="Hipervnculo"/>
                <w:noProof/>
              </w:rPr>
              <w:t>3.5</w:t>
            </w:r>
            <w:r>
              <w:rPr>
                <w:rFonts w:asciiTheme="minorHAnsi" w:hAnsiTheme="minorHAnsi" w:cstheme="minorBidi"/>
                <w:noProof/>
                <w:kern w:val="2"/>
                <w:szCs w:val="24"/>
                <w:lang w:val="es-CO" w:eastAsia="es-ES_tradnl"/>
                <w14:ligatures w14:val="standardContextual"/>
              </w:rPr>
              <w:tab/>
            </w:r>
            <w:r w:rsidRPr="0097627F">
              <w:rPr>
                <w:rStyle w:val="Hipervnculo"/>
                <w:noProof/>
              </w:rPr>
              <w:t>Medición Posterior</w:t>
            </w:r>
            <w:r>
              <w:rPr>
                <w:noProof/>
                <w:webHidden/>
              </w:rPr>
              <w:tab/>
            </w:r>
            <w:r>
              <w:rPr>
                <w:noProof/>
                <w:webHidden/>
              </w:rPr>
              <w:fldChar w:fldCharType="begin"/>
            </w:r>
            <w:r>
              <w:rPr>
                <w:noProof/>
                <w:webHidden/>
              </w:rPr>
              <w:instrText xml:space="preserve"> PAGEREF _Toc212546927 \h </w:instrText>
            </w:r>
            <w:r>
              <w:rPr>
                <w:noProof/>
                <w:webHidden/>
              </w:rPr>
            </w:r>
            <w:r>
              <w:rPr>
                <w:noProof/>
                <w:webHidden/>
              </w:rPr>
              <w:fldChar w:fldCharType="separate"/>
            </w:r>
            <w:r w:rsidR="00D77BD1">
              <w:rPr>
                <w:noProof/>
                <w:webHidden/>
              </w:rPr>
              <w:t>71</w:t>
            </w:r>
            <w:r>
              <w:rPr>
                <w:noProof/>
                <w:webHidden/>
              </w:rPr>
              <w:fldChar w:fldCharType="end"/>
            </w:r>
          </w:hyperlink>
        </w:p>
        <w:p w14:paraId="463BEDB7" w14:textId="560C6A93" w:rsidR="00F51472" w:rsidRDefault="00F51472">
          <w:pPr>
            <w:pStyle w:val="TDC2"/>
            <w:tabs>
              <w:tab w:val="left" w:pos="880"/>
              <w:tab w:val="right" w:leader="dot" w:pos="8828"/>
            </w:tabs>
            <w:rPr>
              <w:rFonts w:asciiTheme="minorHAnsi" w:hAnsiTheme="minorHAnsi" w:cstheme="minorBidi"/>
              <w:noProof/>
              <w:kern w:val="2"/>
              <w:szCs w:val="24"/>
              <w:lang w:val="es-CO" w:eastAsia="es-ES_tradnl"/>
              <w14:ligatures w14:val="standardContextual"/>
            </w:rPr>
          </w:pPr>
          <w:hyperlink w:anchor="_Toc212546928" w:history="1">
            <w:r w:rsidRPr="0097627F">
              <w:rPr>
                <w:rStyle w:val="Hipervnculo"/>
                <w:noProof/>
              </w:rPr>
              <w:t>3.6</w:t>
            </w:r>
            <w:r>
              <w:rPr>
                <w:rFonts w:asciiTheme="minorHAnsi" w:hAnsiTheme="minorHAnsi" w:cstheme="minorBidi"/>
                <w:noProof/>
                <w:kern w:val="2"/>
                <w:szCs w:val="24"/>
                <w:lang w:val="es-CO" w:eastAsia="es-ES_tradnl"/>
                <w14:ligatures w14:val="standardContextual"/>
              </w:rPr>
              <w:tab/>
            </w:r>
            <w:r w:rsidRPr="0097627F">
              <w:rPr>
                <w:rStyle w:val="Hipervnculo"/>
                <w:noProof/>
              </w:rPr>
              <w:t>Depreciación</w:t>
            </w:r>
            <w:r>
              <w:rPr>
                <w:noProof/>
                <w:webHidden/>
              </w:rPr>
              <w:tab/>
            </w:r>
            <w:r>
              <w:rPr>
                <w:noProof/>
                <w:webHidden/>
              </w:rPr>
              <w:fldChar w:fldCharType="begin"/>
            </w:r>
            <w:r>
              <w:rPr>
                <w:noProof/>
                <w:webHidden/>
              </w:rPr>
              <w:instrText xml:space="preserve"> PAGEREF _Toc212546928 \h </w:instrText>
            </w:r>
            <w:r>
              <w:rPr>
                <w:noProof/>
                <w:webHidden/>
              </w:rPr>
            </w:r>
            <w:r>
              <w:rPr>
                <w:noProof/>
                <w:webHidden/>
              </w:rPr>
              <w:fldChar w:fldCharType="separate"/>
            </w:r>
            <w:r w:rsidR="00D77BD1">
              <w:rPr>
                <w:noProof/>
                <w:webHidden/>
              </w:rPr>
              <w:t>71</w:t>
            </w:r>
            <w:r>
              <w:rPr>
                <w:noProof/>
                <w:webHidden/>
              </w:rPr>
              <w:fldChar w:fldCharType="end"/>
            </w:r>
          </w:hyperlink>
        </w:p>
        <w:p w14:paraId="041B52A9" w14:textId="77033258" w:rsidR="00F51472" w:rsidRDefault="00F51472">
          <w:pPr>
            <w:pStyle w:val="TDC2"/>
            <w:tabs>
              <w:tab w:val="left" w:pos="880"/>
              <w:tab w:val="right" w:leader="dot" w:pos="8828"/>
            </w:tabs>
            <w:rPr>
              <w:rFonts w:asciiTheme="minorHAnsi" w:hAnsiTheme="minorHAnsi" w:cstheme="minorBidi"/>
              <w:noProof/>
              <w:kern w:val="2"/>
              <w:szCs w:val="24"/>
              <w:lang w:val="es-CO" w:eastAsia="es-ES_tradnl"/>
              <w14:ligatures w14:val="standardContextual"/>
            </w:rPr>
          </w:pPr>
          <w:hyperlink w:anchor="_Toc212546929" w:history="1">
            <w:r w:rsidRPr="0097627F">
              <w:rPr>
                <w:rStyle w:val="Hipervnculo"/>
                <w:noProof/>
              </w:rPr>
              <w:t>3.7</w:t>
            </w:r>
            <w:r>
              <w:rPr>
                <w:rFonts w:asciiTheme="minorHAnsi" w:hAnsiTheme="minorHAnsi" w:cstheme="minorBidi"/>
                <w:noProof/>
                <w:kern w:val="2"/>
                <w:szCs w:val="24"/>
                <w:lang w:val="es-CO" w:eastAsia="es-ES_tradnl"/>
                <w14:ligatures w14:val="standardContextual"/>
              </w:rPr>
              <w:tab/>
            </w:r>
            <w:r w:rsidRPr="0097627F">
              <w:rPr>
                <w:rStyle w:val="Hipervnculo"/>
                <w:noProof/>
              </w:rPr>
              <w:t>Deterioro del valor</w:t>
            </w:r>
            <w:r>
              <w:rPr>
                <w:noProof/>
                <w:webHidden/>
              </w:rPr>
              <w:tab/>
            </w:r>
            <w:r>
              <w:rPr>
                <w:noProof/>
                <w:webHidden/>
              </w:rPr>
              <w:fldChar w:fldCharType="begin"/>
            </w:r>
            <w:r>
              <w:rPr>
                <w:noProof/>
                <w:webHidden/>
              </w:rPr>
              <w:instrText xml:space="preserve"> PAGEREF _Toc212546929 \h </w:instrText>
            </w:r>
            <w:r>
              <w:rPr>
                <w:noProof/>
                <w:webHidden/>
              </w:rPr>
            </w:r>
            <w:r>
              <w:rPr>
                <w:noProof/>
                <w:webHidden/>
              </w:rPr>
              <w:fldChar w:fldCharType="separate"/>
            </w:r>
            <w:r w:rsidR="00D77BD1">
              <w:rPr>
                <w:noProof/>
                <w:webHidden/>
              </w:rPr>
              <w:t>72</w:t>
            </w:r>
            <w:r>
              <w:rPr>
                <w:noProof/>
                <w:webHidden/>
              </w:rPr>
              <w:fldChar w:fldCharType="end"/>
            </w:r>
          </w:hyperlink>
        </w:p>
        <w:p w14:paraId="273ED452" w14:textId="706E2F63" w:rsidR="00F51472" w:rsidRDefault="00F51472">
          <w:pPr>
            <w:pStyle w:val="TDC2"/>
            <w:tabs>
              <w:tab w:val="left" w:pos="880"/>
              <w:tab w:val="right" w:leader="dot" w:pos="8828"/>
            </w:tabs>
            <w:rPr>
              <w:rFonts w:asciiTheme="minorHAnsi" w:hAnsiTheme="minorHAnsi" w:cstheme="minorBidi"/>
              <w:noProof/>
              <w:kern w:val="2"/>
              <w:szCs w:val="24"/>
              <w:lang w:val="es-CO" w:eastAsia="es-ES_tradnl"/>
              <w14:ligatures w14:val="standardContextual"/>
            </w:rPr>
          </w:pPr>
          <w:hyperlink w:anchor="_Toc212546930" w:history="1">
            <w:r w:rsidRPr="0097627F">
              <w:rPr>
                <w:rStyle w:val="Hipervnculo"/>
                <w:bCs/>
                <w:noProof/>
              </w:rPr>
              <w:t>3.8</w:t>
            </w:r>
            <w:r>
              <w:rPr>
                <w:rFonts w:asciiTheme="minorHAnsi" w:hAnsiTheme="minorHAnsi" w:cstheme="minorBidi"/>
                <w:noProof/>
                <w:kern w:val="2"/>
                <w:szCs w:val="24"/>
                <w:lang w:val="es-CO" w:eastAsia="es-ES_tradnl"/>
                <w14:ligatures w14:val="standardContextual"/>
              </w:rPr>
              <w:tab/>
            </w:r>
            <w:r w:rsidRPr="0097627F">
              <w:rPr>
                <w:rStyle w:val="Hipervnculo"/>
                <w:bCs/>
                <w:noProof/>
              </w:rPr>
              <w:t>Préstamo de equipos tecnológicos</w:t>
            </w:r>
            <w:r>
              <w:rPr>
                <w:noProof/>
                <w:webHidden/>
              </w:rPr>
              <w:tab/>
            </w:r>
            <w:r>
              <w:rPr>
                <w:noProof/>
                <w:webHidden/>
              </w:rPr>
              <w:fldChar w:fldCharType="begin"/>
            </w:r>
            <w:r>
              <w:rPr>
                <w:noProof/>
                <w:webHidden/>
              </w:rPr>
              <w:instrText xml:space="preserve"> PAGEREF _Toc212546930 \h </w:instrText>
            </w:r>
            <w:r>
              <w:rPr>
                <w:noProof/>
                <w:webHidden/>
              </w:rPr>
            </w:r>
            <w:r>
              <w:rPr>
                <w:noProof/>
                <w:webHidden/>
              </w:rPr>
              <w:fldChar w:fldCharType="separate"/>
            </w:r>
            <w:r w:rsidR="00D77BD1">
              <w:rPr>
                <w:noProof/>
                <w:webHidden/>
              </w:rPr>
              <w:t>73</w:t>
            </w:r>
            <w:r>
              <w:rPr>
                <w:noProof/>
                <w:webHidden/>
              </w:rPr>
              <w:fldChar w:fldCharType="end"/>
            </w:r>
          </w:hyperlink>
        </w:p>
        <w:p w14:paraId="306406BC" w14:textId="434729AE" w:rsidR="00F51472" w:rsidRDefault="00F51472">
          <w:pPr>
            <w:pStyle w:val="TDC2"/>
            <w:tabs>
              <w:tab w:val="left" w:pos="880"/>
              <w:tab w:val="right" w:leader="dot" w:pos="8828"/>
            </w:tabs>
            <w:rPr>
              <w:rFonts w:asciiTheme="minorHAnsi" w:hAnsiTheme="minorHAnsi" w:cstheme="minorBidi"/>
              <w:noProof/>
              <w:kern w:val="2"/>
              <w:szCs w:val="24"/>
              <w:lang w:val="es-CO" w:eastAsia="es-ES_tradnl"/>
              <w14:ligatures w14:val="standardContextual"/>
            </w:rPr>
          </w:pPr>
          <w:hyperlink w:anchor="_Toc212546931" w:history="1">
            <w:r w:rsidRPr="0097627F">
              <w:rPr>
                <w:rStyle w:val="Hipervnculo"/>
                <w:noProof/>
              </w:rPr>
              <w:t>3.9</w:t>
            </w:r>
            <w:r>
              <w:rPr>
                <w:rFonts w:asciiTheme="minorHAnsi" w:hAnsiTheme="minorHAnsi" w:cstheme="minorBidi"/>
                <w:noProof/>
                <w:kern w:val="2"/>
                <w:szCs w:val="24"/>
                <w:lang w:val="es-CO" w:eastAsia="es-ES_tradnl"/>
                <w14:ligatures w14:val="standardContextual"/>
              </w:rPr>
              <w:tab/>
            </w:r>
            <w:r w:rsidRPr="0097627F">
              <w:rPr>
                <w:rStyle w:val="Hipervnculo"/>
                <w:noProof/>
              </w:rPr>
              <w:t>Baja en cuentas</w:t>
            </w:r>
            <w:r>
              <w:rPr>
                <w:noProof/>
                <w:webHidden/>
              </w:rPr>
              <w:tab/>
            </w:r>
            <w:r>
              <w:rPr>
                <w:noProof/>
                <w:webHidden/>
              </w:rPr>
              <w:fldChar w:fldCharType="begin"/>
            </w:r>
            <w:r>
              <w:rPr>
                <w:noProof/>
                <w:webHidden/>
              </w:rPr>
              <w:instrText xml:space="preserve"> PAGEREF _Toc212546931 \h </w:instrText>
            </w:r>
            <w:r>
              <w:rPr>
                <w:noProof/>
                <w:webHidden/>
              </w:rPr>
            </w:r>
            <w:r>
              <w:rPr>
                <w:noProof/>
                <w:webHidden/>
              </w:rPr>
              <w:fldChar w:fldCharType="separate"/>
            </w:r>
            <w:r w:rsidR="00D77BD1">
              <w:rPr>
                <w:noProof/>
                <w:webHidden/>
              </w:rPr>
              <w:t>74</w:t>
            </w:r>
            <w:r>
              <w:rPr>
                <w:noProof/>
                <w:webHidden/>
              </w:rPr>
              <w:fldChar w:fldCharType="end"/>
            </w:r>
          </w:hyperlink>
        </w:p>
        <w:p w14:paraId="086335F0" w14:textId="3248B11D"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32" w:history="1">
            <w:r w:rsidRPr="0097627F">
              <w:rPr>
                <w:rStyle w:val="Hipervnculo"/>
                <w:noProof/>
              </w:rPr>
              <w:t>3.10</w:t>
            </w:r>
            <w:r>
              <w:rPr>
                <w:rFonts w:asciiTheme="minorHAnsi" w:hAnsiTheme="minorHAnsi" w:cstheme="minorBidi"/>
                <w:noProof/>
                <w:kern w:val="2"/>
                <w:szCs w:val="24"/>
                <w:lang w:val="es-CO" w:eastAsia="es-ES_tradnl"/>
                <w14:ligatures w14:val="standardContextual"/>
              </w:rPr>
              <w:tab/>
            </w:r>
            <w:r w:rsidRPr="0097627F">
              <w:rPr>
                <w:rStyle w:val="Hipervnculo"/>
                <w:noProof/>
              </w:rPr>
              <w:t>Valor de salvamento</w:t>
            </w:r>
            <w:r>
              <w:rPr>
                <w:noProof/>
                <w:webHidden/>
              </w:rPr>
              <w:tab/>
            </w:r>
            <w:r>
              <w:rPr>
                <w:noProof/>
                <w:webHidden/>
              </w:rPr>
              <w:fldChar w:fldCharType="begin"/>
            </w:r>
            <w:r>
              <w:rPr>
                <w:noProof/>
                <w:webHidden/>
              </w:rPr>
              <w:instrText xml:space="preserve"> PAGEREF _Toc212546932 \h </w:instrText>
            </w:r>
            <w:r>
              <w:rPr>
                <w:noProof/>
                <w:webHidden/>
              </w:rPr>
            </w:r>
            <w:r>
              <w:rPr>
                <w:noProof/>
                <w:webHidden/>
              </w:rPr>
              <w:fldChar w:fldCharType="separate"/>
            </w:r>
            <w:r w:rsidR="00D77BD1">
              <w:rPr>
                <w:noProof/>
                <w:webHidden/>
              </w:rPr>
              <w:t>74</w:t>
            </w:r>
            <w:r>
              <w:rPr>
                <w:noProof/>
                <w:webHidden/>
              </w:rPr>
              <w:fldChar w:fldCharType="end"/>
            </w:r>
          </w:hyperlink>
        </w:p>
        <w:p w14:paraId="6118F148" w14:textId="2E2DE999"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33" w:history="1">
            <w:r w:rsidRPr="0097627F">
              <w:rPr>
                <w:rStyle w:val="Hipervnculo"/>
                <w:noProof/>
              </w:rPr>
              <w:t>3.11</w:t>
            </w:r>
            <w:r>
              <w:rPr>
                <w:rFonts w:asciiTheme="minorHAnsi" w:hAnsiTheme="minorHAnsi" w:cstheme="minorBidi"/>
                <w:noProof/>
                <w:kern w:val="2"/>
                <w:szCs w:val="24"/>
                <w:lang w:val="es-CO" w:eastAsia="es-ES_tradnl"/>
                <w14:ligatures w14:val="standardContextual"/>
              </w:rPr>
              <w:tab/>
            </w:r>
            <w:r w:rsidRPr="0097627F">
              <w:rPr>
                <w:rStyle w:val="Hipervnculo"/>
                <w:noProof/>
              </w:rPr>
              <w:t>Rol y Responsabilidades del Proceso</w:t>
            </w:r>
            <w:r>
              <w:rPr>
                <w:noProof/>
                <w:webHidden/>
              </w:rPr>
              <w:tab/>
            </w:r>
            <w:r>
              <w:rPr>
                <w:noProof/>
                <w:webHidden/>
              </w:rPr>
              <w:fldChar w:fldCharType="begin"/>
            </w:r>
            <w:r>
              <w:rPr>
                <w:noProof/>
                <w:webHidden/>
              </w:rPr>
              <w:instrText xml:space="preserve"> PAGEREF _Toc212546933 \h </w:instrText>
            </w:r>
            <w:r>
              <w:rPr>
                <w:noProof/>
                <w:webHidden/>
              </w:rPr>
            </w:r>
            <w:r>
              <w:rPr>
                <w:noProof/>
                <w:webHidden/>
              </w:rPr>
              <w:fldChar w:fldCharType="separate"/>
            </w:r>
            <w:r w:rsidR="00D77BD1">
              <w:rPr>
                <w:noProof/>
                <w:webHidden/>
              </w:rPr>
              <w:t>75</w:t>
            </w:r>
            <w:r>
              <w:rPr>
                <w:noProof/>
                <w:webHidden/>
              </w:rPr>
              <w:fldChar w:fldCharType="end"/>
            </w:r>
          </w:hyperlink>
        </w:p>
        <w:p w14:paraId="14ED40BC" w14:textId="42307A01"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34" w:history="1">
            <w:r w:rsidRPr="0097627F">
              <w:rPr>
                <w:rStyle w:val="Hipervnculo"/>
                <w:noProof/>
              </w:rPr>
              <w:t>3.12</w:t>
            </w:r>
            <w:r>
              <w:rPr>
                <w:rFonts w:asciiTheme="minorHAnsi" w:hAnsiTheme="minorHAnsi" w:cstheme="minorBidi"/>
                <w:noProof/>
                <w:kern w:val="2"/>
                <w:szCs w:val="24"/>
                <w:lang w:val="es-CO" w:eastAsia="es-ES_tradnl"/>
                <w14:ligatures w14:val="standardContextual"/>
              </w:rPr>
              <w:tab/>
            </w:r>
            <w:r w:rsidRPr="0097627F">
              <w:rPr>
                <w:rStyle w:val="Hipervnculo"/>
                <w:noProof/>
              </w:rPr>
              <w:t>Asignación de elementos de hardware</w:t>
            </w:r>
            <w:r w:rsidRPr="0097627F">
              <w:rPr>
                <w:rStyle w:val="Hipervnculo"/>
                <w:bCs/>
                <w:noProof/>
              </w:rPr>
              <w:t xml:space="preserve"> – computadores de escritorio y portátiles</w:t>
            </w:r>
            <w:r>
              <w:rPr>
                <w:noProof/>
                <w:webHidden/>
              </w:rPr>
              <w:tab/>
            </w:r>
            <w:r>
              <w:rPr>
                <w:noProof/>
                <w:webHidden/>
              </w:rPr>
              <w:fldChar w:fldCharType="begin"/>
            </w:r>
            <w:r>
              <w:rPr>
                <w:noProof/>
                <w:webHidden/>
              </w:rPr>
              <w:instrText xml:space="preserve"> PAGEREF _Toc212546934 \h </w:instrText>
            </w:r>
            <w:r>
              <w:rPr>
                <w:noProof/>
                <w:webHidden/>
              </w:rPr>
            </w:r>
            <w:r>
              <w:rPr>
                <w:noProof/>
                <w:webHidden/>
              </w:rPr>
              <w:fldChar w:fldCharType="separate"/>
            </w:r>
            <w:r w:rsidR="00D77BD1">
              <w:rPr>
                <w:noProof/>
                <w:webHidden/>
              </w:rPr>
              <w:t>75</w:t>
            </w:r>
            <w:r>
              <w:rPr>
                <w:noProof/>
                <w:webHidden/>
              </w:rPr>
              <w:fldChar w:fldCharType="end"/>
            </w:r>
          </w:hyperlink>
        </w:p>
        <w:p w14:paraId="6CD91D26" w14:textId="25D83C17" w:rsidR="00F51472" w:rsidRDefault="00F51472">
          <w:pPr>
            <w:pStyle w:val="TDC2"/>
            <w:tabs>
              <w:tab w:val="left" w:pos="880"/>
              <w:tab w:val="right" w:leader="dot" w:pos="8828"/>
            </w:tabs>
            <w:rPr>
              <w:rFonts w:asciiTheme="minorHAnsi" w:hAnsiTheme="minorHAnsi" w:cstheme="minorBidi"/>
              <w:noProof/>
              <w:kern w:val="2"/>
              <w:szCs w:val="24"/>
              <w:lang w:val="es-CO" w:eastAsia="es-ES_tradnl"/>
              <w14:ligatures w14:val="standardContextual"/>
            </w:rPr>
          </w:pPr>
          <w:hyperlink w:anchor="_Toc212546935" w:history="1">
            <w:r w:rsidRPr="0097627F">
              <w:rPr>
                <w:rStyle w:val="Hipervnculo"/>
                <w:rFonts w:cs="Arial"/>
                <w:bCs/>
                <w:noProof/>
                <w:lang w:eastAsia="es-ES"/>
              </w:rPr>
              <w:t>5.4</w:t>
            </w:r>
            <w:r>
              <w:rPr>
                <w:rFonts w:asciiTheme="minorHAnsi" w:hAnsiTheme="minorHAnsi" w:cstheme="minorBidi"/>
                <w:noProof/>
                <w:kern w:val="2"/>
                <w:szCs w:val="24"/>
                <w:lang w:val="es-CO" w:eastAsia="es-ES_tradnl"/>
                <w14:ligatures w14:val="standardContextual"/>
              </w:rPr>
              <w:tab/>
            </w:r>
            <w:r w:rsidRPr="0097627F">
              <w:rPr>
                <w:rStyle w:val="Hipervnculo"/>
                <w:noProof/>
              </w:rPr>
              <w:t>ÁREA DE ALMACÉN</w:t>
            </w:r>
            <w:r>
              <w:rPr>
                <w:noProof/>
                <w:webHidden/>
              </w:rPr>
              <w:tab/>
            </w:r>
            <w:r>
              <w:rPr>
                <w:noProof/>
                <w:webHidden/>
              </w:rPr>
              <w:fldChar w:fldCharType="begin"/>
            </w:r>
            <w:r>
              <w:rPr>
                <w:noProof/>
                <w:webHidden/>
              </w:rPr>
              <w:instrText xml:space="preserve"> PAGEREF _Toc212546935 \h </w:instrText>
            </w:r>
            <w:r>
              <w:rPr>
                <w:noProof/>
                <w:webHidden/>
              </w:rPr>
            </w:r>
            <w:r>
              <w:rPr>
                <w:noProof/>
                <w:webHidden/>
              </w:rPr>
              <w:fldChar w:fldCharType="separate"/>
            </w:r>
            <w:r w:rsidR="00D77BD1">
              <w:rPr>
                <w:noProof/>
                <w:webHidden/>
              </w:rPr>
              <w:t>76</w:t>
            </w:r>
            <w:r>
              <w:rPr>
                <w:noProof/>
                <w:webHidden/>
              </w:rPr>
              <w:fldChar w:fldCharType="end"/>
            </w:r>
          </w:hyperlink>
        </w:p>
        <w:p w14:paraId="60402520" w14:textId="7641D709"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36" w:history="1">
            <w:r w:rsidRPr="0097627F">
              <w:rPr>
                <w:rStyle w:val="Hipervnculo"/>
                <w:bCs/>
                <w:noProof/>
              </w:rPr>
              <w:t>5.4.1.</w:t>
            </w:r>
            <w:r>
              <w:rPr>
                <w:rFonts w:asciiTheme="minorHAnsi" w:hAnsiTheme="minorHAnsi" w:cstheme="minorBidi"/>
                <w:noProof/>
                <w:kern w:val="2"/>
                <w:szCs w:val="24"/>
                <w:lang w:val="es-CO" w:eastAsia="es-ES_tradnl"/>
                <w14:ligatures w14:val="standardContextual"/>
              </w:rPr>
              <w:tab/>
            </w:r>
            <w:r w:rsidRPr="0097627F">
              <w:rPr>
                <w:rStyle w:val="Hipervnculo"/>
                <w:noProof/>
              </w:rPr>
              <w:t>ACTIVIDADES DEL ALMACÉN</w:t>
            </w:r>
            <w:r>
              <w:rPr>
                <w:noProof/>
                <w:webHidden/>
              </w:rPr>
              <w:tab/>
            </w:r>
            <w:r>
              <w:rPr>
                <w:noProof/>
                <w:webHidden/>
              </w:rPr>
              <w:fldChar w:fldCharType="begin"/>
            </w:r>
            <w:r>
              <w:rPr>
                <w:noProof/>
                <w:webHidden/>
              </w:rPr>
              <w:instrText xml:space="preserve"> PAGEREF _Toc212546936 \h </w:instrText>
            </w:r>
            <w:r>
              <w:rPr>
                <w:noProof/>
                <w:webHidden/>
              </w:rPr>
            </w:r>
            <w:r>
              <w:rPr>
                <w:noProof/>
                <w:webHidden/>
              </w:rPr>
              <w:fldChar w:fldCharType="separate"/>
            </w:r>
            <w:r w:rsidR="00D77BD1">
              <w:rPr>
                <w:noProof/>
                <w:webHidden/>
              </w:rPr>
              <w:t>78</w:t>
            </w:r>
            <w:r>
              <w:rPr>
                <w:noProof/>
                <w:webHidden/>
              </w:rPr>
              <w:fldChar w:fldCharType="end"/>
            </w:r>
          </w:hyperlink>
        </w:p>
        <w:p w14:paraId="17DD333D" w14:textId="701D4A83"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37" w:history="1">
            <w:r w:rsidRPr="0097627F">
              <w:rPr>
                <w:rStyle w:val="Hipervnculo"/>
                <w:bCs/>
                <w:noProof/>
              </w:rPr>
              <w:t>5.4.2.</w:t>
            </w:r>
            <w:r>
              <w:rPr>
                <w:rFonts w:asciiTheme="minorHAnsi" w:hAnsiTheme="minorHAnsi" w:cstheme="minorBidi"/>
                <w:noProof/>
                <w:kern w:val="2"/>
                <w:szCs w:val="24"/>
                <w:lang w:val="es-CO" w:eastAsia="es-ES_tradnl"/>
                <w14:ligatures w14:val="standardContextual"/>
              </w:rPr>
              <w:tab/>
            </w:r>
            <w:r w:rsidRPr="0097627F">
              <w:rPr>
                <w:rStyle w:val="Hipervnculo"/>
                <w:noProof/>
              </w:rPr>
              <w:t>RESPONSABILIDADES DEL SERVIDOR PÚBLICO ENCARGADO DEL ALMACÉN</w:t>
            </w:r>
            <w:r>
              <w:rPr>
                <w:noProof/>
                <w:webHidden/>
              </w:rPr>
              <w:tab/>
            </w:r>
            <w:r>
              <w:rPr>
                <w:noProof/>
                <w:webHidden/>
              </w:rPr>
              <w:fldChar w:fldCharType="begin"/>
            </w:r>
            <w:r>
              <w:rPr>
                <w:noProof/>
                <w:webHidden/>
              </w:rPr>
              <w:instrText xml:space="preserve"> PAGEREF _Toc212546937 \h </w:instrText>
            </w:r>
            <w:r>
              <w:rPr>
                <w:noProof/>
                <w:webHidden/>
              </w:rPr>
            </w:r>
            <w:r>
              <w:rPr>
                <w:noProof/>
                <w:webHidden/>
              </w:rPr>
              <w:fldChar w:fldCharType="separate"/>
            </w:r>
            <w:r w:rsidR="00D77BD1">
              <w:rPr>
                <w:noProof/>
                <w:webHidden/>
              </w:rPr>
              <w:t>78</w:t>
            </w:r>
            <w:r>
              <w:rPr>
                <w:noProof/>
                <w:webHidden/>
              </w:rPr>
              <w:fldChar w:fldCharType="end"/>
            </w:r>
          </w:hyperlink>
        </w:p>
        <w:p w14:paraId="1C03733E" w14:textId="2606688A"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38" w:history="1">
            <w:r w:rsidRPr="0097627F">
              <w:rPr>
                <w:rStyle w:val="Hipervnculo"/>
                <w:bCs/>
                <w:noProof/>
              </w:rPr>
              <w:t>5.4.3.</w:t>
            </w:r>
            <w:r>
              <w:rPr>
                <w:rFonts w:asciiTheme="minorHAnsi" w:hAnsiTheme="minorHAnsi" w:cstheme="minorBidi"/>
                <w:noProof/>
                <w:kern w:val="2"/>
                <w:szCs w:val="24"/>
                <w:lang w:val="es-CO" w:eastAsia="es-ES_tradnl"/>
                <w14:ligatures w14:val="standardContextual"/>
              </w:rPr>
              <w:tab/>
            </w:r>
            <w:r w:rsidRPr="0097627F">
              <w:rPr>
                <w:rStyle w:val="Hipervnculo"/>
                <w:noProof/>
              </w:rPr>
              <w:t>ENTREGA Y RECIBO DEL ALMACÉN</w:t>
            </w:r>
            <w:r>
              <w:rPr>
                <w:noProof/>
                <w:webHidden/>
              </w:rPr>
              <w:tab/>
            </w:r>
            <w:r>
              <w:rPr>
                <w:noProof/>
                <w:webHidden/>
              </w:rPr>
              <w:fldChar w:fldCharType="begin"/>
            </w:r>
            <w:r>
              <w:rPr>
                <w:noProof/>
                <w:webHidden/>
              </w:rPr>
              <w:instrText xml:space="preserve"> PAGEREF _Toc212546938 \h </w:instrText>
            </w:r>
            <w:r>
              <w:rPr>
                <w:noProof/>
                <w:webHidden/>
              </w:rPr>
            </w:r>
            <w:r>
              <w:rPr>
                <w:noProof/>
                <w:webHidden/>
              </w:rPr>
              <w:fldChar w:fldCharType="separate"/>
            </w:r>
            <w:r w:rsidR="00D77BD1">
              <w:rPr>
                <w:noProof/>
                <w:webHidden/>
              </w:rPr>
              <w:t>81</w:t>
            </w:r>
            <w:r>
              <w:rPr>
                <w:noProof/>
                <w:webHidden/>
              </w:rPr>
              <w:fldChar w:fldCharType="end"/>
            </w:r>
          </w:hyperlink>
        </w:p>
        <w:p w14:paraId="4B68E152" w14:textId="1A1524DA"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39" w:history="1">
            <w:r w:rsidRPr="0097627F">
              <w:rPr>
                <w:rStyle w:val="Hipervnculo"/>
                <w:bCs/>
                <w:noProof/>
              </w:rPr>
              <w:t>5.4.4.</w:t>
            </w:r>
            <w:r>
              <w:rPr>
                <w:rFonts w:asciiTheme="minorHAnsi" w:hAnsiTheme="minorHAnsi" w:cstheme="minorBidi"/>
                <w:noProof/>
                <w:kern w:val="2"/>
                <w:szCs w:val="24"/>
                <w:lang w:val="es-CO" w:eastAsia="es-ES_tradnl"/>
                <w14:ligatures w14:val="standardContextual"/>
              </w:rPr>
              <w:tab/>
            </w:r>
            <w:r w:rsidRPr="0097627F">
              <w:rPr>
                <w:rStyle w:val="Hipervnculo"/>
                <w:noProof/>
              </w:rPr>
              <w:t>APLICATIVO DE INVENTARIOS</w:t>
            </w:r>
            <w:r>
              <w:rPr>
                <w:noProof/>
                <w:webHidden/>
              </w:rPr>
              <w:tab/>
            </w:r>
            <w:r>
              <w:rPr>
                <w:noProof/>
                <w:webHidden/>
              </w:rPr>
              <w:fldChar w:fldCharType="begin"/>
            </w:r>
            <w:r>
              <w:rPr>
                <w:noProof/>
                <w:webHidden/>
              </w:rPr>
              <w:instrText xml:space="preserve"> PAGEREF _Toc212546939 \h </w:instrText>
            </w:r>
            <w:r>
              <w:rPr>
                <w:noProof/>
                <w:webHidden/>
              </w:rPr>
            </w:r>
            <w:r>
              <w:rPr>
                <w:noProof/>
                <w:webHidden/>
              </w:rPr>
              <w:fldChar w:fldCharType="separate"/>
            </w:r>
            <w:r w:rsidR="00D77BD1">
              <w:rPr>
                <w:noProof/>
                <w:webHidden/>
              </w:rPr>
              <w:t>82</w:t>
            </w:r>
            <w:r>
              <w:rPr>
                <w:noProof/>
                <w:webHidden/>
              </w:rPr>
              <w:fldChar w:fldCharType="end"/>
            </w:r>
          </w:hyperlink>
        </w:p>
        <w:p w14:paraId="1198F1CA" w14:textId="2C5DB8A5"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40" w:history="1">
            <w:r w:rsidRPr="0097627F">
              <w:rPr>
                <w:rStyle w:val="Hipervnculo"/>
                <w:bCs/>
                <w:noProof/>
              </w:rPr>
              <w:t>5.4.5.</w:t>
            </w:r>
            <w:r>
              <w:rPr>
                <w:rFonts w:asciiTheme="minorHAnsi" w:hAnsiTheme="minorHAnsi" w:cstheme="minorBidi"/>
                <w:noProof/>
                <w:kern w:val="2"/>
                <w:szCs w:val="24"/>
                <w:lang w:val="es-CO" w:eastAsia="es-ES_tradnl"/>
                <w14:ligatures w14:val="standardContextual"/>
              </w:rPr>
              <w:tab/>
            </w:r>
            <w:r w:rsidRPr="0097627F">
              <w:rPr>
                <w:rStyle w:val="Hipervnculo"/>
                <w:noProof/>
              </w:rPr>
              <w:t>COMPROBANTES DE ENTRADA, TRASLADO Y SALIDA</w:t>
            </w:r>
            <w:r>
              <w:rPr>
                <w:noProof/>
                <w:webHidden/>
              </w:rPr>
              <w:tab/>
            </w:r>
            <w:r>
              <w:rPr>
                <w:noProof/>
                <w:webHidden/>
              </w:rPr>
              <w:fldChar w:fldCharType="begin"/>
            </w:r>
            <w:r>
              <w:rPr>
                <w:noProof/>
                <w:webHidden/>
              </w:rPr>
              <w:instrText xml:space="preserve"> PAGEREF _Toc212546940 \h </w:instrText>
            </w:r>
            <w:r>
              <w:rPr>
                <w:noProof/>
                <w:webHidden/>
              </w:rPr>
            </w:r>
            <w:r>
              <w:rPr>
                <w:noProof/>
                <w:webHidden/>
              </w:rPr>
              <w:fldChar w:fldCharType="separate"/>
            </w:r>
            <w:r w:rsidR="00D77BD1">
              <w:rPr>
                <w:noProof/>
                <w:webHidden/>
              </w:rPr>
              <w:t>83</w:t>
            </w:r>
            <w:r>
              <w:rPr>
                <w:noProof/>
                <w:webHidden/>
              </w:rPr>
              <w:fldChar w:fldCharType="end"/>
            </w:r>
          </w:hyperlink>
        </w:p>
        <w:p w14:paraId="3380948C" w14:textId="57396A0C"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41" w:history="1">
            <w:r w:rsidRPr="0097627F">
              <w:rPr>
                <w:rStyle w:val="Hipervnculo"/>
                <w:bCs/>
                <w:noProof/>
              </w:rPr>
              <w:t>5.4.6.</w:t>
            </w:r>
            <w:r>
              <w:rPr>
                <w:rFonts w:asciiTheme="minorHAnsi" w:hAnsiTheme="minorHAnsi" w:cstheme="minorBidi"/>
                <w:noProof/>
                <w:kern w:val="2"/>
                <w:szCs w:val="24"/>
                <w:lang w:val="es-CO" w:eastAsia="es-ES_tradnl"/>
                <w14:ligatures w14:val="standardContextual"/>
              </w:rPr>
              <w:tab/>
            </w:r>
            <w:r w:rsidRPr="0097627F">
              <w:rPr>
                <w:rStyle w:val="Hipervnculo"/>
                <w:noProof/>
              </w:rPr>
              <w:t>GESTIÓN Y RESPONSABILIDAD SOBRE EL INVENTARIO DE BIENES</w:t>
            </w:r>
            <w:r>
              <w:rPr>
                <w:noProof/>
                <w:webHidden/>
              </w:rPr>
              <w:tab/>
            </w:r>
            <w:r>
              <w:rPr>
                <w:noProof/>
                <w:webHidden/>
              </w:rPr>
              <w:fldChar w:fldCharType="begin"/>
            </w:r>
            <w:r>
              <w:rPr>
                <w:noProof/>
                <w:webHidden/>
              </w:rPr>
              <w:instrText xml:space="preserve"> PAGEREF _Toc212546941 \h </w:instrText>
            </w:r>
            <w:r>
              <w:rPr>
                <w:noProof/>
                <w:webHidden/>
              </w:rPr>
            </w:r>
            <w:r>
              <w:rPr>
                <w:noProof/>
                <w:webHidden/>
              </w:rPr>
              <w:fldChar w:fldCharType="separate"/>
            </w:r>
            <w:r w:rsidR="00D77BD1">
              <w:rPr>
                <w:noProof/>
                <w:webHidden/>
              </w:rPr>
              <w:t>84</w:t>
            </w:r>
            <w:r>
              <w:rPr>
                <w:noProof/>
                <w:webHidden/>
              </w:rPr>
              <w:fldChar w:fldCharType="end"/>
            </w:r>
          </w:hyperlink>
        </w:p>
        <w:p w14:paraId="66CF813E" w14:textId="12555336"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42" w:history="1">
            <w:r w:rsidRPr="0097627F">
              <w:rPr>
                <w:rStyle w:val="Hipervnculo"/>
                <w:bCs/>
                <w:noProof/>
              </w:rPr>
              <w:t>5.4.7.</w:t>
            </w:r>
            <w:r>
              <w:rPr>
                <w:rFonts w:asciiTheme="minorHAnsi" w:hAnsiTheme="minorHAnsi" w:cstheme="minorBidi"/>
                <w:noProof/>
                <w:kern w:val="2"/>
                <w:szCs w:val="24"/>
                <w:lang w:val="es-CO" w:eastAsia="es-ES_tradnl"/>
                <w14:ligatures w14:val="standardContextual"/>
              </w:rPr>
              <w:tab/>
            </w:r>
            <w:r w:rsidRPr="0097627F">
              <w:rPr>
                <w:rStyle w:val="Hipervnculo"/>
                <w:noProof/>
              </w:rPr>
              <w:t>TOMA FÍSICA Y VERIFICACIÓN DEL INVENTARIO</w:t>
            </w:r>
            <w:r>
              <w:rPr>
                <w:noProof/>
                <w:webHidden/>
              </w:rPr>
              <w:tab/>
            </w:r>
            <w:r>
              <w:rPr>
                <w:noProof/>
                <w:webHidden/>
              </w:rPr>
              <w:fldChar w:fldCharType="begin"/>
            </w:r>
            <w:r>
              <w:rPr>
                <w:noProof/>
                <w:webHidden/>
              </w:rPr>
              <w:instrText xml:space="preserve"> PAGEREF _Toc212546942 \h </w:instrText>
            </w:r>
            <w:r>
              <w:rPr>
                <w:noProof/>
                <w:webHidden/>
              </w:rPr>
            </w:r>
            <w:r>
              <w:rPr>
                <w:noProof/>
                <w:webHidden/>
              </w:rPr>
              <w:fldChar w:fldCharType="separate"/>
            </w:r>
            <w:r w:rsidR="00D77BD1">
              <w:rPr>
                <w:noProof/>
                <w:webHidden/>
              </w:rPr>
              <w:t>85</w:t>
            </w:r>
            <w:r>
              <w:rPr>
                <w:noProof/>
                <w:webHidden/>
              </w:rPr>
              <w:fldChar w:fldCharType="end"/>
            </w:r>
          </w:hyperlink>
        </w:p>
        <w:p w14:paraId="419E252E" w14:textId="57337DD5"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43" w:history="1">
            <w:r w:rsidRPr="0097627F">
              <w:rPr>
                <w:rStyle w:val="Hipervnculo"/>
                <w:bCs/>
                <w:noProof/>
              </w:rPr>
              <w:t>5.4.8.</w:t>
            </w:r>
            <w:r>
              <w:rPr>
                <w:rFonts w:asciiTheme="minorHAnsi" w:hAnsiTheme="minorHAnsi" w:cstheme="minorBidi"/>
                <w:noProof/>
                <w:kern w:val="2"/>
                <w:szCs w:val="24"/>
                <w:lang w:val="es-CO" w:eastAsia="es-ES_tradnl"/>
                <w14:ligatures w14:val="standardContextual"/>
              </w:rPr>
              <w:tab/>
            </w:r>
            <w:r w:rsidRPr="0097627F">
              <w:rPr>
                <w:rStyle w:val="Hipervnculo"/>
                <w:noProof/>
              </w:rPr>
              <w:t>INVENTARIOS PARCIALES</w:t>
            </w:r>
            <w:r>
              <w:rPr>
                <w:noProof/>
                <w:webHidden/>
              </w:rPr>
              <w:tab/>
            </w:r>
            <w:r>
              <w:rPr>
                <w:noProof/>
                <w:webHidden/>
              </w:rPr>
              <w:fldChar w:fldCharType="begin"/>
            </w:r>
            <w:r>
              <w:rPr>
                <w:noProof/>
                <w:webHidden/>
              </w:rPr>
              <w:instrText xml:space="preserve"> PAGEREF _Toc212546943 \h </w:instrText>
            </w:r>
            <w:r>
              <w:rPr>
                <w:noProof/>
                <w:webHidden/>
              </w:rPr>
            </w:r>
            <w:r>
              <w:rPr>
                <w:noProof/>
                <w:webHidden/>
              </w:rPr>
              <w:fldChar w:fldCharType="separate"/>
            </w:r>
            <w:r w:rsidR="00D77BD1">
              <w:rPr>
                <w:noProof/>
                <w:webHidden/>
              </w:rPr>
              <w:t>86</w:t>
            </w:r>
            <w:r>
              <w:rPr>
                <w:noProof/>
                <w:webHidden/>
              </w:rPr>
              <w:fldChar w:fldCharType="end"/>
            </w:r>
          </w:hyperlink>
        </w:p>
        <w:p w14:paraId="6B0520A3" w14:textId="5C55B723"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44" w:history="1">
            <w:r w:rsidRPr="0097627F">
              <w:rPr>
                <w:rStyle w:val="Hipervnculo"/>
                <w:rFonts w:cs="Arial"/>
                <w:bCs/>
                <w:noProof/>
                <w:lang w:val="es-CO" w:eastAsia="es-CO"/>
              </w:rPr>
              <w:t>5.4.9.</w:t>
            </w:r>
            <w:r>
              <w:rPr>
                <w:rFonts w:asciiTheme="minorHAnsi" w:hAnsiTheme="minorHAnsi" w:cstheme="minorBidi"/>
                <w:noProof/>
                <w:kern w:val="2"/>
                <w:szCs w:val="24"/>
                <w:lang w:val="es-CO" w:eastAsia="es-ES_tradnl"/>
                <w14:ligatures w14:val="standardContextual"/>
              </w:rPr>
              <w:tab/>
            </w:r>
            <w:r w:rsidRPr="0097627F">
              <w:rPr>
                <w:rStyle w:val="Hipervnculo"/>
                <w:rFonts w:cs="Arial"/>
                <w:noProof/>
                <w:lang w:val="es-CO" w:eastAsia="es-CO"/>
              </w:rPr>
              <w:t>INVENTARIO POR TERMINACIÓN DE CONTRATO O VÍNCULO DE PRACTICANTES LABORALES</w:t>
            </w:r>
            <w:r>
              <w:rPr>
                <w:noProof/>
                <w:webHidden/>
              </w:rPr>
              <w:tab/>
            </w:r>
            <w:r>
              <w:rPr>
                <w:noProof/>
                <w:webHidden/>
              </w:rPr>
              <w:fldChar w:fldCharType="begin"/>
            </w:r>
            <w:r>
              <w:rPr>
                <w:noProof/>
                <w:webHidden/>
              </w:rPr>
              <w:instrText xml:space="preserve"> PAGEREF _Toc212546944 \h </w:instrText>
            </w:r>
            <w:r>
              <w:rPr>
                <w:noProof/>
                <w:webHidden/>
              </w:rPr>
            </w:r>
            <w:r>
              <w:rPr>
                <w:noProof/>
                <w:webHidden/>
              </w:rPr>
              <w:fldChar w:fldCharType="separate"/>
            </w:r>
            <w:r w:rsidR="00D77BD1">
              <w:rPr>
                <w:noProof/>
                <w:webHidden/>
              </w:rPr>
              <w:t>87</w:t>
            </w:r>
            <w:r>
              <w:rPr>
                <w:noProof/>
                <w:webHidden/>
              </w:rPr>
              <w:fldChar w:fldCharType="end"/>
            </w:r>
          </w:hyperlink>
        </w:p>
        <w:p w14:paraId="3EC1FFA1" w14:textId="71F9F141" w:rsidR="00F51472" w:rsidRDefault="00F51472">
          <w:pPr>
            <w:pStyle w:val="TDC2"/>
            <w:tabs>
              <w:tab w:val="left" w:pos="1320"/>
              <w:tab w:val="right" w:leader="dot" w:pos="8828"/>
            </w:tabs>
            <w:rPr>
              <w:rFonts w:asciiTheme="minorHAnsi" w:hAnsiTheme="minorHAnsi" w:cstheme="minorBidi"/>
              <w:noProof/>
              <w:kern w:val="2"/>
              <w:szCs w:val="24"/>
              <w:lang w:val="es-CO" w:eastAsia="es-ES_tradnl"/>
              <w14:ligatures w14:val="standardContextual"/>
            </w:rPr>
          </w:pPr>
          <w:hyperlink w:anchor="_Toc212546945" w:history="1">
            <w:r w:rsidRPr="0097627F">
              <w:rPr>
                <w:rStyle w:val="Hipervnculo"/>
                <w:bCs/>
                <w:noProof/>
              </w:rPr>
              <w:t>5.4.10.</w:t>
            </w:r>
            <w:r>
              <w:rPr>
                <w:rFonts w:asciiTheme="minorHAnsi" w:hAnsiTheme="minorHAnsi" w:cstheme="minorBidi"/>
                <w:noProof/>
                <w:kern w:val="2"/>
                <w:szCs w:val="24"/>
                <w:lang w:val="es-CO" w:eastAsia="es-ES_tradnl"/>
                <w14:ligatures w14:val="standardContextual"/>
              </w:rPr>
              <w:tab/>
            </w:r>
            <w:r w:rsidRPr="0097627F">
              <w:rPr>
                <w:rStyle w:val="Hipervnculo"/>
                <w:noProof/>
              </w:rPr>
              <w:t>INVENTARIO CONSOLIDADO</w:t>
            </w:r>
            <w:r>
              <w:rPr>
                <w:noProof/>
                <w:webHidden/>
              </w:rPr>
              <w:tab/>
            </w:r>
            <w:r>
              <w:rPr>
                <w:noProof/>
                <w:webHidden/>
              </w:rPr>
              <w:fldChar w:fldCharType="begin"/>
            </w:r>
            <w:r>
              <w:rPr>
                <w:noProof/>
                <w:webHidden/>
              </w:rPr>
              <w:instrText xml:space="preserve"> PAGEREF _Toc212546945 \h </w:instrText>
            </w:r>
            <w:r>
              <w:rPr>
                <w:noProof/>
                <w:webHidden/>
              </w:rPr>
            </w:r>
            <w:r>
              <w:rPr>
                <w:noProof/>
                <w:webHidden/>
              </w:rPr>
              <w:fldChar w:fldCharType="separate"/>
            </w:r>
            <w:r w:rsidR="00D77BD1">
              <w:rPr>
                <w:noProof/>
                <w:webHidden/>
              </w:rPr>
              <w:t>88</w:t>
            </w:r>
            <w:r>
              <w:rPr>
                <w:noProof/>
                <w:webHidden/>
              </w:rPr>
              <w:fldChar w:fldCharType="end"/>
            </w:r>
          </w:hyperlink>
        </w:p>
        <w:p w14:paraId="3378AB6A" w14:textId="22F064F9" w:rsidR="00F51472" w:rsidRDefault="00F51472">
          <w:pPr>
            <w:pStyle w:val="TDC2"/>
            <w:tabs>
              <w:tab w:val="left" w:pos="880"/>
              <w:tab w:val="right" w:leader="dot" w:pos="8828"/>
            </w:tabs>
            <w:rPr>
              <w:rFonts w:asciiTheme="minorHAnsi" w:hAnsiTheme="minorHAnsi" w:cstheme="minorBidi"/>
              <w:noProof/>
              <w:kern w:val="2"/>
              <w:szCs w:val="24"/>
              <w:lang w:val="es-CO" w:eastAsia="es-ES_tradnl"/>
              <w14:ligatures w14:val="standardContextual"/>
            </w:rPr>
          </w:pPr>
          <w:hyperlink w:anchor="_Toc212546946" w:history="1">
            <w:r w:rsidRPr="0097627F">
              <w:rPr>
                <w:rStyle w:val="Hipervnculo"/>
                <w:rFonts w:cs="Arial"/>
                <w:bCs/>
                <w:noProof/>
              </w:rPr>
              <w:t>5.5</w:t>
            </w:r>
            <w:r>
              <w:rPr>
                <w:rFonts w:asciiTheme="minorHAnsi" w:hAnsiTheme="minorHAnsi" w:cstheme="minorBidi"/>
                <w:noProof/>
                <w:kern w:val="2"/>
                <w:szCs w:val="24"/>
                <w:lang w:val="es-CO" w:eastAsia="es-ES_tradnl"/>
                <w14:ligatures w14:val="standardContextual"/>
              </w:rPr>
              <w:tab/>
            </w:r>
            <w:r w:rsidRPr="0097627F">
              <w:rPr>
                <w:rStyle w:val="Hipervnculo"/>
                <w:noProof/>
              </w:rPr>
              <w:t>MOVIMIENTOS DEL ALMACÉN</w:t>
            </w:r>
            <w:r>
              <w:rPr>
                <w:noProof/>
                <w:webHidden/>
              </w:rPr>
              <w:tab/>
            </w:r>
            <w:r>
              <w:rPr>
                <w:noProof/>
                <w:webHidden/>
              </w:rPr>
              <w:fldChar w:fldCharType="begin"/>
            </w:r>
            <w:r>
              <w:rPr>
                <w:noProof/>
                <w:webHidden/>
              </w:rPr>
              <w:instrText xml:space="preserve"> PAGEREF _Toc212546946 \h </w:instrText>
            </w:r>
            <w:r>
              <w:rPr>
                <w:noProof/>
                <w:webHidden/>
              </w:rPr>
            </w:r>
            <w:r>
              <w:rPr>
                <w:noProof/>
                <w:webHidden/>
              </w:rPr>
              <w:fldChar w:fldCharType="separate"/>
            </w:r>
            <w:r w:rsidR="00D77BD1">
              <w:rPr>
                <w:noProof/>
                <w:webHidden/>
              </w:rPr>
              <w:t>88</w:t>
            </w:r>
            <w:r>
              <w:rPr>
                <w:noProof/>
                <w:webHidden/>
              </w:rPr>
              <w:fldChar w:fldCharType="end"/>
            </w:r>
          </w:hyperlink>
        </w:p>
        <w:p w14:paraId="3754D8E0" w14:textId="6E549280"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47" w:history="1">
            <w:r w:rsidRPr="0097627F">
              <w:rPr>
                <w:rStyle w:val="Hipervnculo"/>
                <w:noProof/>
              </w:rPr>
              <w:t>5.5.1</w:t>
            </w:r>
            <w:r>
              <w:rPr>
                <w:rFonts w:asciiTheme="minorHAnsi" w:hAnsiTheme="minorHAnsi" w:cstheme="minorBidi"/>
                <w:noProof/>
                <w:kern w:val="2"/>
                <w:szCs w:val="24"/>
                <w:lang w:val="es-CO" w:eastAsia="es-ES_tradnl"/>
                <w14:ligatures w14:val="standardContextual"/>
              </w:rPr>
              <w:tab/>
            </w:r>
            <w:r w:rsidRPr="0097627F">
              <w:rPr>
                <w:rStyle w:val="Hipervnculo"/>
                <w:noProof/>
              </w:rPr>
              <w:t>ENTRADA AL ALMACÉN – RECONOCIMIENTO</w:t>
            </w:r>
            <w:r>
              <w:rPr>
                <w:noProof/>
                <w:webHidden/>
              </w:rPr>
              <w:tab/>
            </w:r>
            <w:r>
              <w:rPr>
                <w:noProof/>
                <w:webHidden/>
              </w:rPr>
              <w:fldChar w:fldCharType="begin"/>
            </w:r>
            <w:r>
              <w:rPr>
                <w:noProof/>
                <w:webHidden/>
              </w:rPr>
              <w:instrText xml:space="preserve"> PAGEREF _Toc212546947 \h </w:instrText>
            </w:r>
            <w:r>
              <w:rPr>
                <w:noProof/>
                <w:webHidden/>
              </w:rPr>
            </w:r>
            <w:r>
              <w:rPr>
                <w:noProof/>
                <w:webHidden/>
              </w:rPr>
              <w:fldChar w:fldCharType="separate"/>
            </w:r>
            <w:r w:rsidR="00D77BD1">
              <w:rPr>
                <w:noProof/>
                <w:webHidden/>
              </w:rPr>
              <w:t>88</w:t>
            </w:r>
            <w:r>
              <w:rPr>
                <w:noProof/>
                <w:webHidden/>
              </w:rPr>
              <w:fldChar w:fldCharType="end"/>
            </w:r>
          </w:hyperlink>
        </w:p>
        <w:p w14:paraId="4D10DB45" w14:textId="3A0E2C73"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48" w:history="1">
            <w:r w:rsidRPr="0097627F">
              <w:rPr>
                <w:rStyle w:val="Hipervnculo"/>
                <w:noProof/>
              </w:rPr>
              <w:t>5.5.2</w:t>
            </w:r>
            <w:r>
              <w:rPr>
                <w:rFonts w:asciiTheme="minorHAnsi" w:hAnsiTheme="minorHAnsi" w:cstheme="minorBidi"/>
                <w:noProof/>
                <w:kern w:val="2"/>
                <w:szCs w:val="24"/>
                <w:lang w:val="es-CO" w:eastAsia="es-ES_tradnl"/>
                <w14:ligatures w14:val="standardContextual"/>
              </w:rPr>
              <w:tab/>
            </w:r>
            <w:r w:rsidRPr="0097627F">
              <w:rPr>
                <w:rStyle w:val="Hipervnculo"/>
                <w:noProof/>
              </w:rPr>
              <w:t>Sobrantes</w:t>
            </w:r>
            <w:r>
              <w:rPr>
                <w:noProof/>
                <w:webHidden/>
              </w:rPr>
              <w:tab/>
            </w:r>
            <w:r>
              <w:rPr>
                <w:noProof/>
                <w:webHidden/>
              </w:rPr>
              <w:fldChar w:fldCharType="begin"/>
            </w:r>
            <w:r>
              <w:rPr>
                <w:noProof/>
                <w:webHidden/>
              </w:rPr>
              <w:instrText xml:space="preserve"> PAGEREF _Toc212546948 \h </w:instrText>
            </w:r>
            <w:r>
              <w:rPr>
                <w:noProof/>
                <w:webHidden/>
              </w:rPr>
            </w:r>
            <w:r>
              <w:rPr>
                <w:noProof/>
                <w:webHidden/>
              </w:rPr>
              <w:fldChar w:fldCharType="separate"/>
            </w:r>
            <w:r w:rsidR="00D77BD1">
              <w:rPr>
                <w:noProof/>
                <w:webHidden/>
              </w:rPr>
              <w:t>97</w:t>
            </w:r>
            <w:r>
              <w:rPr>
                <w:noProof/>
                <w:webHidden/>
              </w:rPr>
              <w:fldChar w:fldCharType="end"/>
            </w:r>
          </w:hyperlink>
        </w:p>
        <w:p w14:paraId="1AB8D45D" w14:textId="4B3FD268" w:rsidR="00F51472" w:rsidRDefault="00F51472">
          <w:pPr>
            <w:pStyle w:val="TDC1"/>
            <w:tabs>
              <w:tab w:val="left" w:pos="660"/>
              <w:tab w:val="right" w:leader="dot" w:pos="8828"/>
            </w:tabs>
            <w:rPr>
              <w:rFonts w:asciiTheme="minorHAnsi" w:hAnsiTheme="minorHAnsi" w:cstheme="minorBidi"/>
              <w:noProof/>
              <w:kern w:val="2"/>
              <w:szCs w:val="24"/>
              <w:lang w:val="es-CO" w:eastAsia="es-ES_tradnl"/>
              <w14:ligatures w14:val="standardContextual"/>
            </w:rPr>
          </w:pPr>
          <w:hyperlink w:anchor="_Toc212546949" w:history="1">
            <w:r w:rsidRPr="0097627F">
              <w:rPr>
                <w:rStyle w:val="Hipervnculo"/>
                <w:bCs/>
                <w:noProof/>
              </w:rPr>
              <w:t>5.6</w:t>
            </w:r>
            <w:r>
              <w:rPr>
                <w:rFonts w:asciiTheme="minorHAnsi" w:hAnsiTheme="minorHAnsi" w:cstheme="minorBidi"/>
                <w:noProof/>
                <w:kern w:val="2"/>
                <w:szCs w:val="24"/>
                <w:lang w:val="es-CO" w:eastAsia="es-ES_tradnl"/>
                <w14:ligatures w14:val="standardContextual"/>
              </w:rPr>
              <w:tab/>
            </w:r>
            <w:r w:rsidRPr="0097627F">
              <w:rPr>
                <w:rStyle w:val="Hipervnculo"/>
                <w:bCs/>
                <w:noProof/>
              </w:rPr>
              <w:t>SALIDA DEL ALMACEN</w:t>
            </w:r>
            <w:r>
              <w:rPr>
                <w:noProof/>
                <w:webHidden/>
              </w:rPr>
              <w:tab/>
            </w:r>
            <w:r>
              <w:rPr>
                <w:noProof/>
                <w:webHidden/>
              </w:rPr>
              <w:fldChar w:fldCharType="begin"/>
            </w:r>
            <w:r>
              <w:rPr>
                <w:noProof/>
                <w:webHidden/>
              </w:rPr>
              <w:instrText xml:space="preserve"> PAGEREF _Toc212546949 \h </w:instrText>
            </w:r>
            <w:r>
              <w:rPr>
                <w:noProof/>
                <w:webHidden/>
              </w:rPr>
            </w:r>
            <w:r>
              <w:rPr>
                <w:noProof/>
                <w:webHidden/>
              </w:rPr>
              <w:fldChar w:fldCharType="separate"/>
            </w:r>
            <w:r w:rsidR="00D77BD1">
              <w:rPr>
                <w:noProof/>
                <w:webHidden/>
              </w:rPr>
              <w:t>98</w:t>
            </w:r>
            <w:r>
              <w:rPr>
                <w:noProof/>
                <w:webHidden/>
              </w:rPr>
              <w:fldChar w:fldCharType="end"/>
            </w:r>
          </w:hyperlink>
        </w:p>
        <w:p w14:paraId="3FB7B5A6" w14:textId="0F8BA9C1"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50" w:history="1">
            <w:r w:rsidRPr="0097627F">
              <w:rPr>
                <w:rStyle w:val="Hipervnculo"/>
                <w:noProof/>
              </w:rPr>
              <w:t>5.6.1</w:t>
            </w:r>
            <w:r>
              <w:rPr>
                <w:rFonts w:asciiTheme="minorHAnsi" w:hAnsiTheme="minorHAnsi" w:cstheme="minorBidi"/>
                <w:noProof/>
                <w:kern w:val="2"/>
                <w:szCs w:val="24"/>
                <w:lang w:val="es-CO" w:eastAsia="es-ES_tradnl"/>
                <w14:ligatures w14:val="standardContextual"/>
              </w:rPr>
              <w:tab/>
            </w:r>
            <w:r w:rsidRPr="0097627F">
              <w:rPr>
                <w:rStyle w:val="Hipervnculo"/>
                <w:noProof/>
              </w:rPr>
              <w:t>Salida definitiva de bienes administrables o en control</w:t>
            </w:r>
            <w:r>
              <w:rPr>
                <w:noProof/>
                <w:webHidden/>
              </w:rPr>
              <w:tab/>
            </w:r>
            <w:r>
              <w:rPr>
                <w:noProof/>
                <w:webHidden/>
              </w:rPr>
              <w:fldChar w:fldCharType="begin"/>
            </w:r>
            <w:r>
              <w:rPr>
                <w:noProof/>
                <w:webHidden/>
              </w:rPr>
              <w:instrText xml:space="preserve"> PAGEREF _Toc212546950 \h </w:instrText>
            </w:r>
            <w:r>
              <w:rPr>
                <w:noProof/>
                <w:webHidden/>
              </w:rPr>
            </w:r>
            <w:r>
              <w:rPr>
                <w:noProof/>
                <w:webHidden/>
              </w:rPr>
              <w:fldChar w:fldCharType="separate"/>
            </w:r>
            <w:r w:rsidR="00D77BD1">
              <w:rPr>
                <w:noProof/>
                <w:webHidden/>
              </w:rPr>
              <w:t>99</w:t>
            </w:r>
            <w:r>
              <w:rPr>
                <w:noProof/>
                <w:webHidden/>
              </w:rPr>
              <w:fldChar w:fldCharType="end"/>
            </w:r>
          </w:hyperlink>
        </w:p>
        <w:p w14:paraId="05C06E2F" w14:textId="0F097DDE" w:rsidR="00F51472" w:rsidRDefault="00F51472">
          <w:pPr>
            <w:pStyle w:val="TDC2"/>
            <w:tabs>
              <w:tab w:val="left" w:pos="1100"/>
              <w:tab w:val="right" w:leader="dot" w:pos="8828"/>
            </w:tabs>
            <w:rPr>
              <w:rFonts w:asciiTheme="minorHAnsi" w:hAnsiTheme="minorHAnsi" w:cstheme="minorBidi"/>
              <w:noProof/>
              <w:kern w:val="2"/>
              <w:szCs w:val="24"/>
              <w:lang w:val="es-CO" w:eastAsia="es-ES_tradnl"/>
              <w14:ligatures w14:val="standardContextual"/>
            </w:rPr>
          </w:pPr>
          <w:hyperlink w:anchor="_Toc212546951" w:history="1">
            <w:r w:rsidRPr="0097627F">
              <w:rPr>
                <w:rStyle w:val="Hipervnculo"/>
                <w:noProof/>
              </w:rPr>
              <w:t>5.6.2</w:t>
            </w:r>
            <w:r>
              <w:rPr>
                <w:rFonts w:asciiTheme="minorHAnsi" w:hAnsiTheme="minorHAnsi" w:cstheme="minorBidi"/>
                <w:noProof/>
                <w:kern w:val="2"/>
                <w:szCs w:val="24"/>
                <w:lang w:val="es-CO" w:eastAsia="es-ES_tradnl"/>
                <w14:ligatures w14:val="standardContextual"/>
              </w:rPr>
              <w:tab/>
            </w:r>
            <w:r w:rsidRPr="0097627F">
              <w:rPr>
                <w:rStyle w:val="Hipervnculo"/>
                <w:noProof/>
              </w:rPr>
              <w:t>Por baja de bienes</w:t>
            </w:r>
            <w:r>
              <w:rPr>
                <w:noProof/>
                <w:webHidden/>
              </w:rPr>
              <w:tab/>
            </w:r>
            <w:r>
              <w:rPr>
                <w:noProof/>
                <w:webHidden/>
              </w:rPr>
              <w:fldChar w:fldCharType="begin"/>
            </w:r>
            <w:r>
              <w:rPr>
                <w:noProof/>
                <w:webHidden/>
              </w:rPr>
              <w:instrText xml:space="preserve"> PAGEREF _Toc212546951 \h </w:instrText>
            </w:r>
            <w:r>
              <w:rPr>
                <w:noProof/>
                <w:webHidden/>
              </w:rPr>
            </w:r>
            <w:r>
              <w:rPr>
                <w:noProof/>
                <w:webHidden/>
              </w:rPr>
              <w:fldChar w:fldCharType="separate"/>
            </w:r>
            <w:r w:rsidR="00D77BD1">
              <w:rPr>
                <w:noProof/>
                <w:webHidden/>
              </w:rPr>
              <w:t>99</w:t>
            </w:r>
            <w:r>
              <w:rPr>
                <w:noProof/>
                <w:webHidden/>
              </w:rPr>
              <w:fldChar w:fldCharType="end"/>
            </w:r>
          </w:hyperlink>
        </w:p>
        <w:p w14:paraId="424FC27D" w14:textId="5F202801" w:rsidR="00F51472" w:rsidRDefault="00F51472">
          <w:pPr>
            <w:pStyle w:val="TDC1"/>
            <w:tabs>
              <w:tab w:val="left" w:pos="660"/>
              <w:tab w:val="right" w:leader="dot" w:pos="8828"/>
            </w:tabs>
            <w:rPr>
              <w:rFonts w:asciiTheme="minorHAnsi" w:hAnsiTheme="minorHAnsi" w:cstheme="minorBidi"/>
              <w:noProof/>
              <w:kern w:val="2"/>
              <w:szCs w:val="24"/>
              <w:lang w:val="es-CO" w:eastAsia="es-ES_tradnl"/>
              <w14:ligatures w14:val="standardContextual"/>
            </w:rPr>
          </w:pPr>
          <w:hyperlink w:anchor="_Toc212546952" w:history="1">
            <w:r w:rsidRPr="0097627F">
              <w:rPr>
                <w:rStyle w:val="Hipervnculo"/>
                <w:bCs/>
                <w:noProof/>
              </w:rPr>
              <w:t>5.7</w:t>
            </w:r>
            <w:r>
              <w:rPr>
                <w:rFonts w:asciiTheme="minorHAnsi" w:hAnsiTheme="minorHAnsi" w:cstheme="minorBidi"/>
                <w:noProof/>
                <w:kern w:val="2"/>
                <w:szCs w:val="24"/>
                <w:lang w:val="es-CO" w:eastAsia="es-ES_tradnl"/>
                <w14:ligatures w14:val="standardContextual"/>
              </w:rPr>
              <w:tab/>
            </w:r>
            <w:r w:rsidRPr="0097627F">
              <w:rPr>
                <w:rStyle w:val="Hipervnculo"/>
                <w:noProof/>
              </w:rPr>
              <w:t>ASEGURAMIENTO DE BIENES</w:t>
            </w:r>
            <w:r>
              <w:rPr>
                <w:noProof/>
                <w:webHidden/>
              </w:rPr>
              <w:tab/>
            </w:r>
            <w:r>
              <w:rPr>
                <w:noProof/>
                <w:webHidden/>
              </w:rPr>
              <w:fldChar w:fldCharType="begin"/>
            </w:r>
            <w:r>
              <w:rPr>
                <w:noProof/>
                <w:webHidden/>
              </w:rPr>
              <w:instrText xml:space="preserve"> PAGEREF _Toc212546952 \h </w:instrText>
            </w:r>
            <w:r>
              <w:rPr>
                <w:noProof/>
                <w:webHidden/>
              </w:rPr>
            </w:r>
            <w:r>
              <w:rPr>
                <w:noProof/>
                <w:webHidden/>
              </w:rPr>
              <w:fldChar w:fldCharType="separate"/>
            </w:r>
            <w:r w:rsidR="00D77BD1">
              <w:rPr>
                <w:noProof/>
                <w:webHidden/>
              </w:rPr>
              <w:t>103</w:t>
            </w:r>
            <w:r>
              <w:rPr>
                <w:noProof/>
                <w:webHidden/>
              </w:rPr>
              <w:fldChar w:fldCharType="end"/>
            </w:r>
          </w:hyperlink>
        </w:p>
        <w:p w14:paraId="08E4FED8" w14:textId="24BCEBBC" w:rsidR="00F51472" w:rsidRDefault="00F51472">
          <w:pPr>
            <w:pStyle w:val="TDC1"/>
            <w:tabs>
              <w:tab w:val="left" w:pos="660"/>
              <w:tab w:val="right" w:leader="dot" w:pos="8828"/>
            </w:tabs>
            <w:rPr>
              <w:rFonts w:asciiTheme="minorHAnsi" w:hAnsiTheme="minorHAnsi" w:cstheme="minorBidi"/>
              <w:noProof/>
              <w:kern w:val="2"/>
              <w:szCs w:val="24"/>
              <w:lang w:val="es-CO" w:eastAsia="es-ES_tradnl"/>
              <w14:ligatures w14:val="standardContextual"/>
            </w:rPr>
          </w:pPr>
          <w:hyperlink w:anchor="_Toc212546953" w:history="1">
            <w:r w:rsidRPr="0097627F">
              <w:rPr>
                <w:rStyle w:val="Hipervnculo"/>
                <w:bCs/>
                <w:noProof/>
              </w:rPr>
              <w:t>5.8</w:t>
            </w:r>
            <w:r>
              <w:rPr>
                <w:rFonts w:asciiTheme="minorHAnsi" w:hAnsiTheme="minorHAnsi" w:cstheme="minorBidi"/>
                <w:noProof/>
                <w:kern w:val="2"/>
                <w:szCs w:val="24"/>
                <w:lang w:val="es-CO" w:eastAsia="es-ES_tradnl"/>
                <w14:ligatures w14:val="standardContextual"/>
              </w:rPr>
              <w:tab/>
            </w:r>
            <w:r w:rsidRPr="0097627F">
              <w:rPr>
                <w:rStyle w:val="Hipervnculo"/>
                <w:noProof/>
              </w:rPr>
              <w:t>Actuación institucional frente a siniestros</w:t>
            </w:r>
            <w:r>
              <w:rPr>
                <w:noProof/>
                <w:webHidden/>
              </w:rPr>
              <w:tab/>
            </w:r>
            <w:r>
              <w:rPr>
                <w:noProof/>
                <w:webHidden/>
              </w:rPr>
              <w:fldChar w:fldCharType="begin"/>
            </w:r>
            <w:r>
              <w:rPr>
                <w:noProof/>
                <w:webHidden/>
              </w:rPr>
              <w:instrText xml:space="preserve"> PAGEREF _Toc212546953 \h </w:instrText>
            </w:r>
            <w:r>
              <w:rPr>
                <w:noProof/>
                <w:webHidden/>
              </w:rPr>
            </w:r>
            <w:r>
              <w:rPr>
                <w:noProof/>
                <w:webHidden/>
              </w:rPr>
              <w:fldChar w:fldCharType="separate"/>
            </w:r>
            <w:r w:rsidR="00D77BD1">
              <w:rPr>
                <w:noProof/>
                <w:webHidden/>
              </w:rPr>
              <w:t>104</w:t>
            </w:r>
            <w:r>
              <w:rPr>
                <w:noProof/>
                <w:webHidden/>
              </w:rPr>
              <w:fldChar w:fldCharType="end"/>
            </w:r>
          </w:hyperlink>
        </w:p>
        <w:p w14:paraId="5411583E" w14:textId="330D6B4A" w:rsidR="00F51472" w:rsidRDefault="00F51472">
          <w:pPr>
            <w:pStyle w:val="TDC1"/>
            <w:tabs>
              <w:tab w:val="left" w:pos="660"/>
              <w:tab w:val="right" w:leader="dot" w:pos="8828"/>
            </w:tabs>
            <w:rPr>
              <w:rFonts w:asciiTheme="minorHAnsi" w:hAnsiTheme="minorHAnsi" w:cstheme="minorBidi"/>
              <w:noProof/>
              <w:kern w:val="2"/>
              <w:szCs w:val="24"/>
              <w:lang w:val="es-CO" w:eastAsia="es-ES_tradnl"/>
              <w14:ligatures w14:val="standardContextual"/>
            </w:rPr>
          </w:pPr>
          <w:hyperlink w:anchor="_Toc212546954" w:history="1">
            <w:r w:rsidRPr="0097627F">
              <w:rPr>
                <w:rStyle w:val="Hipervnculo"/>
                <w:bCs/>
                <w:noProof/>
              </w:rPr>
              <w:t>5.9</w:t>
            </w:r>
            <w:r>
              <w:rPr>
                <w:rFonts w:asciiTheme="minorHAnsi" w:hAnsiTheme="minorHAnsi" w:cstheme="minorBidi"/>
                <w:noProof/>
                <w:kern w:val="2"/>
                <w:szCs w:val="24"/>
                <w:lang w:val="es-CO" w:eastAsia="es-ES_tradnl"/>
                <w14:ligatures w14:val="standardContextual"/>
              </w:rPr>
              <w:tab/>
            </w:r>
            <w:r w:rsidRPr="0097627F">
              <w:rPr>
                <w:rStyle w:val="Hipervnculo"/>
                <w:noProof/>
              </w:rPr>
              <w:t>REQUERIMIENTOS DE ORGANISMOS DE CONTROL</w:t>
            </w:r>
            <w:r>
              <w:rPr>
                <w:noProof/>
                <w:webHidden/>
              </w:rPr>
              <w:tab/>
            </w:r>
            <w:r>
              <w:rPr>
                <w:noProof/>
                <w:webHidden/>
              </w:rPr>
              <w:fldChar w:fldCharType="begin"/>
            </w:r>
            <w:r>
              <w:rPr>
                <w:noProof/>
                <w:webHidden/>
              </w:rPr>
              <w:instrText xml:space="preserve"> PAGEREF _Toc212546954 \h </w:instrText>
            </w:r>
            <w:r>
              <w:rPr>
                <w:noProof/>
                <w:webHidden/>
              </w:rPr>
            </w:r>
            <w:r>
              <w:rPr>
                <w:noProof/>
                <w:webHidden/>
              </w:rPr>
              <w:fldChar w:fldCharType="separate"/>
            </w:r>
            <w:r w:rsidR="00D77BD1">
              <w:rPr>
                <w:noProof/>
                <w:webHidden/>
              </w:rPr>
              <w:t>105</w:t>
            </w:r>
            <w:r>
              <w:rPr>
                <w:noProof/>
                <w:webHidden/>
              </w:rPr>
              <w:fldChar w:fldCharType="end"/>
            </w:r>
          </w:hyperlink>
        </w:p>
        <w:p w14:paraId="38733012" w14:textId="51D7CB54" w:rsidR="00F51472" w:rsidRDefault="00F51472">
          <w:pPr>
            <w:pStyle w:val="TDC1"/>
            <w:tabs>
              <w:tab w:val="left" w:pos="660"/>
              <w:tab w:val="right" w:leader="dot" w:pos="8828"/>
            </w:tabs>
            <w:rPr>
              <w:rFonts w:asciiTheme="minorHAnsi" w:hAnsiTheme="minorHAnsi" w:cstheme="minorBidi"/>
              <w:noProof/>
              <w:kern w:val="2"/>
              <w:szCs w:val="24"/>
              <w:lang w:val="es-CO" w:eastAsia="es-ES_tradnl"/>
              <w14:ligatures w14:val="standardContextual"/>
            </w:rPr>
          </w:pPr>
          <w:hyperlink w:anchor="_Toc212546955" w:history="1">
            <w:r w:rsidRPr="0097627F">
              <w:rPr>
                <w:rStyle w:val="Hipervnculo"/>
                <w:rFonts w:eastAsia="Times New Roman"/>
                <w:noProof/>
              </w:rPr>
              <w:t>6.</w:t>
            </w:r>
            <w:r>
              <w:rPr>
                <w:rFonts w:asciiTheme="minorHAnsi" w:hAnsiTheme="minorHAnsi" w:cstheme="minorBidi"/>
                <w:noProof/>
                <w:kern w:val="2"/>
                <w:szCs w:val="24"/>
                <w:lang w:val="es-CO" w:eastAsia="es-ES_tradnl"/>
                <w14:ligatures w14:val="standardContextual"/>
              </w:rPr>
              <w:tab/>
            </w:r>
            <w:r w:rsidRPr="0097627F">
              <w:rPr>
                <w:rStyle w:val="Hipervnculo"/>
                <w:noProof/>
              </w:rPr>
              <w:t>ANEXOS</w:t>
            </w:r>
            <w:r>
              <w:rPr>
                <w:noProof/>
                <w:webHidden/>
              </w:rPr>
              <w:tab/>
            </w:r>
            <w:r>
              <w:rPr>
                <w:noProof/>
                <w:webHidden/>
              </w:rPr>
              <w:fldChar w:fldCharType="begin"/>
            </w:r>
            <w:r>
              <w:rPr>
                <w:noProof/>
                <w:webHidden/>
              </w:rPr>
              <w:instrText xml:space="preserve"> PAGEREF _Toc212546955 \h </w:instrText>
            </w:r>
            <w:r>
              <w:rPr>
                <w:noProof/>
                <w:webHidden/>
              </w:rPr>
            </w:r>
            <w:r>
              <w:rPr>
                <w:noProof/>
                <w:webHidden/>
              </w:rPr>
              <w:fldChar w:fldCharType="separate"/>
            </w:r>
            <w:r w:rsidR="00D77BD1">
              <w:rPr>
                <w:noProof/>
                <w:webHidden/>
              </w:rPr>
              <w:t>106</w:t>
            </w:r>
            <w:r>
              <w:rPr>
                <w:noProof/>
                <w:webHidden/>
              </w:rPr>
              <w:fldChar w:fldCharType="end"/>
            </w:r>
          </w:hyperlink>
        </w:p>
        <w:p w14:paraId="3607EB72" w14:textId="43313D20" w:rsidR="00F51472" w:rsidRDefault="00F51472">
          <w:pPr>
            <w:pStyle w:val="TDC1"/>
            <w:tabs>
              <w:tab w:val="left" w:pos="660"/>
              <w:tab w:val="right" w:leader="dot" w:pos="8828"/>
            </w:tabs>
            <w:rPr>
              <w:rFonts w:asciiTheme="minorHAnsi" w:hAnsiTheme="minorHAnsi" w:cstheme="minorBidi"/>
              <w:noProof/>
              <w:kern w:val="2"/>
              <w:szCs w:val="24"/>
              <w:lang w:val="es-CO" w:eastAsia="es-ES_tradnl"/>
              <w14:ligatures w14:val="standardContextual"/>
            </w:rPr>
          </w:pPr>
          <w:hyperlink w:anchor="_Toc212546956" w:history="1">
            <w:r w:rsidRPr="0097627F">
              <w:rPr>
                <w:rStyle w:val="Hipervnculo"/>
                <w:rFonts w:eastAsia="Times New Roman"/>
                <w:noProof/>
              </w:rPr>
              <w:t>7.</w:t>
            </w:r>
            <w:r>
              <w:rPr>
                <w:rFonts w:asciiTheme="minorHAnsi" w:hAnsiTheme="minorHAnsi" w:cstheme="minorBidi"/>
                <w:noProof/>
                <w:kern w:val="2"/>
                <w:szCs w:val="24"/>
                <w:lang w:val="es-CO" w:eastAsia="es-ES_tradnl"/>
                <w14:ligatures w14:val="standardContextual"/>
              </w:rPr>
              <w:tab/>
            </w:r>
            <w:r w:rsidRPr="0097627F">
              <w:rPr>
                <w:rStyle w:val="Hipervnculo"/>
                <w:noProof/>
              </w:rPr>
              <w:t>CONTROL DE CAMBIOS</w:t>
            </w:r>
            <w:r>
              <w:rPr>
                <w:noProof/>
                <w:webHidden/>
              </w:rPr>
              <w:tab/>
            </w:r>
            <w:r>
              <w:rPr>
                <w:noProof/>
                <w:webHidden/>
              </w:rPr>
              <w:fldChar w:fldCharType="begin"/>
            </w:r>
            <w:r>
              <w:rPr>
                <w:noProof/>
                <w:webHidden/>
              </w:rPr>
              <w:instrText xml:space="preserve"> PAGEREF _Toc212546956 \h </w:instrText>
            </w:r>
            <w:r>
              <w:rPr>
                <w:noProof/>
                <w:webHidden/>
              </w:rPr>
            </w:r>
            <w:r>
              <w:rPr>
                <w:noProof/>
                <w:webHidden/>
              </w:rPr>
              <w:fldChar w:fldCharType="separate"/>
            </w:r>
            <w:r w:rsidR="00D77BD1">
              <w:rPr>
                <w:noProof/>
                <w:webHidden/>
              </w:rPr>
              <w:t>107</w:t>
            </w:r>
            <w:r>
              <w:rPr>
                <w:noProof/>
                <w:webHidden/>
              </w:rPr>
              <w:fldChar w:fldCharType="end"/>
            </w:r>
          </w:hyperlink>
        </w:p>
        <w:p w14:paraId="68E04423" w14:textId="2EBFF101" w:rsidR="00F51472" w:rsidRDefault="00F51472">
          <w:pPr>
            <w:pStyle w:val="TDC1"/>
            <w:tabs>
              <w:tab w:val="right" w:leader="dot" w:pos="8828"/>
            </w:tabs>
            <w:rPr>
              <w:rFonts w:asciiTheme="minorHAnsi" w:hAnsiTheme="minorHAnsi" w:cstheme="minorBidi"/>
              <w:noProof/>
              <w:kern w:val="2"/>
              <w:szCs w:val="24"/>
              <w:lang w:val="es-CO" w:eastAsia="es-ES_tradnl"/>
              <w14:ligatures w14:val="standardContextual"/>
            </w:rPr>
          </w:pPr>
          <w:hyperlink w:anchor="_Toc212546957" w:history="1">
            <w:r w:rsidRPr="0097627F">
              <w:rPr>
                <w:rStyle w:val="Hipervnculo"/>
                <w:rFonts w:ascii="Verdana" w:eastAsia="Arial" w:hAnsi="Verdana" w:cs="Arial"/>
                <w:b/>
                <w:bCs/>
                <w:noProof/>
              </w:rPr>
              <w:t>ANEXO 1</w:t>
            </w:r>
            <w:r>
              <w:rPr>
                <w:noProof/>
                <w:webHidden/>
              </w:rPr>
              <w:tab/>
            </w:r>
            <w:r>
              <w:rPr>
                <w:noProof/>
                <w:webHidden/>
              </w:rPr>
              <w:fldChar w:fldCharType="begin"/>
            </w:r>
            <w:r>
              <w:rPr>
                <w:noProof/>
                <w:webHidden/>
              </w:rPr>
              <w:instrText xml:space="preserve"> PAGEREF _Toc212546957 \h </w:instrText>
            </w:r>
            <w:r>
              <w:rPr>
                <w:noProof/>
                <w:webHidden/>
              </w:rPr>
            </w:r>
            <w:r>
              <w:rPr>
                <w:noProof/>
                <w:webHidden/>
              </w:rPr>
              <w:fldChar w:fldCharType="separate"/>
            </w:r>
            <w:r w:rsidR="00D77BD1">
              <w:rPr>
                <w:noProof/>
                <w:webHidden/>
              </w:rPr>
              <w:t>110</w:t>
            </w:r>
            <w:r>
              <w:rPr>
                <w:noProof/>
                <w:webHidden/>
              </w:rPr>
              <w:fldChar w:fldCharType="end"/>
            </w:r>
          </w:hyperlink>
        </w:p>
        <w:p w14:paraId="7EA2D6BE" w14:textId="160A0E95" w:rsidR="00F51472" w:rsidRDefault="00F51472">
          <w:pPr>
            <w:pStyle w:val="TDC1"/>
            <w:tabs>
              <w:tab w:val="right" w:leader="dot" w:pos="8828"/>
            </w:tabs>
            <w:rPr>
              <w:rFonts w:asciiTheme="minorHAnsi" w:hAnsiTheme="minorHAnsi" w:cstheme="minorBidi"/>
              <w:noProof/>
              <w:kern w:val="2"/>
              <w:szCs w:val="24"/>
              <w:lang w:val="es-CO" w:eastAsia="es-ES_tradnl"/>
              <w14:ligatures w14:val="standardContextual"/>
            </w:rPr>
          </w:pPr>
          <w:hyperlink w:anchor="_Toc212546958" w:history="1">
            <w:r w:rsidRPr="0097627F">
              <w:rPr>
                <w:rStyle w:val="Hipervnculo"/>
                <w:rFonts w:ascii="Verdana" w:eastAsia="Arial" w:hAnsi="Verdana" w:cs="Arial"/>
                <w:b/>
                <w:bCs/>
                <w:noProof/>
              </w:rPr>
              <w:t>ANEXO 2</w:t>
            </w:r>
            <w:r>
              <w:rPr>
                <w:noProof/>
                <w:webHidden/>
              </w:rPr>
              <w:tab/>
            </w:r>
            <w:r>
              <w:rPr>
                <w:noProof/>
                <w:webHidden/>
              </w:rPr>
              <w:fldChar w:fldCharType="begin"/>
            </w:r>
            <w:r>
              <w:rPr>
                <w:noProof/>
                <w:webHidden/>
              </w:rPr>
              <w:instrText xml:space="preserve"> PAGEREF _Toc212546958 \h </w:instrText>
            </w:r>
            <w:r>
              <w:rPr>
                <w:noProof/>
                <w:webHidden/>
              </w:rPr>
            </w:r>
            <w:r>
              <w:rPr>
                <w:noProof/>
                <w:webHidden/>
              </w:rPr>
              <w:fldChar w:fldCharType="separate"/>
            </w:r>
            <w:r w:rsidR="00D77BD1">
              <w:rPr>
                <w:noProof/>
                <w:webHidden/>
              </w:rPr>
              <w:t>115</w:t>
            </w:r>
            <w:r>
              <w:rPr>
                <w:noProof/>
                <w:webHidden/>
              </w:rPr>
              <w:fldChar w:fldCharType="end"/>
            </w:r>
          </w:hyperlink>
        </w:p>
        <w:p w14:paraId="481523AB" w14:textId="57368890" w:rsidR="00F51472" w:rsidRDefault="00F51472">
          <w:pPr>
            <w:pStyle w:val="TDC1"/>
            <w:tabs>
              <w:tab w:val="right" w:leader="dot" w:pos="8828"/>
            </w:tabs>
            <w:rPr>
              <w:rFonts w:asciiTheme="minorHAnsi" w:hAnsiTheme="minorHAnsi" w:cstheme="minorBidi"/>
              <w:noProof/>
              <w:kern w:val="2"/>
              <w:szCs w:val="24"/>
              <w:lang w:val="es-CO" w:eastAsia="es-ES_tradnl"/>
              <w14:ligatures w14:val="standardContextual"/>
            </w:rPr>
          </w:pPr>
          <w:hyperlink w:anchor="_Toc212546959" w:history="1">
            <w:r w:rsidRPr="0097627F">
              <w:rPr>
                <w:rStyle w:val="Hipervnculo"/>
                <w:rFonts w:ascii="Verdana" w:eastAsia="Arial" w:hAnsi="Verdana" w:cs="Arial"/>
                <w:b/>
                <w:bCs/>
                <w:noProof/>
              </w:rPr>
              <w:t>Tabla 2. Lista de Infraestructura de hardware</w:t>
            </w:r>
            <w:r>
              <w:rPr>
                <w:noProof/>
                <w:webHidden/>
              </w:rPr>
              <w:tab/>
            </w:r>
            <w:r>
              <w:rPr>
                <w:noProof/>
                <w:webHidden/>
              </w:rPr>
              <w:fldChar w:fldCharType="begin"/>
            </w:r>
            <w:r>
              <w:rPr>
                <w:noProof/>
                <w:webHidden/>
              </w:rPr>
              <w:instrText xml:space="preserve"> PAGEREF _Toc212546959 \h </w:instrText>
            </w:r>
            <w:r>
              <w:rPr>
                <w:noProof/>
                <w:webHidden/>
              </w:rPr>
            </w:r>
            <w:r>
              <w:rPr>
                <w:noProof/>
                <w:webHidden/>
              </w:rPr>
              <w:fldChar w:fldCharType="separate"/>
            </w:r>
            <w:r w:rsidR="00D77BD1">
              <w:rPr>
                <w:noProof/>
                <w:webHidden/>
              </w:rPr>
              <w:t>115</w:t>
            </w:r>
            <w:r>
              <w:rPr>
                <w:noProof/>
                <w:webHidden/>
              </w:rPr>
              <w:fldChar w:fldCharType="end"/>
            </w:r>
          </w:hyperlink>
        </w:p>
        <w:p w14:paraId="6E063F7E" w14:textId="4B03FB18" w:rsidR="00F51472" w:rsidRDefault="00F51472">
          <w:pPr>
            <w:pStyle w:val="TDC1"/>
            <w:tabs>
              <w:tab w:val="right" w:leader="dot" w:pos="8828"/>
            </w:tabs>
            <w:rPr>
              <w:rFonts w:asciiTheme="minorHAnsi" w:hAnsiTheme="minorHAnsi" w:cstheme="minorBidi"/>
              <w:noProof/>
              <w:kern w:val="2"/>
              <w:szCs w:val="24"/>
              <w:lang w:val="es-CO" w:eastAsia="es-ES_tradnl"/>
              <w14:ligatures w14:val="standardContextual"/>
            </w:rPr>
          </w:pPr>
          <w:hyperlink w:anchor="_Toc212546960" w:history="1">
            <w:r w:rsidRPr="0097627F">
              <w:rPr>
                <w:rStyle w:val="Hipervnculo"/>
                <w:rFonts w:ascii="Verdana" w:eastAsia="Arial" w:hAnsi="Verdana" w:cs="Arial"/>
                <w:noProof/>
              </w:rPr>
              <w:t>Fuente: Elaboración propia</w:t>
            </w:r>
            <w:r>
              <w:rPr>
                <w:noProof/>
                <w:webHidden/>
              </w:rPr>
              <w:tab/>
            </w:r>
            <w:r>
              <w:rPr>
                <w:noProof/>
                <w:webHidden/>
              </w:rPr>
              <w:fldChar w:fldCharType="begin"/>
            </w:r>
            <w:r>
              <w:rPr>
                <w:noProof/>
                <w:webHidden/>
              </w:rPr>
              <w:instrText xml:space="preserve"> PAGEREF _Toc212546960 \h </w:instrText>
            </w:r>
            <w:r>
              <w:rPr>
                <w:noProof/>
                <w:webHidden/>
              </w:rPr>
            </w:r>
            <w:r>
              <w:rPr>
                <w:noProof/>
                <w:webHidden/>
              </w:rPr>
              <w:fldChar w:fldCharType="separate"/>
            </w:r>
            <w:r w:rsidR="00D77BD1">
              <w:rPr>
                <w:noProof/>
                <w:webHidden/>
              </w:rPr>
              <w:t>116</w:t>
            </w:r>
            <w:r>
              <w:rPr>
                <w:noProof/>
                <w:webHidden/>
              </w:rPr>
              <w:fldChar w:fldCharType="end"/>
            </w:r>
          </w:hyperlink>
        </w:p>
        <w:p w14:paraId="00BEC5F4" w14:textId="7B6E4884" w:rsidR="00F51472" w:rsidRDefault="00F51472">
          <w:pPr>
            <w:pStyle w:val="TDC1"/>
            <w:tabs>
              <w:tab w:val="right" w:leader="dot" w:pos="8828"/>
            </w:tabs>
            <w:rPr>
              <w:rFonts w:asciiTheme="minorHAnsi" w:hAnsiTheme="minorHAnsi" w:cstheme="minorBidi"/>
              <w:noProof/>
              <w:kern w:val="2"/>
              <w:szCs w:val="24"/>
              <w:lang w:val="es-CO" w:eastAsia="es-ES_tradnl"/>
              <w14:ligatures w14:val="standardContextual"/>
            </w:rPr>
          </w:pPr>
          <w:hyperlink w:anchor="_Toc212546961" w:history="1">
            <w:r w:rsidRPr="0097627F">
              <w:rPr>
                <w:rStyle w:val="Hipervnculo"/>
                <w:rFonts w:ascii="Verdana" w:eastAsia="Arial" w:hAnsi="Verdana" w:cs="Arial"/>
                <w:b/>
                <w:bCs/>
                <w:noProof/>
              </w:rPr>
              <w:t>ANEXO 3</w:t>
            </w:r>
            <w:r>
              <w:rPr>
                <w:noProof/>
                <w:webHidden/>
              </w:rPr>
              <w:tab/>
            </w:r>
            <w:r>
              <w:rPr>
                <w:noProof/>
                <w:webHidden/>
              </w:rPr>
              <w:fldChar w:fldCharType="begin"/>
            </w:r>
            <w:r>
              <w:rPr>
                <w:noProof/>
                <w:webHidden/>
              </w:rPr>
              <w:instrText xml:space="preserve"> PAGEREF _Toc212546961 \h </w:instrText>
            </w:r>
            <w:r>
              <w:rPr>
                <w:noProof/>
                <w:webHidden/>
              </w:rPr>
            </w:r>
            <w:r>
              <w:rPr>
                <w:noProof/>
                <w:webHidden/>
              </w:rPr>
              <w:fldChar w:fldCharType="separate"/>
            </w:r>
            <w:r w:rsidR="00D77BD1">
              <w:rPr>
                <w:noProof/>
                <w:webHidden/>
              </w:rPr>
              <w:t>116</w:t>
            </w:r>
            <w:r>
              <w:rPr>
                <w:noProof/>
                <w:webHidden/>
              </w:rPr>
              <w:fldChar w:fldCharType="end"/>
            </w:r>
          </w:hyperlink>
        </w:p>
        <w:p w14:paraId="31BCDAD0" w14:textId="5FB2088E" w:rsidR="00F51472" w:rsidRDefault="00F51472">
          <w:pPr>
            <w:pStyle w:val="TDC1"/>
            <w:tabs>
              <w:tab w:val="right" w:leader="dot" w:pos="8828"/>
            </w:tabs>
            <w:rPr>
              <w:rFonts w:asciiTheme="minorHAnsi" w:hAnsiTheme="minorHAnsi" w:cstheme="minorBidi"/>
              <w:noProof/>
              <w:kern w:val="2"/>
              <w:szCs w:val="24"/>
              <w:lang w:val="es-CO" w:eastAsia="es-ES_tradnl"/>
              <w14:ligatures w14:val="standardContextual"/>
            </w:rPr>
          </w:pPr>
          <w:hyperlink w:anchor="_Toc212546962" w:history="1">
            <w:r w:rsidRPr="0097627F">
              <w:rPr>
                <w:rStyle w:val="Hipervnculo"/>
                <w:rFonts w:ascii="Verdana" w:eastAsia="Arial" w:hAnsi="Verdana" w:cs="Arial"/>
                <w:b/>
                <w:bCs/>
                <w:noProof/>
              </w:rPr>
              <w:t>Tabla 3. Depreciación Elementos de Hardware</w:t>
            </w:r>
            <w:r>
              <w:rPr>
                <w:noProof/>
                <w:webHidden/>
              </w:rPr>
              <w:tab/>
            </w:r>
            <w:r>
              <w:rPr>
                <w:noProof/>
                <w:webHidden/>
              </w:rPr>
              <w:fldChar w:fldCharType="begin"/>
            </w:r>
            <w:r>
              <w:rPr>
                <w:noProof/>
                <w:webHidden/>
              </w:rPr>
              <w:instrText xml:space="preserve"> PAGEREF _Toc212546962 \h </w:instrText>
            </w:r>
            <w:r>
              <w:rPr>
                <w:noProof/>
                <w:webHidden/>
              </w:rPr>
            </w:r>
            <w:r>
              <w:rPr>
                <w:noProof/>
                <w:webHidden/>
              </w:rPr>
              <w:fldChar w:fldCharType="separate"/>
            </w:r>
            <w:r w:rsidR="00D77BD1">
              <w:rPr>
                <w:noProof/>
                <w:webHidden/>
              </w:rPr>
              <w:t>116</w:t>
            </w:r>
            <w:r>
              <w:rPr>
                <w:noProof/>
                <w:webHidden/>
              </w:rPr>
              <w:fldChar w:fldCharType="end"/>
            </w:r>
          </w:hyperlink>
        </w:p>
        <w:p w14:paraId="352327BE" w14:textId="125B894C" w:rsidR="00F51472" w:rsidRDefault="00F51472">
          <w:pPr>
            <w:pStyle w:val="TDC1"/>
            <w:tabs>
              <w:tab w:val="right" w:leader="dot" w:pos="8828"/>
            </w:tabs>
            <w:rPr>
              <w:rFonts w:asciiTheme="minorHAnsi" w:hAnsiTheme="minorHAnsi" w:cstheme="minorBidi"/>
              <w:noProof/>
              <w:kern w:val="2"/>
              <w:szCs w:val="24"/>
              <w:lang w:val="es-CO" w:eastAsia="es-ES_tradnl"/>
              <w14:ligatures w14:val="standardContextual"/>
            </w:rPr>
          </w:pPr>
          <w:hyperlink w:anchor="_Toc212546963" w:history="1">
            <w:r w:rsidRPr="0097627F">
              <w:rPr>
                <w:rStyle w:val="Hipervnculo"/>
                <w:rFonts w:ascii="Verdana" w:eastAsia="Arial" w:hAnsi="Verdana" w:cs="Arial"/>
                <w:noProof/>
              </w:rPr>
              <w:t>Fuente: Elaboración propia</w:t>
            </w:r>
            <w:r>
              <w:rPr>
                <w:noProof/>
                <w:webHidden/>
              </w:rPr>
              <w:tab/>
            </w:r>
            <w:r>
              <w:rPr>
                <w:noProof/>
                <w:webHidden/>
              </w:rPr>
              <w:fldChar w:fldCharType="begin"/>
            </w:r>
            <w:r>
              <w:rPr>
                <w:noProof/>
                <w:webHidden/>
              </w:rPr>
              <w:instrText xml:space="preserve"> PAGEREF _Toc212546963 \h </w:instrText>
            </w:r>
            <w:r>
              <w:rPr>
                <w:noProof/>
                <w:webHidden/>
              </w:rPr>
            </w:r>
            <w:r>
              <w:rPr>
                <w:noProof/>
                <w:webHidden/>
              </w:rPr>
              <w:fldChar w:fldCharType="separate"/>
            </w:r>
            <w:r w:rsidR="00D77BD1">
              <w:rPr>
                <w:noProof/>
                <w:webHidden/>
              </w:rPr>
              <w:t>117</w:t>
            </w:r>
            <w:r>
              <w:rPr>
                <w:noProof/>
                <w:webHidden/>
              </w:rPr>
              <w:fldChar w:fldCharType="end"/>
            </w:r>
          </w:hyperlink>
        </w:p>
        <w:p w14:paraId="20B8829F" w14:textId="3E37C765" w:rsidR="00F51472" w:rsidRDefault="00F51472">
          <w:pPr>
            <w:pStyle w:val="TDC1"/>
            <w:tabs>
              <w:tab w:val="right" w:leader="dot" w:pos="8828"/>
            </w:tabs>
            <w:rPr>
              <w:rFonts w:asciiTheme="minorHAnsi" w:hAnsiTheme="minorHAnsi" w:cstheme="minorBidi"/>
              <w:noProof/>
              <w:kern w:val="2"/>
              <w:szCs w:val="24"/>
              <w:lang w:val="es-CO" w:eastAsia="es-ES_tradnl"/>
              <w14:ligatures w14:val="standardContextual"/>
            </w:rPr>
          </w:pPr>
          <w:hyperlink w:anchor="_Toc212546964" w:history="1">
            <w:r w:rsidRPr="0097627F">
              <w:rPr>
                <w:rStyle w:val="Hipervnculo"/>
                <w:rFonts w:ascii="Verdana" w:eastAsia="Arial" w:hAnsi="Verdana" w:cs="Arial"/>
                <w:b/>
                <w:bCs/>
                <w:noProof/>
              </w:rPr>
              <w:t>ANEXO 4</w:t>
            </w:r>
            <w:r>
              <w:rPr>
                <w:noProof/>
                <w:webHidden/>
              </w:rPr>
              <w:tab/>
            </w:r>
            <w:r>
              <w:rPr>
                <w:noProof/>
                <w:webHidden/>
              </w:rPr>
              <w:fldChar w:fldCharType="begin"/>
            </w:r>
            <w:r>
              <w:rPr>
                <w:noProof/>
                <w:webHidden/>
              </w:rPr>
              <w:instrText xml:space="preserve"> PAGEREF _Toc212546964 \h </w:instrText>
            </w:r>
            <w:r>
              <w:rPr>
                <w:noProof/>
                <w:webHidden/>
              </w:rPr>
            </w:r>
            <w:r>
              <w:rPr>
                <w:noProof/>
                <w:webHidden/>
              </w:rPr>
              <w:fldChar w:fldCharType="separate"/>
            </w:r>
            <w:r w:rsidR="00D77BD1">
              <w:rPr>
                <w:noProof/>
                <w:webHidden/>
              </w:rPr>
              <w:t>117</w:t>
            </w:r>
            <w:r>
              <w:rPr>
                <w:noProof/>
                <w:webHidden/>
              </w:rPr>
              <w:fldChar w:fldCharType="end"/>
            </w:r>
          </w:hyperlink>
        </w:p>
        <w:p w14:paraId="6177E0BE" w14:textId="19A9BDC4" w:rsidR="00F51472" w:rsidRDefault="00F51472">
          <w:pPr>
            <w:pStyle w:val="TDC1"/>
            <w:tabs>
              <w:tab w:val="right" w:leader="dot" w:pos="8828"/>
            </w:tabs>
            <w:rPr>
              <w:rFonts w:asciiTheme="minorHAnsi" w:hAnsiTheme="minorHAnsi" w:cstheme="minorBidi"/>
              <w:noProof/>
              <w:kern w:val="2"/>
              <w:szCs w:val="24"/>
              <w:lang w:val="es-CO" w:eastAsia="es-ES_tradnl"/>
              <w14:ligatures w14:val="standardContextual"/>
            </w:rPr>
          </w:pPr>
          <w:hyperlink w:anchor="_Toc212546965" w:history="1">
            <w:r w:rsidRPr="0097627F">
              <w:rPr>
                <w:rStyle w:val="Hipervnculo"/>
                <w:rFonts w:ascii="Verdana" w:eastAsia="Arial" w:hAnsi="Verdana" w:cs="Arial"/>
                <w:b/>
                <w:bCs/>
                <w:noProof/>
              </w:rPr>
              <w:t>Tabla 4. Cálculo del deterioro de cada grupo de elementos de hardware.</w:t>
            </w:r>
            <w:r>
              <w:rPr>
                <w:noProof/>
                <w:webHidden/>
              </w:rPr>
              <w:tab/>
            </w:r>
            <w:r>
              <w:rPr>
                <w:noProof/>
                <w:webHidden/>
              </w:rPr>
              <w:fldChar w:fldCharType="begin"/>
            </w:r>
            <w:r>
              <w:rPr>
                <w:noProof/>
                <w:webHidden/>
              </w:rPr>
              <w:instrText xml:space="preserve"> PAGEREF _Toc212546965 \h </w:instrText>
            </w:r>
            <w:r>
              <w:rPr>
                <w:noProof/>
                <w:webHidden/>
              </w:rPr>
            </w:r>
            <w:r>
              <w:rPr>
                <w:noProof/>
                <w:webHidden/>
              </w:rPr>
              <w:fldChar w:fldCharType="separate"/>
            </w:r>
            <w:r w:rsidR="00D77BD1">
              <w:rPr>
                <w:noProof/>
                <w:webHidden/>
              </w:rPr>
              <w:t>117</w:t>
            </w:r>
            <w:r>
              <w:rPr>
                <w:noProof/>
                <w:webHidden/>
              </w:rPr>
              <w:fldChar w:fldCharType="end"/>
            </w:r>
          </w:hyperlink>
        </w:p>
        <w:p w14:paraId="14BF7FBD" w14:textId="4EF5CC73" w:rsidR="001649E1" w:rsidRPr="000D3166" w:rsidRDefault="001649E1" w:rsidP="00764826">
          <w:pPr>
            <w:spacing w:line="276" w:lineRule="auto"/>
            <w:jc w:val="both"/>
            <w:rPr>
              <w:rFonts w:ascii="Verdana" w:hAnsi="Verdana"/>
            </w:rPr>
          </w:pPr>
          <w:r w:rsidRPr="00F56F58">
            <w:rPr>
              <w:rFonts w:ascii="Verdana" w:hAnsi="Verdana"/>
              <w:b/>
              <w:bCs/>
            </w:rPr>
            <w:fldChar w:fldCharType="end"/>
          </w:r>
        </w:p>
      </w:sdtContent>
    </w:sdt>
    <w:p w14:paraId="03B09763" w14:textId="77777777" w:rsidR="00AD3EFC" w:rsidRDefault="00AD3EFC" w:rsidP="00764826">
      <w:pPr>
        <w:pStyle w:val="Ttulo1"/>
        <w:spacing w:line="276" w:lineRule="auto"/>
        <w:ind w:left="720" w:firstLine="0"/>
        <w:jc w:val="both"/>
        <w:rPr>
          <w:rFonts w:eastAsia="Verdana"/>
        </w:rPr>
      </w:pPr>
    </w:p>
    <w:p w14:paraId="77C71E08" w14:textId="77777777" w:rsidR="00AD3EFC" w:rsidRDefault="00AD3EFC" w:rsidP="00764826">
      <w:pPr>
        <w:jc w:val="both"/>
      </w:pPr>
    </w:p>
    <w:p w14:paraId="77AFEB48" w14:textId="77777777" w:rsidR="00AD3EFC" w:rsidRDefault="00AD3EFC" w:rsidP="00764826">
      <w:pPr>
        <w:jc w:val="both"/>
      </w:pPr>
    </w:p>
    <w:p w14:paraId="2609863F" w14:textId="77777777" w:rsidR="00AD3EFC" w:rsidRDefault="00AD3EFC" w:rsidP="00764826">
      <w:pPr>
        <w:jc w:val="both"/>
      </w:pPr>
    </w:p>
    <w:p w14:paraId="03EA27BF" w14:textId="77777777" w:rsidR="00AD3EFC" w:rsidRDefault="00AD3EFC" w:rsidP="00764826">
      <w:pPr>
        <w:jc w:val="both"/>
      </w:pPr>
    </w:p>
    <w:p w14:paraId="286A5D27" w14:textId="77777777" w:rsidR="00AD3EFC" w:rsidRDefault="00AD3EFC" w:rsidP="00764826">
      <w:pPr>
        <w:jc w:val="both"/>
      </w:pPr>
    </w:p>
    <w:p w14:paraId="5BD1B483" w14:textId="77777777" w:rsidR="00AD3EFC" w:rsidRDefault="00AD3EFC" w:rsidP="00764826">
      <w:pPr>
        <w:jc w:val="both"/>
      </w:pPr>
    </w:p>
    <w:p w14:paraId="7D1DF77C" w14:textId="77777777" w:rsidR="00AD3EFC" w:rsidRDefault="00AD3EFC" w:rsidP="00764826">
      <w:pPr>
        <w:jc w:val="both"/>
      </w:pPr>
    </w:p>
    <w:p w14:paraId="48BAEE00" w14:textId="77777777" w:rsidR="00AD3EFC" w:rsidRDefault="00AD3EFC" w:rsidP="00764826">
      <w:pPr>
        <w:jc w:val="both"/>
      </w:pPr>
    </w:p>
    <w:p w14:paraId="0865D2CE" w14:textId="77777777" w:rsidR="00AD3EFC" w:rsidRDefault="00AD3EFC" w:rsidP="00764826">
      <w:pPr>
        <w:jc w:val="both"/>
      </w:pPr>
    </w:p>
    <w:p w14:paraId="65A5A2F0" w14:textId="77777777" w:rsidR="00AD3EFC" w:rsidRDefault="00AD3EFC" w:rsidP="00764826">
      <w:pPr>
        <w:jc w:val="both"/>
      </w:pPr>
    </w:p>
    <w:p w14:paraId="31BDAE79" w14:textId="77777777" w:rsidR="00AD3EFC" w:rsidRDefault="00AD3EFC" w:rsidP="00764826">
      <w:pPr>
        <w:jc w:val="both"/>
      </w:pPr>
    </w:p>
    <w:p w14:paraId="7696C1D9" w14:textId="77777777" w:rsidR="00AD3EFC" w:rsidRDefault="00AD3EFC" w:rsidP="00764826">
      <w:pPr>
        <w:jc w:val="both"/>
      </w:pPr>
    </w:p>
    <w:p w14:paraId="3BED528E" w14:textId="77777777" w:rsidR="008B5FC0" w:rsidRDefault="008B5FC0" w:rsidP="00764826">
      <w:pPr>
        <w:jc w:val="both"/>
      </w:pPr>
    </w:p>
    <w:p w14:paraId="0C6E5841" w14:textId="77777777" w:rsidR="008B5FC0" w:rsidRDefault="008B5FC0" w:rsidP="00764826">
      <w:pPr>
        <w:jc w:val="both"/>
      </w:pPr>
    </w:p>
    <w:p w14:paraId="1054BFE4" w14:textId="77777777" w:rsidR="008B5FC0" w:rsidRDefault="008B5FC0" w:rsidP="00764826">
      <w:pPr>
        <w:jc w:val="both"/>
      </w:pPr>
    </w:p>
    <w:p w14:paraId="252739E5" w14:textId="77777777" w:rsidR="00AD3EFC" w:rsidRDefault="00AD3EFC" w:rsidP="00764826">
      <w:pPr>
        <w:jc w:val="both"/>
      </w:pPr>
    </w:p>
    <w:p w14:paraId="1144D0EA" w14:textId="77777777" w:rsidR="00F21C6F" w:rsidRDefault="00F21C6F" w:rsidP="00764826">
      <w:pPr>
        <w:jc w:val="both"/>
      </w:pPr>
    </w:p>
    <w:p w14:paraId="20AFD922" w14:textId="77777777" w:rsidR="00F21C6F" w:rsidRDefault="00F21C6F" w:rsidP="00764826">
      <w:pPr>
        <w:jc w:val="both"/>
      </w:pPr>
    </w:p>
    <w:p w14:paraId="30F665D2" w14:textId="497B7296" w:rsidR="001649E1" w:rsidRPr="00F56F58" w:rsidRDefault="001649E1" w:rsidP="00764826">
      <w:pPr>
        <w:pStyle w:val="Ttulo1"/>
        <w:numPr>
          <w:ilvl w:val="0"/>
          <w:numId w:val="81"/>
        </w:numPr>
        <w:spacing w:line="276" w:lineRule="auto"/>
        <w:jc w:val="both"/>
        <w:rPr>
          <w:rFonts w:eastAsia="Verdana"/>
        </w:rPr>
      </w:pPr>
      <w:bookmarkStart w:id="2" w:name="_Toc212546855"/>
      <w:r w:rsidRPr="00DE2DE0">
        <w:lastRenderedPageBreak/>
        <w:t>OBJETIVO</w:t>
      </w:r>
      <w:bookmarkEnd w:id="2"/>
      <w:bookmarkEnd w:id="1"/>
    </w:p>
    <w:p w14:paraId="77ACFD48" w14:textId="09210CE2" w:rsidR="001649E1" w:rsidRPr="000D3166" w:rsidRDefault="00764826" w:rsidP="00460409">
      <w:pPr>
        <w:spacing w:after="0" w:line="276" w:lineRule="auto"/>
        <w:jc w:val="both"/>
        <w:rPr>
          <w:rFonts w:ascii="Verdana" w:eastAsia="Verdana" w:hAnsi="Verdana" w:cs="Verdana"/>
        </w:rPr>
      </w:pPr>
      <w:r>
        <w:rPr>
          <w:rFonts w:ascii="Verdana" w:eastAsia="Verdana" w:hAnsi="Verdana" w:cs="Verdana"/>
        </w:rPr>
        <w:t>E</w:t>
      </w:r>
      <w:r w:rsidR="001649E1" w:rsidRPr="000D3166">
        <w:rPr>
          <w:rFonts w:ascii="Verdana" w:eastAsia="Verdana" w:hAnsi="Verdana" w:cs="Verdana"/>
        </w:rPr>
        <w:t>stablece</w:t>
      </w:r>
      <w:r>
        <w:rPr>
          <w:rFonts w:ascii="Verdana" w:eastAsia="Verdana" w:hAnsi="Verdana" w:cs="Verdana"/>
        </w:rPr>
        <w:t>r</w:t>
      </w:r>
      <w:r w:rsidR="001649E1" w:rsidRPr="000D3166">
        <w:rPr>
          <w:rFonts w:ascii="Verdana" w:eastAsia="Verdana" w:hAnsi="Verdana" w:cs="Verdana"/>
        </w:rPr>
        <w:t xml:space="preserve"> las condiciones generales, instrucciones, parámetros, orientaciones, disposiciones y criterios que deben observarse para la administración, custodia, manejo, registro y control de los bienes muebles, inmuebles e intangibles, así como de los recursos físicos de propiedad o a disposición de la Superintendencia de Sociedades. Todo ello se realiza mediante la implementación de procedimientos estandarizados y buenas prácticas de gestión, con el objetivo de garantizar la correcta recepción, control, registro, custodia, seguimiento, almacenamiento, salida y baja de los bienes, asegurando su uso eficiente, preservación, trazabilidad y disponibilidad oportuna para el cumplimiento de las funciones institucionales.</w:t>
      </w:r>
    </w:p>
    <w:p w14:paraId="427DA4BF" w14:textId="35D52B7D" w:rsidR="001649E1" w:rsidRPr="00F56F58" w:rsidRDefault="001649E1" w:rsidP="00CF1563">
      <w:pPr>
        <w:pStyle w:val="Ttulo1"/>
        <w:numPr>
          <w:ilvl w:val="0"/>
          <w:numId w:val="81"/>
        </w:numPr>
        <w:spacing w:line="276" w:lineRule="auto"/>
        <w:jc w:val="both"/>
      </w:pPr>
      <w:bookmarkStart w:id="3" w:name="_Toc191026333"/>
      <w:bookmarkStart w:id="4" w:name="_Toc205313901"/>
      <w:bookmarkStart w:id="5" w:name="_Toc212546856"/>
      <w:r w:rsidRPr="00F56F58">
        <w:t>ALCANCE</w:t>
      </w:r>
      <w:bookmarkEnd w:id="3"/>
      <w:bookmarkEnd w:id="4"/>
      <w:bookmarkEnd w:id="5"/>
      <w:r w:rsidR="002E6CF5">
        <w:t xml:space="preserve"> </w:t>
      </w:r>
    </w:p>
    <w:p w14:paraId="2919B3EE" w14:textId="6540321D" w:rsidR="001649E1" w:rsidRPr="000D3166" w:rsidRDefault="007C001E" w:rsidP="00460409">
      <w:pPr>
        <w:spacing w:before="240" w:after="240" w:line="276" w:lineRule="auto"/>
        <w:jc w:val="both"/>
        <w:rPr>
          <w:rFonts w:ascii="Verdana" w:eastAsia="Verdana" w:hAnsi="Verdana" w:cs="Verdana"/>
        </w:rPr>
      </w:pPr>
      <w:r w:rsidRPr="007C001E">
        <w:rPr>
          <w:rFonts w:ascii="Verdana" w:eastAsia="Verdana" w:hAnsi="Verdana" w:cs="Verdana"/>
        </w:rPr>
        <w:t>El presente manual está dirigido al personal responsable de la gestión y administración de los bienes muebles, inmuebles e intangibles que son propiedad de la Superintendencia de Sociedades o que se encuentran bajo su responsabilidad. Su finalidad es establecer las políticas, lineamientos y procedimientos para la adecuada recepción, registro, control, uso, custodia, seguimiento, almacenamiento y baja de dichos bienes, desde su ingreso a la Entidad hasta la finalización de su vida útil, ya sea por obsolescencia, deterioro, pérdida u otra causal prevista en la normatividad vigente</w:t>
      </w:r>
      <w:r w:rsidR="001649E1" w:rsidRPr="000D3166">
        <w:rPr>
          <w:rFonts w:ascii="Verdana" w:eastAsia="Verdana" w:hAnsi="Verdana" w:cs="Verdana"/>
        </w:rPr>
        <w:t>.</w:t>
      </w:r>
    </w:p>
    <w:p w14:paraId="781B37DE" w14:textId="79A94C66" w:rsidR="001649E1" w:rsidRPr="000D3166" w:rsidRDefault="001649E1" w:rsidP="00460409">
      <w:pPr>
        <w:spacing w:before="240" w:after="240" w:line="276" w:lineRule="auto"/>
        <w:jc w:val="both"/>
        <w:rPr>
          <w:rFonts w:ascii="Verdana" w:eastAsia="Verdana" w:hAnsi="Verdana" w:cs="Verdana"/>
        </w:rPr>
      </w:pPr>
      <w:r w:rsidRPr="000D3166">
        <w:rPr>
          <w:rFonts w:ascii="Verdana" w:eastAsia="Verdana" w:hAnsi="Verdana" w:cs="Verdana"/>
        </w:rPr>
        <w:t>Este manual aplica a todas las dependencias de la Superintendencia de Sociedades, tanto en la Sede Central</w:t>
      </w:r>
      <w:r w:rsidR="008B4C9B">
        <w:rPr>
          <w:rFonts w:ascii="Verdana" w:eastAsia="Verdana" w:hAnsi="Verdana" w:cs="Verdana"/>
        </w:rPr>
        <w:t xml:space="preserve"> en Bogotá</w:t>
      </w:r>
      <w:r w:rsidRPr="000D3166">
        <w:rPr>
          <w:rFonts w:ascii="Verdana" w:eastAsia="Verdana" w:hAnsi="Verdana" w:cs="Verdana"/>
        </w:rPr>
        <w:t xml:space="preserve"> como en las Intendencias Regionales, sin excepción, y abarca todos los espacios físicos en los que la Entidad ejerza funciones o tenga bienes bajo su custodia, incluyendo bodegas, oficinas, centros de acopio y demás instalaciones asociadas.</w:t>
      </w:r>
    </w:p>
    <w:p w14:paraId="48944E5B" w14:textId="1DE7A97E" w:rsidR="001649E1" w:rsidRPr="000D3166" w:rsidRDefault="001649E1" w:rsidP="00460409">
      <w:pPr>
        <w:spacing w:before="240" w:after="240" w:line="276" w:lineRule="auto"/>
        <w:jc w:val="both"/>
        <w:rPr>
          <w:rFonts w:ascii="Verdana" w:eastAsia="Verdana" w:hAnsi="Verdana" w:cs="Verdana"/>
        </w:rPr>
      </w:pPr>
      <w:r w:rsidRPr="000D3166">
        <w:rPr>
          <w:rFonts w:ascii="Verdana" w:eastAsia="Verdana" w:hAnsi="Verdana" w:cs="Verdana"/>
        </w:rPr>
        <w:t xml:space="preserve">El cumplimiento de lo establecido en este manual es </w:t>
      </w:r>
      <w:r w:rsidRPr="00CF1563">
        <w:rPr>
          <w:rFonts w:ascii="Verdana" w:eastAsia="Verdana" w:hAnsi="Verdana" w:cs="Verdana"/>
        </w:rPr>
        <w:t>obligatorio</w:t>
      </w:r>
      <w:r w:rsidRPr="000D3166">
        <w:rPr>
          <w:rFonts w:ascii="Verdana" w:eastAsia="Verdana" w:hAnsi="Verdana" w:cs="Verdana"/>
        </w:rPr>
        <w:t xml:space="preserve"> para todos los servidores públicos vinculados a la Superintendencia de Sociedades, así como para contratistas</w:t>
      </w:r>
      <w:r w:rsidR="008B4C9B">
        <w:rPr>
          <w:rFonts w:ascii="Verdana" w:eastAsia="Verdana" w:hAnsi="Verdana" w:cs="Verdana"/>
        </w:rPr>
        <w:t xml:space="preserve"> y </w:t>
      </w:r>
      <w:r w:rsidRPr="000D3166">
        <w:rPr>
          <w:rFonts w:ascii="Verdana" w:eastAsia="Verdana" w:hAnsi="Verdana" w:cs="Verdana"/>
        </w:rPr>
        <w:t xml:space="preserve">estudiantes </w:t>
      </w:r>
      <w:r w:rsidR="008B4C9B">
        <w:rPr>
          <w:rFonts w:ascii="Verdana" w:eastAsia="Verdana" w:hAnsi="Verdana" w:cs="Verdana"/>
        </w:rPr>
        <w:t xml:space="preserve">(pasantes, practicantes y judicantes) </w:t>
      </w:r>
      <w:r w:rsidRPr="000D3166">
        <w:rPr>
          <w:rFonts w:ascii="Verdana" w:eastAsia="Verdana" w:hAnsi="Verdana" w:cs="Verdana"/>
        </w:rPr>
        <w:t xml:space="preserve">que, debido a sus funciones o actividades, tengan bajo su </w:t>
      </w:r>
      <w:r w:rsidRPr="000D3166">
        <w:rPr>
          <w:rFonts w:ascii="Verdana" w:eastAsia="Verdana" w:hAnsi="Verdana" w:cs="Verdana"/>
        </w:rPr>
        <w:lastRenderedPageBreak/>
        <w:t>responsabilidad bienes institucionales. Todos los usuarios deben recibir, custodiar, utilizar y devolver los bienes asignados de acuerdo con las políticas institucionales, respetando los principios de economía, eficiencia, uso racional de recursos y conservación del medio ambiente.</w:t>
      </w:r>
    </w:p>
    <w:p w14:paraId="0BB6D054" w14:textId="77777777" w:rsidR="001649E1" w:rsidRPr="000D3166" w:rsidRDefault="001649E1" w:rsidP="00460409">
      <w:pPr>
        <w:spacing w:line="276" w:lineRule="auto"/>
        <w:jc w:val="both"/>
        <w:rPr>
          <w:rFonts w:ascii="Verdana" w:hAnsi="Verdana"/>
          <w:lang w:eastAsia="es-MX"/>
        </w:rPr>
      </w:pPr>
      <w:r w:rsidRPr="000D3166">
        <w:rPr>
          <w:rFonts w:ascii="Verdana" w:eastAsia="Verdana" w:hAnsi="Verdana" w:cs="Verdana"/>
        </w:rPr>
        <w:t>Las disposiciones contenidas en este manual no aplican a los bienes adquiridos exclusivamente para fines de investigación o pruebas técnicas temporales, siempre y cuando estén debidamente identificados y documentados como tal por la dependencia responsable. Cualquier otra excepción deberá estar sustentada por acto administrativo debidamente expedido.</w:t>
      </w:r>
    </w:p>
    <w:p w14:paraId="1BDD2FA7" w14:textId="77777777" w:rsidR="00AD3EFC" w:rsidRDefault="001649E1" w:rsidP="00CF1563">
      <w:pPr>
        <w:pStyle w:val="Ttulo1"/>
        <w:numPr>
          <w:ilvl w:val="0"/>
          <w:numId w:val="81"/>
        </w:numPr>
        <w:spacing w:line="276" w:lineRule="auto"/>
        <w:jc w:val="both"/>
      </w:pPr>
      <w:bookmarkStart w:id="6" w:name="_Toc205313902"/>
      <w:bookmarkStart w:id="7" w:name="_Toc212546857"/>
      <w:r w:rsidRPr="00F56F58">
        <w:t>RESPONSABLES</w:t>
      </w:r>
      <w:bookmarkEnd w:id="6"/>
      <w:bookmarkEnd w:id="7"/>
    </w:p>
    <w:p w14:paraId="42722657" w14:textId="2C1AD153" w:rsidR="001649E1" w:rsidRPr="00AD3EFC" w:rsidRDefault="001649E1" w:rsidP="00460409">
      <w:pPr>
        <w:pStyle w:val="Prrafodelista"/>
        <w:numPr>
          <w:ilvl w:val="0"/>
          <w:numId w:val="34"/>
        </w:numPr>
        <w:spacing w:after="0" w:line="276" w:lineRule="auto"/>
        <w:jc w:val="both"/>
        <w:rPr>
          <w:rFonts w:ascii="Verdana" w:hAnsi="Verdana" w:cs="Arial"/>
        </w:rPr>
      </w:pPr>
      <w:r w:rsidRPr="00AD3EFC">
        <w:rPr>
          <w:rFonts w:ascii="Verdana" w:hAnsi="Verdana" w:cs="Arial"/>
        </w:rPr>
        <w:t>Dirección Administrativa</w:t>
      </w:r>
    </w:p>
    <w:p w14:paraId="30359E30" w14:textId="77777777" w:rsidR="001649E1" w:rsidRPr="00F56F58" w:rsidRDefault="001649E1" w:rsidP="00460409">
      <w:pPr>
        <w:pStyle w:val="Prrafodelista"/>
        <w:numPr>
          <w:ilvl w:val="0"/>
          <w:numId w:val="34"/>
        </w:numPr>
        <w:spacing w:after="0" w:line="276" w:lineRule="auto"/>
        <w:jc w:val="both"/>
        <w:rPr>
          <w:rFonts w:ascii="Verdana" w:hAnsi="Verdana" w:cs="Arial"/>
        </w:rPr>
      </w:pPr>
      <w:r w:rsidRPr="00F56F58">
        <w:rPr>
          <w:rFonts w:ascii="Verdana" w:hAnsi="Verdana" w:cs="Arial"/>
        </w:rPr>
        <w:t xml:space="preserve">Grupo Administrativo </w:t>
      </w:r>
    </w:p>
    <w:p w14:paraId="6AF7E0CA" w14:textId="5B5E0BC8" w:rsidR="00AD3EFC" w:rsidRDefault="001649E1" w:rsidP="00460409">
      <w:pPr>
        <w:pStyle w:val="Prrafodelista"/>
        <w:numPr>
          <w:ilvl w:val="0"/>
          <w:numId w:val="34"/>
        </w:numPr>
        <w:spacing w:after="0" w:line="276" w:lineRule="auto"/>
        <w:jc w:val="both"/>
        <w:rPr>
          <w:rFonts w:ascii="Verdana" w:hAnsi="Verdana" w:cs="Arial"/>
        </w:rPr>
      </w:pPr>
      <w:r w:rsidRPr="00F56F58">
        <w:rPr>
          <w:rFonts w:ascii="Verdana" w:hAnsi="Verdana" w:cs="Arial"/>
        </w:rPr>
        <w:t>Grupo de Infraestructura</w:t>
      </w:r>
    </w:p>
    <w:p w14:paraId="7CD8E8E6" w14:textId="41F6DCA9" w:rsidR="00AD3EFC" w:rsidRDefault="001649E1" w:rsidP="00460409">
      <w:pPr>
        <w:pStyle w:val="Prrafodelista"/>
        <w:numPr>
          <w:ilvl w:val="0"/>
          <w:numId w:val="34"/>
        </w:numPr>
        <w:spacing w:after="0" w:line="276" w:lineRule="auto"/>
        <w:jc w:val="both"/>
        <w:rPr>
          <w:rFonts w:ascii="Verdana" w:hAnsi="Verdana" w:cs="Arial"/>
        </w:rPr>
      </w:pPr>
      <w:r w:rsidRPr="00AD3EFC">
        <w:rPr>
          <w:rFonts w:ascii="Verdana" w:hAnsi="Verdana" w:cs="Arial"/>
        </w:rPr>
        <w:t xml:space="preserve">Dirección de </w:t>
      </w:r>
      <w:r w:rsidR="008B4C9B">
        <w:rPr>
          <w:rFonts w:ascii="Verdana" w:hAnsi="Verdana" w:cs="Arial"/>
        </w:rPr>
        <w:t>Tecnología de la Información y las Comunicaciones</w:t>
      </w:r>
    </w:p>
    <w:p w14:paraId="03343EB8" w14:textId="68360E8B" w:rsidR="001649E1" w:rsidRPr="00AD3EFC" w:rsidRDefault="001649E1" w:rsidP="00460409">
      <w:pPr>
        <w:pStyle w:val="Prrafodelista"/>
        <w:numPr>
          <w:ilvl w:val="0"/>
          <w:numId w:val="34"/>
        </w:numPr>
        <w:spacing w:after="0" w:line="276" w:lineRule="auto"/>
        <w:jc w:val="both"/>
        <w:rPr>
          <w:rFonts w:ascii="Verdana" w:hAnsi="Verdana" w:cs="Arial"/>
        </w:rPr>
      </w:pPr>
      <w:r w:rsidRPr="00AD3EFC">
        <w:rPr>
          <w:rFonts w:ascii="Verdana" w:hAnsi="Verdana" w:cs="Arial"/>
        </w:rPr>
        <w:t>Grupo de Sistemas y Arquitectura de Tecnología</w:t>
      </w:r>
    </w:p>
    <w:p w14:paraId="0656D4F1" w14:textId="77777777" w:rsidR="001649E1" w:rsidRPr="000D3166" w:rsidRDefault="001649E1" w:rsidP="00460409">
      <w:pPr>
        <w:spacing w:after="0" w:line="276" w:lineRule="auto"/>
        <w:jc w:val="both"/>
        <w:rPr>
          <w:rFonts w:ascii="Verdana" w:hAnsi="Verdana"/>
        </w:rPr>
      </w:pPr>
    </w:p>
    <w:p w14:paraId="4C33C897" w14:textId="6C527DE0" w:rsidR="001649E1" w:rsidRPr="000D3166" w:rsidRDefault="001649E1" w:rsidP="00460409">
      <w:pPr>
        <w:spacing w:after="0" w:line="276" w:lineRule="auto"/>
        <w:jc w:val="both"/>
        <w:rPr>
          <w:rFonts w:ascii="Verdana" w:hAnsi="Verdana"/>
        </w:rPr>
      </w:pPr>
      <w:r w:rsidRPr="000D3166">
        <w:rPr>
          <w:rFonts w:ascii="Verdana" w:hAnsi="Verdana"/>
        </w:rPr>
        <w:t>Desde el momento en que los bienes muebles, inmuebles o intangibles ingresan a la Entidad, y hasta que sean transferidos, entregados o dados de baja, su administración, custodia, control y registro serán responsabilidad del Grupo Administrativo, bajo la supervisión de la Dirección Administrativa. Este grupo deberá garantizar que todos los movimientos, traslados, asignaciones y devoluciones de los bienes se realicen conforme a los procedimientos establecidos, asegurando la trazabilidad y el adecuado resguardo de los activos en la Entidad. La responsabilidad del Grupo Administrativo se extiende hasta la formalización de la asignación a otra persona, momento en el cual se documentará el cambio del responsable mediante el aplicativo tecnológico</w:t>
      </w:r>
      <w:r w:rsidR="00157A2D">
        <w:rPr>
          <w:rFonts w:ascii="Verdana" w:hAnsi="Verdana"/>
        </w:rPr>
        <w:t>.</w:t>
      </w:r>
      <w:r w:rsidRPr="000D3166">
        <w:rPr>
          <w:rFonts w:ascii="Verdana" w:hAnsi="Verdana"/>
        </w:rPr>
        <w:t xml:space="preserve"> </w:t>
      </w:r>
    </w:p>
    <w:p w14:paraId="79A32BAC" w14:textId="77777777" w:rsidR="001649E1" w:rsidRPr="000D3166" w:rsidRDefault="001649E1" w:rsidP="00460409">
      <w:pPr>
        <w:spacing w:after="0" w:line="276" w:lineRule="auto"/>
        <w:jc w:val="both"/>
        <w:rPr>
          <w:rFonts w:ascii="Verdana" w:hAnsi="Verdana"/>
        </w:rPr>
      </w:pPr>
    </w:p>
    <w:p w14:paraId="03CF6CCF" w14:textId="77777777" w:rsidR="001649E1" w:rsidRPr="000D3166" w:rsidRDefault="001649E1" w:rsidP="00460409">
      <w:pPr>
        <w:spacing w:after="0" w:line="276" w:lineRule="auto"/>
        <w:jc w:val="both"/>
        <w:rPr>
          <w:rFonts w:ascii="Verdana" w:hAnsi="Verdana"/>
        </w:rPr>
      </w:pPr>
      <w:r w:rsidRPr="000D3166">
        <w:rPr>
          <w:rFonts w:ascii="Verdana" w:hAnsi="Verdana"/>
        </w:rPr>
        <w:t>El Grupo de Infraestructura será responsable de coordinar y ejecutar la instalación de bienes inmuebles modulares, tales como escritorios, estaciones de trabajo y demás mobiliario requerido para el adecuado funcionamiento de las dependencias de la Entidad. Esta labor comprende la verificación de las condiciones del espacio, la correcta disposición y ensamble de los módulos, así como la supervisión para asegurar que la instalación se realice conforme a los estándares técnicos y de seguridad establecidos.</w:t>
      </w:r>
    </w:p>
    <w:p w14:paraId="478DF679" w14:textId="77777777" w:rsidR="001649E1" w:rsidRPr="000D3166" w:rsidRDefault="001649E1" w:rsidP="00460409">
      <w:pPr>
        <w:spacing w:after="0" w:line="276" w:lineRule="auto"/>
        <w:jc w:val="both"/>
        <w:rPr>
          <w:rFonts w:ascii="Verdana" w:hAnsi="Verdana"/>
        </w:rPr>
      </w:pPr>
    </w:p>
    <w:p w14:paraId="2C355F6B" w14:textId="77777777" w:rsidR="001649E1" w:rsidRPr="000D3166" w:rsidRDefault="001649E1" w:rsidP="00460409">
      <w:pPr>
        <w:spacing w:after="0" w:line="276" w:lineRule="auto"/>
        <w:jc w:val="both"/>
        <w:rPr>
          <w:rFonts w:ascii="Verdana" w:hAnsi="Verdana"/>
        </w:rPr>
      </w:pPr>
      <w:r w:rsidRPr="000D3166">
        <w:rPr>
          <w:rFonts w:ascii="Verdana" w:hAnsi="Verdana"/>
        </w:rPr>
        <w:lastRenderedPageBreak/>
        <w:t>Asimismo, de acuerdo con los requerimientos recibidos, el Grupo de Infraestructura deberá realizar las labores de, adecuaciones, traslados, e instalaciones y notificar su finalización al Grupo Administrativo – Almacén, con el fin de que este proceda a solicitar al Grupo de Sistemas y Arquitectura de Tecnología, del proceso de Gestión de Infraestructura y Tecnologías de Información, las acciones que correspondan dentro de su ámbito de competencia.</w:t>
      </w:r>
    </w:p>
    <w:p w14:paraId="38D8AFD9" w14:textId="77777777" w:rsidR="001649E1" w:rsidRPr="00F56F58" w:rsidRDefault="001649E1" w:rsidP="00EC4F7D">
      <w:pPr>
        <w:pStyle w:val="Ttulo1"/>
        <w:numPr>
          <w:ilvl w:val="0"/>
          <w:numId w:val="81"/>
        </w:numPr>
        <w:spacing w:line="276" w:lineRule="auto"/>
        <w:jc w:val="both"/>
      </w:pPr>
      <w:bookmarkStart w:id="8" w:name="_Toc191026334"/>
      <w:bookmarkStart w:id="9" w:name="_Toc205313903"/>
      <w:bookmarkStart w:id="10" w:name="_Toc212546858"/>
      <w:r w:rsidRPr="00F56F58">
        <w:t>DEFINICIONES</w:t>
      </w:r>
      <w:bookmarkEnd w:id="8"/>
      <w:bookmarkEnd w:id="9"/>
      <w:bookmarkEnd w:id="10"/>
    </w:p>
    <w:p w14:paraId="5FA2CAEB" w14:textId="77777777" w:rsidR="001649E1" w:rsidRPr="006337A5" w:rsidRDefault="001649E1" w:rsidP="00460409">
      <w:pPr>
        <w:spacing w:line="276" w:lineRule="auto"/>
        <w:jc w:val="both"/>
        <w:rPr>
          <w:rFonts w:ascii="Verdana" w:hAnsi="Verdana"/>
        </w:rPr>
      </w:pPr>
      <w:r w:rsidRPr="000D3166">
        <w:rPr>
          <w:rFonts w:ascii="Verdana" w:hAnsi="Verdana"/>
        </w:rPr>
        <w:t xml:space="preserve">A continuación, se presentan las definiciones necesarias para la comprensión e implementación del presente manual. Estas han sido revisadas y actualizadas con el fin de asegurar su claridad, precisión y coherencia con la normativa vigente, incluyendo los </w:t>
      </w:r>
      <w:r w:rsidRPr="006337A5">
        <w:rPr>
          <w:rFonts w:ascii="Verdana" w:hAnsi="Verdana"/>
        </w:rPr>
        <w:t>lineamientos del Plan General de Contabilidad Pública (PGCP) y las Normas Internacionales de Contabilidad para el Sector Público (NICSP).</w:t>
      </w:r>
    </w:p>
    <w:p w14:paraId="2C5DBBA9" w14:textId="4508B990" w:rsidR="00AD3EFC" w:rsidRPr="006337A5" w:rsidRDefault="00AD3EFC" w:rsidP="00460409">
      <w:pPr>
        <w:pStyle w:val="Prrafodelista"/>
        <w:numPr>
          <w:ilvl w:val="0"/>
          <w:numId w:val="113"/>
        </w:numPr>
        <w:spacing w:line="276" w:lineRule="auto"/>
        <w:jc w:val="both"/>
        <w:rPr>
          <w:rFonts w:ascii="Verdana" w:hAnsi="Verdana"/>
        </w:rPr>
      </w:pPr>
      <w:r w:rsidRPr="006337A5">
        <w:rPr>
          <w:rFonts w:ascii="Verdana" w:hAnsi="Verdana"/>
          <w:b/>
          <w:bCs/>
        </w:rPr>
        <w:t>Activo:</w:t>
      </w:r>
      <w:r w:rsidRPr="006337A5">
        <w:rPr>
          <w:rFonts w:ascii="Verdana" w:hAnsi="Verdana"/>
        </w:rPr>
        <w:t xml:space="preserve"> </w:t>
      </w:r>
      <w:r w:rsidRPr="006337A5">
        <w:rPr>
          <w:rFonts w:ascii="Verdana" w:hAnsi="Verdana" w:cstheme="minorHAnsi"/>
          <w:color w:val="000000"/>
          <w:lang w:val="es-CO"/>
        </w:rPr>
        <w:t>Es un recurso controlado, como resultado de hechos pasados, del cual espera obtener beneficios económicos en el futuro.</w:t>
      </w:r>
    </w:p>
    <w:p w14:paraId="6BD00CA3" w14:textId="16386703" w:rsidR="00AD3EFC" w:rsidRPr="006337A5" w:rsidRDefault="00AD3EFC" w:rsidP="00460409">
      <w:pPr>
        <w:pStyle w:val="Prrafodelista"/>
        <w:numPr>
          <w:ilvl w:val="0"/>
          <w:numId w:val="113"/>
        </w:numPr>
        <w:spacing w:line="276" w:lineRule="auto"/>
        <w:jc w:val="both"/>
        <w:rPr>
          <w:rFonts w:ascii="Verdana" w:hAnsi="Verdana"/>
        </w:rPr>
      </w:pPr>
      <w:r w:rsidRPr="006337A5">
        <w:rPr>
          <w:rFonts w:ascii="Verdana" w:hAnsi="Verdana"/>
          <w:b/>
          <w:bCs/>
        </w:rPr>
        <w:t>Activo por componente:</w:t>
      </w:r>
      <w:r w:rsidRPr="006337A5">
        <w:rPr>
          <w:rFonts w:ascii="Verdana" w:hAnsi="Verdana"/>
        </w:rPr>
        <w:t xml:space="preserve"> Son los elementos de propiedad planta y equipo que pueden requerir separación para efectos de reconocimiento y medición.</w:t>
      </w:r>
    </w:p>
    <w:p w14:paraId="578AF2FE" w14:textId="4DF11C84" w:rsidR="00AD3EFC" w:rsidRPr="006337A5" w:rsidRDefault="00AD3EFC" w:rsidP="00460409">
      <w:pPr>
        <w:pStyle w:val="Prrafodelista"/>
        <w:numPr>
          <w:ilvl w:val="0"/>
          <w:numId w:val="113"/>
        </w:numPr>
        <w:spacing w:line="276" w:lineRule="auto"/>
        <w:jc w:val="both"/>
        <w:rPr>
          <w:rFonts w:ascii="Verdana" w:hAnsi="Verdana"/>
        </w:rPr>
      </w:pPr>
      <w:r w:rsidRPr="006337A5">
        <w:rPr>
          <w:rFonts w:ascii="Verdana" w:hAnsi="Verdana" w:cstheme="minorHAnsi"/>
          <w:b/>
          <w:bCs/>
          <w:color w:val="000000"/>
          <w:lang w:val="es-CO"/>
        </w:rPr>
        <w:t>Adjudicación:</w:t>
      </w:r>
      <w:r w:rsidRPr="006337A5">
        <w:rPr>
          <w:rFonts w:ascii="Verdana" w:hAnsi="Verdana" w:cstheme="minorHAnsi"/>
          <w:color w:val="000000"/>
          <w:lang w:val="es-CO"/>
        </w:rPr>
        <w:t xml:space="preserve"> Es la figura jurídica por medio de la cual los acreedores adquieren el derecho de dominio de los bienes inmuebles, extinguiéndose las obligaciones del deudor hasta concurrencia del valor de estas.</w:t>
      </w:r>
    </w:p>
    <w:p w14:paraId="009A3D37" w14:textId="5BBB6B22" w:rsidR="00AD3EFC" w:rsidRPr="006337A5" w:rsidRDefault="00AD3EFC" w:rsidP="00460409">
      <w:pPr>
        <w:pStyle w:val="Prrafodelista"/>
        <w:numPr>
          <w:ilvl w:val="0"/>
          <w:numId w:val="113"/>
        </w:numPr>
        <w:spacing w:line="276" w:lineRule="auto"/>
        <w:jc w:val="both"/>
        <w:rPr>
          <w:rFonts w:ascii="Verdana" w:hAnsi="Verdana"/>
        </w:rPr>
      </w:pPr>
      <w:r w:rsidRPr="006337A5">
        <w:rPr>
          <w:rFonts w:ascii="Verdana" w:hAnsi="Verdana" w:cstheme="minorHAnsi"/>
          <w:b/>
          <w:bCs/>
          <w:color w:val="000000"/>
          <w:lang w:val="es-CO"/>
        </w:rPr>
        <w:t>Almacén:</w:t>
      </w:r>
      <w:r w:rsidRPr="006337A5">
        <w:rPr>
          <w:rFonts w:ascii="Verdana" w:hAnsi="Verdana" w:cstheme="minorHAnsi"/>
          <w:color w:val="000000"/>
          <w:lang w:val="es-CO"/>
        </w:rPr>
        <w:t xml:space="preserve"> Unidad operativa que integra procesos logísticos, espacios físicos y herramientas tecnológicas para gestionar la recepción, registro, clasificación, almacenamiento, custodia y distribución de los bienes requeridos para el desarrollo eficiente de las actividades institucionales.</w:t>
      </w:r>
    </w:p>
    <w:p w14:paraId="57542C50" w14:textId="3E97F561" w:rsidR="00AD3EFC" w:rsidRPr="006337A5" w:rsidRDefault="00AD3EFC" w:rsidP="00460409">
      <w:pPr>
        <w:pStyle w:val="Prrafodelista"/>
        <w:numPr>
          <w:ilvl w:val="0"/>
          <w:numId w:val="113"/>
        </w:numPr>
        <w:spacing w:line="276" w:lineRule="auto"/>
        <w:jc w:val="both"/>
        <w:rPr>
          <w:rFonts w:ascii="Verdana" w:hAnsi="Verdana"/>
        </w:rPr>
      </w:pPr>
      <w:r w:rsidRPr="00EC4F7D">
        <w:rPr>
          <w:rFonts w:ascii="Verdana" w:hAnsi="Verdana" w:cstheme="minorHAnsi"/>
          <w:b/>
          <w:bCs/>
          <w:color w:val="000000"/>
          <w:lang w:val="es-CO"/>
        </w:rPr>
        <w:t>Almacenamiento (ubicación):</w:t>
      </w:r>
      <w:r w:rsidRPr="00EC4F7D">
        <w:rPr>
          <w:rFonts w:ascii="Verdana" w:hAnsi="Verdana" w:cstheme="minorHAnsi"/>
          <w:color w:val="000000"/>
          <w:lang w:val="es-CO"/>
        </w:rPr>
        <w:t xml:space="preserve"> Labor de registro de los artículos y su distribución física desde la recepción hasta que se requieran para su utilización.</w:t>
      </w:r>
    </w:p>
    <w:p w14:paraId="244FABAA" w14:textId="2998EDE7" w:rsidR="00AD3EFC" w:rsidRPr="006337A5" w:rsidRDefault="00AD3EFC" w:rsidP="00460409">
      <w:pPr>
        <w:pStyle w:val="Prrafodelista"/>
        <w:numPr>
          <w:ilvl w:val="0"/>
          <w:numId w:val="113"/>
        </w:numPr>
        <w:spacing w:line="276" w:lineRule="auto"/>
        <w:jc w:val="both"/>
        <w:rPr>
          <w:rFonts w:ascii="Verdana" w:hAnsi="Verdana"/>
        </w:rPr>
      </w:pPr>
      <w:r w:rsidRPr="00EC4F7D">
        <w:rPr>
          <w:rFonts w:ascii="Verdana" w:hAnsi="Verdana" w:cstheme="minorHAnsi"/>
          <w:b/>
          <w:bCs/>
          <w:color w:val="000000"/>
          <w:lang w:val="es-CO"/>
        </w:rPr>
        <w:t>Amortización:</w:t>
      </w:r>
      <w:r w:rsidRPr="00EC4F7D">
        <w:rPr>
          <w:rFonts w:ascii="Verdana" w:hAnsi="Verdana" w:cstheme="minorHAnsi"/>
          <w:color w:val="000000"/>
          <w:lang w:val="es-CO"/>
        </w:rPr>
        <w:t xml:space="preserve"> Es la distribución sistemática del costo de un activo durante su vida útil o a lo largo del período en el que se espera obtener beneficios económicos derivados de su uso.</w:t>
      </w:r>
    </w:p>
    <w:p w14:paraId="67151710" w14:textId="5C07E52F" w:rsidR="00AD3EFC" w:rsidRPr="006337A5" w:rsidRDefault="00AD3EFC" w:rsidP="00460409">
      <w:pPr>
        <w:pStyle w:val="Prrafodelista"/>
        <w:numPr>
          <w:ilvl w:val="0"/>
          <w:numId w:val="113"/>
        </w:numPr>
        <w:spacing w:line="276" w:lineRule="auto"/>
        <w:jc w:val="both"/>
        <w:rPr>
          <w:rFonts w:ascii="Verdana" w:hAnsi="Verdana"/>
        </w:rPr>
      </w:pPr>
      <w:r w:rsidRPr="00EC4F7D">
        <w:rPr>
          <w:rFonts w:ascii="Verdana" w:hAnsi="Verdana" w:cstheme="minorHAnsi"/>
          <w:b/>
          <w:bCs/>
          <w:color w:val="000000"/>
          <w:lang w:val="es-CO"/>
        </w:rPr>
        <w:t>Aplicativo:</w:t>
      </w:r>
      <w:r w:rsidRPr="00EC4F7D">
        <w:rPr>
          <w:rFonts w:ascii="Verdana" w:hAnsi="Verdana" w:cstheme="minorHAnsi"/>
          <w:color w:val="000000"/>
          <w:lang w:val="es-CO"/>
        </w:rPr>
        <w:t xml:space="preserve"> Es el software donde se registra información relevante que se requiere para la recepción, ingreso, clasificación, almacenamiento, control y distribución de los bienes.</w:t>
      </w:r>
    </w:p>
    <w:p w14:paraId="780BF973" w14:textId="7E6DA48A" w:rsidR="00AD3EFC" w:rsidRPr="006337A5" w:rsidRDefault="00AD3EFC" w:rsidP="00460409">
      <w:pPr>
        <w:pStyle w:val="Prrafodelista"/>
        <w:numPr>
          <w:ilvl w:val="0"/>
          <w:numId w:val="113"/>
        </w:numPr>
        <w:spacing w:line="276" w:lineRule="auto"/>
        <w:jc w:val="both"/>
        <w:rPr>
          <w:rFonts w:ascii="Verdana" w:hAnsi="Verdana"/>
        </w:rPr>
      </w:pPr>
      <w:r w:rsidRPr="00EC4F7D">
        <w:rPr>
          <w:rFonts w:ascii="Verdana" w:hAnsi="Verdana" w:cstheme="minorHAnsi"/>
          <w:b/>
          <w:bCs/>
          <w:color w:val="000000"/>
          <w:lang w:val="es-CO"/>
        </w:rPr>
        <w:lastRenderedPageBreak/>
        <w:t xml:space="preserve">Avalúo: </w:t>
      </w:r>
      <w:r w:rsidRPr="00EC4F7D">
        <w:rPr>
          <w:rFonts w:ascii="Verdana" w:hAnsi="Verdana" w:cstheme="minorHAnsi"/>
          <w:color w:val="000000"/>
          <w:lang w:val="es-CO"/>
        </w:rPr>
        <w:t>Es el proceso mediante el cual se estima el valor de un bien o derecho, con base en criterios técnicos, comerciales o fiscales. Según su finalidad, puede clasificarse en:</w:t>
      </w:r>
    </w:p>
    <w:p w14:paraId="1A51A144" w14:textId="77777777" w:rsidR="00AD3EFC" w:rsidRPr="006337A5" w:rsidRDefault="00AD3EFC" w:rsidP="00460409">
      <w:pPr>
        <w:pStyle w:val="Prrafodelista"/>
        <w:numPr>
          <w:ilvl w:val="0"/>
          <w:numId w:val="113"/>
        </w:numPr>
        <w:spacing w:line="276" w:lineRule="auto"/>
        <w:jc w:val="both"/>
        <w:rPr>
          <w:rFonts w:ascii="Verdana" w:hAnsi="Verdana"/>
        </w:rPr>
      </w:pPr>
      <w:r w:rsidRPr="00EC4F7D">
        <w:rPr>
          <w:rFonts w:ascii="Verdana" w:hAnsi="Verdana" w:cstheme="minorHAnsi"/>
          <w:b/>
          <w:color w:val="000000"/>
          <w:lang w:val="es-CO"/>
        </w:rPr>
        <w:t>Avalúo técnico:</w:t>
      </w:r>
      <w:r w:rsidRPr="00EC4F7D">
        <w:rPr>
          <w:rFonts w:ascii="Verdana" w:hAnsi="Verdana" w:cstheme="minorHAnsi"/>
          <w:color w:val="000000"/>
          <w:lang w:val="es-CO"/>
        </w:rPr>
        <w:t xml:space="preserve"> Estimación realizada por un perito o especialista para determinar el valor comercial, de reposición o de uso de un activo.</w:t>
      </w:r>
    </w:p>
    <w:p w14:paraId="59A49FBA" w14:textId="1418E68E" w:rsidR="00AD3EFC" w:rsidRPr="006337A5" w:rsidRDefault="00AD3EFC" w:rsidP="00460409">
      <w:pPr>
        <w:pStyle w:val="Prrafodelista"/>
        <w:numPr>
          <w:ilvl w:val="0"/>
          <w:numId w:val="113"/>
        </w:numPr>
        <w:spacing w:line="276" w:lineRule="auto"/>
        <w:jc w:val="both"/>
        <w:rPr>
          <w:rFonts w:ascii="Verdana" w:hAnsi="Verdana"/>
        </w:rPr>
      </w:pPr>
      <w:r w:rsidRPr="00EC4F7D">
        <w:rPr>
          <w:rFonts w:ascii="Verdana" w:hAnsi="Verdana" w:cstheme="minorHAnsi"/>
          <w:b/>
          <w:color w:val="000000"/>
          <w:lang w:val="es-CO"/>
        </w:rPr>
        <w:t>Avalúo fiscal:</w:t>
      </w:r>
      <w:r w:rsidRPr="00EC4F7D">
        <w:rPr>
          <w:rFonts w:ascii="Verdana" w:hAnsi="Verdana" w:cstheme="minorHAnsi"/>
          <w:color w:val="000000"/>
          <w:lang w:val="es-CO"/>
        </w:rPr>
        <w:t xml:space="preserve"> Valoración realizada por la autoridad tributaria sobre bienes inmuebles, con fines de determinación de impuestos o contribuciones territoriales.</w:t>
      </w:r>
    </w:p>
    <w:p w14:paraId="2BC1BBDF" w14:textId="3DE30237" w:rsidR="00AD3EFC" w:rsidRPr="006337A5" w:rsidRDefault="00AD3EFC" w:rsidP="00460409">
      <w:pPr>
        <w:pStyle w:val="Prrafodelista"/>
        <w:numPr>
          <w:ilvl w:val="0"/>
          <w:numId w:val="113"/>
        </w:numPr>
        <w:spacing w:line="276" w:lineRule="auto"/>
        <w:jc w:val="both"/>
        <w:rPr>
          <w:rFonts w:ascii="Verdana" w:hAnsi="Verdana"/>
        </w:rPr>
      </w:pPr>
      <w:r w:rsidRPr="00EC4F7D">
        <w:rPr>
          <w:rFonts w:ascii="Verdana" w:hAnsi="Verdana" w:cstheme="minorHAnsi"/>
          <w:b/>
          <w:bCs/>
          <w:color w:val="000000"/>
          <w:lang w:val="es-CO"/>
        </w:rPr>
        <w:t>Baja de bienes:</w:t>
      </w:r>
      <w:r w:rsidRPr="00EC4F7D">
        <w:rPr>
          <w:rFonts w:ascii="Verdana" w:hAnsi="Verdana" w:cstheme="minorHAnsi"/>
          <w:color w:val="000000"/>
          <w:lang w:val="es-CO"/>
        </w:rPr>
        <w:t xml:space="preserve"> Es el retiro definitivo de un bien, tanto físicamente como de los registros del patrimonio de la entidad, previo trámite de los requisitos establecidos en las normas legales y procedimientos administrativos.</w:t>
      </w:r>
    </w:p>
    <w:p w14:paraId="3FBFC4EE" w14:textId="768BFE2C" w:rsidR="00AD3EFC" w:rsidRPr="006337A5" w:rsidRDefault="00AD3EFC" w:rsidP="00460409">
      <w:pPr>
        <w:pStyle w:val="Prrafodelista"/>
        <w:numPr>
          <w:ilvl w:val="0"/>
          <w:numId w:val="113"/>
        </w:numPr>
        <w:spacing w:line="276" w:lineRule="auto"/>
        <w:jc w:val="both"/>
        <w:rPr>
          <w:rFonts w:ascii="Verdana" w:hAnsi="Verdana"/>
        </w:rPr>
      </w:pPr>
      <w:r w:rsidRPr="00EC4F7D">
        <w:rPr>
          <w:rFonts w:ascii="Verdana" w:hAnsi="Verdana" w:cstheme="minorHAnsi"/>
          <w:b/>
          <w:bCs/>
          <w:color w:val="000000"/>
          <w:lang w:val="es-CO"/>
        </w:rPr>
        <w:t>Bien:</w:t>
      </w:r>
      <w:r w:rsidR="00F2317E" w:rsidRPr="00EC4F7D">
        <w:rPr>
          <w:rFonts w:ascii="Verdana" w:hAnsi="Verdana" w:cstheme="minorHAnsi"/>
          <w:color w:val="000000"/>
          <w:lang w:val="es-CO"/>
        </w:rPr>
        <w:t xml:space="preserve"> </w:t>
      </w:r>
      <w:r w:rsidRPr="00EC4F7D">
        <w:rPr>
          <w:rFonts w:ascii="Verdana" w:hAnsi="Verdana" w:cstheme="minorHAnsi"/>
          <w:color w:val="000000"/>
          <w:lang w:val="es-CO"/>
        </w:rPr>
        <w:t>Son los recursos físicos o elementos materiales e inmateriales inventariables como: los elementos en depósito, los bienes propiedad, planta y equipo y los recibidos para su uso.</w:t>
      </w:r>
    </w:p>
    <w:p w14:paraId="5F4A1958" w14:textId="1A4E4529" w:rsidR="00AD3EFC" w:rsidRPr="006337A5" w:rsidRDefault="00AD3EFC" w:rsidP="00460409">
      <w:pPr>
        <w:pStyle w:val="Prrafodelista"/>
        <w:numPr>
          <w:ilvl w:val="0"/>
          <w:numId w:val="113"/>
        </w:numPr>
        <w:spacing w:line="276" w:lineRule="auto"/>
        <w:jc w:val="both"/>
        <w:rPr>
          <w:rFonts w:ascii="Verdana" w:hAnsi="Verdana"/>
        </w:rPr>
      </w:pPr>
      <w:r w:rsidRPr="00EC4F7D">
        <w:rPr>
          <w:rFonts w:ascii="Verdana" w:hAnsi="Verdana" w:cstheme="minorHAnsi"/>
          <w:b/>
          <w:bCs/>
          <w:color w:val="000000"/>
          <w:lang w:val="es-CO"/>
        </w:rPr>
        <w:t>Bienes de características técnicas especiales:</w:t>
      </w:r>
      <w:r w:rsidRPr="00EC4F7D">
        <w:rPr>
          <w:rFonts w:ascii="Verdana" w:hAnsi="Verdana" w:cstheme="minorHAnsi"/>
          <w:color w:val="000000"/>
          <w:lang w:val="es-CO"/>
        </w:rPr>
        <w:t xml:space="preserve"> Son los bienes que por sus especificaciones técnicas y debido a su naturaleza y tecnología, deben ser tratados acorde al concepto de expertos.</w:t>
      </w:r>
    </w:p>
    <w:p w14:paraId="2C9BC2D1" w14:textId="1A8B757E" w:rsidR="00AD3EFC" w:rsidRPr="006337A5" w:rsidRDefault="00AD3EFC" w:rsidP="00460409">
      <w:pPr>
        <w:pStyle w:val="Prrafodelista"/>
        <w:numPr>
          <w:ilvl w:val="0"/>
          <w:numId w:val="113"/>
        </w:numPr>
        <w:spacing w:line="276" w:lineRule="auto"/>
        <w:jc w:val="both"/>
        <w:rPr>
          <w:rFonts w:ascii="Verdana" w:hAnsi="Verdana"/>
        </w:rPr>
      </w:pPr>
      <w:r w:rsidRPr="00EC4F7D">
        <w:rPr>
          <w:rFonts w:ascii="Verdana" w:hAnsi="Verdana" w:cstheme="minorHAnsi"/>
          <w:b/>
          <w:bCs/>
          <w:color w:val="000000"/>
          <w:lang w:val="es-CO"/>
        </w:rPr>
        <w:t>Bienes de consumo controlado:</w:t>
      </w:r>
      <w:r w:rsidRPr="00EC4F7D">
        <w:rPr>
          <w:rFonts w:ascii="Verdana" w:hAnsi="Verdana" w:cstheme="minorHAnsi"/>
          <w:color w:val="000000"/>
          <w:lang w:val="es-CO"/>
        </w:rPr>
        <w:t xml:space="preserve"> Son los bienes que la entidad decide cómo deben ser controlados administrativamente. También se pueden identificar como un activo de menor cuantía. Son los bienes que la entidad decide cómo deben ser controlados administrativamente. También se pueden identificar como un activo de menor cuantía.</w:t>
      </w:r>
    </w:p>
    <w:p w14:paraId="3CE0EEAF" w14:textId="43163A08" w:rsidR="00AD3EFC" w:rsidRPr="006337A5" w:rsidRDefault="00AD3EFC" w:rsidP="00460409">
      <w:pPr>
        <w:pStyle w:val="Prrafodelista"/>
        <w:numPr>
          <w:ilvl w:val="0"/>
          <w:numId w:val="113"/>
        </w:numPr>
        <w:spacing w:line="276" w:lineRule="auto"/>
        <w:jc w:val="both"/>
        <w:rPr>
          <w:rFonts w:ascii="Verdana" w:hAnsi="Verdana"/>
        </w:rPr>
      </w:pPr>
      <w:r w:rsidRPr="00EC4F7D">
        <w:rPr>
          <w:rFonts w:ascii="Verdana" w:hAnsi="Verdana" w:cstheme="minorHAnsi"/>
          <w:b/>
          <w:bCs/>
          <w:color w:val="000000"/>
          <w:lang w:val="es-CO"/>
        </w:rPr>
        <w:t>Bienes de consumo no controlados:</w:t>
      </w:r>
      <w:r w:rsidRPr="00EC4F7D">
        <w:rPr>
          <w:rFonts w:ascii="Verdana" w:hAnsi="Verdana" w:cstheme="minorHAnsi"/>
          <w:color w:val="000000"/>
          <w:lang w:val="es-CO"/>
        </w:rPr>
        <w:t xml:space="preserve"> Son aquellos fungibles que se extinguen o fenecen en el primer uso, o cuando al agregarlos a otros bienes desaparecen como unidad independiente.</w:t>
      </w:r>
    </w:p>
    <w:p w14:paraId="02BAE3A5" w14:textId="5C6FFDB1" w:rsidR="00AD3EFC" w:rsidRPr="00D17A37" w:rsidRDefault="00AD3EFC" w:rsidP="00460409">
      <w:pPr>
        <w:pStyle w:val="Prrafodelista"/>
        <w:numPr>
          <w:ilvl w:val="0"/>
          <w:numId w:val="113"/>
        </w:numPr>
        <w:spacing w:line="276" w:lineRule="auto"/>
        <w:jc w:val="both"/>
        <w:rPr>
          <w:rFonts w:ascii="Verdana" w:hAnsi="Verdana"/>
        </w:rPr>
      </w:pPr>
      <w:r w:rsidRPr="00EC4F7D">
        <w:rPr>
          <w:rFonts w:ascii="Verdana" w:hAnsi="Verdana" w:cstheme="minorHAnsi"/>
          <w:b/>
          <w:bCs/>
          <w:color w:val="000000"/>
          <w:lang w:val="es-CO"/>
        </w:rPr>
        <w:t>Bienes devolutivos o activos fijos:</w:t>
      </w:r>
      <w:r w:rsidRPr="00EC4F7D">
        <w:rPr>
          <w:rFonts w:ascii="Verdana" w:hAnsi="Verdana" w:cstheme="minorHAnsi"/>
          <w:color w:val="000000"/>
          <w:lang w:val="es-CO"/>
        </w:rPr>
        <w:t xml:space="preserve"> Son bienes tangibles de propiedad de la entidad que no se consumen con el uso y están destinados a prestar un servicio por un período prolongado. Se caracterizan por su durabilidad y por ser susceptibles de asignación, control y depreciación contable durante su vida útil.</w:t>
      </w:r>
      <w:r w:rsidRPr="00EC4F7D">
        <w:rPr>
          <w:rFonts w:ascii="Verdana" w:hAnsi="Verdana" w:cstheme="minorHAnsi"/>
          <w:color w:val="000000"/>
          <w:lang w:val="es-CO"/>
        </w:rPr>
        <w:br/>
        <w:t>Incluye bienes tecnológicos, mobiliario, equipos, herramientas, entre otros.</w:t>
      </w:r>
    </w:p>
    <w:p w14:paraId="3AEBDD2F" w14:textId="11143C73" w:rsidR="00D17A37" w:rsidRPr="00D17A37" w:rsidRDefault="00D17A37" w:rsidP="00D17A37">
      <w:pPr>
        <w:pStyle w:val="Prrafodelista"/>
        <w:numPr>
          <w:ilvl w:val="0"/>
          <w:numId w:val="113"/>
        </w:numPr>
        <w:spacing w:line="276" w:lineRule="auto"/>
        <w:jc w:val="both"/>
        <w:rPr>
          <w:rFonts w:ascii="Verdana" w:hAnsi="Verdana"/>
        </w:rPr>
      </w:pPr>
      <w:r w:rsidRPr="00EC4F7D">
        <w:rPr>
          <w:rFonts w:ascii="Verdana" w:hAnsi="Verdana" w:cstheme="minorHAnsi"/>
          <w:b/>
          <w:bCs/>
          <w:color w:val="000000"/>
          <w:lang w:val="es-CO"/>
        </w:rPr>
        <w:t>Bien de uso público:</w:t>
      </w:r>
      <w:r w:rsidRPr="00EC4F7D">
        <w:rPr>
          <w:rFonts w:ascii="Verdana" w:hAnsi="Verdana" w:cstheme="minorHAnsi"/>
          <w:color w:val="000000"/>
          <w:lang w:val="es-CO"/>
        </w:rPr>
        <w:t xml:space="preserve"> Son los bienes o activos destinados para el uso, goce y disfrute de la colectividad, y que están al servicio de ésta en forma permanente.</w:t>
      </w:r>
    </w:p>
    <w:p w14:paraId="4D66BD4D" w14:textId="230460A7" w:rsidR="007629C5" w:rsidRPr="006337A5" w:rsidRDefault="007629C5" w:rsidP="00460409">
      <w:pPr>
        <w:pStyle w:val="Prrafodelista"/>
        <w:numPr>
          <w:ilvl w:val="0"/>
          <w:numId w:val="113"/>
        </w:numPr>
        <w:spacing w:line="276" w:lineRule="auto"/>
        <w:jc w:val="both"/>
        <w:rPr>
          <w:rFonts w:ascii="Verdana" w:hAnsi="Verdana"/>
        </w:rPr>
      </w:pPr>
      <w:r w:rsidRPr="007629C5">
        <w:rPr>
          <w:rFonts w:ascii="Verdana" w:hAnsi="Verdana"/>
          <w:b/>
          <w:bCs/>
        </w:rPr>
        <w:t>Bienes faltantes:</w:t>
      </w:r>
      <w:r w:rsidRPr="007629C5">
        <w:rPr>
          <w:rFonts w:ascii="Verdana" w:hAnsi="Verdana"/>
        </w:rPr>
        <w:t xml:space="preserve"> Bienes registrados en inventario que no se encuentran físicamente y cuya ausencia no cuenta con justificación documentada.</w:t>
      </w:r>
    </w:p>
    <w:p w14:paraId="560081C0" w14:textId="3FE27D96" w:rsidR="00C9729A" w:rsidRPr="00C9729A" w:rsidRDefault="00C9729A" w:rsidP="00C9729A">
      <w:pPr>
        <w:pStyle w:val="Prrafodelista"/>
        <w:numPr>
          <w:ilvl w:val="0"/>
          <w:numId w:val="113"/>
        </w:numPr>
        <w:spacing w:line="276" w:lineRule="auto"/>
        <w:jc w:val="both"/>
        <w:rPr>
          <w:rFonts w:ascii="Verdana" w:hAnsi="Verdana"/>
        </w:rPr>
      </w:pPr>
      <w:r w:rsidRPr="00EC4F7D">
        <w:rPr>
          <w:rFonts w:ascii="Verdana" w:hAnsi="Verdana" w:cstheme="minorHAnsi"/>
          <w:b/>
          <w:bCs/>
          <w:color w:val="000000"/>
          <w:lang w:val="es-CO"/>
        </w:rPr>
        <w:lastRenderedPageBreak/>
        <w:t>Bien histórico y cultural:</w:t>
      </w:r>
      <w:r w:rsidRPr="00EC4F7D">
        <w:rPr>
          <w:rFonts w:ascii="Verdana" w:hAnsi="Verdana" w:cstheme="minorHAnsi"/>
          <w:color w:val="000000"/>
          <w:lang w:val="es-CO"/>
        </w:rPr>
        <w:t xml:space="preserve"> Se reconocen como tales los bienes tangibles controlados por la entidad a los que se les atribuye valor histórico, simbólico, estético o colectivo.</w:t>
      </w:r>
    </w:p>
    <w:p w14:paraId="3210FC79" w14:textId="5D385ACE" w:rsidR="00AD3EFC" w:rsidRPr="006337A5" w:rsidRDefault="00AD3EFC" w:rsidP="00460409">
      <w:pPr>
        <w:pStyle w:val="Prrafodelista"/>
        <w:numPr>
          <w:ilvl w:val="0"/>
          <w:numId w:val="113"/>
        </w:numPr>
        <w:spacing w:line="276" w:lineRule="auto"/>
        <w:jc w:val="both"/>
        <w:rPr>
          <w:rFonts w:ascii="Verdana" w:hAnsi="Verdana"/>
        </w:rPr>
      </w:pPr>
      <w:r w:rsidRPr="00EC4F7D">
        <w:rPr>
          <w:rFonts w:ascii="Verdana" w:hAnsi="Verdana" w:cstheme="minorHAnsi"/>
          <w:b/>
          <w:bCs/>
          <w:color w:val="000000"/>
          <w:lang w:val="es-CO"/>
        </w:rPr>
        <w:t>Bienes inservibles u obsoletos:</w:t>
      </w:r>
      <w:r w:rsidRPr="00EC4F7D">
        <w:rPr>
          <w:rFonts w:ascii="Verdana" w:hAnsi="Verdana" w:cstheme="minorHAnsi"/>
          <w:color w:val="000000"/>
          <w:lang w:val="es-CO"/>
        </w:rPr>
        <w:t xml:space="preserve"> Son aquellos bienes que por cualquier razón no presten servicio a la Entidad y que no puedan ser recuperados, o tengan obsolescencia tecnológica o alto costo de mantenimiento.</w:t>
      </w:r>
    </w:p>
    <w:p w14:paraId="19CB1147" w14:textId="62B9C38D" w:rsidR="00AD3EFC" w:rsidRPr="006337A5" w:rsidRDefault="00AD3EFC" w:rsidP="00460409">
      <w:pPr>
        <w:pStyle w:val="Prrafodelista"/>
        <w:numPr>
          <w:ilvl w:val="0"/>
          <w:numId w:val="113"/>
        </w:numPr>
        <w:spacing w:line="276" w:lineRule="auto"/>
        <w:jc w:val="both"/>
        <w:rPr>
          <w:rFonts w:ascii="Verdana" w:hAnsi="Verdana"/>
        </w:rPr>
      </w:pPr>
      <w:r w:rsidRPr="00EC4F7D">
        <w:rPr>
          <w:rFonts w:ascii="Verdana" w:hAnsi="Verdana" w:cstheme="minorHAnsi"/>
          <w:b/>
          <w:bCs/>
          <w:color w:val="000000"/>
          <w:lang w:val="es-CO"/>
        </w:rPr>
        <w:t>Bienes muebles:</w:t>
      </w:r>
      <w:r w:rsidRPr="00EC4F7D">
        <w:rPr>
          <w:rFonts w:ascii="Verdana" w:hAnsi="Verdana" w:cstheme="minorHAnsi"/>
          <w:color w:val="000000"/>
          <w:lang w:val="es-CO"/>
        </w:rPr>
        <w:t xml:space="preserve"> Son aquellos elementos de la naturaleza, materiales o inmateriales, que pueden desplazarse de forma inmediata y trasladarse fácilmente de un lugar a otro.</w:t>
      </w:r>
    </w:p>
    <w:p w14:paraId="2B2F16CF" w14:textId="36C55791" w:rsidR="00AD3EFC" w:rsidRPr="00D17A37" w:rsidRDefault="00AD3EFC" w:rsidP="00460409">
      <w:pPr>
        <w:pStyle w:val="Prrafodelista"/>
        <w:numPr>
          <w:ilvl w:val="0"/>
          <w:numId w:val="113"/>
        </w:numPr>
        <w:spacing w:line="276" w:lineRule="auto"/>
        <w:jc w:val="both"/>
        <w:rPr>
          <w:rFonts w:ascii="Verdana" w:hAnsi="Verdana"/>
        </w:rPr>
      </w:pPr>
      <w:r w:rsidRPr="00EC4F7D">
        <w:rPr>
          <w:rFonts w:ascii="Verdana" w:hAnsi="Verdana" w:cstheme="minorHAnsi"/>
          <w:b/>
          <w:bCs/>
          <w:color w:val="000000"/>
          <w:lang w:val="es-CO"/>
        </w:rPr>
        <w:t>Bienes por adhesión:</w:t>
      </w:r>
      <w:r w:rsidRPr="00EC4F7D">
        <w:rPr>
          <w:rFonts w:ascii="Verdana" w:hAnsi="Verdana" w:cstheme="minorHAnsi"/>
          <w:color w:val="000000"/>
          <w:lang w:val="es-CO"/>
        </w:rPr>
        <w:t xml:space="preserve"> Son bienes incorporados materialmente a un inmueble, para utilidad o beneficio de él. Sus características son: no existen por sí mismos ya que se incorporan al inmueble, y su incorporación es permanente.</w:t>
      </w:r>
    </w:p>
    <w:p w14:paraId="09662F9C" w14:textId="77777777" w:rsidR="00D17A37" w:rsidRPr="00075416" w:rsidRDefault="00D17A37" w:rsidP="00D17A37">
      <w:pPr>
        <w:pStyle w:val="Prrafodelista"/>
        <w:numPr>
          <w:ilvl w:val="0"/>
          <w:numId w:val="113"/>
        </w:numPr>
        <w:spacing w:line="276" w:lineRule="auto"/>
        <w:jc w:val="both"/>
        <w:rPr>
          <w:rFonts w:ascii="Verdana" w:hAnsi="Verdana"/>
        </w:rPr>
      </w:pPr>
      <w:r w:rsidRPr="00EC4F7D">
        <w:rPr>
          <w:rFonts w:ascii="Verdana" w:hAnsi="Verdana" w:cstheme="minorHAnsi"/>
          <w:b/>
          <w:bCs/>
          <w:color w:val="000000"/>
          <w:lang w:val="es-CO"/>
        </w:rPr>
        <w:t>Bienes servibles:</w:t>
      </w:r>
      <w:r w:rsidRPr="00EC4F7D">
        <w:rPr>
          <w:rFonts w:ascii="Verdana" w:hAnsi="Verdana" w:cstheme="minorHAnsi"/>
          <w:color w:val="000000"/>
          <w:lang w:val="es-CO"/>
        </w:rPr>
        <w:t xml:space="preserve"> Son aquellos que se encuentran en buenas condiciones, pero que no son requeridos por la entidad para el normal desarrollo de sus actividades.</w:t>
      </w:r>
    </w:p>
    <w:p w14:paraId="4DC493C8" w14:textId="36433F8B" w:rsidR="00D17A37" w:rsidRPr="00D17A37" w:rsidRDefault="00D17A37" w:rsidP="00D17A37">
      <w:pPr>
        <w:pStyle w:val="Prrafodelista"/>
        <w:numPr>
          <w:ilvl w:val="0"/>
          <w:numId w:val="113"/>
        </w:numPr>
        <w:spacing w:line="276" w:lineRule="auto"/>
        <w:jc w:val="both"/>
        <w:rPr>
          <w:rFonts w:ascii="Verdana" w:hAnsi="Verdana"/>
        </w:rPr>
      </w:pPr>
      <w:r w:rsidRPr="00075416">
        <w:rPr>
          <w:rFonts w:ascii="Verdana" w:hAnsi="Verdana"/>
          <w:b/>
          <w:bCs/>
        </w:rPr>
        <w:t>Bienes sobrantes:</w:t>
      </w:r>
      <w:r w:rsidRPr="00075416">
        <w:rPr>
          <w:rFonts w:ascii="Verdana" w:hAnsi="Verdana"/>
        </w:rPr>
        <w:t xml:space="preserve"> Bienes encontrados físicamente que no están registrados en el inventario de la entidad.</w:t>
      </w:r>
    </w:p>
    <w:p w14:paraId="32CF1865" w14:textId="5A694B4D" w:rsidR="00AD3EFC" w:rsidRPr="006337A5" w:rsidRDefault="00AD3EFC" w:rsidP="00460409">
      <w:pPr>
        <w:pStyle w:val="Prrafodelista"/>
        <w:numPr>
          <w:ilvl w:val="0"/>
          <w:numId w:val="113"/>
        </w:numPr>
        <w:spacing w:line="276" w:lineRule="auto"/>
        <w:jc w:val="both"/>
        <w:rPr>
          <w:rFonts w:ascii="Verdana" w:hAnsi="Verdana"/>
        </w:rPr>
      </w:pPr>
      <w:r w:rsidRPr="00EC4F7D">
        <w:rPr>
          <w:rFonts w:ascii="Verdana" w:hAnsi="Verdana" w:cstheme="minorHAnsi"/>
          <w:b/>
          <w:bCs/>
          <w:color w:val="000000"/>
          <w:lang w:val="es-CO"/>
        </w:rPr>
        <w:t>Certificado de tradición y libertad:</w:t>
      </w:r>
      <w:r w:rsidRPr="00EC4F7D">
        <w:rPr>
          <w:rFonts w:ascii="Verdana" w:hAnsi="Verdana" w:cstheme="minorHAnsi"/>
          <w:color w:val="000000"/>
          <w:lang w:val="es-CO"/>
        </w:rPr>
        <w:t xml:space="preserve"> Documento expedido por la Superintendencia de Notariado y Registro que contiene el historial de un bien inmueble, incluyendo propietarios, embargos, hipotecas y situación jurídica.</w:t>
      </w:r>
    </w:p>
    <w:p w14:paraId="4442A381" w14:textId="32800825" w:rsidR="00AD3EFC" w:rsidRPr="006337A5" w:rsidRDefault="00AD3EFC" w:rsidP="00460409">
      <w:pPr>
        <w:pStyle w:val="Prrafodelista"/>
        <w:numPr>
          <w:ilvl w:val="0"/>
          <w:numId w:val="113"/>
        </w:numPr>
        <w:spacing w:line="276" w:lineRule="auto"/>
        <w:jc w:val="both"/>
        <w:rPr>
          <w:rFonts w:ascii="Verdana" w:hAnsi="Verdana"/>
        </w:rPr>
      </w:pPr>
      <w:r w:rsidRPr="00EC4F7D">
        <w:rPr>
          <w:rFonts w:ascii="Verdana" w:hAnsi="Verdana" w:cstheme="minorHAnsi"/>
          <w:b/>
          <w:bCs/>
          <w:color w:val="000000"/>
          <w:lang w:val="es-CO"/>
        </w:rPr>
        <w:t>Elementos devolutivos en depósito:</w:t>
      </w:r>
      <w:r w:rsidRPr="00EC4F7D">
        <w:rPr>
          <w:rFonts w:ascii="Verdana" w:hAnsi="Verdana" w:cstheme="minorHAnsi"/>
          <w:color w:val="000000"/>
          <w:lang w:val="es-CO"/>
        </w:rPr>
        <w:t xml:space="preserve"> Son los bienes devolutivos, nuevos o usados, que se encuentran almacenados en las bodegas de la entidad y que aún no han sido asignados a un usuario o dependencia para su utilización. Estos bienes están en espera de asignación, redistribución o baja, y deben estar registrados e inventariados bajo control del almacén.</w:t>
      </w:r>
    </w:p>
    <w:p w14:paraId="7BDEDC99" w14:textId="367C138A" w:rsidR="00AD3EFC" w:rsidRPr="006337A5" w:rsidRDefault="00AD3EFC" w:rsidP="00460409">
      <w:pPr>
        <w:pStyle w:val="Prrafodelista"/>
        <w:numPr>
          <w:ilvl w:val="0"/>
          <w:numId w:val="113"/>
        </w:numPr>
        <w:spacing w:line="276" w:lineRule="auto"/>
        <w:jc w:val="both"/>
        <w:rPr>
          <w:rFonts w:ascii="Verdana" w:hAnsi="Verdana"/>
        </w:rPr>
      </w:pPr>
      <w:r w:rsidRPr="00EC4F7D">
        <w:rPr>
          <w:rFonts w:ascii="Verdana" w:hAnsi="Verdana" w:cstheme="minorHAnsi"/>
          <w:b/>
          <w:bCs/>
          <w:color w:val="000000"/>
          <w:lang w:val="es-CO"/>
        </w:rPr>
        <w:t>Elementos devolutivos en servicio:</w:t>
      </w:r>
      <w:r w:rsidRPr="00EC4F7D">
        <w:rPr>
          <w:rFonts w:ascii="Verdana" w:hAnsi="Verdana" w:cstheme="minorHAnsi"/>
          <w:color w:val="000000"/>
          <w:lang w:val="es-CO"/>
        </w:rPr>
        <w:t xml:space="preserve"> Bienes asignados a funcionarios, contratistas o </w:t>
      </w:r>
      <w:r w:rsidR="009E2C15">
        <w:rPr>
          <w:rFonts w:ascii="Verdana" w:hAnsi="Verdana" w:cstheme="minorHAnsi"/>
          <w:color w:val="000000"/>
          <w:lang w:val="es-CO"/>
        </w:rPr>
        <w:t xml:space="preserve">estudiantes </w:t>
      </w:r>
      <w:r w:rsidRPr="00EC4F7D">
        <w:rPr>
          <w:rFonts w:ascii="Verdana" w:hAnsi="Verdana" w:cstheme="minorHAnsi"/>
          <w:color w:val="000000"/>
          <w:lang w:val="es-CO"/>
        </w:rPr>
        <w:t>para el cumplimiento de sus labores.</w:t>
      </w:r>
    </w:p>
    <w:p w14:paraId="4D704787" w14:textId="613919AA" w:rsidR="00AD3EFC" w:rsidRPr="006337A5" w:rsidRDefault="00AD3EFC" w:rsidP="00460409">
      <w:pPr>
        <w:pStyle w:val="Prrafodelista"/>
        <w:numPr>
          <w:ilvl w:val="0"/>
          <w:numId w:val="113"/>
        </w:numPr>
        <w:spacing w:line="276" w:lineRule="auto"/>
        <w:jc w:val="both"/>
        <w:rPr>
          <w:rFonts w:ascii="Verdana" w:hAnsi="Verdana"/>
        </w:rPr>
      </w:pPr>
      <w:r w:rsidRPr="00EC4F7D">
        <w:rPr>
          <w:rFonts w:ascii="Verdana" w:hAnsi="Verdana" w:cstheme="minorHAnsi"/>
          <w:b/>
          <w:bCs/>
          <w:color w:val="000000"/>
          <w:lang w:val="es-CO"/>
        </w:rPr>
        <w:t>Bodega:</w:t>
      </w:r>
      <w:r w:rsidRPr="00EC4F7D">
        <w:rPr>
          <w:rFonts w:ascii="Verdana" w:hAnsi="Verdana" w:cstheme="minorHAnsi"/>
          <w:color w:val="000000"/>
          <w:lang w:val="es-CO"/>
        </w:rPr>
        <w:t xml:space="preserve"> Sitio donde se almacenan los bienes devolutivos, de consumo e inservibles de la entidad.</w:t>
      </w:r>
    </w:p>
    <w:p w14:paraId="513A92BF" w14:textId="0D0B38A3" w:rsidR="00AD3EFC" w:rsidRPr="006337A5" w:rsidRDefault="00AD3EFC" w:rsidP="00460409">
      <w:pPr>
        <w:pStyle w:val="Prrafodelista"/>
        <w:numPr>
          <w:ilvl w:val="0"/>
          <w:numId w:val="113"/>
        </w:numPr>
        <w:spacing w:line="276" w:lineRule="auto"/>
        <w:jc w:val="both"/>
        <w:rPr>
          <w:rFonts w:ascii="Verdana" w:hAnsi="Verdana"/>
        </w:rPr>
      </w:pPr>
      <w:r w:rsidRPr="00EC4F7D">
        <w:rPr>
          <w:rFonts w:ascii="Verdana" w:hAnsi="Verdana" w:cstheme="minorHAnsi"/>
          <w:b/>
          <w:bCs/>
          <w:color w:val="000000"/>
          <w:lang w:val="es-CO"/>
        </w:rPr>
        <w:t>Clasificación administrativa:</w:t>
      </w:r>
      <w:r w:rsidRPr="00EC4F7D">
        <w:rPr>
          <w:rFonts w:ascii="Verdana" w:hAnsi="Verdana" w:cstheme="minorHAnsi"/>
          <w:color w:val="000000"/>
          <w:lang w:val="es-CO"/>
        </w:rPr>
        <w:t xml:space="preserve"> Identificación de los bienes conforme a sus características, uso y destino dentro de la entidad.</w:t>
      </w:r>
    </w:p>
    <w:p w14:paraId="49CA019E" w14:textId="71C2FE77" w:rsidR="00AD3EFC" w:rsidRPr="006337A5" w:rsidRDefault="00AD3EFC" w:rsidP="00460409">
      <w:pPr>
        <w:pStyle w:val="Prrafodelista"/>
        <w:numPr>
          <w:ilvl w:val="0"/>
          <w:numId w:val="113"/>
        </w:numPr>
        <w:spacing w:line="276" w:lineRule="auto"/>
        <w:jc w:val="both"/>
        <w:rPr>
          <w:rFonts w:ascii="Verdana" w:hAnsi="Verdana"/>
        </w:rPr>
      </w:pPr>
      <w:r w:rsidRPr="00EC4F7D">
        <w:rPr>
          <w:rFonts w:ascii="Verdana" w:hAnsi="Verdana" w:cstheme="minorHAnsi"/>
          <w:b/>
          <w:bCs/>
          <w:color w:val="000000"/>
          <w:lang w:val="es-CO"/>
        </w:rPr>
        <w:t>Clasificación contable:</w:t>
      </w:r>
      <w:r w:rsidRPr="00EC4F7D">
        <w:rPr>
          <w:rFonts w:ascii="Verdana" w:hAnsi="Verdana" w:cstheme="minorHAnsi"/>
          <w:color w:val="000000"/>
          <w:lang w:val="es-CO"/>
        </w:rPr>
        <w:t xml:space="preserve"> Identificación de los bienes conforme los lineamientos establecidos en el régimen de contabilidad pública (NICSP).</w:t>
      </w:r>
    </w:p>
    <w:p w14:paraId="25A54089" w14:textId="45E193D1" w:rsidR="00F57F34" w:rsidRPr="006337A5" w:rsidRDefault="00F57F34" w:rsidP="00460409">
      <w:pPr>
        <w:pStyle w:val="Prrafodelista"/>
        <w:numPr>
          <w:ilvl w:val="0"/>
          <w:numId w:val="113"/>
        </w:numPr>
        <w:spacing w:line="276" w:lineRule="auto"/>
        <w:jc w:val="both"/>
        <w:rPr>
          <w:rFonts w:ascii="Verdana" w:hAnsi="Verdana"/>
        </w:rPr>
      </w:pPr>
      <w:r w:rsidRPr="00EC4F7D">
        <w:rPr>
          <w:rFonts w:ascii="Verdana" w:hAnsi="Verdana" w:cstheme="minorHAnsi"/>
          <w:b/>
          <w:bCs/>
          <w:color w:val="000000"/>
          <w:lang w:val="es-CO"/>
        </w:rPr>
        <w:lastRenderedPageBreak/>
        <w:t>Certificación catastral:</w:t>
      </w:r>
      <w:r w:rsidRPr="00EC4F7D">
        <w:rPr>
          <w:rFonts w:ascii="Verdana" w:hAnsi="Verdana" w:cstheme="minorHAnsi"/>
          <w:color w:val="000000"/>
          <w:lang w:val="es-CO"/>
        </w:rPr>
        <w:t xml:space="preserve"> Documento expedido por la entidad catastral con información física, jurídica y económica inscrita en la base predial catastral.</w:t>
      </w:r>
    </w:p>
    <w:p w14:paraId="79FFB9A8" w14:textId="103A3D10" w:rsidR="00F57F34" w:rsidRPr="006337A5" w:rsidRDefault="00F57F34" w:rsidP="00460409">
      <w:pPr>
        <w:pStyle w:val="Prrafodelista"/>
        <w:numPr>
          <w:ilvl w:val="0"/>
          <w:numId w:val="113"/>
        </w:numPr>
        <w:spacing w:line="276" w:lineRule="auto"/>
        <w:jc w:val="both"/>
        <w:rPr>
          <w:rFonts w:ascii="Verdana" w:hAnsi="Verdana"/>
        </w:rPr>
      </w:pPr>
      <w:r w:rsidRPr="00EC4F7D">
        <w:rPr>
          <w:rFonts w:ascii="Verdana" w:hAnsi="Verdana" w:cstheme="minorHAnsi"/>
          <w:b/>
          <w:bCs/>
          <w:color w:val="000000"/>
          <w:lang w:val="es-CO"/>
        </w:rPr>
        <w:t>Costo de reposición:</w:t>
      </w:r>
      <w:r w:rsidRPr="00EC4F7D">
        <w:rPr>
          <w:rFonts w:ascii="Verdana" w:hAnsi="Verdana" w:cstheme="minorHAnsi"/>
          <w:color w:val="000000"/>
          <w:lang w:val="es-CO"/>
        </w:rPr>
        <w:t xml:space="preserve"> Representa el precio que deberá pagarse para adquirir un activo en igualdad o mejores condiciones del que falta.</w:t>
      </w:r>
    </w:p>
    <w:p w14:paraId="36FFBF43" w14:textId="327355A1" w:rsidR="00F57F34" w:rsidRPr="006337A5" w:rsidRDefault="00F57F34" w:rsidP="00460409">
      <w:pPr>
        <w:pStyle w:val="Prrafodelista"/>
        <w:numPr>
          <w:ilvl w:val="0"/>
          <w:numId w:val="113"/>
        </w:numPr>
        <w:spacing w:line="276" w:lineRule="auto"/>
        <w:jc w:val="both"/>
        <w:rPr>
          <w:rFonts w:ascii="Verdana" w:hAnsi="Verdana"/>
        </w:rPr>
      </w:pPr>
      <w:r w:rsidRPr="00EC4F7D">
        <w:rPr>
          <w:rFonts w:ascii="Verdana" w:hAnsi="Verdana" w:cstheme="minorHAnsi"/>
          <w:b/>
          <w:bCs/>
          <w:color w:val="000000"/>
          <w:lang w:val="es-CO"/>
        </w:rPr>
        <w:t>Costo inicial:</w:t>
      </w:r>
      <w:r w:rsidRPr="00EC4F7D">
        <w:rPr>
          <w:rFonts w:ascii="Verdana" w:hAnsi="Verdana" w:cstheme="minorHAnsi"/>
          <w:color w:val="000000"/>
          <w:lang w:val="es-CO"/>
        </w:rPr>
        <w:t xml:space="preserve"> Es el valor asignado a un activo al momento de su adquisición, que incluye el precio de compra y todos los costos directamente atribuibles para dejar el bien en condiciones de funcionamiento o uso, conforme a las normas contables aplicables.</w:t>
      </w:r>
    </w:p>
    <w:p w14:paraId="372049DC" w14:textId="3554E333" w:rsidR="00F57F34" w:rsidRPr="006337A5" w:rsidRDefault="00F57F34" w:rsidP="0046040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Dación en pago:</w:t>
      </w:r>
      <w:r w:rsidRPr="00CF1563">
        <w:rPr>
          <w:rFonts w:ascii="Verdana" w:hAnsi="Verdana" w:cstheme="minorHAnsi"/>
          <w:color w:val="000000"/>
          <w:lang w:val="es-CO"/>
        </w:rPr>
        <w:t xml:space="preserve"> Acto en el que se entrega un objeto como forma de pago de una obligación, transfiriendo el dominio del bien del deudor al acreedor.</w:t>
      </w:r>
    </w:p>
    <w:p w14:paraId="62D19C17" w14:textId="3F3E83F1" w:rsidR="00F57F34" w:rsidRPr="003940BC" w:rsidRDefault="00F57F34" w:rsidP="0046040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Depreciación:</w:t>
      </w:r>
      <w:r w:rsidRPr="00CF1563">
        <w:rPr>
          <w:rFonts w:ascii="Verdana" w:hAnsi="Verdana" w:cstheme="minorHAnsi"/>
          <w:color w:val="000000"/>
          <w:lang w:val="es-CO"/>
        </w:rPr>
        <w:t xml:space="preserve"> Reconocimiento racional y sistemático del costo de los bienes, distribuido durante su vida útil.</w:t>
      </w:r>
    </w:p>
    <w:p w14:paraId="6F8D6C33" w14:textId="5104AF65" w:rsidR="003940BC" w:rsidRPr="00A02EAD" w:rsidRDefault="003940BC" w:rsidP="00460409">
      <w:pPr>
        <w:pStyle w:val="Prrafodelista"/>
        <w:numPr>
          <w:ilvl w:val="0"/>
          <w:numId w:val="113"/>
        </w:numPr>
        <w:spacing w:line="276" w:lineRule="auto"/>
        <w:jc w:val="both"/>
        <w:rPr>
          <w:rFonts w:ascii="Verdana" w:hAnsi="Verdana"/>
          <w:b/>
          <w:bCs/>
        </w:rPr>
      </w:pPr>
      <w:r w:rsidRPr="00A02EAD">
        <w:rPr>
          <w:rFonts w:ascii="Verdana" w:eastAsia="Times New Roman" w:hAnsi="Verdana" w:cs="Arial"/>
          <w:b/>
          <w:bCs/>
          <w:szCs w:val="32"/>
          <w:lang w:eastAsia="es-CO"/>
        </w:rPr>
        <w:t>Deterioro de bienes inmuebles</w:t>
      </w:r>
      <w:r w:rsidR="00A02EAD">
        <w:rPr>
          <w:rFonts w:ascii="Verdana" w:eastAsia="Times New Roman" w:hAnsi="Verdana" w:cs="Arial"/>
          <w:b/>
          <w:bCs/>
          <w:szCs w:val="32"/>
          <w:lang w:eastAsia="es-CO"/>
        </w:rPr>
        <w:t>:</w:t>
      </w:r>
      <w:r w:rsidR="00701DB0" w:rsidRPr="00701DB0">
        <w:t xml:space="preserve"> </w:t>
      </w:r>
      <w:r w:rsidR="00701DB0" w:rsidRPr="00701DB0">
        <w:rPr>
          <w:rFonts w:ascii="Verdana" w:eastAsia="Times New Roman" w:hAnsi="Verdana" w:cs="Arial"/>
          <w:szCs w:val="32"/>
          <w:lang w:eastAsia="es-CO"/>
        </w:rPr>
        <w:t>Pérdida del potencial de servicio de un bien, adicional a la depreciación o amortización reconocida.</w:t>
      </w:r>
    </w:p>
    <w:p w14:paraId="4B10D2DF" w14:textId="2C1DEE12" w:rsidR="00F57F34" w:rsidRPr="006337A5" w:rsidRDefault="00F57F34" w:rsidP="0046040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Donaciones:</w:t>
      </w:r>
      <w:r w:rsidRPr="00CF1563">
        <w:rPr>
          <w:rFonts w:ascii="Verdana" w:hAnsi="Verdana" w:cstheme="minorHAnsi"/>
          <w:color w:val="000000"/>
          <w:lang w:val="es-CO"/>
        </w:rPr>
        <w:t xml:space="preserve"> Transferencia gratuita e irrevocable de la propiedad de un bien a favor de una entidad estatal, previa aceptación oficial.</w:t>
      </w:r>
    </w:p>
    <w:p w14:paraId="09DF3605" w14:textId="5107F7D0" w:rsidR="00F57F34" w:rsidRPr="006337A5" w:rsidRDefault="00F57F34" w:rsidP="0046040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Enajenación de bienes:</w:t>
      </w:r>
      <w:r w:rsidRPr="00CF1563">
        <w:rPr>
          <w:rFonts w:ascii="Verdana" w:hAnsi="Verdana" w:cstheme="minorHAnsi"/>
          <w:color w:val="000000"/>
          <w:lang w:val="es-CO"/>
        </w:rPr>
        <w:t xml:space="preserve"> Transferencia del derecho y control de un bien a otra persona natural o jurídica.</w:t>
      </w:r>
    </w:p>
    <w:p w14:paraId="4CC19D99" w14:textId="10D54F82" w:rsidR="00F57F34" w:rsidRPr="006337A5" w:rsidRDefault="00F57F34" w:rsidP="0046040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Experto técnico:</w:t>
      </w:r>
      <w:r w:rsidRPr="00CF1563">
        <w:rPr>
          <w:rFonts w:ascii="Verdana" w:hAnsi="Verdana" w:cstheme="minorHAnsi"/>
          <w:color w:val="000000"/>
          <w:lang w:val="es-CO"/>
        </w:rPr>
        <w:t xml:space="preserve"> Persona (interna o externa) con conocimientos especializados, llamada para informar sobre hechos relacionados con su experiencia.</w:t>
      </w:r>
    </w:p>
    <w:p w14:paraId="632C6906" w14:textId="740F5766" w:rsidR="00F57F34" w:rsidRPr="006337A5" w:rsidRDefault="00F57F34" w:rsidP="0046040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Factura:</w:t>
      </w:r>
      <w:r w:rsidRPr="00CF1563">
        <w:rPr>
          <w:rFonts w:ascii="Verdana" w:hAnsi="Verdana" w:cstheme="minorHAnsi"/>
          <w:color w:val="000000"/>
          <w:lang w:val="es-CO"/>
        </w:rPr>
        <w:t xml:space="preserve"> Documento legal que respalda la adquisición de un bien o la prestación de un servicio, emitido por el proveedor. Contiene información detallada sobre el valor, impuestos, condiciones de pago, y demás elementos exigidos por la normatividad tributaria vigente.</w:t>
      </w:r>
    </w:p>
    <w:p w14:paraId="034B8BCC" w14:textId="69786765" w:rsidR="00F57F34" w:rsidRPr="006337A5" w:rsidRDefault="00F57F34" w:rsidP="0046040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Infraestructura de hardware:</w:t>
      </w:r>
      <w:r w:rsidRPr="00CF1563">
        <w:rPr>
          <w:rFonts w:ascii="Verdana" w:hAnsi="Verdana" w:cstheme="minorHAnsi"/>
          <w:color w:val="000000"/>
          <w:lang w:val="es-CO"/>
        </w:rPr>
        <w:t xml:space="preserve"> Conjunto de activos tecnológicos tangibles utilizados por la entidad para el procesamiento de información, la prestación de servicios o el soporte operativo. Incluye equipos informáticos, de comunicaciones, y aparatos eléctricos o electrónicos (AEE), sujetos a control administrativo y contable.</w:t>
      </w:r>
    </w:p>
    <w:p w14:paraId="2E0FFB7A" w14:textId="1EAF89CD" w:rsidR="00F57F34" w:rsidRPr="006337A5" w:rsidRDefault="00F57F34" w:rsidP="0046040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Inmuebles:</w:t>
      </w:r>
      <w:r w:rsidRPr="00CF1563">
        <w:rPr>
          <w:rFonts w:ascii="Verdana" w:hAnsi="Verdana" w:cstheme="minorHAnsi"/>
          <w:color w:val="000000"/>
          <w:lang w:val="es-CO"/>
        </w:rPr>
        <w:t xml:space="preserve"> Son todos aquellos bienes considerados bienes raíces, por estar ligados al suelo. Se registran precisando características, ubicación, linderos y titulación.</w:t>
      </w:r>
    </w:p>
    <w:p w14:paraId="54A8223E" w14:textId="215647F7" w:rsidR="00F57F34" w:rsidRPr="006337A5" w:rsidRDefault="00F57F34" w:rsidP="0046040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Inventario físico:</w:t>
      </w:r>
      <w:r w:rsidRPr="00CF1563">
        <w:rPr>
          <w:rFonts w:ascii="Verdana" w:hAnsi="Verdana" w:cstheme="minorHAnsi"/>
          <w:color w:val="000000"/>
          <w:lang w:val="es-CO"/>
        </w:rPr>
        <w:t xml:space="preserve"> Verificación física de los bienes en bodegas y dependencias, confrontando existencias reales con registros.</w:t>
      </w:r>
    </w:p>
    <w:p w14:paraId="394850F5" w14:textId="7C709DEB" w:rsidR="00F57F34" w:rsidRPr="006337A5" w:rsidRDefault="00F57F34" w:rsidP="0046040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lastRenderedPageBreak/>
        <w:t>Inventario:</w:t>
      </w:r>
      <w:r w:rsidRPr="00CF1563">
        <w:rPr>
          <w:rFonts w:ascii="Verdana" w:hAnsi="Verdana" w:cstheme="minorHAnsi"/>
          <w:color w:val="000000"/>
          <w:lang w:val="es-CO"/>
        </w:rPr>
        <w:t xml:space="preserve"> Es la relación ordenada, completa y detallada de los bienes que integran la propiedad, planta y equipo de la Superintendencia de Sociedades.   Este inventario permite verificar, clasificar, analizar, valorar y controlar los bienes o elementos de la Entidad, lo cual posibilita efectuar un control razonable de las existencias reales para evitar errores, pérdidas, inmovilización, deterioro, merma o desperdicio de elementos.</w:t>
      </w:r>
    </w:p>
    <w:p w14:paraId="1946EA0C" w14:textId="5C359C4D" w:rsidR="00F57F34" w:rsidRPr="006337A5" w:rsidRDefault="00F57F34" w:rsidP="0046040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Intangibles:</w:t>
      </w:r>
      <w:r w:rsidRPr="00CF1563">
        <w:rPr>
          <w:rFonts w:ascii="Verdana" w:hAnsi="Verdana" w:cstheme="minorHAnsi"/>
          <w:color w:val="000000"/>
          <w:lang w:val="es-CO"/>
        </w:rPr>
        <w:t xml:space="preserve"> Activos no físicos que son identificables y controlados por la entidad, sobre los cuales se espera obtener beneficios económicos o potencial de servicio. Son separables o surgen de derechos contractuales o legales, y deben poder medirse con fiabilidad. No se adquieren con fines de venta y su uso se extiende por más de un periodo contable.</w:t>
      </w:r>
    </w:p>
    <w:p w14:paraId="6F84B5AA" w14:textId="5554B731" w:rsidR="00F57F34" w:rsidRPr="006337A5" w:rsidRDefault="00F57F34" w:rsidP="0046040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Medición:</w:t>
      </w:r>
      <w:r w:rsidRPr="00CF1563">
        <w:rPr>
          <w:rFonts w:ascii="Verdana" w:hAnsi="Verdana" w:cstheme="minorHAnsi"/>
          <w:color w:val="000000"/>
          <w:lang w:val="es-CO"/>
        </w:rPr>
        <w:t xml:space="preserve"> Asignación de valor a un bien en distintos momentos (inicio, mejoras, deterioro, reposición).</w:t>
      </w:r>
    </w:p>
    <w:p w14:paraId="04BEBCFC" w14:textId="5A715289" w:rsidR="00F57F34" w:rsidRPr="006337A5" w:rsidRDefault="00F57F34" w:rsidP="0046040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Mejoras:</w:t>
      </w:r>
      <w:r w:rsidRPr="00CF1563">
        <w:rPr>
          <w:rFonts w:ascii="Verdana" w:hAnsi="Verdana" w:cstheme="minorHAnsi"/>
          <w:color w:val="000000"/>
          <w:lang w:val="es-CO"/>
        </w:rPr>
        <w:t xml:space="preserve"> Erogaciones u obligaciones contraídas para introducir cambios cualitativos en un activo.</w:t>
      </w:r>
    </w:p>
    <w:p w14:paraId="45B20B65" w14:textId="3B77A80F" w:rsidR="00F57F34" w:rsidRPr="006337A5" w:rsidRDefault="00F57F34" w:rsidP="0046040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Obsolescencia:</w:t>
      </w:r>
      <w:r w:rsidRPr="00CF1563">
        <w:rPr>
          <w:rFonts w:ascii="Verdana" w:hAnsi="Verdana" w:cstheme="minorHAnsi"/>
          <w:color w:val="000000"/>
          <w:lang w:val="es-CO"/>
        </w:rPr>
        <w:t xml:space="preserve"> Pérdida del potencial de uso o venta de un activo, comúnmente por adelantos tecnológicos.</w:t>
      </w:r>
    </w:p>
    <w:p w14:paraId="0DD77EF6" w14:textId="6A741FD4" w:rsidR="00F57F34" w:rsidRPr="006337A5" w:rsidRDefault="00F57F34" w:rsidP="0046040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Pérdida por deterioro:</w:t>
      </w:r>
      <w:r w:rsidRPr="00CF1563">
        <w:rPr>
          <w:rFonts w:ascii="Verdana" w:hAnsi="Verdana" w:cstheme="minorHAnsi"/>
          <w:color w:val="000000"/>
          <w:lang w:val="es-CO"/>
        </w:rPr>
        <w:t xml:space="preserve"> Monto en que el valor en libros de un activo excede su valor recuperable.</w:t>
      </w:r>
    </w:p>
    <w:p w14:paraId="0B8D18BC" w14:textId="382A5AD4" w:rsidR="00F57F34" w:rsidRPr="006337A5" w:rsidRDefault="00F57F34" w:rsidP="0046040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Propiedades:</w:t>
      </w:r>
      <w:r w:rsidRPr="00CF1563">
        <w:rPr>
          <w:rFonts w:ascii="Verdana" w:hAnsi="Verdana" w:cstheme="minorHAnsi"/>
          <w:color w:val="000000"/>
          <w:lang w:val="es-CO"/>
        </w:rPr>
        <w:t xml:space="preserve"> Son activos tangibles que la entidad posee para ser utilizados en la producción o suministro de bienes y servicios, para ser arrendados a terceros, o con fines administrativos. Se espera que estos activos sean usados durante más de un período y no están destinados para la venta en el curso normal de las operaciones.</w:t>
      </w:r>
    </w:p>
    <w:p w14:paraId="1C9B1DF8" w14:textId="27052777" w:rsidR="00F57F34" w:rsidRPr="006337A5" w:rsidRDefault="00F57F34" w:rsidP="0046040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Reconocimiento:</w:t>
      </w:r>
      <w:r w:rsidRPr="00CF1563">
        <w:rPr>
          <w:rFonts w:ascii="Verdana" w:hAnsi="Verdana" w:cstheme="minorHAnsi"/>
          <w:color w:val="000000"/>
          <w:lang w:val="es-CO"/>
        </w:rPr>
        <w:t xml:space="preserve"> Es el proceso mediante el cual se incorporan hechos económicos en los estados financieros, cuando estos cumplen con los criterios de definición, medición fiable y probabilidad de ocurrencia, establecidos para activos, pasivos, ingresos o gastos, de acuerdo con el marco normativo contable aplicable.</w:t>
      </w:r>
    </w:p>
    <w:p w14:paraId="301C6652" w14:textId="5412550E" w:rsidR="00F57F34" w:rsidRPr="006337A5" w:rsidRDefault="00F57F34" w:rsidP="0046040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Recurso físico:</w:t>
      </w:r>
      <w:r w:rsidRPr="00CF1563">
        <w:rPr>
          <w:rFonts w:ascii="Verdana" w:hAnsi="Verdana" w:cstheme="minorHAnsi"/>
          <w:color w:val="000000"/>
          <w:lang w:val="es-CO"/>
        </w:rPr>
        <w:t xml:space="preserve"> Es todo bien o elemento de propiedad planta y equipo que es gestionado por el Grupo Administrativo de la Entidad.</w:t>
      </w:r>
    </w:p>
    <w:p w14:paraId="53E470AD" w14:textId="57D43D52" w:rsidR="00F57F34" w:rsidRPr="006337A5" w:rsidRDefault="00F57F34" w:rsidP="0046040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Registro contable:</w:t>
      </w:r>
      <w:r w:rsidRPr="00CF1563">
        <w:rPr>
          <w:rFonts w:ascii="Verdana" w:hAnsi="Verdana" w:cstheme="minorHAnsi"/>
          <w:color w:val="000000"/>
          <w:lang w:val="es-CO"/>
        </w:rPr>
        <w:t xml:space="preserve"> Es el asiento o anotación que reconoce un hecho económico conforme a las Normas Internacionales de Contabilidad del Sector Público (NICSP).</w:t>
      </w:r>
    </w:p>
    <w:p w14:paraId="57B57334" w14:textId="2A0AF2E4" w:rsidR="00F57F34" w:rsidRPr="006337A5" w:rsidRDefault="00F57F34" w:rsidP="0046040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Salida de bienes o enajenación de bienes:</w:t>
      </w:r>
      <w:r w:rsidRPr="00CF1563">
        <w:rPr>
          <w:rFonts w:ascii="Verdana" w:hAnsi="Verdana" w:cstheme="minorHAnsi"/>
          <w:color w:val="000000"/>
          <w:lang w:val="es-CO"/>
        </w:rPr>
        <w:t xml:space="preserve"> Movimiento físico de bienes desde la bodega institucional, generado por procesos de suministro, baja, préstamo, transferencia o enajenación, conforme a los procedimientos administrativos y normativos aplicables.</w:t>
      </w:r>
    </w:p>
    <w:p w14:paraId="19E9F53F" w14:textId="52AC640A" w:rsidR="00F57F34" w:rsidRPr="006337A5" w:rsidRDefault="00F57F34" w:rsidP="0046040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lastRenderedPageBreak/>
        <w:t>Seguros de bienes:</w:t>
      </w:r>
      <w:r w:rsidRPr="00CF1563">
        <w:rPr>
          <w:rFonts w:ascii="Verdana" w:hAnsi="Verdana" w:cstheme="minorHAnsi"/>
          <w:color w:val="000000"/>
          <w:lang w:val="es-CO"/>
        </w:rPr>
        <w:t xml:space="preserve"> Medida obligatoria de protección del patrimonio público ante pérdida o deterioro, mediante pólizas.</w:t>
      </w:r>
    </w:p>
    <w:p w14:paraId="5F126617" w14:textId="7CEBA5D6" w:rsidR="00F57F34" w:rsidRPr="006337A5" w:rsidRDefault="00F57F34" w:rsidP="0046040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Transferencia:</w:t>
      </w:r>
      <w:r w:rsidRPr="00CF1563">
        <w:rPr>
          <w:rFonts w:ascii="Verdana" w:hAnsi="Verdana" w:cstheme="minorHAnsi"/>
          <w:color w:val="000000"/>
          <w:lang w:val="es-CO"/>
        </w:rPr>
        <w:t xml:space="preserve"> Cesión o traspaso del derecho de un bien. Incluye valor convenido o estimado para registro contable.</w:t>
      </w:r>
    </w:p>
    <w:p w14:paraId="511D2FFE" w14:textId="2766C127" w:rsidR="00F57F34" w:rsidRPr="006337A5" w:rsidRDefault="00F57F34" w:rsidP="0046040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Traslados:</w:t>
      </w:r>
      <w:r w:rsidRPr="00CF1563">
        <w:rPr>
          <w:rFonts w:ascii="Verdana" w:hAnsi="Verdana" w:cstheme="minorHAnsi"/>
          <w:color w:val="000000"/>
          <w:lang w:val="es-CO"/>
        </w:rPr>
        <w:t xml:space="preserve"> Cambio de ubicación física de bienes dentro de la entidad, con cesación de responsabilidad.</w:t>
      </w:r>
    </w:p>
    <w:p w14:paraId="7CDC918A" w14:textId="3BDC6FAC" w:rsidR="00F57F34" w:rsidRPr="006337A5" w:rsidRDefault="00F57F34" w:rsidP="0046040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Vida útil:</w:t>
      </w:r>
      <w:r w:rsidRPr="00CF1563">
        <w:rPr>
          <w:rFonts w:ascii="Verdana" w:hAnsi="Verdana" w:cstheme="minorHAnsi"/>
          <w:color w:val="000000"/>
          <w:lang w:val="es-CO"/>
        </w:rPr>
        <w:t xml:space="preserve"> Periodo en que se espera utilizar el activo por parte de la entidad o número de unidades de producción previstas.</w:t>
      </w:r>
    </w:p>
    <w:p w14:paraId="37A7F912" w14:textId="4CD6151F" w:rsidR="00771BE8" w:rsidRPr="00350629" w:rsidRDefault="00771BE8" w:rsidP="00771BE8">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Valor a depreciar:</w:t>
      </w:r>
      <w:r w:rsidRPr="00CF1563">
        <w:rPr>
          <w:rFonts w:ascii="Verdana" w:hAnsi="Verdana" w:cstheme="minorHAnsi"/>
          <w:color w:val="000000"/>
          <w:lang w:val="es-CO"/>
        </w:rPr>
        <w:t xml:space="preserve"> Costo del activo menos su valor residual.</w:t>
      </w:r>
    </w:p>
    <w:p w14:paraId="0D63013D" w14:textId="5E38A89F" w:rsidR="00350629" w:rsidRPr="00004639" w:rsidRDefault="00350629" w:rsidP="00771BE8">
      <w:pPr>
        <w:pStyle w:val="Prrafodelista"/>
        <w:numPr>
          <w:ilvl w:val="0"/>
          <w:numId w:val="113"/>
        </w:numPr>
        <w:spacing w:line="276" w:lineRule="auto"/>
        <w:jc w:val="both"/>
        <w:rPr>
          <w:rFonts w:ascii="Verdana" w:hAnsi="Verdana"/>
        </w:rPr>
      </w:pPr>
      <w:r w:rsidRPr="00350629">
        <w:rPr>
          <w:rFonts w:ascii="Verdana" w:hAnsi="Verdana"/>
          <w:b/>
          <w:bCs/>
        </w:rPr>
        <w:t>Valor Depreciable:</w:t>
      </w:r>
      <w:r w:rsidRPr="00350629">
        <w:rPr>
          <w:rFonts w:ascii="Verdana" w:hAnsi="Verdana"/>
        </w:rPr>
        <w:t xml:space="preserve"> Monto del costo de un bien que se distribuye como gasto de depreciación a lo largo de su vida útil.</w:t>
      </w:r>
    </w:p>
    <w:p w14:paraId="5EAF1B55" w14:textId="77777777" w:rsidR="00004639" w:rsidRPr="005B1E07" w:rsidRDefault="00004639" w:rsidP="0000463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Valor de Mercado:</w:t>
      </w:r>
      <w:r w:rsidRPr="00CF1563">
        <w:rPr>
          <w:rFonts w:ascii="Verdana" w:hAnsi="Verdana" w:cstheme="minorHAnsi"/>
          <w:color w:val="000000"/>
          <w:lang w:val="es-CO"/>
        </w:rPr>
        <w:t xml:space="preserve"> Es el precio estimado por el cual se podría intercambiar un activo en una transacción entre partes interesadas, informadas y dispuestas, en condiciones de competencia normal en un mercado abierto.</w:t>
      </w:r>
    </w:p>
    <w:p w14:paraId="418318DC" w14:textId="546B6900" w:rsidR="00F57F34" w:rsidRPr="00771BE8" w:rsidRDefault="00F57F34" w:rsidP="0046040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Valor de salvamento:</w:t>
      </w:r>
      <w:r w:rsidRPr="00CF1563">
        <w:rPr>
          <w:rFonts w:ascii="Verdana" w:hAnsi="Verdana" w:cstheme="minorHAnsi"/>
          <w:color w:val="000000"/>
          <w:lang w:val="es-CO"/>
        </w:rPr>
        <w:t xml:space="preserve"> Valor que la entidad espera recuperar del activo al final de su vida útil.</w:t>
      </w:r>
    </w:p>
    <w:p w14:paraId="34C6B9F2" w14:textId="2FE8D5BF" w:rsidR="00F57F34" w:rsidRPr="006337A5" w:rsidRDefault="00F57F34" w:rsidP="0046040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Valor en libros:</w:t>
      </w:r>
      <w:r w:rsidRPr="00CF1563">
        <w:rPr>
          <w:rFonts w:ascii="Verdana" w:hAnsi="Verdana" w:cstheme="minorHAnsi"/>
          <w:color w:val="000000"/>
          <w:lang w:val="es-CO"/>
        </w:rPr>
        <w:t xml:space="preserve"> Valor contable del activo, menos depreciación y pérdidas por deterioro acumuladas.</w:t>
      </w:r>
    </w:p>
    <w:p w14:paraId="32E0030A" w14:textId="2BEDF7FB" w:rsidR="005104D8" w:rsidRPr="00771BE8" w:rsidRDefault="00F57F34" w:rsidP="00771BE8">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Valor residual:</w:t>
      </w:r>
      <w:r w:rsidRPr="00CF1563">
        <w:rPr>
          <w:rFonts w:ascii="Verdana" w:hAnsi="Verdana" w:cstheme="minorHAnsi"/>
          <w:color w:val="000000"/>
          <w:lang w:val="es-CO"/>
        </w:rPr>
        <w:t xml:space="preserve"> Valor estimado que se podría obtener por la venta del activo al final de su vida útil, deduciendo costos de venta.</w:t>
      </w:r>
    </w:p>
    <w:p w14:paraId="5379B057" w14:textId="6759DCE0" w:rsidR="00F57F34" w:rsidRPr="006337A5" w:rsidRDefault="00F57F34" w:rsidP="00460409">
      <w:pPr>
        <w:pStyle w:val="Prrafodelista"/>
        <w:numPr>
          <w:ilvl w:val="0"/>
          <w:numId w:val="113"/>
        </w:numPr>
        <w:spacing w:line="276" w:lineRule="auto"/>
        <w:jc w:val="both"/>
        <w:rPr>
          <w:rFonts w:ascii="Verdana" w:hAnsi="Verdana"/>
        </w:rPr>
      </w:pPr>
      <w:r w:rsidRPr="00CF1563">
        <w:rPr>
          <w:rFonts w:ascii="Verdana" w:hAnsi="Verdana" w:cstheme="minorHAnsi"/>
          <w:b/>
          <w:bCs/>
          <w:color w:val="000000"/>
          <w:lang w:val="es-CO"/>
        </w:rPr>
        <w:t>Proindiviso:</w:t>
      </w:r>
      <w:r w:rsidRPr="00CF1563">
        <w:rPr>
          <w:rFonts w:ascii="Verdana" w:hAnsi="Verdana" w:cstheme="minorHAnsi"/>
          <w:color w:val="000000"/>
          <w:lang w:val="es-CO"/>
        </w:rPr>
        <w:t xml:space="preserve"> Situación en la que un bien pertenece a dos o más propietarios de forma conjunta, sin división física del mismo. Cada copropietario posee una cuota parte del bien, pero no una parte específica y delimitada.</w:t>
      </w:r>
    </w:p>
    <w:p w14:paraId="24ABD8EA" w14:textId="77777777" w:rsidR="001649E1" w:rsidRPr="00E229C8" w:rsidRDefault="001649E1" w:rsidP="00CF1563">
      <w:pPr>
        <w:pStyle w:val="Ttulo1"/>
        <w:numPr>
          <w:ilvl w:val="0"/>
          <w:numId w:val="81"/>
        </w:numPr>
        <w:spacing w:line="276" w:lineRule="auto"/>
        <w:jc w:val="both"/>
      </w:pPr>
      <w:bookmarkStart w:id="11" w:name="_Toc191026335"/>
      <w:bookmarkStart w:id="12" w:name="_Toc205313904"/>
      <w:bookmarkStart w:id="13" w:name="_Toc212546859"/>
      <w:r w:rsidRPr="00E229C8">
        <w:t>CONTENIDO</w:t>
      </w:r>
      <w:bookmarkEnd w:id="11"/>
      <w:bookmarkEnd w:id="12"/>
      <w:bookmarkEnd w:id="13"/>
    </w:p>
    <w:p w14:paraId="66DBD15A" w14:textId="77777777" w:rsidR="001649E1" w:rsidRPr="00CF1563" w:rsidRDefault="001649E1" w:rsidP="00CF1563">
      <w:pPr>
        <w:pStyle w:val="Ttulo2"/>
        <w:spacing w:line="276" w:lineRule="auto"/>
        <w:jc w:val="both"/>
        <w:rPr>
          <w:b/>
          <w:bCs/>
          <w:vanish/>
          <w:lang w:val="es-MX" w:eastAsia="es-MX"/>
        </w:rPr>
      </w:pPr>
      <w:bookmarkStart w:id="14" w:name="_Toc205238881"/>
      <w:bookmarkStart w:id="15" w:name="_Toc205277779"/>
      <w:bookmarkStart w:id="16" w:name="_Toc205278421"/>
      <w:bookmarkStart w:id="17" w:name="_Toc205278497"/>
      <w:bookmarkStart w:id="18" w:name="_Toc205278581"/>
      <w:bookmarkStart w:id="19" w:name="_Toc205279872"/>
      <w:bookmarkStart w:id="20" w:name="_Toc205280746"/>
      <w:bookmarkStart w:id="21" w:name="_Toc205287265"/>
      <w:bookmarkStart w:id="22" w:name="_Toc205291675"/>
      <w:bookmarkStart w:id="23" w:name="_Toc205291773"/>
      <w:bookmarkStart w:id="24" w:name="_Toc205298519"/>
      <w:bookmarkEnd w:id="14"/>
      <w:bookmarkEnd w:id="15"/>
      <w:bookmarkEnd w:id="16"/>
      <w:bookmarkEnd w:id="17"/>
      <w:bookmarkEnd w:id="18"/>
      <w:bookmarkEnd w:id="19"/>
      <w:bookmarkEnd w:id="20"/>
      <w:bookmarkEnd w:id="21"/>
      <w:bookmarkEnd w:id="22"/>
      <w:bookmarkEnd w:id="23"/>
      <w:bookmarkEnd w:id="24"/>
    </w:p>
    <w:p w14:paraId="69344BEE" w14:textId="58BA227D" w:rsidR="001649E1" w:rsidRPr="00CF1563" w:rsidRDefault="00E14803" w:rsidP="00CF1563">
      <w:pPr>
        <w:pStyle w:val="Ttulo2"/>
        <w:numPr>
          <w:ilvl w:val="1"/>
          <w:numId w:val="81"/>
        </w:numPr>
        <w:spacing w:line="276" w:lineRule="auto"/>
        <w:jc w:val="both"/>
        <w:rPr>
          <w:b/>
          <w:bCs/>
        </w:rPr>
      </w:pPr>
      <w:bookmarkStart w:id="25" w:name="_Toc212546860"/>
      <w:r w:rsidRPr="00E14803">
        <w:rPr>
          <w:b/>
          <w:bCs/>
        </w:rPr>
        <w:t>COMPETENCIAS Y RESPONSABILIDADES EN EL MANEJO DE LOS RECURSOS FÍSICOS</w:t>
      </w:r>
      <w:bookmarkEnd w:id="25"/>
      <w:r w:rsidRPr="00CF1563">
        <w:rPr>
          <w:b/>
          <w:bCs/>
        </w:rPr>
        <w:t xml:space="preserve"> </w:t>
      </w:r>
    </w:p>
    <w:p w14:paraId="1BB1A123" w14:textId="51066E4C" w:rsidR="001649E1" w:rsidRPr="00F56F58" w:rsidRDefault="001649E1" w:rsidP="00460409">
      <w:pPr>
        <w:pStyle w:val="Prrafodelista"/>
        <w:numPr>
          <w:ilvl w:val="0"/>
          <w:numId w:val="4"/>
        </w:numPr>
        <w:spacing w:after="0" w:line="276" w:lineRule="auto"/>
        <w:ind w:left="568" w:hanging="568"/>
        <w:jc w:val="both"/>
        <w:rPr>
          <w:rFonts w:ascii="Verdana" w:eastAsia="Arial" w:hAnsi="Verdana" w:cs="Arial"/>
          <w:lang w:eastAsia="es-CO"/>
        </w:rPr>
      </w:pPr>
      <w:r w:rsidRPr="00F56F58">
        <w:rPr>
          <w:rFonts w:ascii="Verdana" w:eastAsia="Arial" w:hAnsi="Verdana" w:cs="Arial"/>
          <w:lang w:eastAsia="es-CO"/>
        </w:rPr>
        <w:t xml:space="preserve">La presente disposición aplica a todos los </w:t>
      </w:r>
      <w:r w:rsidR="008B4C9B">
        <w:rPr>
          <w:rFonts w:ascii="Verdana" w:eastAsia="Arial" w:hAnsi="Verdana" w:cs="Arial"/>
          <w:lang w:eastAsia="es-CO"/>
        </w:rPr>
        <w:t>estudiantes (</w:t>
      </w:r>
      <w:r w:rsidRPr="00F56F58">
        <w:rPr>
          <w:rFonts w:ascii="Verdana" w:eastAsia="Arial" w:hAnsi="Verdana" w:cs="Arial"/>
          <w:lang w:eastAsia="es-CO"/>
        </w:rPr>
        <w:t>practicantes laborales, pasantes</w:t>
      </w:r>
      <w:r w:rsidR="008B4C9B">
        <w:rPr>
          <w:rFonts w:ascii="Verdana" w:eastAsia="Arial" w:hAnsi="Verdana" w:cs="Arial"/>
          <w:lang w:eastAsia="es-CO"/>
        </w:rPr>
        <w:t xml:space="preserve"> y</w:t>
      </w:r>
      <w:r w:rsidRPr="00F56F58">
        <w:rPr>
          <w:rFonts w:ascii="Verdana" w:eastAsia="Arial" w:hAnsi="Verdana" w:cs="Arial"/>
          <w:lang w:eastAsia="es-CO"/>
        </w:rPr>
        <w:t xml:space="preserve"> judicantes</w:t>
      </w:r>
      <w:r w:rsidR="008B4C9B">
        <w:rPr>
          <w:rFonts w:ascii="Verdana" w:eastAsia="Arial" w:hAnsi="Verdana" w:cs="Arial"/>
          <w:lang w:eastAsia="es-CO"/>
        </w:rPr>
        <w:t>)</w:t>
      </w:r>
      <w:r w:rsidRPr="00F56F58">
        <w:rPr>
          <w:rFonts w:ascii="Verdana" w:eastAsia="Arial" w:hAnsi="Verdana" w:cs="Arial"/>
          <w:lang w:eastAsia="es-CO"/>
        </w:rPr>
        <w:t xml:space="preserve">, contratistas directos y contratistas tercerizados, como aquellos vinculados mediante contratos de servicios. En este caso, los bienes serán cargados al supervisor del respectivo contrato, quien será responsable de su gestión y control administrativo. Sin perjuicio de lo anterior, cada colaborador, independientemente de su modalidad de vinculación, tendrá responsabilidad directa sobre el uso, custodia y </w:t>
      </w:r>
      <w:r w:rsidRPr="00F56F58">
        <w:rPr>
          <w:rFonts w:ascii="Verdana" w:eastAsia="Arial" w:hAnsi="Verdana" w:cs="Arial"/>
          <w:lang w:eastAsia="es-CO"/>
        </w:rPr>
        <w:lastRenderedPageBreak/>
        <w:t>conservación de los bienes que le sean asignados, conforme a lo establecido en presente manual.</w:t>
      </w:r>
    </w:p>
    <w:p w14:paraId="087F71AB" w14:textId="77777777" w:rsidR="001649E1" w:rsidRPr="00F56F58" w:rsidRDefault="001649E1" w:rsidP="00460409">
      <w:pPr>
        <w:pStyle w:val="Prrafodelista"/>
        <w:spacing w:after="0" w:line="276" w:lineRule="auto"/>
        <w:ind w:left="567"/>
        <w:jc w:val="both"/>
        <w:rPr>
          <w:rFonts w:ascii="Verdana" w:eastAsia="Arial" w:hAnsi="Verdana" w:cs="Arial"/>
          <w:lang w:eastAsia="es-CO"/>
        </w:rPr>
      </w:pPr>
    </w:p>
    <w:p w14:paraId="1C385835" w14:textId="0E83640C" w:rsidR="001649E1" w:rsidRPr="00F56F58" w:rsidRDefault="001649E1" w:rsidP="00460409">
      <w:pPr>
        <w:pStyle w:val="Prrafodelista"/>
        <w:numPr>
          <w:ilvl w:val="0"/>
          <w:numId w:val="4"/>
        </w:numPr>
        <w:spacing w:after="0" w:line="276" w:lineRule="auto"/>
        <w:ind w:left="567" w:hanging="567"/>
        <w:jc w:val="both"/>
        <w:rPr>
          <w:rFonts w:ascii="Verdana" w:eastAsia="Arial" w:hAnsi="Verdana" w:cs="Arial"/>
          <w:lang w:eastAsia="es-CO"/>
        </w:rPr>
      </w:pPr>
      <w:r w:rsidRPr="00F56F58">
        <w:rPr>
          <w:rFonts w:ascii="Verdana" w:eastAsia="Arial" w:hAnsi="Verdana" w:cs="Arial"/>
          <w:lang w:eastAsia="es-CO"/>
        </w:rPr>
        <w:t xml:space="preserve">Los servidores públicos, </w:t>
      </w:r>
      <w:r w:rsidR="008B4C9B">
        <w:rPr>
          <w:rFonts w:ascii="Verdana" w:eastAsia="Arial" w:hAnsi="Verdana" w:cs="Arial"/>
          <w:lang w:eastAsia="es-CO"/>
        </w:rPr>
        <w:t>estudiantes (</w:t>
      </w:r>
      <w:r w:rsidRPr="00F56F58">
        <w:rPr>
          <w:rFonts w:ascii="Verdana" w:eastAsia="Arial" w:hAnsi="Verdana" w:cs="Arial"/>
          <w:lang w:eastAsia="es-CO"/>
        </w:rPr>
        <w:t>practicantes laborales</w:t>
      </w:r>
      <w:r w:rsidR="008B4C9B">
        <w:rPr>
          <w:rFonts w:ascii="Verdana" w:eastAsia="Arial" w:hAnsi="Verdana" w:cs="Arial"/>
          <w:lang w:eastAsia="es-CO"/>
        </w:rPr>
        <w:t>, pasantes y judicantes)</w:t>
      </w:r>
      <w:r w:rsidRPr="00F56F58">
        <w:rPr>
          <w:rFonts w:ascii="Verdana" w:eastAsia="Arial" w:hAnsi="Verdana" w:cs="Arial"/>
          <w:lang w:eastAsia="es-CO"/>
        </w:rPr>
        <w:t xml:space="preserve"> y contratistas que presten sus servicios a la Superintendencias de Sociedades y que tengan, usen, administren o transporten bienes de propiedad de la Entidad, son responsables por la pérdida o daño que sufran cuando éstos no provengan del deterioro natural, de su uso o de otra causa justificada.</w:t>
      </w:r>
    </w:p>
    <w:p w14:paraId="389CADBD" w14:textId="77777777" w:rsidR="001649E1" w:rsidRPr="000D3166" w:rsidRDefault="001649E1" w:rsidP="00460409">
      <w:pPr>
        <w:spacing w:after="0" w:line="276" w:lineRule="auto"/>
        <w:ind w:left="567" w:hanging="567"/>
        <w:jc w:val="both"/>
        <w:rPr>
          <w:rFonts w:ascii="Verdana" w:eastAsia="Arial" w:hAnsi="Verdana" w:cs="Arial"/>
          <w:bCs/>
          <w:lang w:eastAsia="es-CO"/>
        </w:rPr>
      </w:pPr>
    </w:p>
    <w:p w14:paraId="6DC2063F" w14:textId="0CE6BD05" w:rsidR="001649E1" w:rsidRPr="00F56F58" w:rsidRDefault="001649E1" w:rsidP="00460409">
      <w:pPr>
        <w:pStyle w:val="Prrafodelista"/>
        <w:numPr>
          <w:ilvl w:val="0"/>
          <w:numId w:val="4"/>
        </w:numPr>
        <w:spacing w:after="0" w:line="276" w:lineRule="auto"/>
        <w:ind w:left="567" w:hanging="567"/>
        <w:jc w:val="both"/>
        <w:rPr>
          <w:rFonts w:ascii="Verdana" w:eastAsia="Arial" w:hAnsi="Verdana" w:cs="Arial"/>
          <w:lang w:eastAsia="es-CO"/>
        </w:rPr>
      </w:pPr>
      <w:r w:rsidRPr="00F56F58">
        <w:rPr>
          <w:rFonts w:ascii="Verdana" w:eastAsia="Arial" w:hAnsi="Verdana" w:cs="Arial"/>
          <w:lang w:eastAsia="es-CO"/>
        </w:rPr>
        <w:t xml:space="preserve">Cada servidor público, </w:t>
      </w:r>
      <w:r w:rsidR="008B4C9B">
        <w:rPr>
          <w:rFonts w:ascii="Verdana" w:eastAsia="Arial" w:hAnsi="Verdana" w:cs="Arial"/>
          <w:lang w:eastAsia="es-CO"/>
        </w:rPr>
        <w:t>estudiante (</w:t>
      </w:r>
      <w:r w:rsidRPr="00F56F58">
        <w:rPr>
          <w:rFonts w:ascii="Verdana" w:eastAsia="Arial" w:hAnsi="Verdana" w:cs="Arial"/>
          <w:lang w:eastAsia="es-CO"/>
        </w:rPr>
        <w:t>practicantes laborales</w:t>
      </w:r>
      <w:r w:rsidR="008B4C9B">
        <w:rPr>
          <w:rFonts w:ascii="Verdana" w:eastAsia="Arial" w:hAnsi="Verdana" w:cs="Arial"/>
          <w:lang w:eastAsia="es-CO"/>
        </w:rPr>
        <w:t>, pasantes y judicantes)</w:t>
      </w:r>
      <w:r w:rsidRPr="00F56F58">
        <w:rPr>
          <w:rFonts w:ascii="Verdana" w:eastAsia="Arial" w:hAnsi="Verdana" w:cs="Arial"/>
          <w:lang w:eastAsia="es-CO"/>
        </w:rPr>
        <w:t xml:space="preserve"> y contratista es responsable por el buen uso de los bienes que le ha entregado la Entidad para el desarrollo de sus funciones, al firmar el </w:t>
      </w:r>
      <w:r w:rsidRPr="00F56F58">
        <w:rPr>
          <w:rFonts w:ascii="Verdana" w:hAnsi="Verdana" w:cs="Arial"/>
        </w:rPr>
        <w:t>GTH-FM-026</w:t>
      </w:r>
      <w:r w:rsidRPr="00F56F58">
        <w:rPr>
          <w:rFonts w:ascii="Verdana" w:eastAsia="Arial" w:hAnsi="Verdana" w:cs="Arial"/>
          <w:lang w:eastAsia="es-CO"/>
        </w:rPr>
        <w:t xml:space="preserve"> Formato Acuerdo de Confidencialidad y Compromiso de Buen Uso de los Activos de Información y la asignación de inventarios que haga el equipo de almacén., mediante el formato que genera el aplicativo de inventarios.</w:t>
      </w:r>
    </w:p>
    <w:p w14:paraId="47768FE1" w14:textId="77777777" w:rsidR="001649E1" w:rsidRPr="00F56F58" w:rsidRDefault="001649E1" w:rsidP="00CF1563">
      <w:pPr>
        <w:pStyle w:val="Prrafodelista"/>
        <w:spacing w:line="276" w:lineRule="auto"/>
        <w:jc w:val="both"/>
        <w:rPr>
          <w:rFonts w:ascii="Verdana" w:eastAsia="Arial" w:hAnsi="Verdana" w:cs="Arial"/>
          <w:lang w:eastAsia="es-CO"/>
        </w:rPr>
      </w:pPr>
    </w:p>
    <w:p w14:paraId="2A7A8148" w14:textId="7C1CCA5C" w:rsidR="001649E1" w:rsidRPr="00F56F58" w:rsidRDefault="001649E1" w:rsidP="00460409">
      <w:pPr>
        <w:pStyle w:val="Prrafodelista"/>
        <w:numPr>
          <w:ilvl w:val="0"/>
          <w:numId w:val="4"/>
        </w:numPr>
        <w:spacing w:after="0" w:line="276" w:lineRule="auto"/>
        <w:ind w:left="567" w:hanging="567"/>
        <w:jc w:val="both"/>
        <w:rPr>
          <w:rFonts w:ascii="Verdana" w:eastAsia="Arial" w:hAnsi="Verdana" w:cs="Arial"/>
          <w:lang w:eastAsia="es-CO"/>
        </w:rPr>
      </w:pPr>
      <w:r w:rsidRPr="00F56F58">
        <w:rPr>
          <w:rFonts w:ascii="Verdana" w:eastAsia="Arial" w:hAnsi="Verdana" w:cs="Arial"/>
          <w:lang w:eastAsia="es-CO"/>
        </w:rPr>
        <w:t xml:space="preserve">Los bienes asignados a cada servidor público, </w:t>
      </w:r>
      <w:r w:rsidR="008B4C9B">
        <w:rPr>
          <w:rFonts w:ascii="Verdana" w:eastAsia="Arial" w:hAnsi="Verdana" w:cs="Arial"/>
          <w:lang w:eastAsia="es-CO"/>
        </w:rPr>
        <w:t>estudiante (</w:t>
      </w:r>
      <w:r w:rsidRPr="00F56F58">
        <w:rPr>
          <w:rFonts w:ascii="Verdana" w:eastAsia="Arial" w:hAnsi="Verdana" w:cs="Arial"/>
          <w:lang w:eastAsia="es-CO"/>
        </w:rPr>
        <w:t>practicante laboral</w:t>
      </w:r>
      <w:r w:rsidR="008B4C9B">
        <w:rPr>
          <w:rFonts w:ascii="Verdana" w:eastAsia="Arial" w:hAnsi="Verdana" w:cs="Arial"/>
          <w:lang w:eastAsia="es-CO"/>
        </w:rPr>
        <w:t>, pasante y judicante)</w:t>
      </w:r>
      <w:r w:rsidRPr="00F56F58">
        <w:rPr>
          <w:rFonts w:ascii="Verdana" w:eastAsia="Arial" w:hAnsi="Verdana" w:cs="Arial"/>
          <w:lang w:eastAsia="es-CO"/>
        </w:rPr>
        <w:t xml:space="preserve">, contratista o adjudicatario serán de su responsabilidad directa e individual en caso de pérdida, daño o deterioro, salvo que estos provengan del desgaste natural propio del uso o correspondan a bienes en servicio o inservibles no dados de baja. Sin perjuicio de la obligación de repararlos o reponerlos, los inventarios correspondientes a </w:t>
      </w:r>
      <w:r w:rsidR="008B4C9B">
        <w:rPr>
          <w:rFonts w:ascii="Verdana" w:eastAsia="Arial" w:hAnsi="Verdana" w:cs="Arial"/>
          <w:lang w:eastAsia="es-CO"/>
        </w:rPr>
        <w:t>estudiante (</w:t>
      </w:r>
      <w:r w:rsidRPr="00F56F58">
        <w:rPr>
          <w:rFonts w:ascii="Verdana" w:eastAsia="Arial" w:hAnsi="Verdana" w:cs="Arial"/>
          <w:lang w:eastAsia="es-CO"/>
        </w:rPr>
        <w:t xml:space="preserve">practicantes laborales, </w:t>
      </w:r>
      <w:r w:rsidR="008B4C9B">
        <w:rPr>
          <w:rFonts w:ascii="Verdana" w:eastAsia="Arial" w:hAnsi="Verdana" w:cs="Arial"/>
          <w:lang w:eastAsia="es-CO"/>
        </w:rPr>
        <w:t xml:space="preserve">pasantes y judicantes) </w:t>
      </w:r>
      <w:r w:rsidRPr="00F56F58">
        <w:rPr>
          <w:rFonts w:ascii="Verdana" w:eastAsia="Arial" w:hAnsi="Verdana" w:cs="Arial"/>
          <w:lang w:eastAsia="es-CO"/>
        </w:rPr>
        <w:t xml:space="preserve">contratistas y adjudicatarios serán cargados al supervisor designado, de acuerdo con la notificación realizada por el Grupo de Contratos para los contratistas y por </w:t>
      </w:r>
      <w:r w:rsidR="008B4C9B">
        <w:rPr>
          <w:rFonts w:ascii="Verdana" w:eastAsia="Arial" w:hAnsi="Verdana" w:cs="Arial"/>
          <w:lang w:eastAsia="es-CO"/>
        </w:rPr>
        <w:t>la Dirección de</w:t>
      </w:r>
      <w:r w:rsidRPr="00F56F58">
        <w:rPr>
          <w:rFonts w:ascii="Verdana" w:eastAsia="Arial" w:hAnsi="Verdana" w:cs="Arial"/>
          <w:lang w:eastAsia="es-CO"/>
        </w:rPr>
        <w:t xml:space="preserve"> Talento Humano para los </w:t>
      </w:r>
      <w:r w:rsidR="004F4604">
        <w:rPr>
          <w:rFonts w:ascii="Verdana" w:eastAsia="Arial" w:hAnsi="Verdana" w:cs="Arial"/>
          <w:lang w:eastAsia="es-CO"/>
        </w:rPr>
        <w:t>estudiante</w:t>
      </w:r>
      <w:r w:rsidRPr="00F56F58">
        <w:rPr>
          <w:rFonts w:ascii="Verdana" w:eastAsia="Arial" w:hAnsi="Verdana" w:cs="Arial"/>
          <w:lang w:eastAsia="es-CO"/>
        </w:rPr>
        <w:t>s.</w:t>
      </w:r>
    </w:p>
    <w:p w14:paraId="38BE7921" w14:textId="77777777" w:rsidR="001649E1" w:rsidRPr="000D3166" w:rsidRDefault="001649E1" w:rsidP="00460409">
      <w:pPr>
        <w:spacing w:after="0" w:line="276" w:lineRule="auto"/>
        <w:ind w:left="567" w:hanging="567"/>
        <w:jc w:val="both"/>
        <w:rPr>
          <w:rFonts w:ascii="Verdana" w:eastAsia="Arial" w:hAnsi="Verdana" w:cs="Arial"/>
          <w:bCs/>
          <w:lang w:eastAsia="es-CO"/>
        </w:rPr>
      </w:pPr>
    </w:p>
    <w:p w14:paraId="7E39B5E2" w14:textId="77777777" w:rsidR="001649E1" w:rsidRPr="00F56F58" w:rsidRDefault="001649E1" w:rsidP="00460409">
      <w:pPr>
        <w:pStyle w:val="Prrafodelista"/>
        <w:numPr>
          <w:ilvl w:val="0"/>
          <w:numId w:val="4"/>
        </w:numPr>
        <w:spacing w:after="0" w:line="276" w:lineRule="auto"/>
        <w:ind w:left="567" w:hanging="567"/>
        <w:jc w:val="both"/>
        <w:rPr>
          <w:rFonts w:ascii="Verdana" w:eastAsia="Arial" w:hAnsi="Verdana" w:cs="Arial"/>
          <w:lang w:eastAsia="es-CO"/>
        </w:rPr>
      </w:pPr>
      <w:r w:rsidRPr="00F56F58">
        <w:rPr>
          <w:rFonts w:ascii="Verdana" w:eastAsia="Arial" w:hAnsi="Verdana" w:cs="Arial"/>
          <w:lang w:eastAsia="es-CO"/>
        </w:rPr>
        <w:t>Las responsabilidades por la pérdida, daño, deterioro, disminución o mal uso de bienes se determinarán mediante la investigación administrativa o disciplinaria que se adelante conforme a la normatividad vigente y aplicable. Si hay lugar a investigaciones de carácter penal, estas le corresponderán a la Fiscalía General de la Nación, previa denuncia.</w:t>
      </w:r>
    </w:p>
    <w:p w14:paraId="0703A993" w14:textId="77777777" w:rsidR="001649E1" w:rsidRPr="000D3166" w:rsidRDefault="001649E1" w:rsidP="00460409">
      <w:pPr>
        <w:spacing w:after="0" w:line="276" w:lineRule="auto"/>
        <w:ind w:left="567" w:hanging="567"/>
        <w:jc w:val="both"/>
        <w:rPr>
          <w:rFonts w:ascii="Verdana" w:eastAsia="Arial" w:hAnsi="Verdana" w:cs="Arial"/>
          <w:bCs/>
          <w:lang w:eastAsia="es-CO"/>
        </w:rPr>
      </w:pPr>
    </w:p>
    <w:p w14:paraId="328D134B" w14:textId="778C1CA3" w:rsidR="001649E1" w:rsidRPr="00F56F58" w:rsidRDefault="001649E1" w:rsidP="00460409">
      <w:pPr>
        <w:pStyle w:val="Prrafodelista"/>
        <w:numPr>
          <w:ilvl w:val="0"/>
          <w:numId w:val="4"/>
        </w:numPr>
        <w:spacing w:after="0" w:line="276" w:lineRule="auto"/>
        <w:ind w:left="567" w:hanging="567"/>
        <w:jc w:val="both"/>
        <w:rPr>
          <w:rFonts w:ascii="Verdana" w:eastAsia="Arial" w:hAnsi="Verdana" w:cs="Arial"/>
          <w:lang w:eastAsia="es-CO"/>
        </w:rPr>
      </w:pPr>
      <w:r w:rsidRPr="00F56F58">
        <w:rPr>
          <w:rFonts w:ascii="Verdana" w:eastAsia="Arial" w:hAnsi="Verdana" w:cs="Arial"/>
          <w:lang w:eastAsia="es-CO"/>
        </w:rPr>
        <w:t xml:space="preserve">En el caso que los servidores públicos, </w:t>
      </w:r>
      <w:r w:rsidR="004F4604">
        <w:rPr>
          <w:rFonts w:ascii="Verdana" w:eastAsia="Arial" w:hAnsi="Verdana" w:cs="Arial"/>
          <w:lang w:eastAsia="es-CO"/>
        </w:rPr>
        <w:t>estudiantes</w:t>
      </w:r>
      <w:r w:rsidRPr="00F56F58">
        <w:rPr>
          <w:rFonts w:ascii="Verdana" w:eastAsia="Arial" w:hAnsi="Verdana" w:cs="Arial"/>
          <w:lang w:eastAsia="es-CO"/>
        </w:rPr>
        <w:t xml:space="preserve"> o contratistas se retiren de la entidad o se trasladen de oficina, el Grupo </w:t>
      </w:r>
      <w:r w:rsidRPr="00F56F58">
        <w:rPr>
          <w:rFonts w:ascii="Verdana" w:eastAsia="Arial" w:hAnsi="Verdana" w:cs="Arial"/>
          <w:lang w:eastAsia="es-CO"/>
        </w:rPr>
        <w:lastRenderedPageBreak/>
        <w:t xml:space="preserve">Administrativo – Almacén a través del funcionario que le sean designadas las funciones de administración del </w:t>
      </w:r>
      <w:r w:rsidR="006D59B3" w:rsidRPr="00F56F58">
        <w:rPr>
          <w:rFonts w:ascii="Verdana" w:eastAsia="Arial" w:hAnsi="Verdana" w:cs="Arial"/>
          <w:lang w:eastAsia="es-CO"/>
        </w:rPr>
        <w:t>Almacén</w:t>
      </w:r>
      <w:r w:rsidRPr="00F56F58">
        <w:rPr>
          <w:rFonts w:ascii="Verdana" w:eastAsia="Arial" w:hAnsi="Verdana" w:cs="Arial"/>
          <w:lang w:eastAsia="es-CO"/>
        </w:rPr>
        <w:t xml:space="preserve">, verificará el inventario a cargo a través de la herramienta tecnología disponible para inventarios y se trasladarán los elementos correspondientes (computador, teléfono, descansa pies, silla, entre otros) a las bodegas del almacén y aquellos que no se trasladen serán asignados a </w:t>
      </w:r>
      <w:r w:rsidR="004F4604">
        <w:rPr>
          <w:rFonts w:ascii="Verdana" w:eastAsia="Arial" w:hAnsi="Verdana" w:cs="Arial"/>
          <w:lang w:eastAsia="es-CO"/>
        </w:rPr>
        <w:t xml:space="preserve">Superintendentes </w:t>
      </w:r>
      <w:r w:rsidRPr="00F56F58">
        <w:rPr>
          <w:rFonts w:ascii="Verdana" w:eastAsia="Arial" w:hAnsi="Verdana" w:cs="Arial"/>
          <w:lang w:eastAsia="es-CO"/>
        </w:rPr>
        <w:t>Delegados, Directores, Intendentes y/o Jefes de Oficina.</w:t>
      </w:r>
    </w:p>
    <w:p w14:paraId="6929E222" w14:textId="77777777" w:rsidR="001649E1" w:rsidRPr="00F56F58" w:rsidRDefault="001649E1" w:rsidP="00460409">
      <w:pPr>
        <w:pStyle w:val="Prrafodelista"/>
        <w:spacing w:after="0" w:line="276" w:lineRule="auto"/>
        <w:ind w:left="567" w:hanging="567"/>
        <w:jc w:val="both"/>
        <w:rPr>
          <w:rFonts w:ascii="Verdana" w:eastAsia="Arial" w:hAnsi="Verdana" w:cs="Arial"/>
          <w:lang w:eastAsia="es-CO"/>
        </w:rPr>
      </w:pPr>
    </w:p>
    <w:p w14:paraId="06D533E8" w14:textId="34781350" w:rsidR="001649E1" w:rsidRPr="00F56F58" w:rsidRDefault="001649E1" w:rsidP="00460409">
      <w:pPr>
        <w:pStyle w:val="Prrafodelista"/>
        <w:numPr>
          <w:ilvl w:val="0"/>
          <w:numId w:val="4"/>
        </w:numPr>
        <w:spacing w:after="0" w:line="276" w:lineRule="auto"/>
        <w:ind w:left="567" w:hanging="567"/>
        <w:jc w:val="both"/>
        <w:rPr>
          <w:rFonts w:ascii="Verdana" w:eastAsia="Arial" w:hAnsi="Verdana" w:cs="Arial"/>
          <w:lang w:eastAsia="es-CO"/>
        </w:rPr>
      </w:pPr>
      <w:r w:rsidRPr="00F56F58">
        <w:rPr>
          <w:rFonts w:ascii="Verdana" w:eastAsia="Arial" w:hAnsi="Verdana" w:cs="Arial"/>
          <w:lang w:eastAsia="es-CO"/>
        </w:rPr>
        <w:t xml:space="preserve">Cuando algún dispositivo tecnológico como computadores, escáneres, impresoras u otros, presente alguna falla o inconsistencia en su funcionamiento, el servidor público, contratista y los </w:t>
      </w:r>
      <w:r w:rsidR="009E2C15">
        <w:rPr>
          <w:rFonts w:ascii="Verdana" w:eastAsia="Arial" w:hAnsi="Verdana" w:cs="Arial"/>
          <w:lang w:eastAsia="es-CO"/>
        </w:rPr>
        <w:t xml:space="preserve">estudiantes </w:t>
      </w:r>
      <w:r w:rsidRPr="00F56F58">
        <w:rPr>
          <w:rFonts w:ascii="Verdana" w:eastAsia="Arial" w:hAnsi="Verdana" w:cs="Arial"/>
          <w:lang w:eastAsia="es-CO"/>
        </w:rPr>
        <w:t>deberá</w:t>
      </w:r>
      <w:r w:rsidR="009E2C15">
        <w:rPr>
          <w:rFonts w:ascii="Verdana" w:eastAsia="Arial" w:hAnsi="Verdana" w:cs="Arial"/>
          <w:lang w:eastAsia="es-CO"/>
        </w:rPr>
        <w:t>n</w:t>
      </w:r>
      <w:r w:rsidRPr="00F56F58">
        <w:rPr>
          <w:rFonts w:ascii="Verdana" w:eastAsia="Arial" w:hAnsi="Verdana" w:cs="Arial"/>
          <w:lang w:eastAsia="es-CO"/>
        </w:rPr>
        <w:t xml:space="preserve"> comunicarse con la mesa de ayuda del Grupo de Sistemas y Arquitectura de Tecnología al correo: </w:t>
      </w:r>
      <w:hyperlink r:id="rId12" w:history="1">
        <w:r w:rsidRPr="00F56F58">
          <w:rPr>
            <w:rStyle w:val="Hipervnculo"/>
            <w:rFonts w:ascii="Verdana" w:eastAsia="Arial" w:hAnsi="Verdana" w:cs="Arial"/>
            <w:lang w:eastAsia="es-CO"/>
          </w:rPr>
          <w:t>soporte@supersociedades.gov.co</w:t>
        </w:r>
      </w:hyperlink>
      <w:r w:rsidRPr="00F56F58">
        <w:rPr>
          <w:rFonts w:ascii="Verdana" w:eastAsia="Arial" w:hAnsi="Verdana" w:cs="Arial"/>
          <w:lang w:eastAsia="es-CO"/>
        </w:rPr>
        <w:t xml:space="preserve"> o comunicarse a la línea 2201000 ext. 3020. </w:t>
      </w:r>
    </w:p>
    <w:p w14:paraId="3C3500EE" w14:textId="77777777" w:rsidR="001649E1" w:rsidRPr="00F56F58" w:rsidRDefault="001649E1" w:rsidP="00CF1563">
      <w:pPr>
        <w:pStyle w:val="Prrafodelista"/>
        <w:spacing w:line="276" w:lineRule="auto"/>
        <w:jc w:val="both"/>
        <w:rPr>
          <w:rFonts w:ascii="Verdana" w:eastAsia="Arial" w:hAnsi="Verdana" w:cs="Arial"/>
          <w:lang w:eastAsia="es-CO"/>
        </w:rPr>
      </w:pPr>
    </w:p>
    <w:p w14:paraId="58718666" w14:textId="77777777" w:rsidR="001649E1" w:rsidRPr="000D3166" w:rsidRDefault="001649E1" w:rsidP="00460409">
      <w:pPr>
        <w:spacing w:line="276" w:lineRule="auto"/>
        <w:jc w:val="both"/>
        <w:rPr>
          <w:rFonts w:ascii="Verdana" w:hAnsi="Verdana"/>
          <w:lang w:eastAsia="es-CO"/>
        </w:rPr>
      </w:pPr>
      <w:r w:rsidRPr="000D3166">
        <w:rPr>
          <w:rFonts w:ascii="Verdana" w:eastAsia="Arial" w:hAnsi="Verdana" w:cs="Arial"/>
          <w:b/>
          <w:bCs/>
          <w:lang w:eastAsia="es-CO"/>
        </w:rPr>
        <w:t xml:space="preserve">NOTA: </w:t>
      </w:r>
      <w:r w:rsidRPr="000D3166">
        <w:rPr>
          <w:rFonts w:ascii="Verdana" w:hAnsi="Verdana"/>
          <w:lang w:eastAsia="es-CO"/>
        </w:rPr>
        <w:t>La manipulación inadecuada de los bienes que ocasione daños será responsabilidad de quien los tenga a su cargo, quien deberá asumir los costos de reparación que se generen, así como las demás responsabilidades administrativas, disciplinarias o patrimoniales a que haya lugar.</w:t>
      </w:r>
    </w:p>
    <w:p w14:paraId="163DCC07" w14:textId="7D89B6EE" w:rsidR="001649E1" w:rsidRPr="00F56F58" w:rsidRDefault="001649E1" w:rsidP="00460409">
      <w:pPr>
        <w:pStyle w:val="Prrafodelista"/>
        <w:numPr>
          <w:ilvl w:val="0"/>
          <w:numId w:val="4"/>
        </w:numPr>
        <w:spacing w:line="276" w:lineRule="auto"/>
        <w:ind w:left="567"/>
        <w:jc w:val="both"/>
        <w:rPr>
          <w:rFonts w:ascii="Verdana" w:eastAsia="Arial" w:hAnsi="Verdana" w:cs="Arial"/>
          <w:lang w:eastAsia="es-CO"/>
        </w:rPr>
      </w:pPr>
      <w:r w:rsidRPr="00F56F58">
        <w:rPr>
          <w:rFonts w:ascii="Verdana" w:eastAsia="Arial" w:hAnsi="Verdana" w:cs="Arial"/>
          <w:lang w:eastAsia="es-CO"/>
        </w:rPr>
        <w:t xml:space="preserve">La responsabilidad de los servidores públicos, </w:t>
      </w:r>
      <w:r w:rsidR="004F4604">
        <w:rPr>
          <w:rFonts w:ascii="Verdana" w:eastAsia="Arial" w:hAnsi="Verdana" w:cs="Arial"/>
          <w:lang w:eastAsia="es-CO"/>
        </w:rPr>
        <w:t>estudiantes</w:t>
      </w:r>
      <w:r w:rsidRPr="00F56F58">
        <w:rPr>
          <w:rFonts w:ascii="Verdana" w:eastAsia="Arial" w:hAnsi="Verdana" w:cs="Arial"/>
          <w:lang w:eastAsia="es-CO"/>
        </w:rPr>
        <w:t xml:space="preserve"> o contratistas por los elementos devolutivos entregados en custodia cesará únicamente en los siguientes casos:</w:t>
      </w:r>
    </w:p>
    <w:p w14:paraId="5BC8DB45" w14:textId="77777777" w:rsidR="001649E1" w:rsidRPr="000D3166" w:rsidRDefault="001649E1" w:rsidP="00460409">
      <w:pPr>
        <w:numPr>
          <w:ilvl w:val="0"/>
          <w:numId w:val="36"/>
        </w:numPr>
        <w:spacing w:after="200" w:line="276" w:lineRule="auto"/>
        <w:jc w:val="both"/>
        <w:rPr>
          <w:rFonts w:ascii="Verdana" w:hAnsi="Verdana"/>
          <w:lang w:val="es-CO"/>
        </w:rPr>
      </w:pPr>
      <w:r w:rsidRPr="000D3166">
        <w:rPr>
          <w:rFonts w:ascii="Verdana" w:hAnsi="Verdana"/>
          <w:lang w:val="es-CO"/>
        </w:rPr>
        <w:t>Cuando se realice la entrega formal de los bienes asignados, de acuerdo con los procedimientos establecidos por la entidad.</w:t>
      </w:r>
    </w:p>
    <w:p w14:paraId="4390BEC8" w14:textId="77777777" w:rsidR="001649E1" w:rsidRPr="000D3166" w:rsidRDefault="001649E1" w:rsidP="00460409">
      <w:pPr>
        <w:numPr>
          <w:ilvl w:val="0"/>
          <w:numId w:val="36"/>
        </w:numPr>
        <w:spacing w:after="200" w:line="276" w:lineRule="auto"/>
        <w:jc w:val="both"/>
        <w:rPr>
          <w:rFonts w:ascii="Verdana" w:hAnsi="Verdana"/>
          <w:lang w:val="es-CO"/>
        </w:rPr>
      </w:pPr>
      <w:r w:rsidRPr="000D3166">
        <w:rPr>
          <w:rFonts w:ascii="Verdana" w:hAnsi="Verdana"/>
          <w:lang w:val="es-CO"/>
        </w:rPr>
        <w:t>Cuando el responsable, la empresa de vigilancia o la compañía aseguradora efectúe la reposición o pago de los bienes, en condiciones y características equivalentes a los elementos faltantes, y dicha reposición sea aceptada por la entidad.</w:t>
      </w:r>
    </w:p>
    <w:p w14:paraId="22F3DAE5" w14:textId="77777777" w:rsidR="001649E1" w:rsidRPr="000D3166" w:rsidRDefault="001649E1" w:rsidP="00460409">
      <w:pPr>
        <w:numPr>
          <w:ilvl w:val="0"/>
          <w:numId w:val="36"/>
        </w:numPr>
        <w:spacing w:after="200" w:line="276" w:lineRule="auto"/>
        <w:jc w:val="both"/>
        <w:rPr>
          <w:rFonts w:ascii="Verdana" w:hAnsi="Verdana"/>
          <w:lang w:val="es-CO"/>
        </w:rPr>
      </w:pPr>
      <w:r w:rsidRPr="000D3166">
        <w:rPr>
          <w:rFonts w:ascii="Verdana" w:hAnsi="Verdana"/>
          <w:lang w:val="es-CO"/>
        </w:rPr>
        <w:t>Cuando exista un fallo ejecutoriado que exonere al responsable de cualquier tipo de responsabilidad administrativa, fiscal o penal, según corresponda.</w:t>
      </w:r>
    </w:p>
    <w:p w14:paraId="18AD8818" w14:textId="672BDCBE" w:rsidR="001649E1" w:rsidRPr="003E35E6" w:rsidRDefault="001649E1" w:rsidP="00460409">
      <w:pPr>
        <w:spacing w:after="200" w:line="276" w:lineRule="auto"/>
        <w:jc w:val="both"/>
        <w:rPr>
          <w:rFonts w:ascii="Verdana" w:hAnsi="Verdana"/>
          <w:lang w:val="es-CO"/>
        </w:rPr>
      </w:pPr>
      <w:r w:rsidRPr="000D3166">
        <w:rPr>
          <w:rFonts w:ascii="Verdana" w:hAnsi="Verdana"/>
          <w:b/>
          <w:lang w:val="es-CO"/>
        </w:rPr>
        <w:t>NOTA:</w:t>
      </w:r>
      <w:r w:rsidRPr="000D3166">
        <w:rPr>
          <w:rFonts w:ascii="Verdana" w:hAnsi="Verdana"/>
          <w:lang w:val="es-CO"/>
        </w:rPr>
        <w:t xml:space="preserve"> En el caso de los contratistas por prestación de servicios, aunque no están sujetos al régimen disciplinario aplicable a los servidores públicos, sí tienen responsabilidad patrimonial, fiscal o penal por el uso, custodia, conservación y </w:t>
      </w:r>
      <w:r w:rsidRPr="000D3166">
        <w:rPr>
          <w:rFonts w:ascii="Verdana" w:hAnsi="Verdana"/>
          <w:lang w:val="es-CO"/>
        </w:rPr>
        <w:lastRenderedPageBreak/>
        <w:t>devolución de los bienes estatales entregados para el cumplimiento del objeto contractual, por lo anterior, el supervisor del contrato deberá recibir los bienes o elementos que le hayan sido asignados al contratista.</w:t>
      </w:r>
    </w:p>
    <w:p w14:paraId="50FE218E" w14:textId="2C95F90C" w:rsidR="001649E1" w:rsidRPr="00CF1563" w:rsidRDefault="001649E1" w:rsidP="00CF1563">
      <w:pPr>
        <w:pStyle w:val="Ttulo2"/>
        <w:numPr>
          <w:ilvl w:val="1"/>
          <w:numId w:val="81"/>
        </w:numPr>
        <w:spacing w:line="276" w:lineRule="auto"/>
        <w:jc w:val="both"/>
        <w:rPr>
          <w:b/>
          <w:bCs/>
        </w:rPr>
      </w:pPr>
      <w:bookmarkStart w:id="26" w:name="_Toc205313906"/>
      <w:bookmarkStart w:id="27" w:name="_Toc212546861"/>
      <w:r w:rsidRPr="00CF1563">
        <w:rPr>
          <w:b/>
          <w:bCs/>
        </w:rPr>
        <w:t>LINEAMIENTOS PARA LA ADMINISTRACIÓN DE LOS RECURSOS FÍSICOS</w:t>
      </w:r>
      <w:bookmarkEnd w:id="26"/>
      <w:bookmarkEnd w:id="27"/>
    </w:p>
    <w:p w14:paraId="405A32CE" w14:textId="676875DC"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En la administración de los recursos físicos de la Superintendencia de Sociedades, se deben tener en cuenta los siguientes lineamientos y los demás que sean expuestos por las entidades de vigilancia y control, el Despacho del Superintendente o la Secretaría Genera</w:t>
      </w:r>
      <w:r w:rsidR="004F4604">
        <w:rPr>
          <w:rFonts w:ascii="Verdana" w:hAnsi="Verdana" w:cs="Arial"/>
        </w:rPr>
        <w:t>l:</w:t>
      </w:r>
      <w:r w:rsidR="00965F4D">
        <w:rPr>
          <w:rFonts w:ascii="Verdana" w:hAnsi="Verdana" w:cs="Arial"/>
        </w:rPr>
        <w:t xml:space="preserve"> </w:t>
      </w:r>
    </w:p>
    <w:p w14:paraId="5F5BEA17" w14:textId="77777777" w:rsidR="001649E1" w:rsidRPr="00F56F58" w:rsidRDefault="001649E1" w:rsidP="00460409">
      <w:pPr>
        <w:pStyle w:val="Prrafodelista"/>
        <w:tabs>
          <w:tab w:val="left" w:pos="2940"/>
        </w:tabs>
        <w:spacing w:after="0" w:line="276" w:lineRule="auto"/>
        <w:jc w:val="both"/>
        <w:rPr>
          <w:rFonts w:ascii="Verdana" w:hAnsi="Verdana" w:cs="Arial"/>
        </w:rPr>
      </w:pPr>
    </w:p>
    <w:p w14:paraId="64306BB7" w14:textId="77777777" w:rsidR="001649E1" w:rsidRPr="00F56F58" w:rsidRDefault="001649E1" w:rsidP="00460409">
      <w:pPr>
        <w:pStyle w:val="Prrafodelista"/>
        <w:numPr>
          <w:ilvl w:val="0"/>
          <w:numId w:val="3"/>
        </w:numPr>
        <w:tabs>
          <w:tab w:val="left" w:pos="2940"/>
        </w:tabs>
        <w:spacing w:after="0" w:line="276" w:lineRule="auto"/>
        <w:ind w:left="567" w:hanging="567"/>
        <w:jc w:val="both"/>
        <w:rPr>
          <w:rFonts w:ascii="Verdana" w:hAnsi="Verdana" w:cs="Arial"/>
        </w:rPr>
      </w:pPr>
      <w:r w:rsidRPr="00F56F58">
        <w:rPr>
          <w:rFonts w:ascii="Verdana" w:hAnsi="Verdana" w:cs="Arial"/>
          <w:i/>
        </w:rPr>
        <w:t>Gestión de la Propiedad</w:t>
      </w:r>
      <w:r w:rsidRPr="00F56F58">
        <w:rPr>
          <w:rFonts w:ascii="Verdana" w:hAnsi="Verdana" w:cs="Arial"/>
        </w:rPr>
        <w:t xml:space="preserve">, </w:t>
      </w:r>
      <w:r w:rsidRPr="00F56F58">
        <w:rPr>
          <w:rFonts w:ascii="Verdana" w:hAnsi="Verdana" w:cs="Arial"/>
          <w:i/>
        </w:rPr>
        <w:t>planta y equipo:</w:t>
      </w:r>
      <w:r w:rsidRPr="00F56F58">
        <w:rPr>
          <w:rFonts w:ascii="Verdana" w:hAnsi="Verdana" w:cs="Arial"/>
        </w:rPr>
        <w:t xml:space="preserve"> </w:t>
      </w:r>
    </w:p>
    <w:p w14:paraId="30A132E2" w14:textId="77777777" w:rsidR="001649E1" w:rsidRDefault="001649E1" w:rsidP="00460409">
      <w:pPr>
        <w:tabs>
          <w:tab w:val="left" w:pos="2940"/>
        </w:tabs>
        <w:spacing w:after="0" w:line="276" w:lineRule="auto"/>
        <w:ind w:left="567"/>
        <w:jc w:val="both"/>
        <w:rPr>
          <w:rFonts w:ascii="Verdana" w:hAnsi="Verdana" w:cs="Arial"/>
        </w:rPr>
      </w:pPr>
      <w:r w:rsidRPr="000D3166">
        <w:rPr>
          <w:rFonts w:ascii="Verdana" w:hAnsi="Verdana" w:cs="Arial"/>
        </w:rPr>
        <w:t>El Grupo Administrativo, a través del funcionario que le sean designadas las funciones de administración del almacén, es responsable del control total de los bienes de propiedad planta y equipo, incluyendo su recepción, ingreso, clasificación (cuando se requiera) almacenamiento, distribución y trámite para dar de baja cuando aplique.</w:t>
      </w:r>
    </w:p>
    <w:p w14:paraId="3329D50E" w14:textId="77777777" w:rsidR="001649E1" w:rsidRPr="000D3166" w:rsidRDefault="001649E1" w:rsidP="00460409">
      <w:pPr>
        <w:tabs>
          <w:tab w:val="left" w:pos="2940"/>
        </w:tabs>
        <w:spacing w:after="0" w:line="276" w:lineRule="auto"/>
        <w:ind w:left="567"/>
        <w:jc w:val="both"/>
        <w:rPr>
          <w:rFonts w:ascii="Verdana" w:hAnsi="Verdana" w:cs="Arial"/>
        </w:rPr>
      </w:pPr>
    </w:p>
    <w:p w14:paraId="66DF4277" w14:textId="77777777" w:rsidR="001649E1" w:rsidRPr="000D3166" w:rsidRDefault="001649E1" w:rsidP="00460409">
      <w:pPr>
        <w:tabs>
          <w:tab w:val="left" w:pos="2940"/>
        </w:tabs>
        <w:spacing w:after="0" w:line="276" w:lineRule="auto"/>
        <w:ind w:left="567"/>
        <w:jc w:val="both"/>
        <w:rPr>
          <w:rFonts w:ascii="Verdana" w:hAnsi="Verdana" w:cs="Arial"/>
        </w:rPr>
      </w:pPr>
      <w:r w:rsidRPr="000D3166">
        <w:rPr>
          <w:rFonts w:ascii="Verdana" w:hAnsi="Verdana" w:cs="Arial"/>
        </w:rPr>
        <w:t>El registro de entrada al almacén y el control de estos bienes se realizará mediante la herramienta tecnológica disponible.</w:t>
      </w:r>
    </w:p>
    <w:p w14:paraId="1E05BAE8" w14:textId="77777777" w:rsidR="001649E1" w:rsidRPr="00F56F58" w:rsidRDefault="001649E1" w:rsidP="00460409">
      <w:pPr>
        <w:pStyle w:val="Prrafodelista"/>
        <w:tabs>
          <w:tab w:val="left" w:pos="2940"/>
        </w:tabs>
        <w:spacing w:after="0" w:line="276" w:lineRule="auto"/>
        <w:ind w:left="567" w:hanging="567"/>
        <w:jc w:val="both"/>
        <w:rPr>
          <w:rFonts w:ascii="Verdana" w:hAnsi="Verdana" w:cs="Arial"/>
        </w:rPr>
      </w:pPr>
    </w:p>
    <w:p w14:paraId="5CE00A6E" w14:textId="77777777" w:rsidR="001649E1" w:rsidRPr="00F56F58" w:rsidRDefault="001649E1" w:rsidP="00460409">
      <w:pPr>
        <w:pStyle w:val="Prrafodelista"/>
        <w:numPr>
          <w:ilvl w:val="0"/>
          <w:numId w:val="3"/>
        </w:numPr>
        <w:tabs>
          <w:tab w:val="left" w:pos="2940"/>
        </w:tabs>
        <w:spacing w:after="0" w:line="276" w:lineRule="auto"/>
        <w:ind w:left="567" w:hanging="567"/>
        <w:jc w:val="both"/>
        <w:rPr>
          <w:rFonts w:ascii="Verdana" w:hAnsi="Verdana" w:cs="Arial"/>
        </w:rPr>
      </w:pPr>
      <w:r w:rsidRPr="00F56F58">
        <w:rPr>
          <w:rFonts w:ascii="Verdana" w:hAnsi="Verdana" w:cs="Arial"/>
          <w:i/>
        </w:rPr>
        <w:t xml:space="preserve">Bienes excluidos del Inventario: </w:t>
      </w:r>
    </w:p>
    <w:p w14:paraId="19FD07FD" w14:textId="77777777" w:rsidR="001649E1" w:rsidRPr="000D3166" w:rsidRDefault="001649E1" w:rsidP="00460409">
      <w:pPr>
        <w:tabs>
          <w:tab w:val="left" w:pos="2940"/>
        </w:tabs>
        <w:spacing w:after="0" w:line="276" w:lineRule="auto"/>
        <w:ind w:left="567"/>
        <w:jc w:val="both"/>
        <w:rPr>
          <w:rFonts w:ascii="Verdana" w:hAnsi="Verdana" w:cs="Arial"/>
        </w:rPr>
      </w:pPr>
      <w:r w:rsidRPr="000D3166">
        <w:rPr>
          <w:rFonts w:ascii="Verdana" w:hAnsi="Verdana" w:cs="Arial"/>
          <w:i/>
        </w:rPr>
        <w:t xml:space="preserve">Derechos de uso de software (Licencias): </w:t>
      </w:r>
      <w:r w:rsidRPr="000D3166">
        <w:rPr>
          <w:rFonts w:ascii="Verdana" w:hAnsi="Verdana" w:cs="Arial"/>
        </w:rPr>
        <w:t>No se reconocen dentro del inventario ni de la propiedad planta y equipo de la Entidad y por tanto no requieren registro de entrada al almacén.</w:t>
      </w:r>
    </w:p>
    <w:p w14:paraId="1B282936" w14:textId="77777777" w:rsidR="001649E1" w:rsidRPr="000D3166" w:rsidRDefault="001649E1" w:rsidP="00460409">
      <w:pPr>
        <w:tabs>
          <w:tab w:val="left" w:pos="2940"/>
        </w:tabs>
        <w:spacing w:after="0" w:line="276" w:lineRule="auto"/>
        <w:jc w:val="both"/>
        <w:rPr>
          <w:rFonts w:ascii="Verdana" w:hAnsi="Verdana" w:cs="Arial"/>
        </w:rPr>
      </w:pPr>
    </w:p>
    <w:p w14:paraId="6EC1CE36" w14:textId="77777777" w:rsidR="001649E1" w:rsidRPr="00F56F58" w:rsidRDefault="001649E1" w:rsidP="00460409">
      <w:pPr>
        <w:pStyle w:val="Prrafodelista"/>
        <w:numPr>
          <w:ilvl w:val="0"/>
          <w:numId w:val="3"/>
        </w:numPr>
        <w:spacing w:line="276" w:lineRule="auto"/>
        <w:ind w:left="567" w:hanging="567"/>
        <w:jc w:val="both"/>
        <w:rPr>
          <w:rFonts w:ascii="Verdana" w:hAnsi="Verdana" w:cs="Arial"/>
        </w:rPr>
      </w:pPr>
      <w:r w:rsidRPr="00F56F58">
        <w:rPr>
          <w:rFonts w:ascii="Verdana" w:hAnsi="Verdana" w:cs="Arial"/>
          <w:i/>
        </w:rPr>
        <w:t>Libros, documentos, folletos, revistas, y otros con destino a la Biblioteca de la Entidad:</w:t>
      </w:r>
      <w:r w:rsidRPr="00F56F58">
        <w:rPr>
          <w:rFonts w:ascii="Verdana" w:hAnsi="Verdana" w:cs="Arial"/>
        </w:rPr>
        <w:t xml:space="preserve"> </w:t>
      </w:r>
    </w:p>
    <w:p w14:paraId="1C10E667" w14:textId="77777777" w:rsidR="001649E1" w:rsidRPr="008F6778" w:rsidRDefault="001649E1" w:rsidP="00460409">
      <w:pPr>
        <w:pStyle w:val="Prrafodelista"/>
        <w:spacing w:line="276" w:lineRule="auto"/>
        <w:ind w:left="567"/>
        <w:jc w:val="both"/>
        <w:rPr>
          <w:rFonts w:ascii="Verdana" w:hAnsi="Verdana" w:cs="Arial"/>
        </w:rPr>
      </w:pPr>
      <w:r w:rsidRPr="008F6778">
        <w:rPr>
          <w:rFonts w:ascii="Verdana" w:hAnsi="Verdana" w:cs="Arial"/>
        </w:rPr>
        <w:t xml:space="preserve">Por ser bienes de uso público, no se reconocen dentro del inventario, ni de la propiedad planta y equipo de la Entidad, y por tanto no requieren registro de entrada al almacén y el manejo estará a cargo del responsable de la biblioteca. </w:t>
      </w:r>
    </w:p>
    <w:p w14:paraId="4F63CFC3" w14:textId="77777777" w:rsidR="001649E1" w:rsidRPr="00F56F58" w:rsidRDefault="001649E1" w:rsidP="00460409">
      <w:pPr>
        <w:pStyle w:val="Prrafodelista"/>
        <w:spacing w:after="0" w:line="276" w:lineRule="auto"/>
        <w:ind w:left="567" w:hanging="567"/>
        <w:jc w:val="both"/>
        <w:rPr>
          <w:rFonts w:ascii="Verdana" w:hAnsi="Verdana" w:cs="Arial"/>
        </w:rPr>
      </w:pPr>
    </w:p>
    <w:p w14:paraId="43265D95" w14:textId="77777777" w:rsidR="001649E1" w:rsidRPr="00F56F58" w:rsidRDefault="001649E1" w:rsidP="00460409">
      <w:pPr>
        <w:pStyle w:val="Prrafodelista"/>
        <w:numPr>
          <w:ilvl w:val="0"/>
          <w:numId w:val="3"/>
        </w:numPr>
        <w:spacing w:after="0" w:line="276" w:lineRule="auto"/>
        <w:ind w:left="567" w:hanging="567"/>
        <w:jc w:val="both"/>
        <w:rPr>
          <w:rFonts w:ascii="Verdana" w:hAnsi="Verdana" w:cs="Arial"/>
        </w:rPr>
      </w:pPr>
      <w:r w:rsidRPr="00F56F58">
        <w:rPr>
          <w:rFonts w:ascii="Verdana" w:hAnsi="Verdana" w:cs="Arial"/>
        </w:rPr>
        <w:t>Uso de Instalaciones y Servicios Locativos:</w:t>
      </w:r>
    </w:p>
    <w:p w14:paraId="31E0ECA1" w14:textId="77777777" w:rsidR="001649E1" w:rsidRPr="00F56F58" w:rsidRDefault="001649E1" w:rsidP="00460409">
      <w:pPr>
        <w:pStyle w:val="Prrafodelista"/>
        <w:numPr>
          <w:ilvl w:val="0"/>
          <w:numId w:val="27"/>
        </w:numPr>
        <w:tabs>
          <w:tab w:val="left" w:pos="709"/>
        </w:tabs>
        <w:spacing w:after="0" w:line="276" w:lineRule="auto"/>
        <w:ind w:left="567"/>
        <w:jc w:val="both"/>
        <w:rPr>
          <w:rFonts w:ascii="Verdana" w:hAnsi="Verdana" w:cs="Arial"/>
        </w:rPr>
      </w:pPr>
      <w:r w:rsidRPr="00F56F58">
        <w:rPr>
          <w:rFonts w:ascii="Verdana" w:eastAsia="Arial" w:hAnsi="Verdana" w:cs="Arial"/>
        </w:rPr>
        <w:t xml:space="preserve">El </w:t>
      </w:r>
      <w:r w:rsidRPr="00702DC0">
        <w:rPr>
          <w:rFonts w:ascii="Verdana" w:eastAsia="Arial" w:hAnsi="Verdana" w:cs="Arial"/>
          <w:iCs/>
        </w:rPr>
        <w:t>Grupo Administrativo</w:t>
      </w:r>
      <w:r w:rsidRPr="00F56F58">
        <w:rPr>
          <w:rFonts w:ascii="Verdana" w:eastAsia="Arial" w:hAnsi="Verdana" w:cs="Arial"/>
          <w:i/>
        </w:rPr>
        <w:t xml:space="preserve">, en el marco de la gestión de infraestructura física, </w:t>
      </w:r>
      <w:r w:rsidRPr="00F56F58">
        <w:rPr>
          <w:rFonts w:ascii="Verdana" w:eastAsia="Arial" w:hAnsi="Verdana" w:cs="Arial"/>
        </w:rPr>
        <w:t xml:space="preserve">administra, asigna y modifica los bienes devolutivos, y define las políticas o directrices para el manejo y uso de los bienes de propiedad, planta y equipo de la Entidad. </w:t>
      </w:r>
    </w:p>
    <w:p w14:paraId="1CE2AB9D" w14:textId="77777777" w:rsidR="001649E1" w:rsidRPr="000D3166" w:rsidRDefault="001649E1" w:rsidP="00460409">
      <w:pPr>
        <w:tabs>
          <w:tab w:val="left" w:pos="709"/>
          <w:tab w:val="left" w:pos="1211"/>
        </w:tabs>
        <w:spacing w:after="0" w:line="276" w:lineRule="auto"/>
        <w:ind w:left="284" w:hanging="360"/>
        <w:jc w:val="both"/>
        <w:rPr>
          <w:rFonts w:ascii="Verdana" w:hAnsi="Verdana" w:cs="Arial"/>
        </w:rPr>
      </w:pPr>
    </w:p>
    <w:p w14:paraId="3EDE78AE" w14:textId="2D7E69C4" w:rsidR="001649E1" w:rsidRPr="00F56F58" w:rsidRDefault="001649E1" w:rsidP="00460409">
      <w:pPr>
        <w:pStyle w:val="Prrafodelista"/>
        <w:numPr>
          <w:ilvl w:val="0"/>
          <w:numId w:val="27"/>
        </w:numPr>
        <w:tabs>
          <w:tab w:val="left" w:pos="709"/>
          <w:tab w:val="left" w:pos="1211"/>
        </w:tabs>
        <w:spacing w:after="0" w:line="276" w:lineRule="auto"/>
        <w:ind w:left="567"/>
        <w:jc w:val="both"/>
        <w:rPr>
          <w:rFonts w:ascii="Verdana" w:hAnsi="Verdana" w:cs="Arial"/>
        </w:rPr>
      </w:pPr>
      <w:r w:rsidRPr="00F56F58">
        <w:rPr>
          <w:rFonts w:ascii="Verdana" w:hAnsi="Verdana" w:cs="Arial"/>
        </w:rPr>
        <w:t>Los traslados internos que requieran mover bienes devolutivos, será realizado por el Grupo Administrativo, con apoyo del Grupo de Infraestructura</w:t>
      </w:r>
    </w:p>
    <w:p w14:paraId="77C89276" w14:textId="77777777" w:rsidR="001649E1" w:rsidRPr="00F56F58" w:rsidRDefault="001649E1" w:rsidP="00460409">
      <w:pPr>
        <w:pStyle w:val="Prrafodelista"/>
        <w:tabs>
          <w:tab w:val="left" w:pos="709"/>
        </w:tabs>
        <w:spacing w:after="0" w:line="276" w:lineRule="auto"/>
        <w:ind w:left="567" w:hanging="360"/>
        <w:jc w:val="both"/>
        <w:rPr>
          <w:rFonts w:ascii="Verdana" w:hAnsi="Verdana" w:cs="Arial"/>
        </w:rPr>
      </w:pPr>
    </w:p>
    <w:p w14:paraId="64A79E3E" w14:textId="65AC4CCF" w:rsidR="001649E1" w:rsidRPr="00F56F58" w:rsidRDefault="001649E1" w:rsidP="00460409">
      <w:pPr>
        <w:pStyle w:val="Prrafodelista"/>
        <w:numPr>
          <w:ilvl w:val="0"/>
          <w:numId w:val="27"/>
        </w:numPr>
        <w:tabs>
          <w:tab w:val="left" w:pos="709"/>
        </w:tabs>
        <w:spacing w:after="0" w:line="276" w:lineRule="auto"/>
        <w:ind w:left="567"/>
        <w:jc w:val="both"/>
        <w:rPr>
          <w:rFonts w:ascii="Verdana" w:hAnsi="Verdana" w:cs="Arial"/>
        </w:rPr>
      </w:pPr>
      <w:r w:rsidRPr="00F56F58">
        <w:rPr>
          <w:rFonts w:ascii="Verdana" w:eastAsia="Arial" w:hAnsi="Verdana" w:cs="Arial"/>
        </w:rPr>
        <w:t>Solo el Grupo de Infraestructura</w:t>
      </w:r>
      <w:r w:rsidR="004F4604">
        <w:rPr>
          <w:rFonts w:ascii="Verdana" w:eastAsia="Arial" w:hAnsi="Verdana" w:cs="Arial"/>
        </w:rPr>
        <w:t xml:space="preserve"> </w:t>
      </w:r>
      <w:r w:rsidRPr="00F56F58">
        <w:rPr>
          <w:rFonts w:ascii="Verdana" w:eastAsia="Arial" w:hAnsi="Verdana" w:cs="Arial"/>
        </w:rPr>
        <w:t>puede instalar y desinstalar puestos de trabajo,</w:t>
      </w:r>
      <w:r w:rsidRPr="00F56F58">
        <w:rPr>
          <w:rFonts w:ascii="Verdana" w:hAnsi="Verdana" w:cs="Arial"/>
        </w:rPr>
        <w:t xml:space="preserve"> en los siguientes casos:</w:t>
      </w:r>
    </w:p>
    <w:p w14:paraId="0D6EA797" w14:textId="77777777" w:rsidR="001649E1" w:rsidRPr="00F56F58" w:rsidRDefault="001649E1" w:rsidP="00460409">
      <w:pPr>
        <w:pStyle w:val="Prrafodelista"/>
        <w:tabs>
          <w:tab w:val="left" w:pos="2940"/>
        </w:tabs>
        <w:spacing w:after="0" w:line="276" w:lineRule="auto"/>
        <w:ind w:left="567"/>
        <w:jc w:val="both"/>
        <w:rPr>
          <w:rFonts w:ascii="Verdana" w:hAnsi="Verdana" w:cs="Arial"/>
        </w:rPr>
      </w:pPr>
    </w:p>
    <w:p w14:paraId="096E2A41" w14:textId="77777777" w:rsidR="001649E1" w:rsidRPr="00F56F58" w:rsidRDefault="001649E1" w:rsidP="00460409">
      <w:pPr>
        <w:pStyle w:val="Prrafodelista"/>
        <w:numPr>
          <w:ilvl w:val="1"/>
          <w:numId w:val="29"/>
        </w:numPr>
        <w:tabs>
          <w:tab w:val="left" w:pos="2940"/>
        </w:tabs>
        <w:spacing w:after="0" w:line="276" w:lineRule="auto"/>
        <w:ind w:left="1134"/>
        <w:jc w:val="both"/>
        <w:rPr>
          <w:rFonts w:ascii="Verdana" w:hAnsi="Verdana" w:cs="Arial"/>
        </w:rPr>
      </w:pPr>
      <w:r w:rsidRPr="00F56F58">
        <w:rPr>
          <w:rFonts w:ascii="Verdana" w:hAnsi="Verdana" w:cs="Arial"/>
        </w:rPr>
        <w:t xml:space="preserve">Traslado formal soportado mediante comunicado por parte del </w:t>
      </w:r>
      <w:r w:rsidRPr="00F56F58">
        <w:rPr>
          <w:rFonts w:ascii="Verdana" w:hAnsi="Verdana" w:cs="Arial"/>
          <w:i/>
        </w:rPr>
        <w:t xml:space="preserve">Grupo de Administración del Talento Humano </w:t>
      </w:r>
      <w:r w:rsidRPr="00F56F58">
        <w:rPr>
          <w:rFonts w:ascii="Verdana" w:hAnsi="Verdana" w:cs="Arial"/>
        </w:rPr>
        <w:t>indicando el traslado de grupo de trabajo del funcionario.</w:t>
      </w:r>
    </w:p>
    <w:p w14:paraId="6257C67E" w14:textId="77777777" w:rsidR="001649E1" w:rsidRPr="00F56F58" w:rsidRDefault="001649E1" w:rsidP="00460409">
      <w:pPr>
        <w:pStyle w:val="Prrafodelista"/>
        <w:numPr>
          <w:ilvl w:val="1"/>
          <w:numId w:val="29"/>
        </w:numPr>
        <w:tabs>
          <w:tab w:val="left" w:pos="2940"/>
        </w:tabs>
        <w:spacing w:after="0" w:line="276" w:lineRule="auto"/>
        <w:ind w:left="1134"/>
        <w:jc w:val="both"/>
        <w:rPr>
          <w:rFonts w:ascii="Verdana" w:hAnsi="Verdana" w:cs="Arial"/>
        </w:rPr>
      </w:pPr>
      <w:r w:rsidRPr="00F56F58">
        <w:rPr>
          <w:rFonts w:ascii="Verdana" w:hAnsi="Verdana" w:cs="Arial"/>
        </w:rPr>
        <w:t>Condiciones especiales de salud justificadas por el Grupo de Seguridad y Salud en el Trabajo.</w:t>
      </w:r>
    </w:p>
    <w:p w14:paraId="5C66C988" w14:textId="77777777" w:rsidR="001649E1" w:rsidRPr="00F56F58" w:rsidRDefault="001649E1" w:rsidP="00460409">
      <w:pPr>
        <w:pStyle w:val="Prrafodelista"/>
        <w:numPr>
          <w:ilvl w:val="1"/>
          <w:numId w:val="29"/>
        </w:numPr>
        <w:tabs>
          <w:tab w:val="left" w:pos="2940"/>
        </w:tabs>
        <w:spacing w:after="0" w:line="276" w:lineRule="auto"/>
        <w:ind w:left="1134"/>
        <w:jc w:val="both"/>
        <w:rPr>
          <w:rFonts w:ascii="Verdana" w:hAnsi="Verdana" w:cs="Arial"/>
        </w:rPr>
      </w:pPr>
      <w:r w:rsidRPr="00F56F58">
        <w:rPr>
          <w:rFonts w:ascii="Verdana" w:hAnsi="Verdana" w:cs="Arial"/>
        </w:rPr>
        <w:t>Trabajos de adecuación de áreas requeridas mediante correo electrónico y previamente autorizado por la Dirección administrativa.</w:t>
      </w:r>
    </w:p>
    <w:p w14:paraId="6E4E469D" w14:textId="77777777" w:rsidR="001649E1" w:rsidRPr="00F56F58" w:rsidRDefault="001649E1" w:rsidP="00460409">
      <w:pPr>
        <w:pStyle w:val="Prrafodelista"/>
        <w:spacing w:after="0" w:line="276" w:lineRule="auto"/>
        <w:jc w:val="both"/>
        <w:rPr>
          <w:rFonts w:ascii="Verdana" w:hAnsi="Verdana" w:cs="Arial"/>
        </w:rPr>
      </w:pPr>
    </w:p>
    <w:p w14:paraId="4BF7D791" w14:textId="77777777" w:rsidR="001649E1" w:rsidRPr="00F56F58" w:rsidRDefault="001649E1" w:rsidP="00460409">
      <w:pPr>
        <w:pStyle w:val="Prrafodelista"/>
        <w:numPr>
          <w:ilvl w:val="1"/>
          <w:numId w:val="28"/>
        </w:numPr>
        <w:spacing w:after="0" w:line="276" w:lineRule="auto"/>
        <w:jc w:val="both"/>
        <w:rPr>
          <w:rFonts w:ascii="Verdana" w:hAnsi="Verdana" w:cs="Arial"/>
        </w:rPr>
      </w:pPr>
      <w:r w:rsidRPr="00F56F58">
        <w:rPr>
          <w:rFonts w:ascii="Verdana" w:hAnsi="Verdana" w:cs="Arial"/>
        </w:rPr>
        <w:t>El uso de las instalaciones en la Sede Bogotá será administrado por el Grupo Administrativo; la Secretaría General autorizará el uso de espacios (auditorio, salas, bibliotecas entre otros) para otras entidades. En las sedes regionales, esta función corresponde al Intendente Regional.</w:t>
      </w:r>
    </w:p>
    <w:p w14:paraId="7E15AA1E" w14:textId="77777777" w:rsidR="001649E1" w:rsidRPr="00F56F58" w:rsidRDefault="001649E1" w:rsidP="00460409">
      <w:pPr>
        <w:pStyle w:val="Prrafodelista"/>
        <w:tabs>
          <w:tab w:val="left" w:pos="2940"/>
        </w:tabs>
        <w:spacing w:after="0" w:line="276" w:lineRule="auto"/>
        <w:ind w:left="567" w:hanging="567"/>
        <w:jc w:val="both"/>
        <w:rPr>
          <w:rFonts w:ascii="Verdana" w:hAnsi="Verdana" w:cs="Arial"/>
        </w:rPr>
      </w:pPr>
    </w:p>
    <w:p w14:paraId="202C35F0" w14:textId="77777777" w:rsidR="001649E1" w:rsidRPr="00F56F58" w:rsidRDefault="001649E1" w:rsidP="00460409">
      <w:pPr>
        <w:pStyle w:val="Prrafodelista"/>
        <w:numPr>
          <w:ilvl w:val="0"/>
          <w:numId w:val="3"/>
        </w:numPr>
        <w:tabs>
          <w:tab w:val="left" w:pos="2940"/>
        </w:tabs>
        <w:spacing w:after="0" w:line="276" w:lineRule="auto"/>
        <w:ind w:left="567" w:hanging="567"/>
        <w:jc w:val="both"/>
        <w:rPr>
          <w:rFonts w:ascii="Verdana" w:hAnsi="Verdana" w:cs="Arial"/>
        </w:rPr>
      </w:pPr>
      <w:r w:rsidRPr="00F56F58">
        <w:rPr>
          <w:rFonts w:ascii="Verdana" w:eastAsia="Arial" w:hAnsi="Verdana" w:cs="Arial"/>
          <w:i/>
        </w:rPr>
        <w:t>Adquisición y Registro de bienes:</w:t>
      </w:r>
      <w:r w:rsidRPr="00F56F58">
        <w:rPr>
          <w:rFonts w:ascii="Verdana" w:eastAsia="Arial" w:hAnsi="Verdana" w:cs="Arial"/>
        </w:rPr>
        <w:t xml:space="preserve"> </w:t>
      </w:r>
    </w:p>
    <w:p w14:paraId="5B1E0789" w14:textId="77777777" w:rsidR="001649E1" w:rsidRPr="00F56F58" w:rsidRDefault="001649E1" w:rsidP="00460409">
      <w:pPr>
        <w:pStyle w:val="Prrafodelista"/>
        <w:numPr>
          <w:ilvl w:val="0"/>
          <w:numId w:val="30"/>
        </w:numPr>
        <w:tabs>
          <w:tab w:val="left" w:pos="2940"/>
        </w:tabs>
        <w:spacing w:after="0" w:line="276" w:lineRule="auto"/>
        <w:jc w:val="both"/>
        <w:rPr>
          <w:rFonts w:ascii="Verdana" w:hAnsi="Verdana" w:cs="Arial"/>
        </w:rPr>
      </w:pPr>
      <w:r w:rsidRPr="00F56F58">
        <w:rPr>
          <w:rFonts w:ascii="Verdana" w:hAnsi="Verdana" w:cs="Arial"/>
        </w:rPr>
        <w:t>Los bienes adquiridos deben estar incluidos en el Plan Anual de Adquisiciones o en las autorizaciones de caja menor, y su compra se realizará conforme a los lineamientos del proceso de gestión contractual.</w:t>
      </w:r>
    </w:p>
    <w:p w14:paraId="2A13FA52" w14:textId="77777777" w:rsidR="001649E1" w:rsidRPr="00F56F58" w:rsidRDefault="001649E1" w:rsidP="00460409">
      <w:pPr>
        <w:pStyle w:val="Prrafodelista"/>
        <w:tabs>
          <w:tab w:val="left" w:pos="2940"/>
        </w:tabs>
        <w:spacing w:after="0" w:line="276" w:lineRule="auto"/>
        <w:ind w:left="709"/>
        <w:jc w:val="both"/>
        <w:rPr>
          <w:rFonts w:ascii="Verdana" w:hAnsi="Verdana" w:cs="Arial"/>
        </w:rPr>
      </w:pPr>
    </w:p>
    <w:p w14:paraId="5B76F6AD" w14:textId="77777777" w:rsidR="001649E1" w:rsidRPr="00F56F58" w:rsidRDefault="001649E1" w:rsidP="00460409">
      <w:pPr>
        <w:pStyle w:val="Prrafodelista"/>
        <w:numPr>
          <w:ilvl w:val="0"/>
          <w:numId w:val="30"/>
        </w:numPr>
        <w:tabs>
          <w:tab w:val="left" w:pos="2940"/>
        </w:tabs>
        <w:spacing w:after="0" w:line="276" w:lineRule="auto"/>
        <w:jc w:val="both"/>
        <w:rPr>
          <w:rFonts w:ascii="Verdana" w:hAnsi="Verdana" w:cs="Arial"/>
        </w:rPr>
      </w:pPr>
      <w:r w:rsidRPr="00F56F58">
        <w:rPr>
          <w:rFonts w:ascii="Verdana" w:eastAsia="Arial" w:hAnsi="Verdana" w:cs="Arial"/>
          <w:i/>
        </w:rPr>
        <w:t>Solicitud de ingreso al almacén:</w:t>
      </w:r>
      <w:r w:rsidRPr="00F56F58">
        <w:rPr>
          <w:rFonts w:ascii="Verdana" w:hAnsi="Verdana" w:cs="Arial"/>
        </w:rPr>
        <w:t xml:space="preserve"> </w:t>
      </w:r>
      <w:r w:rsidRPr="00F56F58">
        <w:rPr>
          <w:rFonts w:ascii="Verdana" w:eastAsia="Arial" w:hAnsi="Verdana" w:cs="Arial"/>
          <w:u w:val="single"/>
        </w:rPr>
        <w:t>Los Supervisores de los contratos</w:t>
      </w:r>
      <w:r w:rsidRPr="00F56F58">
        <w:rPr>
          <w:rFonts w:ascii="Verdana" w:eastAsia="Arial" w:hAnsi="Verdana" w:cs="Arial"/>
        </w:rPr>
        <w:t xml:space="preserve"> deberán solicitar mediante memorando – El Ingreso al Almacén, con el código trámite No. 54006, del gestor documental de la Entidad, informando que los mismos cumplen con las características técnicas establecidas en los procesos contractuales, certificando que se han recibido a satisfacción, e indicando los lineamientos del Sistema de Gestión Integrado cuando aplique. Con esta solicitud el </w:t>
      </w:r>
      <w:r w:rsidRPr="00F56F58">
        <w:rPr>
          <w:rFonts w:ascii="Verdana" w:hAnsi="Verdana" w:cs="Arial"/>
        </w:rPr>
        <w:t>funcionario encargado del almacén</w:t>
      </w:r>
      <w:r w:rsidRPr="00F56F58">
        <w:rPr>
          <w:rFonts w:ascii="Verdana" w:eastAsia="Arial" w:hAnsi="Verdana" w:cs="Arial"/>
        </w:rPr>
        <w:t xml:space="preserve"> debe realizar el ingreso del bien a los inventarios de la Entidad y entregar el comprobante de mismo generado por la </w:t>
      </w:r>
      <w:r w:rsidRPr="00F56F58">
        <w:rPr>
          <w:rFonts w:ascii="Verdana" w:eastAsia="Arial" w:hAnsi="Verdana" w:cs="Arial"/>
          <w:i/>
        </w:rPr>
        <w:t>herramienta tecnológica de inventarios</w:t>
      </w:r>
      <w:r w:rsidRPr="00F56F58">
        <w:rPr>
          <w:rFonts w:ascii="Verdana" w:eastAsia="Arial" w:hAnsi="Verdana" w:cs="Arial"/>
        </w:rPr>
        <w:t xml:space="preserve"> debidamente firmado el supervisor del contrato deberá indicar a quien se van a asignar y quien autoriza la entrega.</w:t>
      </w:r>
    </w:p>
    <w:p w14:paraId="7DE23159" w14:textId="77777777" w:rsidR="001649E1" w:rsidRPr="00F56F58" w:rsidRDefault="001649E1" w:rsidP="00460409">
      <w:pPr>
        <w:pStyle w:val="Prrafodelista"/>
        <w:tabs>
          <w:tab w:val="left" w:pos="2940"/>
        </w:tabs>
        <w:spacing w:after="0" w:line="276" w:lineRule="auto"/>
        <w:ind w:left="709"/>
        <w:jc w:val="both"/>
        <w:rPr>
          <w:rFonts w:ascii="Verdana" w:hAnsi="Verdana" w:cs="Arial"/>
        </w:rPr>
      </w:pPr>
    </w:p>
    <w:p w14:paraId="698C0FC0" w14:textId="77777777" w:rsidR="001649E1" w:rsidRPr="00F56F58" w:rsidRDefault="001649E1" w:rsidP="00460409">
      <w:pPr>
        <w:pStyle w:val="Prrafodelista"/>
        <w:numPr>
          <w:ilvl w:val="0"/>
          <w:numId w:val="3"/>
        </w:numPr>
        <w:tabs>
          <w:tab w:val="left" w:pos="2940"/>
        </w:tabs>
        <w:spacing w:after="0" w:line="276" w:lineRule="auto"/>
        <w:ind w:left="567" w:hanging="567"/>
        <w:jc w:val="both"/>
        <w:rPr>
          <w:rFonts w:ascii="Verdana" w:eastAsia="Arial" w:hAnsi="Verdana" w:cs="Arial"/>
        </w:rPr>
      </w:pPr>
      <w:r w:rsidRPr="00F56F58">
        <w:rPr>
          <w:rFonts w:ascii="Verdana" w:eastAsia="Arial" w:hAnsi="Verdana" w:cs="Arial"/>
          <w:i/>
        </w:rPr>
        <w:t>Clasificación y Reconocimientos de Bienes</w:t>
      </w:r>
    </w:p>
    <w:p w14:paraId="3D4532A9" w14:textId="668B861B" w:rsidR="001649E1" w:rsidRDefault="001649E1" w:rsidP="00460409">
      <w:pPr>
        <w:pStyle w:val="Prrafodelista"/>
        <w:numPr>
          <w:ilvl w:val="0"/>
          <w:numId w:val="31"/>
        </w:numPr>
        <w:tabs>
          <w:tab w:val="left" w:pos="2940"/>
        </w:tabs>
        <w:spacing w:after="0" w:line="276" w:lineRule="auto"/>
        <w:jc w:val="both"/>
        <w:rPr>
          <w:rFonts w:ascii="Verdana" w:eastAsia="Arial" w:hAnsi="Verdana" w:cs="Arial"/>
        </w:rPr>
      </w:pPr>
      <w:r w:rsidRPr="00F56F58">
        <w:rPr>
          <w:rFonts w:ascii="Verdana" w:eastAsia="Arial" w:hAnsi="Verdana" w:cs="Arial"/>
          <w:i/>
        </w:rPr>
        <w:t>Reconocimiento</w:t>
      </w:r>
      <w:r w:rsidRPr="00F56F58">
        <w:rPr>
          <w:rFonts w:ascii="Verdana" w:eastAsia="Arial" w:hAnsi="Verdana" w:cs="Arial"/>
        </w:rPr>
        <w:t>: Los bienes serán reconocidos conforme a la clasificación por grupo de activos de propiedad, planta y equipo, siguiendo la parametrización establecida en la herramienta tecnológica de inventarios utilizada por la Entidad. Esta clasificación permite identificar y registrar adecuadamente cada bien dentro de los grupos definidos, garantizando un control eficiente y una gestión alineada con las mejores prácticas contables y administrativas, asegurando así la trazabilidad y el adecuado seguimiento de los recursos físicos institucionales</w:t>
      </w:r>
      <w:r w:rsidR="008C2E32">
        <w:rPr>
          <w:rFonts w:ascii="Verdana" w:eastAsia="Arial" w:hAnsi="Verdana" w:cs="Arial"/>
        </w:rPr>
        <w:t>.</w:t>
      </w:r>
    </w:p>
    <w:p w14:paraId="738D1B49" w14:textId="77777777" w:rsidR="008C2E32" w:rsidRDefault="008C2E32" w:rsidP="00460409">
      <w:pPr>
        <w:tabs>
          <w:tab w:val="left" w:pos="2940"/>
        </w:tabs>
        <w:spacing w:after="0" w:line="276" w:lineRule="auto"/>
        <w:jc w:val="both"/>
        <w:rPr>
          <w:rFonts w:ascii="Verdana" w:eastAsia="Arial" w:hAnsi="Verdana" w:cs="Arial"/>
        </w:rPr>
      </w:pPr>
    </w:p>
    <w:tbl>
      <w:tblPr>
        <w:tblStyle w:val="Tablaconcuadrcula"/>
        <w:tblW w:w="0" w:type="auto"/>
        <w:jc w:val="center"/>
        <w:tblLook w:val="04A0" w:firstRow="1" w:lastRow="0" w:firstColumn="1" w:lastColumn="0" w:noHBand="0" w:noVBand="1"/>
      </w:tblPr>
      <w:tblGrid>
        <w:gridCol w:w="1980"/>
        <w:gridCol w:w="4961"/>
      </w:tblGrid>
      <w:tr w:rsidR="008C2E32" w:rsidRPr="008C2E32" w14:paraId="48F0EB59" w14:textId="77777777" w:rsidTr="008C2E32">
        <w:trPr>
          <w:trHeight w:val="496"/>
          <w:jc w:val="center"/>
        </w:trPr>
        <w:tc>
          <w:tcPr>
            <w:tcW w:w="1980" w:type="dxa"/>
            <w:vAlign w:val="center"/>
          </w:tcPr>
          <w:p w14:paraId="7073D0B0" w14:textId="41E33FCC" w:rsidR="008C2E32" w:rsidRPr="008C2E32" w:rsidRDefault="008C2E32" w:rsidP="00CF1563">
            <w:pPr>
              <w:tabs>
                <w:tab w:val="left" w:pos="2940"/>
              </w:tabs>
              <w:spacing w:after="0" w:line="276" w:lineRule="auto"/>
              <w:jc w:val="both"/>
              <w:rPr>
                <w:rFonts w:ascii="Verdana" w:eastAsia="Arial" w:hAnsi="Verdana" w:cs="Arial"/>
                <w:b/>
                <w:bCs/>
                <w:sz w:val="20"/>
                <w:szCs w:val="20"/>
              </w:rPr>
            </w:pPr>
            <w:r w:rsidRPr="008C2E32">
              <w:rPr>
                <w:rFonts w:ascii="Verdana" w:eastAsia="Arial" w:hAnsi="Verdana" w:cs="Arial"/>
                <w:b/>
                <w:bCs/>
                <w:sz w:val="20"/>
                <w:szCs w:val="20"/>
              </w:rPr>
              <w:t>GRUPO ACTIVO</w:t>
            </w:r>
          </w:p>
        </w:tc>
        <w:tc>
          <w:tcPr>
            <w:tcW w:w="4961" w:type="dxa"/>
            <w:vAlign w:val="center"/>
          </w:tcPr>
          <w:p w14:paraId="2619DAF0" w14:textId="64F447E3" w:rsidR="008C2E32" w:rsidRPr="008C2E32" w:rsidRDefault="008C2E32" w:rsidP="00CF1563">
            <w:pPr>
              <w:tabs>
                <w:tab w:val="left" w:pos="2940"/>
              </w:tabs>
              <w:spacing w:after="0" w:line="276" w:lineRule="auto"/>
              <w:jc w:val="both"/>
              <w:rPr>
                <w:rFonts w:ascii="Verdana" w:eastAsia="Arial" w:hAnsi="Verdana" w:cs="Arial"/>
                <w:b/>
                <w:bCs/>
                <w:sz w:val="20"/>
                <w:szCs w:val="20"/>
              </w:rPr>
            </w:pPr>
            <w:r w:rsidRPr="008C2E32">
              <w:rPr>
                <w:rFonts w:ascii="Verdana" w:eastAsia="Arial" w:hAnsi="Verdana" w:cs="Arial"/>
                <w:b/>
                <w:bCs/>
                <w:sz w:val="20"/>
                <w:szCs w:val="20"/>
              </w:rPr>
              <w:t>DESCRIPCIÓN</w:t>
            </w:r>
          </w:p>
        </w:tc>
      </w:tr>
      <w:tr w:rsidR="008C2E32" w:rsidRPr="008C2E32" w14:paraId="4DD1C2AA" w14:textId="77777777" w:rsidTr="008C2E32">
        <w:trPr>
          <w:jc w:val="center"/>
        </w:trPr>
        <w:tc>
          <w:tcPr>
            <w:tcW w:w="1980" w:type="dxa"/>
            <w:vAlign w:val="center"/>
          </w:tcPr>
          <w:p w14:paraId="5D819E15" w14:textId="6AC54C68" w:rsidR="008C2E32" w:rsidRPr="008C2E32" w:rsidRDefault="008C2E32" w:rsidP="00CF1563">
            <w:pPr>
              <w:tabs>
                <w:tab w:val="left" w:pos="2940"/>
              </w:tabs>
              <w:spacing w:after="0" w:line="276" w:lineRule="auto"/>
              <w:jc w:val="both"/>
              <w:rPr>
                <w:rFonts w:ascii="Verdana" w:eastAsia="Arial" w:hAnsi="Verdana" w:cs="Arial"/>
                <w:sz w:val="20"/>
                <w:szCs w:val="20"/>
              </w:rPr>
            </w:pPr>
            <w:r w:rsidRPr="008C2E32">
              <w:rPr>
                <w:rFonts w:ascii="Verdana" w:eastAsia="Arial" w:hAnsi="Verdana" w:cs="Arial"/>
                <w:sz w:val="20"/>
                <w:szCs w:val="20"/>
              </w:rPr>
              <w:t>101</w:t>
            </w:r>
          </w:p>
        </w:tc>
        <w:tc>
          <w:tcPr>
            <w:tcW w:w="4961" w:type="dxa"/>
            <w:vAlign w:val="center"/>
          </w:tcPr>
          <w:p w14:paraId="509A62EB" w14:textId="1BC3CB43" w:rsidR="008C2E32" w:rsidRPr="008C2E32" w:rsidRDefault="008C2E3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Edificios y casas</w:t>
            </w:r>
          </w:p>
        </w:tc>
      </w:tr>
      <w:tr w:rsidR="008C2E32" w:rsidRPr="008C2E32" w14:paraId="56D7D31F" w14:textId="77777777" w:rsidTr="008C2E32">
        <w:trPr>
          <w:jc w:val="center"/>
        </w:trPr>
        <w:tc>
          <w:tcPr>
            <w:tcW w:w="1980" w:type="dxa"/>
            <w:vAlign w:val="center"/>
          </w:tcPr>
          <w:p w14:paraId="0325BFD0" w14:textId="4CDEAF07" w:rsidR="008C2E32" w:rsidRPr="008C2E32" w:rsidRDefault="008C2E32" w:rsidP="00CF1563">
            <w:pPr>
              <w:tabs>
                <w:tab w:val="left" w:pos="2940"/>
              </w:tabs>
              <w:spacing w:after="0" w:line="276" w:lineRule="auto"/>
              <w:jc w:val="both"/>
              <w:rPr>
                <w:rFonts w:ascii="Verdana" w:eastAsia="Arial" w:hAnsi="Verdana" w:cs="Arial"/>
                <w:sz w:val="20"/>
                <w:szCs w:val="20"/>
              </w:rPr>
            </w:pPr>
            <w:r w:rsidRPr="008C2E32">
              <w:rPr>
                <w:rFonts w:ascii="Verdana" w:eastAsia="Arial" w:hAnsi="Verdana" w:cs="Arial"/>
                <w:sz w:val="20"/>
                <w:szCs w:val="20"/>
              </w:rPr>
              <w:t>102</w:t>
            </w:r>
          </w:p>
        </w:tc>
        <w:tc>
          <w:tcPr>
            <w:tcW w:w="4961" w:type="dxa"/>
            <w:vAlign w:val="center"/>
          </w:tcPr>
          <w:p w14:paraId="5A3C500C" w14:textId="0E9950A1" w:rsidR="008C2E32" w:rsidRPr="008C2E32" w:rsidRDefault="008C2E3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 xml:space="preserve">Oficinas </w:t>
            </w:r>
          </w:p>
        </w:tc>
      </w:tr>
      <w:tr w:rsidR="008C2E32" w:rsidRPr="008C2E32" w14:paraId="56468D4C" w14:textId="77777777" w:rsidTr="008C2E32">
        <w:trPr>
          <w:jc w:val="center"/>
        </w:trPr>
        <w:tc>
          <w:tcPr>
            <w:tcW w:w="1980" w:type="dxa"/>
            <w:vAlign w:val="center"/>
          </w:tcPr>
          <w:p w14:paraId="30CB3949" w14:textId="0F501442" w:rsidR="008C2E32" w:rsidRPr="008C2E32" w:rsidRDefault="008C2E32" w:rsidP="00CF1563">
            <w:pPr>
              <w:tabs>
                <w:tab w:val="left" w:pos="2940"/>
              </w:tabs>
              <w:spacing w:after="0" w:line="276" w:lineRule="auto"/>
              <w:jc w:val="both"/>
              <w:rPr>
                <w:rFonts w:ascii="Verdana" w:eastAsia="Arial" w:hAnsi="Verdana" w:cs="Arial"/>
                <w:sz w:val="20"/>
                <w:szCs w:val="20"/>
              </w:rPr>
            </w:pPr>
            <w:r w:rsidRPr="008C2E32">
              <w:rPr>
                <w:rFonts w:ascii="Verdana" w:eastAsia="Arial" w:hAnsi="Verdana" w:cs="Arial"/>
                <w:sz w:val="20"/>
                <w:szCs w:val="20"/>
              </w:rPr>
              <w:t>103</w:t>
            </w:r>
          </w:p>
        </w:tc>
        <w:tc>
          <w:tcPr>
            <w:tcW w:w="4961" w:type="dxa"/>
            <w:vAlign w:val="center"/>
          </w:tcPr>
          <w:p w14:paraId="7F616402" w14:textId="7FF18035" w:rsidR="008C2E32" w:rsidRPr="008C2E32" w:rsidRDefault="008C2E3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 xml:space="preserve">Parqueaderos y garajes </w:t>
            </w:r>
          </w:p>
        </w:tc>
      </w:tr>
      <w:tr w:rsidR="008C2E32" w:rsidRPr="008C2E32" w14:paraId="0D9EA505" w14:textId="77777777" w:rsidTr="008C2E32">
        <w:trPr>
          <w:jc w:val="center"/>
        </w:trPr>
        <w:tc>
          <w:tcPr>
            <w:tcW w:w="1980" w:type="dxa"/>
            <w:vAlign w:val="center"/>
          </w:tcPr>
          <w:p w14:paraId="6BA77E17" w14:textId="1767E3DC" w:rsidR="008C2E32" w:rsidRPr="008C2E32" w:rsidRDefault="008C2E3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203</w:t>
            </w:r>
          </w:p>
        </w:tc>
        <w:tc>
          <w:tcPr>
            <w:tcW w:w="4961" w:type="dxa"/>
            <w:vAlign w:val="center"/>
          </w:tcPr>
          <w:p w14:paraId="139D1E43" w14:textId="62694815" w:rsidR="008C2E32" w:rsidRPr="008C2E32" w:rsidRDefault="008C2E3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Equipo de recreación y deporte</w:t>
            </w:r>
          </w:p>
        </w:tc>
      </w:tr>
      <w:tr w:rsidR="008C2E32" w:rsidRPr="008C2E32" w14:paraId="1049B9EE" w14:textId="77777777" w:rsidTr="008C2E32">
        <w:trPr>
          <w:jc w:val="center"/>
        </w:trPr>
        <w:tc>
          <w:tcPr>
            <w:tcW w:w="1980" w:type="dxa"/>
            <w:vAlign w:val="center"/>
          </w:tcPr>
          <w:p w14:paraId="1A2D5888" w14:textId="1C01EAE7" w:rsidR="008C2E32" w:rsidRPr="008C2E32" w:rsidRDefault="008C2E3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204</w:t>
            </w:r>
          </w:p>
        </w:tc>
        <w:tc>
          <w:tcPr>
            <w:tcW w:w="4961" w:type="dxa"/>
            <w:vAlign w:val="center"/>
          </w:tcPr>
          <w:p w14:paraId="58AA1739" w14:textId="2FCF4D41" w:rsidR="008C2E32" w:rsidRPr="008C2E32" w:rsidRDefault="008C2E3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 xml:space="preserve">Herramientas y accesorios </w:t>
            </w:r>
          </w:p>
        </w:tc>
      </w:tr>
      <w:tr w:rsidR="008C2E32" w:rsidRPr="008C2E32" w14:paraId="3E4BDA21" w14:textId="77777777" w:rsidTr="008C2E32">
        <w:trPr>
          <w:jc w:val="center"/>
        </w:trPr>
        <w:tc>
          <w:tcPr>
            <w:tcW w:w="1980" w:type="dxa"/>
            <w:vAlign w:val="center"/>
          </w:tcPr>
          <w:p w14:paraId="776E993A" w14:textId="1B2BC0D4" w:rsidR="008C2E32" w:rsidRPr="008C2E32" w:rsidRDefault="008C2E3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205</w:t>
            </w:r>
          </w:p>
        </w:tc>
        <w:tc>
          <w:tcPr>
            <w:tcW w:w="4961" w:type="dxa"/>
            <w:vAlign w:val="center"/>
          </w:tcPr>
          <w:p w14:paraId="68F947FE" w14:textId="4D471A7D" w:rsidR="008C2E32" w:rsidRPr="008C2E32" w:rsidRDefault="008C2E3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 xml:space="preserve">Equipo de ayuda audiovisual </w:t>
            </w:r>
          </w:p>
        </w:tc>
      </w:tr>
      <w:tr w:rsidR="008C2E32" w:rsidRPr="008C2E32" w14:paraId="33503169" w14:textId="77777777" w:rsidTr="008C2E32">
        <w:trPr>
          <w:jc w:val="center"/>
        </w:trPr>
        <w:tc>
          <w:tcPr>
            <w:tcW w:w="1980" w:type="dxa"/>
            <w:vAlign w:val="center"/>
          </w:tcPr>
          <w:p w14:paraId="7EFBEB51" w14:textId="612E8458" w:rsidR="008C2E32" w:rsidRPr="008C2E32" w:rsidRDefault="008C2E3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206</w:t>
            </w:r>
          </w:p>
        </w:tc>
        <w:tc>
          <w:tcPr>
            <w:tcW w:w="4961" w:type="dxa"/>
            <w:vAlign w:val="center"/>
          </w:tcPr>
          <w:p w14:paraId="217F7FA2" w14:textId="2C2F7973" w:rsidR="008C2E32" w:rsidRPr="008C2E32" w:rsidRDefault="008C2E3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Equipo de aseo</w:t>
            </w:r>
          </w:p>
        </w:tc>
      </w:tr>
      <w:tr w:rsidR="008C2E32" w:rsidRPr="008C2E32" w14:paraId="0AF66105" w14:textId="77777777" w:rsidTr="008C2E32">
        <w:trPr>
          <w:jc w:val="center"/>
        </w:trPr>
        <w:tc>
          <w:tcPr>
            <w:tcW w:w="1980" w:type="dxa"/>
            <w:vAlign w:val="center"/>
          </w:tcPr>
          <w:p w14:paraId="19278667" w14:textId="439937A8" w:rsidR="008C2E32" w:rsidRPr="008C2E32" w:rsidRDefault="008C2E3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208</w:t>
            </w:r>
          </w:p>
        </w:tc>
        <w:tc>
          <w:tcPr>
            <w:tcW w:w="4961" w:type="dxa"/>
            <w:vAlign w:val="center"/>
          </w:tcPr>
          <w:p w14:paraId="1C5BDB3C" w14:textId="7650A8D4" w:rsidR="008C2E32" w:rsidRPr="008C2E32" w:rsidRDefault="008C2E3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 xml:space="preserve">Otras máquinas y equipo </w:t>
            </w:r>
          </w:p>
        </w:tc>
      </w:tr>
      <w:tr w:rsidR="008C2E32" w:rsidRPr="008C2E32" w14:paraId="522A1593" w14:textId="77777777" w:rsidTr="008C2E32">
        <w:trPr>
          <w:jc w:val="center"/>
        </w:trPr>
        <w:tc>
          <w:tcPr>
            <w:tcW w:w="1980" w:type="dxa"/>
            <w:vAlign w:val="center"/>
          </w:tcPr>
          <w:p w14:paraId="28F4B696" w14:textId="51F3FE0F" w:rsidR="008C2E32" w:rsidRPr="008C2E32" w:rsidRDefault="008C2E3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301</w:t>
            </w:r>
          </w:p>
        </w:tc>
        <w:tc>
          <w:tcPr>
            <w:tcW w:w="4961" w:type="dxa"/>
            <w:vAlign w:val="center"/>
          </w:tcPr>
          <w:p w14:paraId="4F0D740E" w14:textId="709C49BC" w:rsidR="008C2E32" w:rsidRPr="008C2E32" w:rsidRDefault="008C2E3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 xml:space="preserve">Equipo médico y científico </w:t>
            </w:r>
          </w:p>
        </w:tc>
      </w:tr>
      <w:tr w:rsidR="008C2E32" w:rsidRPr="008C2E32" w14:paraId="18E23295" w14:textId="77777777" w:rsidTr="008C2E32">
        <w:trPr>
          <w:jc w:val="center"/>
        </w:trPr>
        <w:tc>
          <w:tcPr>
            <w:tcW w:w="1980" w:type="dxa"/>
            <w:vAlign w:val="center"/>
          </w:tcPr>
          <w:p w14:paraId="338A9619" w14:textId="26669167" w:rsidR="008C2E32" w:rsidRPr="008C2E32" w:rsidRDefault="008C2E3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401</w:t>
            </w:r>
          </w:p>
        </w:tc>
        <w:tc>
          <w:tcPr>
            <w:tcW w:w="4961" w:type="dxa"/>
            <w:vAlign w:val="center"/>
          </w:tcPr>
          <w:p w14:paraId="66AD13EC" w14:textId="7438177F" w:rsidR="008C2E32" w:rsidRPr="008C2E32" w:rsidRDefault="008C2E3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Muebles y enseres</w:t>
            </w:r>
          </w:p>
        </w:tc>
      </w:tr>
      <w:tr w:rsidR="008C2E32" w:rsidRPr="008C2E32" w14:paraId="023B529D" w14:textId="77777777" w:rsidTr="008C2E32">
        <w:trPr>
          <w:jc w:val="center"/>
        </w:trPr>
        <w:tc>
          <w:tcPr>
            <w:tcW w:w="1980" w:type="dxa"/>
            <w:vAlign w:val="center"/>
          </w:tcPr>
          <w:p w14:paraId="38BB3C8C" w14:textId="365892C1" w:rsidR="008C2E32" w:rsidRPr="008C2E32" w:rsidRDefault="008C2E3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402</w:t>
            </w:r>
          </w:p>
        </w:tc>
        <w:tc>
          <w:tcPr>
            <w:tcW w:w="4961" w:type="dxa"/>
            <w:vAlign w:val="center"/>
          </w:tcPr>
          <w:p w14:paraId="020E861A" w14:textId="3F6EF558" w:rsidR="008C2E32" w:rsidRPr="008C2E32" w:rsidRDefault="008C2E32" w:rsidP="00CF1563">
            <w:pPr>
              <w:tabs>
                <w:tab w:val="left" w:pos="2940"/>
              </w:tabs>
              <w:spacing w:after="0" w:line="276" w:lineRule="auto"/>
              <w:jc w:val="both"/>
              <w:rPr>
                <w:rFonts w:ascii="Verdana" w:eastAsia="Arial" w:hAnsi="Verdana" w:cs="Arial"/>
                <w:sz w:val="20"/>
                <w:szCs w:val="20"/>
              </w:rPr>
            </w:pPr>
            <w:r w:rsidRPr="00B140E7">
              <w:rPr>
                <w:rFonts w:ascii="Verdana" w:hAnsi="Verdana" w:cs="Arial"/>
                <w:sz w:val="20"/>
                <w:szCs w:val="20"/>
              </w:rPr>
              <w:t>Equipo y máquinas de oficina</w:t>
            </w:r>
          </w:p>
        </w:tc>
      </w:tr>
      <w:tr w:rsidR="008C2E32" w:rsidRPr="008C2E32" w14:paraId="3B352822" w14:textId="77777777" w:rsidTr="008C2E32">
        <w:trPr>
          <w:jc w:val="center"/>
        </w:trPr>
        <w:tc>
          <w:tcPr>
            <w:tcW w:w="1980" w:type="dxa"/>
            <w:vAlign w:val="center"/>
          </w:tcPr>
          <w:p w14:paraId="38DD093C" w14:textId="2F485CCA" w:rsidR="008C2E32" w:rsidRPr="008C2E32" w:rsidRDefault="008C2E3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403</w:t>
            </w:r>
          </w:p>
        </w:tc>
        <w:tc>
          <w:tcPr>
            <w:tcW w:w="4961" w:type="dxa"/>
            <w:vAlign w:val="center"/>
          </w:tcPr>
          <w:p w14:paraId="12B8161E" w14:textId="64A294B6" w:rsidR="008C2E32" w:rsidRPr="008C2E32" w:rsidRDefault="008C2E32" w:rsidP="00CF1563">
            <w:pPr>
              <w:tabs>
                <w:tab w:val="left" w:pos="2940"/>
              </w:tabs>
              <w:spacing w:after="0" w:line="276" w:lineRule="auto"/>
              <w:jc w:val="both"/>
              <w:rPr>
                <w:rFonts w:ascii="Verdana" w:eastAsia="Arial" w:hAnsi="Verdana" w:cs="Arial"/>
                <w:sz w:val="20"/>
                <w:szCs w:val="20"/>
              </w:rPr>
            </w:pPr>
            <w:r w:rsidRPr="00B140E7">
              <w:rPr>
                <w:rFonts w:ascii="Verdana" w:hAnsi="Verdana" w:cs="Arial"/>
                <w:sz w:val="20"/>
                <w:szCs w:val="20"/>
              </w:rPr>
              <w:t>Otros muebles y enseres y equipos de oficina</w:t>
            </w:r>
          </w:p>
        </w:tc>
      </w:tr>
      <w:tr w:rsidR="008C2E32" w:rsidRPr="008C2E32" w14:paraId="0057B72D" w14:textId="77777777" w:rsidTr="008C2E32">
        <w:trPr>
          <w:jc w:val="center"/>
        </w:trPr>
        <w:tc>
          <w:tcPr>
            <w:tcW w:w="1980" w:type="dxa"/>
            <w:vAlign w:val="center"/>
          </w:tcPr>
          <w:p w14:paraId="015172C7" w14:textId="31AD0EBC" w:rsidR="008C2E32" w:rsidRPr="008C2E32" w:rsidRDefault="008C2E3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501</w:t>
            </w:r>
          </w:p>
        </w:tc>
        <w:tc>
          <w:tcPr>
            <w:tcW w:w="4961" w:type="dxa"/>
            <w:vAlign w:val="center"/>
          </w:tcPr>
          <w:p w14:paraId="2CACE847" w14:textId="65AD6FA3" w:rsidR="008C2E32" w:rsidRPr="008C2E32" w:rsidRDefault="008C2E32" w:rsidP="00CF1563">
            <w:pPr>
              <w:tabs>
                <w:tab w:val="left" w:pos="2940"/>
              </w:tabs>
              <w:spacing w:after="0" w:line="276" w:lineRule="auto"/>
              <w:jc w:val="both"/>
              <w:rPr>
                <w:rFonts w:ascii="Verdana" w:eastAsia="Arial" w:hAnsi="Verdana" w:cs="Arial"/>
                <w:sz w:val="20"/>
                <w:szCs w:val="20"/>
              </w:rPr>
            </w:pPr>
            <w:r w:rsidRPr="00B140E7">
              <w:rPr>
                <w:rFonts w:ascii="Verdana" w:hAnsi="Verdana" w:cs="Arial"/>
                <w:sz w:val="20"/>
                <w:szCs w:val="20"/>
              </w:rPr>
              <w:t>Equipo de comunicación</w:t>
            </w:r>
          </w:p>
        </w:tc>
      </w:tr>
      <w:tr w:rsidR="008C2E32" w:rsidRPr="008C2E32" w14:paraId="0980BD33" w14:textId="77777777" w:rsidTr="008C2E32">
        <w:trPr>
          <w:jc w:val="center"/>
        </w:trPr>
        <w:tc>
          <w:tcPr>
            <w:tcW w:w="1980" w:type="dxa"/>
            <w:vAlign w:val="center"/>
          </w:tcPr>
          <w:p w14:paraId="401AEDFC" w14:textId="33CDB7DB" w:rsidR="008C2E32" w:rsidRPr="008C2E32" w:rsidRDefault="008C2E3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502</w:t>
            </w:r>
          </w:p>
        </w:tc>
        <w:tc>
          <w:tcPr>
            <w:tcW w:w="4961" w:type="dxa"/>
            <w:vAlign w:val="center"/>
          </w:tcPr>
          <w:p w14:paraId="6428BA52" w14:textId="3519F088" w:rsidR="008C2E32" w:rsidRPr="008C2E32" w:rsidRDefault="008C2E32" w:rsidP="00CF1563">
            <w:pPr>
              <w:tabs>
                <w:tab w:val="left" w:pos="2940"/>
              </w:tabs>
              <w:spacing w:after="0" w:line="276" w:lineRule="auto"/>
              <w:jc w:val="both"/>
              <w:rPr>
                <w:rFonts w:ascii="Verdana" w:eastAsia="Arial" w:hAnsi="Verdana" w:cs="Arial"/>
                <w:sz w:val="20"/>
                <w:szCs w:val="20"/>
              </w:rPr>
            </w:pPr>
            <w:r w:rsidRPr="00B140E7">
              <w:rPr>
                <w:rFonts w:ascii="Verdana" w:hAnsi="Verdana" w:cs="Arial"/>
                <w:sz w:val="20"/>
                <w:szCs w:val="20"/>
              </w:rPr>
              <w:t>Equipo de computo</w:t>
            </w:r>
          </w:p>
        </w:tc>
      </w:tr>
      <w:tr w:rsidR="008C2E32" w:rsidRPr="008C2E32" w14:paraId="2065343A" w14:textId="77777777" w:rsidTr="008C2E32">
        <w:trPr>
          <w:jc w:val="center"/>
        </w:trPr>
        <w:tc>
          <w:tcPr>
            <w:tcW w:w="1980" w:type="dxa"/>
            <w:vAlign w:val="center"/>
          </w:tcPr>
          <w:p w14:paraId="2AE7061A" w14:textId="599450B5" w:rsidR="008C2E32" w:rsidRPr="008C2E32" w:rsidRDefault="008C2E3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503</w:t>
            </w:r>
          </w:p>
        </w:tc>
        <w:tc>
          <w:tcPr>
            <w:tcW w:w="4961" w:type="dxa"/>
            <w:vAlign w:val="center"/>
          </w:tcPr>
          <w:p w14:paraId="7BE1CC3D" w14:textId="6BC5AE41" w:rsidR="008C2E32" w:rsidRPr="008C2E32" w:rsidRDefault="008C2E32" w:rsidP="00CF1563">
            <w:pPr>
              <w:tabs>
                <w:tab w:val="left" w:pos="2940"/>
              </w:tabs>
              <w:spacing w:after="0" w:line="276" w:lineRule="auto"/>
              <w:jc w:val="both"/>
              <w:rPr>
                <w:rFonts w:ascii="Verdana" w:eastAsia="Arial" w:hAnsi="Verdana" w:cs="Arial"/>
                <w:sz w:val="20"/>
                <w:szCs w:val="20"/>
              </w:rPr>
            </w:pPr>
            <w:r w:rsidRPr="00B140E7">
              <w:rPr>
                <w:rFonts w:ascii="Verdana" w:hAnsi="Verdana" w:cs="Arial"/>
                <w:sz w:val="20"/>
                <w:szCs w:val="20"/>
              </w:rPr>
              <w:t>Otros equipos de comunicación y computo</w:t>
            </w:r>
          </w:p>
        </w:tc>
      </w:tr>
      <w:tr w:rsidR="008C2E32" w:rsidRPr="008C2E32" w14:paraId="5B814FC7" w14:textId="77777777" w:rsidTr="008C2E32">
        <w:trPr>
          <w:jc w:val="center"/>
        </w:trPr>
        <w:tc>
          <w:tcPr>
            <w:tcW w:w="1980" w:type="dxa"/>
            <w:vAlign w:val="center"/>
          </w:tcPr>
          <w:p w14:paraId="3B10714C" w14:textId="0E1D6AB5" w:rsidR="008C2E32" w:rsidRDefault="008C2E3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601</w:t>
            </w:r>
          </w:p>
        </w:tc>
        <w:tc>
          <w:tcPr>
            <w:tcW w:w="4961" w:type="dxa"/>
            <w:vAlign w:val="center"/>
          </w:tcPr>
          <w:p w14:paraId="00D737B8" w14:textId="744E3DF7" w:rsidR="008C2E32" w:rsidRPr="008C2E32" w:rsidRDefault="008C2E32" w:rsidP="00CF1563">
            <w:pPr>
              <w:tabs>
                <w:tab w:val="left" w:pos="2940"/>
              </w:tabs>
              <w:spacing w:after="0" w:line="276" w:lineRule="auto"/>
              <w:jc w:val="both"/>
              <w:rPr>
                <w:rFonts w:ascii="Verdana" w:eastAsia="Arial" w:hAnsi="Verdana" w:cs="Arial"/>
                <w:sz w:val="20"/>
                <w:szCs w:val="20"/>
              </w:rPr>
            </w:pPr>
            <w:r w:rsidRPr="00B140E7">
              <w:rPr>
                <w:rFonts w:ascii="Verdana" w:hAnsi="Verdana" w:cs="Arial"/>
                <w:sz w:val="20"/>
                <w:szCs w:val="20"/>
              </w:rPr>
              <w:t>Terrestre</w:t>
            </w:r>
          </w:p>
        </w:tc>
      </w:tr>
      <w:tr w:rsidR="008C2E32" w:rsidRPr="008C2E32" w14:paraId="4791D58C" w14:textId="77777777" w:rsidTr="008C2E32">
        <w:trPr>
          <w:jc w:val="center"/>
        </w:trPr>
        <w:tc>
          <w:tcPr>
            <w:tcW w:w="1980" w:type="dxa"/>
            <w:vAlign w:val="center"/>
          </w:tcPr>
          <w:p w14:paraId="0ADE7F81" w14:textId="01F56445" w:rsidR="008C2E32" w:rsidRDefault="008C2E3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701</w:t>
            </w:r>
          </w:p>
        </w:tc>
        <w:tc>
          <w:tcPr>
            <w:tcW w:w="4961" w:type="dxa"/>
            <w:vAlign w:val="center"/>
          </w:tcPr>
          <w:p w14:paraId="14CE409F" w14:textId="4CDB6A40" w:rsidR="008C2E32" w:rsidRPr="008C2E32" w:rsidRDefault="008C2E32" w:rsidP="00CF1563">
            <w:pPr>
              <w:tabs>
                <w:tab w:val="left" w:pos="2940"/>
              </w:tabs>
              <w:spacing w:after="0" w:line="276" w:lineRule="auto"/>
              <w:jc w:val="both"/>
              <w:rPr>
                <w:rFonts w:ascii="Verdana" w:eastAsia="Arial" w:hAnsi="Verdana" w:cs="Arial"/>
                <w:sz w:val="20"/>
                <w:szCs w:val="20"/>
              </w:rPr>
            </w:pPr>
            <w:r w:rsidRPr="00B140E7">
              <w:rPr>
                <w:rFonts w:ascii="Verdana" w:hAnsi="Verdana" w:cs="Arial"/>
                <w:sz w:val="20"/>
                <w:szCs w:val="20"/>
              </w:rPr>
              <w:t>Equipo de restaurante y cafetería</w:t>
            </w:r>
          </w:p>
        </w:tc>
      </w:tr>
      <w:tr w:rsidR="008C2E32" w:rsidRPr="008C2E32" w14:paraId="28E49E86" w14:textId="77777777" w:rsidTr="008C2E32">
        <w:trPr>
          <w:jc w:val="center"/>
        </w:trPr>
        <w:tc>
          <w:tcPr>
            <w:tcW w:w="1980" w:type="dxa"/>
            <w:vAlign w:val="center"/>
          </w:tcPr>
          <w:p w14:paraId="40BA4822" w14:textId="6E656A45" w:rsidR="008C2E32" w:rsidRDefault="008C2E3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901</w:t>
            </w:r>
          </w:p>
        </w:tc>
        <w:tc>
          <w:tcPr>
            <w:tcW w:w="4961" w:type="dxa"/>
            <w:vAlign w:val="center"/>
          </w:tcPr>
          <w:p w14:paraId="456E05E3" w14:textId="1A0851F1" w:rsidR="008C2E32" w:rsidRPr="008C2E32" w:rsidRDefault="008C2E32" w:rsidP="00CF1563">
            <w:pPr>
              <w:tabs>
                <w:tab w:val="left" w:pos="2940"/>
              </w:tabs>
              <w:spacing w:after="0" w:line="276" w:lineRule="auto"/>
              <w:jc w:val="both"/>
              <w:rPr>
                <w:rFonts w:ascii="Verdana" w:eastAsia="Arial" w:hAnsi="Verdana" w:cs="Arial"/>
                <w:sz w:val="20"/>
                <w:szCs w:val="20"/>
              </w:rPr>
            </w:pPr>
            <w:r w:rsidRPr="00B140E7">
              <w:rPr>
                <w:rFonts w:ascii="Verdana" w:hAnsi="Verdana" w:cs="Arial"/>
                <w:sz w:val="20"/>
                <w:szCs w:val="20"/>
              </w:rPr>
              <w:t>Urbanos</w:t>
            </w:r>
          </w:p>
        </w:tc>
      </w:tr>
    </w:tbl>
    <w:p w14:paraId="3BEB7147" w14:textId="1E0B7B6A" w:rsidR="001649E1" w:rsidRPr="008A6118" w:rsidRDefault="001649E1" w:rsidP="00CF1563">
      <w:pPr>
        <w:tabs>
          <w:tab w:val="left" w:pos="1843"/>
          <w:tab w:val="left" w:pos="1985"/>
        </w:tabs>
        <w:spacing w:after="0" w:line="276" w:lineRule="auto"/>
        <w:jc w:val="both"/>
        <w:rPr>
          <w:rFonts w:ascii="Verdana" w:eastAsia="Arial" w:hAnsi="Verdana" w:cs="Arial"/>
        </w:rPr>
      </w:pPr>
      <w:r w:rsidRPr="008A6118">
        <w:rPr>
          <w:rFonts w:ascii="Verdana" w:eastAsia="Arial" w:hAnsi="Verdana" w:cs="Arial"/>
        </w:rPr>
        <w:t xml:space="preserve">Fuente: </w:t>
      </w:r>
      <w:r w:rsidR="004F4604">
        <w:rPr>
          <w:rFonts w:ascii="Verdana" w:hAnsi="Verdana" w:cs="Arial"/>
        </w:rPr>
        <w:t>propia</w:t>
      </w:r>
    </w:p>
    <w:p w14:paraId="526593FF" w14:textId="77777777" w:rsidR="001649E1" w:rsidRPr="00F56F58" w:rsidRDefault="001649E1" w:rsidP="00460409">
      <w:pPr>
        <w:pStyle w:val="Prrafodelista"/>
        <w:tabs>
          <w:tab w:val="left" w:pos="2940"/>
        </w:tabs>
        <w:spacing w:after="0" w:line="276" w:lineRule="auto"/>
        <w:ind w:left="567"/>
        <w:jc w:val="both"/>
        <w:rPr>
          <w:rFonts w:ascii="Verdana" w:eastAsia="Arial" w:hAnsi="Verdana" w:cs="Arial"/>
        </w:rPr>
      </w:pPr>
    </w:p>
    <w:p w14:paraId="1DEB8A5C" w14:textId="77777777" w:rsidR="001649E1" w:rsidRPr="00F56F58" w:rsidRDefault="001649E1" w:rsidP="00460409">
      <w:pPr>
        <w:pStyle w:val="Prrafodelista"/>
        <w:numPr>
          <w:ilvl w:val="0"/>
          <w:numId w:val="32"/>
        </w:numPr>
        <w:tabs>
          <w:tab w:val="left" w:pos="2940"/>
        </w:tabs>
        <w:spacing w:after="0" w:line="276" w:lineRule="auto"/>
        <w:jc w:val="both"/>
        <w:rPr>
          <w:rFonts w:ascii="Verdana" w:eastAsia="Arial" w:hAnsi="Verdana" w:cs="Arial"/>
        </w:rPr>
      </w:pPr>
      <w:r w:rsidRPr="00F56F58">
        <w:rPr>
          <w:rFonts w:ascii="Verdana" w:eastAsia="Arial" w:hAnsi="Verdana" w:cs="Arial"/>
          <w:i/>
        </w:rPr>
        <w:t>Ingreso al almacén:</w:t>
      </w:r>
      <w:r w:rsidRPr="00F56F58">
        <w:rPr>
          <w:rFonts w:ascii="Verdana" w:eastAsia="Arial" w:hAnsi="Verdana" w:cs="Arial"/>
        </w:rPr>
        <w:t xml:space="preserve"> Corresponderá al reconocimiento que la Entidad realiza de los recursos físicos, elementos o bienes, los cuales deberán ser registrados en la herramienta tecnológica disponible de inventario para tal fin y de acuerdo con los lineamientos establecidos para ello.</w:t>
      </w:r>
    </w:p>
    <w:p w14:paraId="7027B466" w14:textId="77777777" w:rsidR="001649E1" w:rsidRPr="00F56F58" w:rsidRDefault="001649E1" w:rsidP="00460409">
      <w:pPr>
        <w:pStyle w:val="Prrafodelista"/>
        <w:tabs>
          <w:tab w:val="left" w:pos="2940"/>
        </w:tabs>
        <w:spacing w:after="0" w:line="276" w:lineRule="auto"/>
        <w:jc w:val="both"/>
        <w:rPr>
          <w:rFonts w:ascii="Verdana" w:eastAsia="Arial" w:hAnsi="Verdana" w:cs="Arial"/>
        </w:rPr>
      </w:pPr>
    </w:p>
    <w:p w14:paraId="3E40AA1C" w14:textId="434DABBD" w:rsidR="001649E1" w:rsidRPr="000D3166" w:rsidRDefault="001649E1" w:rsidP="00460409">
      <w:pPr>
        <w:tabs>
          <w:tab w:val="left" w:pos="2940"/>
        </w:tabs>
        <w:spacing w:after="0" w:line="276" w:lineRule="auto"/>
        <w:jc w:val="both"/>
        <w:rPr>
          <w:rFonts w:ascii="Verdana" w:eastAsia="Arial" w:hAnsi="Verdana" w:cs="Arial"/>
        </w:rPr>
      </w:pPr>
      <w:r w:rsidRPr="000D3166">
        <w:rPr>
          <w:rFonts w:ascii="Verdana" w:eastAsia="Arial" w:hAnsi="Verdana" w:cs="Arial"/>
        </w:rPr>
        <w:t xml:space="preserve">De acuerdo con el anexo 1 Agrupaciones y sub-agrupaciones de los elementos de propiedad planta y equipo, los supervisores del contrato deberán indicar a </w:t>
      </w:r>
      <w:r w:rsidRPr="000D3166">
        <w:rPr>
          <w:rFonts w:ascii="Verdana" w:eastAsia="Arial" w:hAnsi="Verdana" w:cs="Arial"/>
        </w:rPr>
        <w:lastRenderedPageBreak/>
        <w:t>que grupo se debe ingresar y la vida útil de cada elemento, para que afecte directamente los estados financieros de la Entidad, Ejemplo: los ítems del grupo 500</w:t>
      </w:r>
      <w:r w:rsidR="0066011D">
        <w:rPr>
          <w:rFonts w:ascii="Verdana" w:eastAsia="Arial" w:hAnsi="Verdana" w:cs="Arial"/>
        </w:rPr>
        <w:t>:</w:t>
      </w:r>
    </w:p>
    <w:p w14:paraId="51CAD427" w14:textId="77777777" w:rsidR="001649E1" w:rsidRPr="000D3166" w:rsidRDefault="001649E1" w:rsidP="00460409">
      <w:pPr>
        <w:spacing w:after="0" w:line="276" w:lineRule="auto"/>
        <w:ind w:left="1134"/>
        <w:jc w:val="both"/>
        <w:rPr>
          <w:rFonts w:ascii="Verdana" w:eastAsia="Arial" w:hAnsi="Verdana" w:cs="Arial"/>
          <w:bCs/>
        </w:rPr>
      </w:pPr>
    </w:p>
    <w:tbl>
      <w:tblPr>
        <w:tblStyle w:val="Tablaconcuadrcula1"/>
        <w:tblW w:w="0" w:type="auto"/>
        <w:jc w:val="center"/>
        <w:tblLook w:val="04A0" w:firstRow="1" w:lastRow="0" w:firstColumn="1" w:lastColumn="0" w:noHBand="0" w:noVBand="1"/>
      </w:tblPr>
      <w:tblGrid>
        <w:gridCol w:w="1413"/>
        <w:gridCol w:w="3969"/>
        <w:gridCol w:w="1134"/>
        <w:gridCol w:w="1961"/>
      </w:tblGrid>
      <w:tr w:rsidR="001649E1" w:rsidRPr="00B140E7" w14:paraId="6D78BA00" w14:textId="77777777" w:rsidTr="004F4604">
        <w:trPr>
          <w:jc w:val="center"/>
        </w:trPr>
        <w:tc>
          <w:tcPr>
            <w:tcW w:w="1413" w:type="dxa"/>
            <w:vAlign w:val="center"/>
          </w:tcPr>
          <w:p w14:paraId="6D39D028" w14:textId="77777777" w:rsidR="001649E1" w:rsidRPr="008C2E32" w:rsidRDefault="001649E1" w:rsidP="00CF1563">
            <w:pPr>
              <w:tabs>
                <w:tab w:val="left" w:pos="2940"/>
              </w:tabs>
              <w:spacing w:after="0" w:line="276" w:lineRule="auto"/>
              <w:jc w:val="both"/>
              <w:rPr>
                <w:rFonts w:ascii="Verdana" w:eastAsia="Arial" w:hAnsi="Verdana" w:cs="Arial"/>
                <w:b/>
                <w:bCs/>
                <w:sz w:val="20"/>
                <w:szCs w:val="20"/>
              </w:rPr>
            </w:pPr>
            <w:r w:rsidRPr="008C2E32">
              <w:rPr>
                <w:rFonts w:ascii="Verdana" w:eastAsia="Arial" w:hAnsi="Verdana" w:cs="Arial"/>
                <w:b/>
                <w:bCs/>
                <w:sz w:val="20"/>
                <w:szCs w:val="20"/>
              </w:rPr>
              <w:t>GRUPO ACTIVO</w:t>
            </w:r>
          </w:p>
        </w:tc>
        <w:tc>
          <w:tcPr>
            <w:tcW w:w="3969" w:type="dxa"/>
            <w:vAlign w:val="center"/>
          </w:tcPr>
          <w:p w14:paraId="5DF36F43" w14:textId="77777777" w:rsidR="001649E1" w:rsidRPr="008C2E32" w:rsidRDefault="001649E1" w:rsidP="00CF1563">
            <w:pPr>
              <w:tabs>
                <w:tab w:val="left" w:pos="2940"/>
              </w:tabs>
              <w:spacing w:after="0" w:line="276" w:lineRule="auto"/>
              <w:jc w:val="both"/>
              <w:rPr>
                <w:rFonts w:ascii="Verdana" w:eastAsia="Arial" w:hAnsi="Verdana" w:cs="Arial"/>
                <w:b/>
                <w:bCs/>
                <w:sz w:val="20"/>
                <w:szCs w:val="20"/>
              </w:rPr>
            </w:pPr>
            <w:r w:rsidRPr="008C2E32">
              <w:rPr>
                <w:rFonts w:ascii="Verdana" w:eastAsia="Arial" w:hAnsi="Verdana" w:cs="Arial"/>
                <w:b/>
                <w:bCs/>
                <w:sz w:val="20"/>
                <w:szCs w:val="20"/>
              </w:rPr>
              <w:t>DESCRIPCIÓN</w:t>
            </w:r>
          </w:p>
        </w:tc>
        <w:tc>
          <w:tcPr>
            <w:tcW w:w="1134" w:type="dxa"/>
            <w:vAlign w:val="center"/>
          </w:tcPr>
          <w:p w14:paraId="5F004A5C" w14:textId="77777777" w:rsidR="001649E1" w:rsidRPr="008C2E32" w:rsidRDefault="001649E1" w:rsidP="00CF1563">
            <w:pPr>
              <w:tabs>
                <w:tab w:val="left" w:pos="2940"/>
              </w:tabs>
              <w:spacing w:after="0" w:line="276" w:lineRule="auto"/>
              <w:jc w:val="both"/>
              <w:rPr>
                <w:rFonts w:ascii="Verdana" w:eastAsia="Arial" w:hAnsi="Verdana" w:cs="Arial"/>
                <w:b/>
                <w:bCs/>
                <w:sz w:val="20"/>
                <w:szCs w:val="20"/>
              </w:rPr>
            </w:pPr>
            <w:r w:rsidRPr="008C2E32">
              <w:rPr>
                <w:rFonts w:ascii="Verdana" w:eastAsia="Arial" w:hAnsi="Verdana" w:cs="Arial"/>
                <w:b/>
                <w:bCs/>
                <w:sz w:val="20"/>
                <w:szCs w:val="20"/>
              </w:rPr>
              <w:t>VIDA ÚTIL</w:t>
            </w:r>
          </w:p>
        </w:tc>
        <w:tc>
          <w:tcPr>
            <w:tcW w:w="1961" w:type="dxa"/>
            <w:vAlign w:val="center"/>
          </w:tcPr>
          <w:p w14:paraId="29319047" w14:textId="77777777" w:rsidR="001649E1" w:rsidRPr="008C2E32" w:rsidRDefault="001649E1" w:rsidP="00CF1563">
            <w:pPr>
              <w:tabs>
                <w:tab w:val="left" w:pos="2940"/>
              </w:tabs>
              <w:spacing w:after="0" w:line="276" w:lineRule="auto"/>
              <w:jc w:val="both"/>
              <w:rPr>
                <w:rFonts w:ascii="Verdana" w:eastAsia="Arial" w:hAnsi="Verdana" w:cs="Arial"/>
                <w:b/>
                <w:bCs/>
                <w:sz w:val="20"/>
                <w:szCs w:val="20"/>
              </w:rPr>
            </w:pPr>
            <w:r w:rsidRPr="008C2E32">
              <w:rPr>
                <w:rFonts w:ascii="Verdana" w:eastAsia="Arial" w:hAnsi="Verdana" w:cs="Arial"/>
                <w:b/>
                <w:bCs/>
                <w:sz w:val="20"/>
                <w:szCs w:val="20"/>
              </w:rPr>
              <w:t>% DEPRECIACIÓN</w:t>
            </w:r>
          </w:p>
        </w:tc>
      </w:tr>
      <w:tr w:rsidR="001649E1" w:rsidRPr="00B140E7" w14:paraId="3AA8D27F" w14:textId="77777777" w:rsidTr="004F4604">
        <w:trPr>
          <w:jc w:val="center"/>
        </w:trPr>
        <w:tc>
          <w:tcPr>
            <w:tcW w:w="1413" w:type="dxa"/>
            <w:vAlign w:val="center"/>
          </w:tcPr>
          <w:p w14:paraId="4B847368" w14:textId="77777777" w:rsidR="001649E1" w:rsidRPr="008C2E32" w:rsidRDefault="001649E1" w:rsidP="00CF1563">
            <w:pPr>
              <w:tabs>
                <w:tab w:val="left" w:pos="2940"/>
              </w:tabs>
              <w:spacing w:after="0" w:line="276" w:lineRule="auto"/>
              <w:jc w:val="both"/>
              <w:rPr>
                <w:rFonts w:ascii="Verdana" w:eastAsia="Arial" w:hAnsi="Verdana" w:cs="Arial"/>
                <w:sz w:val="20"/>
                <w:szCs w:val="20"/>
              </w:rPr>
            </w:pPr>
            <w:r w:rsidRPr="008C2E32">
              <w:rPr>
                <w:rFonts w:ascii="Verdana" w:eastAsia="Arial" w:hAnsi="Verdana" w:cs="Arial"/>
                <w:sz w:val="20"/>
                <w:szCs w:val="20"/>
              </w:rPr>
              <w:t>501</w:t>
            </w:r>
          </w:p>
        </w:tc>
        <w:tc>
          <w:tcPr>
            <w:tcW w:w="3969" w:type="dxa"/>
            <w:vAlign w:val="center"/>
          </w:tcPr>
          <w:p w14:paraId="334C3BB7" w14:textId="4D645C29" w:rsidR="001649E1" w:rsidRPr="008C2E32" w:rsidRDefault="008C2E32" w:rsidP="00CF1563">
            <w:pPr>
              <w:tabs>
                <w:tab w:val="left" w:pos="2940"/>
              </w:tabs>
              <w:spacing w:after="0" w:line="276" w:lineRule="auto"/>
              <w:ind w:right="-110"/>
              <w:jc w:val="both"/>
              <w:rPr>
                <w:rFonts w:ascii="Verdana" w:eastAsia="Arial" w:hAnsi="Verdana" w:cs="Arial"/>
                <w:sz w:val="20"/>
                <w:szCs w:val="20"/>
              </w:rPr>
            </w:pPr>
            <w:r w:rsidRPr="008C2E32">
              <w:rPr>
                <w:rFonts w:ascii="Verdana" w:eastAsia="Arial" w:hAnsi="Verdana" w:cs="Arial"/>
                <w:sz w:val="20"/>
                <w:szCs w:val="20"/>
              </w:rPr>
              <w:t>Equipo de comunicación</w:t>
            </w:r>
          </w:p>
        </w:tc>
        <w:tc>
          <w:tcPr>
            <w:tcW w:w="1134" w:type="dxa"/>
            <w:vAlign w:val="center"/>
          </w:tcPr>
          <w:p w14:paraId="0E9BBAA5" w14:textId="77777777" w:rsidR="001649E1" w:rsidRPr="008C2E32" w:rsidRDefault="001649E1" w:rsidP="00CF1563">
            <w:pPr>
              <w:tabs>
                <w:tab w:val="left" w:pos="2940"/>
              </w:tabs>
              <w:spacing w:after="0" w:line="276" w:lineRule="auto"/>
              <w:jc w:val="both"/>
              <w:rPr>
                <w:rFonts w:ascii="Verdana" w:eastAsia="Arial" w:hAnsi="Verdana" w:cs="Arial"/>
                <w:sz w:val="20"/>
                <w:szCs w:val="20"/>
              </w:rPr>
            </w:pPr>
          </w:p>
        </w:tc>
        <w:tc>
          <w:tcPr>
            <w:tcW w:w="1961" w:type="dxa"/>
            <w:vAlign w:val="center"/>
          </w:tcPr>
          <w:p w14:paraId="0753F348" w14:textId="77777777" w:rsidR="001649E1" w:rsidRPr="008C2E32" w:rsidRDefault="001649E1" w:rsidP="00CF1563">
            <w:pPr>
              <w:tabs>
                <w:tab w:val="left" w:pos="2940"/>
              </w:tabs>
              <w:spacing w:after="0" w:line="276" w:lineRule="auto"/>
              <w:jc w:val="both"/>
              <w:rPr>
                <w:rFonts w:ascii="Verdana" w:eastAsia="Arial" w:hAnsi="Verdana" w:cs="Arial"/>
                <w:sz w:val="20"/>
                <w:szCs w:val="20"/>
              </w:rPr>
            </w:pPr>
          </w:p>
        </w:tc>
      </w:tr>
      <w:tr w:rsidR="001649E1" w:rsidRPr="00B140E7" w14:paraId="12902475" w14:textId="77777777" w:rsidTr="004F4604">
        <w:trPr>
          <w:jc w:val="center"/>
        </w:trPr>
        <w:tc>
          <w:tcPr>
            <w:tcW w:w="1413" w:type="dxa"/>
            <w:vAlign w:val="center"/>
          </w:tcPr>
          <w:p w14:paraId="79A01498" w14:textId="77777777" w:rsidR="001649E1" w:rsidRPr="008C2E32" w:rsidRDefault="001649E1" w:rsidP="00CF1563">
            <w:pPr>
              <w:tabs>
                <w:tab w:val="left" w:pos="2940"/>
              </w:tabs>
              <w:spacing w:after="0" w:line="276" w:lineRule="auto"/>
              <w:jc w:val="both"/>
              <w:rPr>
                <w:rFonts w:ascii="Verdana" w:eastAsia="Arial" w:hAnsi="Verdana" w:cs="Arial"/>
                <w:sz w:val="20"/>
                <w:szCs w:val="20"/>
              </w:rPr>
            </w:pPr>
            <w:r w:rsidRPr="008C2E32">
              <w:rPr>
                <w:rFonts w:ascii="Verdana" w:eastAsia="Arial" w:hAnsi="Verdana" w:cs="Arial"/>
                <w:sz w:val="20"/>
                <w:szCs w:val="20"/>
              </w:rPr>
              <w:t>502</w:t>
            </w:r>
          </w:p>
        </w:tc>
        <w:tc>
          <w:tcPr>
            <w:tcW w:w="3969" w:type="dxa"/>
            <w:vAlign w:val="center"/>
          </w:tcPr>
          <w:p w14:paraId="0D430FD8" w14:textId="4372B4D9" w:rsidR="001649E1" w:rsidRPr="008C2E32" w:rsidRDefault="008C2E32" w:rsidP="00CF1563">
            <w:pPr>
              <w:tabs>
                <w:tab w:val="left" w:pos="2940"/>
              </w:tabs>
              <w:spacing w:after="0" w:line="276" w:lineRule="auto"/>
              <w:jc w:val="both"/>
              <w:rPr>
                <w:rFonts w:ascii="Verdana" w:eastAsia="Arial" w:hAnsi="Verdana" w:cs="Arial"/>
                <w:sz w:val="20"/>
                <w:szCs w:val="20"/>
              </w:rPr>
            </w:pPr>
            <w:r w:rsidRPr="008C2E32">
              <w:rPr>
                <w:rFonts w:ascii="Verdana" w:eastAsia="Arial" w:hAnsi="Verdana" w:cs="Arial"/>
                <w:sz w:val="20"/>
                <w:szCs w:val="20"/>
              </w:rPr>
              <w:t>Equipo de computo</w:t>
            </w:r>
          </w:p>
        </w:tc>
        <w:tc>
          <w:tcPr>
            <w:tcW w:w="1134" w:type="dxa"/>
            <w:vAlign w:val="center"/>
          </w:tcPr>
          <w:p w14:paraId="60C3986D" w14:textId="77777777" w:rsidR="001649E1" w:rsidRPr="008C2E32" w:rsidRDefault="001649E1" w:rsidP="00CF1563">
            <w:pPr>
              <w:tabs>
                <w:tab w:val="left" w:pos="2940"/>
              </w:tabs>
              <w:spacing w:after="0" w:line="276" w:lineRule="auto"/>
              <w:jc w:val="both"/>
              <w:rPr>
                <w:rFonts w:ascii="Verdana" w:eastAsia="Arial" w:hAnsi="Verdana" w:cs="Arial"/>
                <w:sz w:val="20"/>
                <w:szCs w:val="20"/>
              </w:rPr>
            </w:pPr>
          </w:p>
        </w:tc>
        <w:tc>
          <w:tcPr>
            <w:tcW w:w="1961" w:type="dxa"/>
            <w:vAlign w:val="center"/>
          </w:tcPr>
          <w:p w14:paraId="4ABB67F6" w14:textId="77777777" w:rsidR="001649E1" w:rsidRPr="008C2E32" w:rsidRDefault="001649E1" w:rsidP="00CF1563">
            <w:pPr>
              <w:tabs>
                <w:tab w:val="left" w:pos="2940"/>
              </w:tabs>
              <w:spacing w:after="0" w:line="276" w:lineRule="auto"/>
              <w:jc w:val="both"/>
              <w:rPr>
                <w:rFonts w:ascii="Verdana" w:eastAsia="Arial" w:hAnsi="Verdana" w:cs="Arial"/>
                <w:sz w:val="20"/>
                <w:szCs w:val="20"/>
              </w:rPr>
            </w:pPr>
          </w:p>
        </w:tc>
      </w:tr>
      <w:tr w:rsidR="001649E1" w:rsidRPr="00B140E7" w14:paraId="16EC6344" w14:textId="77777777" w:rsidTr="004F4604">
        <w:trPr>
          <w:jc w:val="center"/>
        </w:trPr>
        <w:tc>
          <w:tcPr>
            <w:tcW w:w="1413" w:type="dxa"/>
            <w:vAlign w:val="center"/>
          </w:tcPr>
          <w:p w14:paraId="3ED3590C" w14:textId="77777777" w:rsidR="001649E1" w:rsidRPr="008C2E32" w:rsidRDefault="001649E1" w:rsidP="00CF1563">
            <w:pPr>
              <w:tabs>
                <w:tab w:val="left" w:pos="2940"/>
              </w:tabs>
              <w:spacing w:after="0" w:line="276" w:lineRule="auto"/>
              <w:jc w:val="both"/>
              <w:rPr>
                <w:rFonts w:ascii="Verdana" w:eastAsia="Arial" w:hAnsi="Verdana" w:cs="Arial"/>
                <w:sz w:val="20"/>
                <w:szCs w:val="20"/>
              </w:rPr>
            </w:pPr>
            <w:r w:rsidRPr="008C2E32">
              <w:rPr>
                <w:rFonts w:ascii="Verdana" w:eastAsia="Arial" w:hAnsi="Verdana" w:cs="Arial"/>
                <w:sz w:val="20"/>
                <w:szCs w:val="20"/>
              </w:rPr>
              <w:t>503</w:t>
            </w:r>
          </w:p>
        </w:tc>
        <w:tc>
          <w:tcPr>
            <w:tcW w:w="3969" w:type="dxa"/>
            <w:vAlign w:val="center"/>
          </w:tcPr>
          <w:p w14:paraId="4D0BF235" w14:textId="71871D13" w:rsidR="001649E1" w:rsidRPr="008C2E32" w:rsidRDefault="008C2E32" w:rsidP="00CF1563">
            <w:pPr>
              <w:tabs>
                <w:tab w:val="left" w:pos="2940"/>
              </w:tabs>
              <w:spacing w:after="0" w:line="276" w:lineRule="auto"/>
              <w:jc w:val="both"/>
              <w:rPr>
                <w:rFonts w:ascii="Verdana" w:eastAsia="Arial" w:hAnsi="Verdana" w:cs="Arial"/>
                <w:sz w:val="20"/>
                <w:szCs w:val="20"/>
              </w:rPr>
            </w:pPr>
            <w:r w:rsidRPr="008C2E32">
              <w:rPr>
                <w:rFonts w:ascii="Verdana" w:eastAsia="Arial" w:hAnsi="Verdana" w:cs="Arial"/>
                <w:sz w:val="20"/>
                <w:szCs w:val="20"/>
              </w:rPr>
              <w:t>Otros equipos de comunicación y computo</w:t>
            </w:r>
          </w:p>
        </w:tc>
        <w:tc>
          <w:tcPr>
            <w:tcW w:w="1134" w:type="dxa"/>
            <w:vAlign w:val="center"/>
          </w:tcPr>
          <w:p w14:paraId="5E57B4B7" w14:textId="77777777" w:rsidR="001649E1" w:rsidRPr="008C2E32" w:rsidRDefault="001649E1" w:rsidP="00CF1563">
            <w:pPr>
              <w:tabs>
                <w:tab w:val="left" w:pos="2940"/>
              </w:tabs>
              <w:spacing w:after="0" w:line="276" w:lineRule="auto"/>
              <w:jc w:val="both"/>
              <w:rPr>
                <w:rFonts w:ascii="Verdana" w:eastAsia="Arial" w:hAnsi="Verdana" w:cs="Arial"/>
                <w:sz w:val="20"/>
                <w:szCs w:val="20"/>
              </w:rPr>
            </w:pPr>
          </w:p>
        </w:tc>
        <w:tc>
          <w:tcPr>
            <w:tcW w:w="1961" w:type="dxa"/>
            <w:vAlign w:val="center"/>
          </w:tcPr>
          <w:p w14:paraId="65BCCC09" w14:textId="77777777" w:rsidR="001649E1" w:rsidRPr="008C2E32" w:rsidRDefault="001649E1" w:rsidP="00CF1563">
            <w:pPr>
              <w:tabs>
                <w:tab w:val="left" w:pos="2940"/>
              </w:tabs>
              <w:spacing w:after="0" w:line="276" w:lineRule="auto"/>
              <w:jc w:val="both"/>
              <w:rPr>
                <w:rFonts w:ascii="Verdana" w:eastAsia="Arial" w:hAnsi="Verdana" w:cs="Arial"/>
                <w:sz w:val="20"/>
                <w:szCs w:val="20"/>
              </w:rPr>
            </w:pPr>
          </w:p>
        </w:tc>
      </w:tr>
    </w:tbl>
    <w:p w14:paraId="4AAB92BC" w14:textId="77777777" w:rsidR="004F4604" w:rsidRPr="008A6118" w:rsidRDefault="004F4604" w:rsidP="004F4604">
      <w:pPr>
        <w:tabs>
          <w:tab w:val="left" w:pos="1843"/>
          <w:tab w:val="left" w:pos="1985"/>
        </w:tabs>
        <w:spacing w:after="0" w:line="276" w:lineRule="auto"/>
        <w:jc w:val="both"/>
        <w:rPr>
          <w:rFonts w:ascii="Verdana" w:eastAsia="Arial" w:hAnsi="Verdana" w:cs="Arial"/>
        </w:rPr>
      </w:pPr>
      <w:r w:rsidRPr="008A6118">
        <w:rPr>
          <w:rFonts w:ascii="Verdana" w:eastAsia="Arial" w:hAnsi="Verdana" w:cs="Arial"/>
        </w:rPr>
        <w:t xml:space="preserve">Fuente: </w:t>
      </w:r>
      <w:r>
        <w:rPr>
          <w:rFonts w:ascii="Verdana" w:hAnsi="Verdana" w:cs="Arial"/>
        </w:rPr>
        <w:t>propia</w:t>
      </w:r>
    </w:p>
    <w:p w14:paraId="05A8F40F" w14:textId="77777777" w:rsidR="001649E1" w:rsidRPr="000D3166" w:rsidRDefault="001649E1" w:rsidP="00460409">
      <w:pPr>
        <w:spacing w:after="0" w:line="276" w:lineRule="auto"/>
        <w:ind w:left="1134"/>
        <w:jc w:val="both"/>
        <w:rPr>
          <w:rFonts w:ascii="Verdana" w:eastAsia="Arial" w:hAnsi="Verdana" w:cs="Arial"/>
        </w:rPr>
      </w:pPr>
    </w:p>
    <w:p w14:paraId="3DA79A72" w14:textId="098E5F7D" w:rsidR="001649E1" w:rsidRPr="00F56F58" w:rsidRDefault="001649E1" w:rsidP="00460409">
      <w:pPr>
        <w:pStyle w:val="Prrafodelista"/>
        <w:numPr>
          <w:ilvl w:val="0"/>
          <w:numId w:val="32"/>
        </w:numPr>
        <w:tabs>
          <w:tab w:val="left" w:pos="2940"/>
        </w:tabs>
        <w:spacing w:after="0" w:line="276" w:lineRule="auto"/>
        <w:jc w:val="both"/>
        <w:rPr>
          <w:rFonts w:ascii="Verdana" w:hAnsi="Verdana"/>
        </w:rPr>
      </w:pPr>
      <w:r w:rsidRPr="00BE79AE">
        <w:rPr>
          <w:rFonts w:ascii="Verdana" w:eastAsia="Arial" w:hAnsi="Verdana" w:cs="Arial"/>
          <w:i/>
          <w:iCs/>
        </w:rPr>
        <w:t>Incorporación de un Activo:</w:t>
      </w:r>
      <w:r w:rsidRPr="00BE79AE">
        <w:rPr>
          <w:rFonts w:ascii="Verdana" w:hAnsi="Verdana"/>
          <w:i/>
          <w:iCs/>
        </w:rPr>
        <w:t xml:space="preserve"> </w:t>
      </w:r>
      <w:r w:rsidRPr="00F56F58">
        <w:rPr>
          <w:rFonts w:ascii="Verdana" w:hAnsi="Verdana"/>
        </w:rPr>
        <w:t>Los bienes o elementos adquiridos por un valor igual o superior a 0,5 SMMLV, estos se reconocerán como activo y se les asignara la placa respectiva del inventario para su respectico control administrativo, los bienes o elementos cuyo valor sea inferior a 0,5 SMMLV</w:t>
      </w:r>
      <w:r w:rsidR="005B1E07">
        <w:rPr>
          <w:rFonts w:ascii="Verdana" w:hAnsi="Verdana"/>
        </w:rPr>
        <w:t xml:space="preserve"> </w:t>
      </w:r>
      <w:r w:rsidRPr="00F56F58">
        <w:rPr>
          <w:rFonts w:ascii="Verdana" w:hAnsi="Verdana"/>
        </w:rPr>
        <w:t>serán clasificados como Administrables y, de igual manera, se les asignará</w:t>
      </w:r>
      <w:r w:rsidR="005B1E07">
        <w:rPr>
          <w:rFonts w:ascii="Verdana" w:hAnsi="Verdana"/>
        </w:rPr>
        <w:t xml:space="preserve"> </w:t>
      </w:r>
      <w:r w:rsidRPr="00F56F58">
        <w:rPr>
          <w:rFonts w:ascii="Verdana" w:hAnsi="Verdana"/>
        </w:rPr>
        <w:t>placa para su identificación y control administrativo.</w:t>
      </w:r>
    </w:p>
    <w:p w14:paraId="61DCEDB0" w14:textId="77777777" w:rsidR="001649E1" w:rsidRPr="00F56F58" w:rsidRDefault="001649E1" w:rsidP="00460409">
      <w:pPr>
        <w:pStyle w:val="Prrafodelista"/>
        <w:tabs>
          <w:tab w:val="left" w:pos="2940"/>
        </w:tabs>
        <w:spacing w:after="0" w:line="276" w:lineRule="auto"/>
        <w:jc w:val="both"/>
        <w:rPr>
          <w:rFonts w:ascii="Verdana" w:eastAsia="Arial" w:hAnsi="Verdana" w:cs="Arial"/>
        </w:rPr>
      </w:pPr>
    </w:p>
    <w:p w14:paraId="14B60FC3" w14:textId="1D3CF70E" w:rsidR="001649E1" w:rsidRPr="000D3166" w:rsidRDefault="001649E1" w:rsidP="00460409">
      <w:pPr>
        <w:spacing w:line="276" w:lineRule="auto"/>
        <w:jc w:val="both"/>
        <w:rPr>
          <w:rFonts w:ascii="Verdana" w:eastAsia="Arial" w:hAnsi="Verdana" w:cs="Arial"/>
        </w:rPr>
      </w:pPr>
      <w:r w:rsidRPr="000D3166">
        <w:rPr>
          <w:rFonts w:ascii="Verdana" w:hAnsi="Verdana"/>
        </w:rPr>
        <w:t>Los bienes o elementos cuyo valor sea inferior o igual a 0.5 SMMLV serán</w:t>
      </w:r>
      <w:r w:rsidRPr="000D3166">
        <w:rPr>
          <w:rFonts w:ascii="Verdana" w:eastAsia="Arial" w:hAnsi="Verdana" w:cs="Arial"/>
        </w:rPr>
        <w:t xml:space="preserve"> identificados con placa de inventario y se llevaran como </w:t>
      </w:r>
      <w:r w:rsidRPr="000D3166">
        <w:rPr>
          <w:rFonts w:ascii="Verdana" w:hAnsi="Verdana"/>
        </w:rPr>
        <w:t>administrables para su adecuado control. En el caso de las herramientas destinadas a labores de mantenimiento, estas estarán sujetas a la administración y control del Grupo de Infraestructura, independientemente de su valor. Así mismo, cualquier otro elemento que, a juicio del funcionario encargado del almacén, requiera control, deberá ser incorporado al inventario mediante la asignación de placa, aun cuando no cumpla con el valor mínimo de incorporación.</w:t>
      </w:r>
    </w:p>
    <w:p w14:paraId="27876B9B" w14:textId="77777777" w:rsidR="001649E1" w:rsidRPr="000D3166" w:rsidRDefault="001649E1" w:rsidP="00460409">
      <w:pPr>
        <w:tabs>
          <w:tab w:val="left" w:pos="993"/>
          <w:tab w:val="left" w:pos="2940"/>
        </w:tabs>
        <w:spacing w:after="0" w:line="276" w:lineRule="auto"/>
        <w:jc w:val="both"/>
        <w:rPr>
          <w:rFonts w:ascii="Verdana" w:eastAsia="Arial" w:hAnsi="Verdana" w:cs="Arial"/>
        </w:rPr>
      </w:pPr>
      <w:r w:rsidRPr="000D3166">
        <w:rPr>
          <w:rFonts w:ascii="Verdana" w:eastAsia="Arial" w:hAnsi="Verdana" w:cs="Arial"/>
        </w:rPr>
        <w:t>Los bienes, elementos o activos cuando sean controlados serán etiquetados mediante el uso de un sistema de código de barras, o el que la Entidad determine, de acuerdo con la herramienta tecnológica disponible de inventario y serán denominados bienes devolutivos y administrativos registrados de acuerdo con las políticas establecidas para ello.</w:t>
      </w:r>
    </w:p>
    <w:p w14:paraId="1137E2E4" w14:textId="77777777" w:rsidR="001649E1" w:rsidRPr="000D3166" w:rsidRDefault="001649E1" w:rsidP="00460409">
      <w:pPr>
        <w:tabs>
          <w:tab w:val="left" w:pos="2940"/>
        </w:tabs>
        <w:spacing w:after="0" w:line="276" w:lineRule="auto"/>
        <w:ind w:left="567"/>
        <w:jc w:val="both"/>
        <w:rPr>
          <w:rFonts w:ascii="Verdana" w:eastAsia="Arial" w:hAnsi="Verdana" w:cs="Arial"/>
        </w:rPr>
      </w:pPr>
    </w:p>
    <w:p w14:paraId="2808068B" w14:textId="77777777" w:rsidR="001649E1" w:rsidRPr="00F56F58" w:rsidRDefault="001649E1" w:rsidP="00460409">
      <w:pPr>
        <w:pStyle w:val="Prrafodelista"/>
        <w:numPr>
          <w:ilvl w:val="0"/>
          <w:numId w:val="3"/>
        </w:numPr>
        <w:spacing w:after="0" w:line="276" w:lineRule="auto"/>
        <w:jc w:val="both"/>
        <w:rPr>
          <w:rFonts w:ascii="Verdana" w:eastAsia="Arial" w:hAnsi="Verdana" w:cs="Arial"/>
          <w:i/>
        </w:rPr>
      </w:pPr>
      <w:r w:rsidRPr="00F56F58">
        <w:rPr>
          <w:rFonts w:ascii="Verdana" w:eastAsia="Arial" w:hAnsi="Verdana" w:cs="Arial"/>
        </w:rPr>
        <w:t>Modalidades de Ingresos</w:t>
      </w:r>
    </w:p>
    <w:p w14:paraId="46DCAF58" w14:textId="67DC9362" w:rsidR="001649E1" w:rsidRPr="00F6308A" w:rsidRDefault="001649E1" w:rsidP="00460409">
      <w:pPr>
        <w:pStyle w:val="Prrafodelista"/>
        <w:numPr>
          <w:ilvl w:val="0"/>
          <w:numId w:val="32"/>
        </w:numPr>
        <w:spacing w:line="276" w:lineRule="auto"/>
        <w:jc w:val="both"/>
        <w:rPr>
          <w:rFonts w:ascii="Verdana" w:eastAsia="Arial" w:hAnsi="Verdana" w:cs="Arial"/>
        </w:rPr>
      </w:pPr>
      <w:r w:rsidRPr="00F6308A">
        <w:rPr>
          <w:rFonts w:ascii="Verdana" w:hAnsi="Verdana"/>
          <w:i/>
        </w:rPr>
        <w:t>Bienes de consumo</w:t>
      </w:r>
      <w:r w:rsidRPr="00F6308A">
        <w:rPr>
          <w:rFonts w:ascii="Verdana" w:eastAsia="Arial" w:hAnsi="Verdana" w:cs="Arial"/>
          <w:i/>
        </w:rPr>
        <w:t>:</w:t>
      </w:r>
      <w:r w:rsidRPr="00F6308A">
        <w:rPr>
          <w:rFonts w:ascii="Verdana" w:eastAsia="Arial" w:hAnsi="Verdana" w:cs="Arial"/>
        </w:rPr>
        <w:t xml:space="preserve"> Son los bienes o elementos que se consumen por el primer uso que se hace de ellos, o porque al ponerlos, agregarlos o aplicarlos a otros, se extinguen o desaparecen como unidad o materia </w:t>
      </w:r>
      <w:r w:rsidRPr="00F6308A">
        <w:rPr>
          <w:rFonts w:ascii="Verdana" w:eastAsia="Arial" w:hAnsi="Verdana" w:cs="Arial"/>
        </w:rPr>
        <w:lastRenderedPageBreak/>
        <w:t>independiente y entran a formar parte integrante o consecutiva de esos otros o componentes.</w:t>
      </w:r>
    </w:p>
    <w:p w14:paraId="1B3F8BA7" w14:textId="77777777" w:rsidR="001649E1" w:rsidRPr="00F56F58" w:rsidRDefault="001649E1" w:rsidP="00460409">
      <w:pPr>
        <w:pStyle w:val="Prrafodelista"/>
        <w:numPr>
          <w:ilvl w:val="0"/>
          <w:numId w:val="78"/>
        </w:numPr>
        <w:spacing w:line="276" w:lineRule="auto"/>
        <w:jc w:val="both"/>
        <w:rPr>
          <w:rFonts w:ascii="Verdana" w:hAnsi="Verdana"/>
        </w:rPr>
      </w:pPr>
      <w:r w:rsidRPr="00F56F58">
        <w:rPr>
          <w:rFonts w:ascii="Verdana" w:hAnsi="Verdana"/>
          <w:i/>
        </w:rPr>
        <w:t>Ingresos por caja menor:</w:t>
      </w:r>
      <w:r w:rsidRPr="00F56F58">
        <w:rPr>
          <w:rFonts w:ascii="Verdana" w:hAnsi="Verdana"/>
        </w:rPr>
        <w:t xml:space="preserve"> Los bienes o elementos comprados por caja menor que no cumplan con las condiciones anteriormente señaladas y por su condición de “</w:t>
      </w:r>
      <w:r w:rsidRPr="00F56F58">
        <w:rPr>
          <w:rFonts w:ascii="Verdana" w:hAnsi="Verdana"/>
          <w:i/>
          <w:u w:val="single"/>
        </w:rPr>
        <w:t>compras urgentes</w:t>
      </w:r>
      <w:r w:rsidRPr="00F56F58">
        <w:rPr>
          <w:rFonts w:ascii="Verdana" w:hAnsi="Verdana"/>
        </w:rPr>
        <w:t>” que en su mayoría son elementos para mantenimiento de bienes muebles e inmuebles no requerirán entrada al almacén. El valor de reconocimiento estará dado por el valor de la factura.</w:t>
      </w:r>
    </w:p>
    <w:p w14:paraId="6FDD407C" w14:textId="77777777" w:rsidR="001649E1" w:rsidRPr="00F56F58" w:rsidRDefault="001649E1" w:rsidP="00460409">
      <w:pPr>
        <w:pStyle w:val="Prrafodelista"/>
        <w:spacing w:line="276" w:lineRule="auto"/>
        <w:jc w:val="both"/>
        <w:rPr>
          <w:rFonts w:ascii="Verdana" w:hAnsi="Verdana"/>
        </w:rPr>
      </w:pPr>
    </w:p>
    <w:p w14:paraId="15FFC571" w14:textId="77777777" w:rsidR="001649E1" w:rsidRDefault="001649E1" w:rsidP="00460409">
      <w:pPr>
        <w:pStyle w:val="Prrafodelista"/>
        <w:numPr>
          <w:ilvl w:val="0"/>
          <w:numId w:val="78"/>
        </w:numPr>
        <w:spacing w:line="276" w:lineRule="auto"/>
        <w:jc w:val="both"/>
        <w:rPr>
          <w:rFonts w:ascii="Verdana" w:hAnsi="Verdana"/>
        </w:rPr>
      </w:pPr>
      <w:r w:rsidRPr="00F56F58">
        <w:rPr>
          <w:rFonts w:ascii="Verdana" w:hAnsi="Verdana"/>
          <w:i/>
        </w:rPr>
        <w:t>Ingreso por adjudicación de bienes:</w:t>
      </w:r>
      <w:r w:rsidRPr="00F56F58">
        <w:rPr>
          <w:rFonts w:ascii="Verdana" w:hAnsi="Verdana"/>
        </w:rPr>
        <w:t xml:space="preserve"> Se reconocerán por el valor establecido en el acto y/o providencia de adjudicación del proceso de liquidación judicial, o liquidación por adjudicación, y deberán utilizar el formato establecido para la solicitud de ingreso al almacén, memorando -Solicitud de Ingreso al Almacén, tramite No. 54006, mediante el Gestor Documental de la Entidad aportando los respectivos anexos.</w:t>
      </w:r>
    </w:p>
    <w:p w14:paraId="5BBB7897" w14:textId="77777777" w:rsidR="00731E66" w:rsidRPr="00F56F58" w:rsidRDefault="00731E66" w:rsidP="00460409">
      <w:pPr>
        <w:pStyle w:val="Prrafodelista"/>
        <w:spacing w:line="276" w:lineRule="auto"/>
        <w:jc w:val="both"/>
        <w:rPr>
          <w:rFonts w:ascii="Verdana" w:hAnsi="Verdana"/>
        </w:rPr>
      </w:pPr>
    </w:p>
    <w:p w14:paraId="10464536" w14:textId="74485D2C" w:rsidR="001649E1" w:rsidRPr="00F56F58" w:rsidRDefault="001649E1" w:rsidP="00460409">
      <w:pPr>
        <w:pStyle w:val="Prrafodelista"/>
        <w:numPr>
          <w:ilvl w:val="0"/>
          <w:numId w:val="78"/>
        </w:numPr>
        <w:spacing w:line="276" w:lineRule="auto"/>
        <w:jc w:val="both"/>
        <w:rPr>
          <w:rFonts w:ascii="Verdana" w:hAnsi="Verdana"/>
        </w:rPr>
      </w:pPr>
      <w:r w:rsidRPr="00F56F58">
        <w:rPr>
          <w:rFonts w:ascii="Verdana" w:hAnsi="Verdana"/>
          <w:i/>
        </w:rPr>
        <w:t>Ingreso por Sobrantes:</w:t>
      </w:r>
      <w:r w:rsidRPr="00F56F58">
        <w:rPr>
          <w:rFonts w:ascii="Verdana" w:hAnsi="Verdana"/>
        </w:rPr>
        <w:t xml:space="preserve"> Se entiende que hay sobrantes cuando al practicarse el inventario, se determina que el número de elementos devolutivos y de consumo es superior a los que se reflejan en los registros; esta mayor cantidad deberá ser ingresada a los inventarios del almacén con el memorando de soporte que expida </w:t>
      </w:r>
      <w:r w:rsidR="00731E66">
        <w:rPr>
          <w:rFonts w:ascii="Verdana" w:hAnsi="Verdana"/>
        </w:rPr>
        <w:t>la coordinación</w:t>
      </w:r>
      <w:r w:rsidRPr="00F56F58">
        <w:rPr>
          <w:rFonts w:ascii="Verdana" w:hAnsi="Verdana"/>
        </w:rPr>
        <w:t xml:space="preserve"> del Grupo Administrativo.</w:t>
      </w:r>
    </w:p>
    <w:p w14:paraId="72D9F531" w14:textId="77777777" w:rsidR="001649E1" w:rsidRPr="00F56F58" w:rsidRDefault="001649E1" w:rsidP="00460409">
      <w:pPr>
        <w:pStyle w:val="Prrafodelista"/>
        <w:spacing w:line="276" w:lineRule="auto"/>
        <w:jc w:val="both"/>
        <w:rPr>
          <w:rFonts w:ascii="Verdana" w:hAnsi="Verdana"/>
        </w:rPr>
      </w:pPr>
    </w:p>
    <w:p w14:paraId="2EA04B11" w14:textId="77777777" w:rsidR="001649E1" w:rsidRDefault="001649E1" w:rsidP="00460409">
      <w:pPr>
        <w:pStyle w:val="Prrafodelista"/>
        <w:spacing w:line="276" w:lineRule="auto"/>
        <w:jc w:val="both"/>
        <w:rPr>
          <w:rFonts w:ascii="Verdana" w:hAnsi="Verdana"/>
        </w:rPr>
      </w:pPr>
      <w:r w:rsidRPr="00F56F58">
        <w:rPr>
          <w:rFonts w:ascii="Verdana" w:hAnsi="Verdana"/>
        </w:rPr>
        <w:t>El valor de reconocimiento de los bienes devolutivos será el valor en libros de los bienes de las mismas características al momento del registro. El valor de reconocimiento de los elementos de consumo será el valor promedio que registre la herramienta tecnológica de inventario al momento del registro.</w:t>
      </w:r>
    </w:p>
    <w:p w14:paraId="766FFDDA" w14:textId="77777777" w:rsidR="00731E66" w:rsidRPr="00F56F58" w:rsidRDefault="00731E66" w:rsidP="00460409">
      <w:pPr>
        <w:pStyle w:val="Prrafodelista"/>
        <w:spacing w:line="276" w:lineRule="auto"/>
        <w:jc w:val="both"/>
        <w:rPr>
          <w:rFonts w:ascii="Verdana" w:hAnsi="Verdana"/>
        </w:rPr>
      </w:pPr>
    </w:p>
    <w:p w14:paraId="566CA52A" w14:textId="77777777" w:rsidR="001649E1" w:rsidRPr="00F56F58" w:rsidRDefault="001649E1" w:rsidP="00460409">
      <w:pPr>
        <w:pStyle w:val="Prrafodelista"/>
        <w:numPr>
          <w:ilvl w:val="0"/>
          <w:numId w:val="80"/>
        </w:numPr>
        <w:spacing w:line="276" w:lineRule="auto"/>
        <w:jc w:val="both"/>
        <w:rPr>
          <w:rFonts w:ascii="Verdana" w:hAnsi="Verdana"/>
        </w:rPr>
      </w:pPr>
      <w:r w:rsidRPr="00F56F58">
        <w:rPr>
          <w:rFonts w:ascii="Verdana" w:hAnsi="Verdana"/>
          <w:i/>
        </w:rPr>
        <w:t>Transferencia de bienes:</w:t>
      </w:r>
      <w:r w:rsidRPr="00F56F58">
        <w:rPr>
          <w:rFonts w:ascii="Verdana" w:hAnsi="Verdana"/>
        </w:rPr>
        <w:t xml:space="preserve"> La Superintendencia de Sociedades solamente aceptará transferencias de bienes, cuando provengan de entidades de carácter público del orden nacional o territorial, siempre y cuando dichos </w:t>
      </w:r>
      <w:r w:rsidRPr="00731E66">
        <w:rPr>
          <w:rFonts w:ascii="Verdana" w:hAnsi="Verdana"/>
          <w:i/>
          <w:iCs/>
          <w:u w:val="single"/>
        </w:rPr>
        <w:t>bienes sean necesarios para el funcionamiento de la Entidad y la operación no signifique erogaciones onerosas para la misma</w:t>
      </w:r>
      <w:r w:rsidRPr="00F56F58">
        <w:rPr>
          <w:rFonts w:ascii="Verdana" w:hAnsi="Verdana"/>
        </w:rPr>
        <w:t>, es decir, que solo se aceptará si el concepto emitido por el experto técnico, persona u organismo que designe la entidad, sea viable.</w:t>
      </w:r>
    </w:p>
    <w:p w14:paraId="448034C7" w14:textId="77777777" w:rsidR="001649E1" w:rsidRPr="000D3166" w:rsidRDefault="001649E1" w:rsidP="00460409">
      <w:pPr>
        <w:pStyle w:val="Prrafodelista"/>
        <w:spacing w:line="276" w:lineRule="auto"/>
        <w:jc w:val="both"/>
        <w:rPr>
          <w:rFonts w:ascii="Verdana" w:hAnsi="Verdana"/>
        </w:rPr>
      </w:pPr>
    </w:p>
    <w:p w14:paraId="757EE4CB" w14:textId="77777777" w:rsidR="001649E1" w:rsidRDefault="001649E1" w:rsidP="00460409">
      <w:pPr>
        <w:pStyle w:val="Prrafodelista"/>
        <w:numPr>
          <w:ilvl w:val="0"/>
          <w:numId w:val="79"/>
        </w:numPr>
        <w:spacing w:line="276" w:lineRule="auto"/>
        <w:jc w:val="both"/>
        <w:rPr>
          <w:rFonts w:ascii="Verdana" w:hAnsi="Verdana"/>
        </w:rPr>
      </w:pPr>
      <w:r w:rsidRPr="00F56F58">
        <w:rPr>
          <w:rFonts w:ascii="Verdana" w:hAnsi="Verdana"/>
        </w:rPr>
        <w:lastRenderedPageBreak/>
        <w:t>En caso de transferencia de vehículos o inmuebles, el registro de ingreso a los inventarios de la Entidad se realizará cuando la propiedad figure a nombre de la Superintendencia de Sociedades, es decir, la tarjeta de propiedad para el caso de los vehículos y el certificado de tradición y libertad expedido por la respectiva oficina de registros públicos para los inmuebles.</w:t>
      </w:r>
    </w:p>
    <w:p w14:paraId="6F02649D" w14:textId="77777777" w:rsidR="00BC11AC" w:rsidRPr="00F56F58" w:rsidRDefault="00BC11AC" w:rsidP="00460409">
      <w:pPr>
        <w:pStyle w:val="Prrafodelista"/>
        <w:spacing w:line="276" w:lineRule="auto"/>
        <w:ind w:left="1440"/>
        <w:jc w:val="both"/>
        <w:rPr>
          <w:rFonts w:ascii="Verdana" w:hAnsi="Verdana"/>
        </w:rPr>
      </w:pPr>
    </w:p>
    <w:p w14:paraId="201C3516" w14:textId="7C3F8472" w:rsidR="001649E1" w:rsidRDefault="001649E1" w:rsidP="00460409">
      <w:pPr>
        <w:pStyle w:val="Prrafodelista"/>
        <w:numPr>
          <w:ilvl w:val="0"/>
          <w:numId w:val="79"/>
        </w:numPr>
        <w:spacing w:line="276" w:lineRule="auto"/>
        <w:jc w:val="both"/>
        <w:rPr>
          <w:rFonts w:ascii="Verdana" w:hAnsi="Verdana"/>
        </w:rPr>
      </w:pPr>
      <w:r w:rsidRPr="00F56F58">
        <w:rPr>
          <w:rFonts w:ascii="Verdana" w:hAnsi="Verdana"/>
        </w:rPr>
        <w:t xml:space="preserve">En caso de computadores, estos se registran en el grupo activo 500, equipo de cómputo y se manejará el equipo completo como unidad y no por partes, es decir se incluye los componentes básicos y periféricos indispensables para su funcionamiento entre otros: Monitor, CPU, teclado, audífonos, docking, </w:t>
      </w:r>
      <w:r w:rsidR="005B1E07">
        <w:rPr>
          <w:rFonts w:ascii="Verdana" w:hAnsi="Verdana"/>
        </w:rPr>
        <w:t>ratón</w:t>
      </w:r>
      <w:r w:rsidRPr="00F56F58">
        <w:rPr>
          <w:rFonts w:ascii="Verdana" w:hAnsi="Verdana"/>
        </w:rPr>
        <w:t>, etc.</w:t>
      </w:r>
    </w:p>
    <w:p w14:paraId="2E34D838" w14:textId="77777777" w:rsidR="00BC11AC" w:rsidRPr="00BC11AC" w:rsidRDefault="00BC11AC" w:rsidP="00CF1563">
      <w:pPr>
        <w:pStyle w:val="Prrafodelista"/>
        <w:spacing w:line="276" w:lineRule="auto"/>
        <w:jc w:val="both"/>
        <w:rPr>
          <w:rFonts w:ascii="Verdana" w:hAnsi="Verdana"/>
        </w:rPr>
      </w:pPr>
    </w:p>
    <w:p w14:paraId="752D51D9" w14:textId="77777777" w:rsidR="001649E1" w:rsidRDefault="00BC11AC" w:rsidP="00460409">
      <w:pPr>
        <w:pStyle w:val="Prrafodelista"/>
        <w:numPr>
          <w:ilvl w:val="0"/>
          <w:numId w:val="80"/>
        </w:numPr>
        <w:spacing w:line="276" w:lineRule="auto"/>
        <w:jc w:val="both"/>
        <w:rPr>
          <w:rFonts w:ascii="Verdana" w:hAnsi="Verdana"/>
        </w:rPr>
      </w:pPr>
      <w:r w:rsidRPr="00BC11AC">
        <w:rPr>
          <w:rFonts w:ascii="Verdana" w:hAnsi="Verdana"/>
          <w:i/>
        </w:rPr>
        <w:t>A</w:t>
      </w:r>
      <w:r w:rsidR="001649E1" w:rsidRPr="00BC11AC">
        <w:rPr>
          <w:rFonts w:ascii="Verdana" w:hAnsi="Verdana"/>
          <w:i/>
        </w:rPr>
        <w:t>dquisición contractual:</w:t>
      </w:r>
      <w:r w:rsidR="001649E1" w:rsidRPr="00BC11AC">
        <w:rPr>
          <w:rFonts w:ascii="Verdana" w:hAnsi="Verdana"/>
        </w:rPr>
        <w:t xml:space="preserve"> Cuando en los contratos de adecuación de instalaciones, el proveedor suministre activos fijos (excepto bienes por adhesión), estos deben ser ingresados a los inventarios de la Entidad, aun cuando hayan sido recibidos directamente en el lugar de utilización.</w:t>
      </w:r>
    </w:p>
    <w:p w14:paraId="5E86EEC6" w14:textId="77777777" w:rsidR="0004006C" w:rsidRPr="00BC11AC" w:rsidRDefault="0004006C" w:rsidP="00460409">
      <w:pPr>
        <w:pStyle w:val="Prrafodelista"/>
        <w:spacing w:line="276" w:lineRule="auto"/>
        <w:jc w:val="both"/>
        <w:rPr>
          <w:rFonts w:ascii="Verdana" w:hAnsi="Verdana"/>
        </w:rPr>
      </w:pPr>
    </w:p>
    <w:p w14:paraId="66A9EF43" w14:textId="77777777" w:rsidR="001649E1" w:rsidRPr="00F56F58" w:rsidRDefault="001649E1" w:rsidP="00460409">
      <w:pPr>
        <w:pStyle w:val="Prrafodelista"/>
        <w:spacing w:line="276" w:lineRule="auto"/>
        <w:jc w:val="both"/>
        <w:rPr>
          <w:rFonts w:ascii="Verdana" w:hAnsi="Verdana"/>
        </w:rPr>
      </w:pPr>
      <w:r w:rsidRPr="00F56F58">
        <w:rPr>
          <w:rFonts w:ascii="Verdana" w:hAnsi="Verdana"/>
        </w:rPr>
        <w:t>El Cableado Estructurado, dada su naturaleza y la imposibilidad de desarticularlo en términos físicos, debe tratarse cómo bienes por adhesión y se registran en las cuentas contables del gasto y no se ingresan a los inventarios de la Entidad</w:t>
      </w:r>
    </w:p>
    <w:p w14:paraId="204CB9E1" w14:textId="77777777" w:rsidR="001649E1" w:rsidRPr="00F56F58" w:rsidRDefault="001649E1" w:rsidP="00460409">
      <w:pPr>
        <w:pStyle w:val="Prrafodelista"/>
        <w:tabs>
          <w:tab w:val="left" w:pos="720"/>
        </w:tabs>
        <w:spacing w:after="0" w:line="276" w:lineRule="auto"/>
        <w:jc w:val="both"/>
        <w:rPr>
          <w:rFonts w:ascii="Verdana" w:eastAsia="Arial" w:hAnsi="Verdana" w:cs="Arial"/>
        </w:rPr>
      </w:pPr>
    </w:p>
    <w:p w14:paraId="3A83ACBA" w14:textId="77777777" w:rsidR="001649E1" w:rsidRPr="00E457E2" w:rsidRDefault="001649E1" w:rsidP="00460409">
      <w:pPr>
        <w:pStyle w:val="Prrafodelista"/>
        <w:numPr>
          <w:ilvl w:val="0"/>
          <w:numId w:val="3"/>
        </w:numPr>
        <w:spacing w:line="276" w:lineRule="auto"/>
        <w:jc w:val="both"/>
        <w:rPr>
          <w:rFonts w:ascii="Verdana" w:eastAsia="Arial" w:hAnsi="Verdana" w:cs="Arial"/>
          <w:i/>
          <w:iCs/>
        </w:rPr>
      </w:pPr>
      <w:r w:rsidRPr="00E457E2">
        <w:rPr>
          <w:rFonts w:ascii="Verdana" w:eastAsia="Arial" w:hAnsi="Verdana" w:cs="Arial"/>
          <w:i/>
          <w:iCs/>
        </w:rPr>
        <w:t>Mantenimiento y Garantías</w:t>
      </w:r>
    </w:p>
    <w:p w14:paraId="68863A0E" w14:textId="77777777" w:rsidR="001649E1" w:rsidRPr="00F56F58" w:rsidRDefault="001649E1" w:rsidP="00460409">
      <w:pPr>
        <w:pStyle w:val="Prrafodelista"/>
        <w:numPr>
          <w:ilvl w:val="0"/>
          <w:numId w:val="33"/>
        </w:numPr>
        <w:tabs>
          <w:tab w:val="left" w:pos="2940"/>
        </w:tabs>
        <w:spacing w:after="0" w:line="276" w:lineRule="auto"/>
        <w:jc w:val="both"/>
        <w:rPr>
          <w:rFonts w:ascii="Verdana" w:eastAsia="Arial" w:hAnsi="Verdana" w:cs="Arial"/>
        </w:rPr>
      </w:pPr>
      <w:r w:rsidRPr="00F56F58">
        <w:rPr>
          <w:rFonts w:ascii="Verdana" w:eastAsia="Arial" w:hAnsi="Verdana" w:cs="Arial"/>
        </w:rPr>
        <w:t xml:space="preserve">Los bienes o elementos devolutivos que requieran mantenimiento y deban salir de las instalaciones de la Entidad, podrán retirarse una vez aprobado por el Coordinador del Grupo Administrativo, para el caso de la sede Bogotá y en las Intendencias Regionales será responsable de otorgar dicha autorización el intendente regional y generado el comprobante de salida por la herramienta tecnología disponible, para el respectivo mantenimiento. </w:t>
      </w:r>
    </w:p>
    <w:p w14:paraId="006E06CD" w14:textId="77777777" w:rsidR="001649E1" w:rsidRPr="000D3166" w:rsidRDefault="001649E1" w:rsidP="00460409">
      <w:pPr>
        <w:tabs>
          <w:tab w:val="left" w:pos="2940"/>
        </w:tabs>
        <w:spacing w:after="0" w:line="276" w:lineRule="auto"/>
        <w:ind w:left="1418"/>
        <w:jc w:val="both"/>
        <w:rPr>
          <w:rFonts w:ascii="Verdana" w:eastAsia="Arial" w:hAnsi="Verdana" w:cs="Arial"/>
          <w:bCs/>
        </w:rPr>
      </w:pPr>
    </w:p>
    <w:p w14:paraId="1807A68A" w14:textId="77777777" w:rsidR="001649E1" w:rsidRPr="00F56F58" w:rsidRDefault="001649E1" w:rsidP="00460409">
      <w:pPr>
        <w:pStyle w:val="Prrafodelista"/>
        <w:numPr>
          <w:ilvl w:val="0"/>
          <w:numId w:val="33"/>
        </w:numPr>
        <w:tabs>
          <w:tab w:val="left" w:pos="2940"/>
        </w:tabs>
        <w:spacing w:after="0" w:line="276" w:lineRule="auto"/>
        <w:jc w:val="both"/>
        <w:rPr>
          <w:rFonts w:ascii="Verdana" w:eastAsia="Arial" w:hAnsi="Verdana" w:cs="Arial"/>
        </w:rPr>
      </w:pPr>
      <w:r w:rsidRPr="00F56F58">
        <w:rPr>
          <w:rFonts w:ascii="Verdana" w:eastAsia="Arial" w:hAnsi="Verdana" w:cs="Arial"/>
          <w:i/>
        </w:rPr>
        <w:t xml:space="preserve">Reposición por garantía: </w:t>
      </w:r>
      <w:r w:rsidRPr="00F56F58">
        <w:rPr>
          <w:rFonts w:ascii="Verdana" w:eastAsia="Arial" w:hAnsi="Verdana" w:cs="Arial"/>
        </w:rPr>
        <w:t xml:space="preserve">Los bienes o elementos que se reciban por garantía de la ejecución de contratos o convenios deberán ser reportados por los supervisores mediante el memorando de solicitud de ingreso al almacén, informando el número de placa de inventario del bien que se está reponiendo y certificar que el nuevo elemento según lo requerido en </w:t>
      </w:r>
      <w:r w:rsidRPr="00F56F58">
        <w:rPr>
          <w:rFonts w:ascii="Verdana" w:eastAsia="Arial" w:hAnsi="Verdana" w:cs="Arial"/>
        </w:rPr>
        <w:lastRenderedPageBreak/>
        <w:t xml:space="preserve">el contrato cumple con las mismas o superiores especificaciones que el anterior y se da recibo a satisfacción. </w:t>
      </w:r>
    </w:p>
    <w:p w14:paraId="788CBB38" w14:textId="77777777" w:rsidR="001649E1" w:rsidRPr="000D3166" w:rsidDel="004D22E3" w:rsidRDefault="001649E1" w:rsidP="00460409">
      <w:pPr>
        <w:tabs>
          <w:tab w:val="left" w:pos="2940"/>
        </w:tabs>
        <w:spacing w:after="0" w:line="276" w:lineRule="auto"/>
        <w:jc w:val="both"/>
        <w:rPr>
          <w:rFonts w:ascii="Verdana" w:eastAsia="Arial" w:hAnsi="Verdana" w:cs="Arial"/>
          <w:bCs/>
        </w:rPr>
      </w:pPr>
    </w:p>
    <w:p w14:paraId="49F75CCD" w14:textId="30C4F5EC" w:rsidR="001649E1" w:rsidRPr="00F56F58" w:rsidRDefault="001649E1" w:rsidP="00460409">
      <w:pPr>
        <w:pStyle w:val="Prrafodelista"/>
        <w:numPr>
          <w:ilvl w:val="0"/>
          <w:numId w:val="3"/>
        </w:numPr>
        <w:tabs>
          <w:tab w:val="left" w:pos="2940"/>
        </w:tabs>
        <w:spacing w:after="0" w:line="276" w:lineRule="auto"/>
        <w:ind w:left="567"/>
        <w:jc w:val="both"/>
        <w:rPr>
          <w:rFonts w:ascii="Verdana" w:eastAsia="Arial" w:hAnsi="Verdana" w:cs="Arial"/>
        </w:rPr>
      </w:pPr>
      <w:r w:rsidRPr="00F56F58">
        <w:rPr>
          <w:rFonts w:ascii="Verdana" w:eastAsia="Arial" w:hAnsi="Verdana" w:cs="Arial"/>
          <w:i/>
        </w:rPr>
        <w:t>Bienes de uso comunitario:</w:t>
      </w:r>
      <w:r w:rsidRPr="00F56F58">
        <w:rPr>
          <w:rFonts w:ascii="Verdana" w:eastAsia="Arial" w:hAnsi="Verdana" w:cs="Arial"/>
        </w:rPr>
        <w:t xml:space="preserve"> Los bienes devolutivos de uso comunitario requeridos por las dependencias para el desarrollo de sus funciones, serán asignados al inventario del Superintendente de Sociedades, Superintendentes Delegados, Directores, Intendentes Regionales, Jefes de Oficina, Secretario General, y Coordinadores según sea el caso, se asignan</w:t>
      </w:r>
      <w:r w:rsidR="00FA2CB0">
        <w:rPr>
          <w:rFonts w:ascii="Verdana" w:eastAsia="Arial" w:hAnsi="Verdana" w:cs="Arial"/>
        </w:rPr>
        <w:t xml:space="preserve"> </w:t>
      </w:r>
      <w:r w:rsidRPr="00F56F58">
        <w:rPr>
          <w:rFonts w:ascii="Verdana" w:eastAsia="Arial" w:hAnsi="Verdana" w:cs="Arial"/>
        </w:rPr>
        <w:t>mediante la herramienta tecnológica disponible. Excepcionalmente se asignarán bienes de uso común al inventario individual de los subalternos, cuando sea necesario para el ejercicio de sus funciones, para lo cual el superior inmediato deberá comunicar al Coordinador del Grupo Administrativo a través de correo electrónico dicha decisión con su respectiva justificación.</w:t>
      </w:r>
    </w:p>
    <w:p w14:paraId="31AFF3AC" w14:textId="77777777" w:rsidR="001649E1" w:rsidRPr="00F56F58" w:rsidRDefault="001649E1" w:rsidP="00460409">
      <w:pPr>
        <w:pStyle w:val="Prrafodelista"/>
        <w:tabs>
          <w:tab w:val="left" w:pos="2940"/>
        </w:tabs>
        <w:spacing w:after="0" w:line="276" w:lineRule="auto"/>
        <w:jc w:val="both"/>
        <w:rPr>
          <w:rFonts w:ascii="Verdana" w:eastAsia="Arial" w:hAnsi="Verdana" w:cs="Arial"/>
        </w:rPr>
      </w:pPr>
    </w:p>
    <w:p w14:paraId="4623E719" w14:textId="77777777" w:rsidR="001649E1" w:rsidRPr="00F56F58" w:rsidRDefault="001649E1" w:rsidP="00460409">
      <w:pPr>
        <w:pStyle w:val="Prrafodelista"/>
        <w:numPr>
          <w:ilvl w:val="0"/>
          <w:numId w:val="3"/>
        </w:numPr>
        <w:tabs>
          <w:tab w:val="left" w:pos="2940"/>
        </w:tabs>
        <w:spacing w:after="0" w:line="276" w:lineRule="auto"/>
        <w:ind w:left="567" w:hanging="567"/>
        <w:jc w:val="both"/>
        <w:rPr>
          <w:rFonts w:ascii="Verdana" w:eastAsia="Arial" w:hAnsi="Verdana" w:cs="Arial"/>
        </w:rPr>
      </w:pPr>
      <w:r w:rsidRPr="00F56F58">
        <w:rPr>
          <w:rFonts w:ascii="Verdana" w:eastAsia="Arial" w:hAnsi="Verdana" w:cs="Arial"/>
          <w:i/>
        </w:rPr>
        <w:t>Prohibición de almacenamiento:</w:t>
      </w:r>
      <w:r w:rsidRPr="00F56F58">
        <w:rPr>
          <w:rFonts w:ascii="Verdana" w:eastAsia="Arial" w:hAnsi="Verdana" w:cs="Arial"/>
        </w:rPr>
        <w:t xml:space="preserve"> Se prohíbe expresamente el almacenamiento de bienes de propiedad particular o personal de los funcionarios o colaboradores en las bodegas, almacén o cualquier área destinada al resguardo de bienes institucionales, sin importar la naturaleza, valor o características de dichos objetos.</w:t>
      </w:r>
      <w:r w:rsidRPr="00F56F58" w:rsidDel="0038097C">
        <w:rPr>
          <w:rFonts w:ascii="Verdana" w:eastAsia="Arial" w:hAnsi="Verdana" w:cs="Arial"/>
        </w:rPr>
        <w:t xml:space="preserve"> </w:t>
      </w:r>
    </w:p>
    <w:p w14:paraId="6A658D36" w14:textId="77777777" w:rsidR="001649E1" w:rsidRPr="00F56F58" w:rsidRDefault="001649E1" w:rsidP="00460409">
      <w:pPr>
        <w:pStyle w:val="Prrafodelista"/>
        <w:tabs>
          <w:tab w:val="left" w:pos="2940"/>
        </w:tabs>
        <w:spacing w:after="0" w:line="276" w:lineRule="auto"/>
        <w:ind w:left="567"/>
        <w:jc w:val="both"/>
        <w:rPr>
          <w:rFonts w:ascii="Verdana" w:eastAsia="Arial" w:hAnsi="Verdana" w:cs="Arial"/>
        </w:rPr>
      </w:pPr>
    </w:p>
    <w:p w14:paraId="54E7365E" w14:textId="77777777" w:rsidR="001649E1" w:rsidRPr="00F56F58" w:rsidRDefault="001649E1" w:rsidP="00460409">
      <w:pPr>
        <w:pStyle w:val="Prrafodelista"/>
        <w:numPr>
          <w:ilvl w:val="0"/>
          <w:numId w:val="3"/>
        </w:numPr>
        <w:tabs>
          <w:tab w:val="left" w:pos="2940"/>
        </w:tabs>
        <w:spacing w:after="0" w:line="276" w:lineRule="auto"/>
        <w:ind w:left="567" w:hanging="567"/>
        <w:jc w:val="both"/>
        <w:rPr>
          <w:rFonts w:ascii="Verdana" w:eastAsia="Arial" w:hAnsi="Verdana" w:cs="Arial"/>
        </w:rPr>
      </w:pPr>
      <w:r w:rsidRPr="00F56F58">
        <w:rPr>
          <w:rFonts w:ascii="Verdana" w:eastAsia="Arial" w:hAnsi="Verdana" w:cs="Arial"/>
          <w:i/>
        </w:rPr>
        <w:t>Aseguramiento:</w:t>
      </w:r>
      <w:r w:rsidRPr="00F56F58">
        <w:rPr>
          <w:rFonts w:ascii="Verdana" w:eastAsia="Arial" w:hAnsi="Verdana" w:cs="Arial"/>
        </w:rPr>
        <w:t xml:space="preserve"> Todos los bienes de la Superintendencia de Sociedades deben estar asegurados y cubiertos mediante una póliza de seguros. En los eventos de ingreso o salida de bienes o elementos del patrimonio de la Entidad, el funcionario encargado del almacén informará al Coordinador del Grupo Administrativo para que se proceda a solicitar su inclusión o exclusión de las pólizas correspondientes. </w:t>
      </w:r>
    </w:p>
    <w:p w14:paraId="451DA79D" w14:textId="77777777" w:rsidR="001649E1" w:rsidRPr="00F56F58" w:rsidRDefault="001649E1" w:rsidP="00CF1563">
      <w:pPr>
        <w:pStyle w:val="Prrafodelista"/>
        <w:spacing w:line="276" w:lineRule="auto"/>
        <w:jc w:val="both"/>
        <w:rPr>
          <w:rFonts w:ascii="Verdana" w:eastAsia="Arial" w:hAnsi="Verdana" w:cs="Arial"/>
        </w:rPr>
      </w:pPr>
    </w:p>
    <w:p w14:paraId="1DB4085B" w14:textId="77777777" w:rsidR="001649E1" w:rsidRPr="001C2B1C" w:rsidRDefault="001649E1" w:rsidP="00460409">
      <w:pPr>
        <w:pStyle w:val="Prrafodelista"/>
        <w:numPr>
          <w:ilvl w:val="0"/>
          <w:numId w:val="3"/>
        </w:numPr>
        <w:tabs>
          <w:tab w:val="left" w:pos="2940"/>
        </w:tabs>
        <w:spacing w:after="0" w:line="276" w:lineRule="auto"/>
        <w:ind w:left="567" w:hanging="567"/>
        <w:jc w:val="both"/>
        <w:rPr>
          <w:rFonts w:ascii="Verdana" w:eastAsia="Arial" w:hAnsi="Verdana" w:cs="Arial"/>
        </w:rPr>
      </w:pPr>
      <w:r w:rsidRPr="001C2B1C">
        <w:rPr>
          <w:rFonts w:ascii="Verdana" w:eastAsia="Arial" w:hAnsi="Verdana" w:cs="Arial"/>
        </w:rPr>
        <w:t xml:space="preserve">El índice general de bienes de la Superintendencia de Sociedades deberá estar alineado con lo dispuesto en la Ley 80 de 1993 y la Ley 1150 de 2007, normas que regulan la contratación pública en Colombia. Asimismo, debe ajustarse a las directrices y clasificaciones establecidas por la Agencia Nacional de Contratación Pública – Colombia Compra Eficiente, creada mediante el Decreto Ley 4170 de 2011, y cumplir con el Plan General de Contabilidad Pública (PGCP), expedido por la Contaduría General de la Nación, el cual establece los lineamientos para el registro contable de los bienes públicos. Esta alineación garantiza la transparencia, trazabilidad y </w:t>
      </w:r>
      <w:r w:rsidRPr="001C2B1C">
        <w:rPr>
          <w:rFonts w:ascii="Verdana" w:eastAsia="Arial" w:hAnsi="Verdana" w:cs="Arial"/>
        </w:rPr>
        <w:lastRenderedPageBreak/>
        <w:t>adecuada gestión de los activos institucionales, en concordancia con la normatividad vigente.</w:t>
      </w:r>
    </w:p>
    <w:p w14:paraId="23C1059D" w14:textId="77777777" w:rsidR="00041405" w:rsidRPr="00F56F58" w:rsidRDefault="00041405" w:rsidP="00460409">
      <w:pPr>
        <w:pStyle w:val="Prrafodelista"/>
        <w:tabs>
          <w:tab w:val="left" w:pos="2940"/>
        </w:tabs>
        <w:spacing w:after="0" w:line="276" w:lineRule="auto"/>
        <w:ind w:left="567"/>
        <w:jc w:val="both"/>
        <w:rPr>
          <w:rFonts w:ascii="Verdana" w:eastAsia="Arial" w:hAnsi="Verdana" w:cs="Arial"/>
        </w:rPr>
      </w:pPr>
    </w:p>
    <w:p w14:paraId="1EB14821" w14:textId="0C849B2F" w:rsidR="001649E1" w:rsidRPr="00F56F58" w:rsidRDefault="001649E1" w:rsidP="00460409">
      <w:pPr>
        <w:pStyle w:val="Prrafodelista"/>
        <w:numPr>
          <w:ilvl w:val="0"/>
          <w:numId w:val="3"/>
        </w:numPr>
        <w:tabs>
          <w:tab w:val="left" w:pos="2940"/>
        </w:tabs>
        <w:spacing w:after="0" w:line="276" w:lineRule="auto"/>
        <w:ind w:left="567" w:hanging="567"/>
        <w:jc w:val="both"/>
        <w:rPr>
          <w:rFonts w:ascii="Verdana" w:eastAsia="Arial" w:hAnsi="Verdana" w:cs="Arial"/>
        </w:rPr>
      </w:pPr>
      <w:r w:rsidRPr="00F56F58">
        <w:rPr>
          <w:rFonts w:ascii="Verdana" w:eastAsia="Arial" w:hAnsi="Verdana" w:cs="Arial"/>
        </w:rPr>
        <w:t xml:space="preserve">Responsabilidad: Toda persona (servidor público, </w:t>
      </w:r>
      <w:r w:rsidR="00334878">
        <w:rPr>
          <w:rFonts w:ascii="Verdana" w:eastAsia="Arial" w:hAnsi="Verdana" w:cs="Arial"/>
          <w:lang w:eastAsia="es-CO"/>
        </w:rPr>
        <w:t xml:space="preserve">estudiante </w:t>
      </w:r>
      <w:r w:rsidRPr="00F56F58">
        <w:rPr>
          <w:rFonts w:ascii="Verdana" w:eastAsia="Arial" w:hAnsi="Verdana" w:cs="Arial"/>
        </w:rPr>
        <w:t xml:space="preserve">o contratista) que reciba bienes tangibles de propiedad de la Superintendencia de Sociedades, será responsable por su buen uso, custodia y conservación mediante la firma del </w:t>
      </w:r>
      <w:r w:rsidRPr="00F56F58">
        <w:rPr>
          <w:rFonts w:ascii="Verdana" w:hAnsi="Verdana" w:cs="Arial"/>
          <w:kern w:val="16"/>
          <w:lang w:val="es-MX"/>
        </w:rPr>
        <w:t xml:space="preserve">formato (GTH-FM-026)  </w:t>
      </w:r>
      <w:r w:rsidRPr="00F56F58">
        <w:rPr>
          <w:rFonts w:ascii="Verdana" w:hAnsi="Verdana" w:cs="Arial"/>
          <w:lang w:val="es-MX"/>
        </w:rPr>
        <w:t xml:space="preserve"> acuerdo de confidencialidad y compromiso de buen uso de los activos de informaci</w:t>
      </w:r>
      <w:r w:rsidRPr="00F56F58">
        <w:rPr>
          <w:rFonts w:ascii="Verdana" w:hAnsi="Verdana" w:cs="Arial"/>
          <w:kern w:val="16"/>
          <w:lang w:val="es-MX"/>
        </w:rPr>
        <w:t>ón</w:t>
      </w:r>
      <w:r w:rsidRPr="00F56F58">
        <w:rPr>
          <w:rFonts w:ascii="Verdana" w:eastAsia="Arial" w:hAnsi="Verdana" w:cs="Arial"/>
        </w:rPr>
        <w:t xml:space="preserve">. </w:t>
      </w:r>
    </w:p>
    <w:p w14:paraId="1228CEE4" w14:textId="77777777" w:rsidR="001649E1" w:rsidRDefault="001649E1" w:rsidP="00460409">
      <w:pPr>
        <w:pStyle w:val="Prrafodelista"/>
        <w:tabs>
          <w:tab w:val="left" w:pos="2940"/>
        </w:tabs>
        <w:spacing w:after="0" w:line="276" w:lineRule="auto"/>
        <w:ind w:left="567"/>
        <w:jc w:val="both"/>
        <w:rPr>
          <w:rFonts w:ascii="Verdana" w:eastAsia="Arial" w:hAnsi="Verdana" w:cs="Arial"/>
          <w:i/>
        </w:rPr>
      </w:pPr>
    </w:p>
    <w:p w14:paraId="2F0CC4CF" w14:textId="07394830" w:rsidR="00C36ECE" w:rsidRPr="0021785D" w:rsidRDefault="00C25CB2" w:rsidP="00460409">
      <w:pPr>
        <w:pStyle w:val="Prrafodelista"/>
        <w:tabs>
          <w:tab w:val="left" w:pos="2940"/>
        </w:tabs>
        <w:spacing w:after="0" w:line="276" w:lineRule="auto"/>
        <w:ind w:left="0"/>
        <w:jc w:val="both"/>
        <w:rPr>
          <w:rFonts w:ascii="Verdana" w:eastAsia="Arial" w:hAnsi="Verdana" w:cs="Arial"/>
          <w:iCs/>
        </w:rPr>
      </w:pPr>
      <w:r w:rsidRPr="006E6E98">
        <w:rPr>
          <w:rFonts w:ascii="Verdana" w:eastAsia="Arial" w:hAnsi="Verdana" w:cs="Arial"/>
          <w:b/>
          <w:bCs/>
          <w:i/>
        </w:rPr>
        <w:t>Nota:</w:t>
      </w:r>
      <w:r w:rsidR="00E61205" w:rsidRPr="006E6E98">
        <w:rPr>
          <w:rFonts w:ascii="Verdana" w:eastAsia="Arial" w:hAnsi="Verdana" w:cs="Arial"/>
          <w:b/>
          <w:bCs/>
          <w:i/>
        </w:rPr>
        <w:t xml:space="preserve"> </w:t>
      </w:r>
      <w:r w:rsidR="00C36ECE" w:rsidRPr="006E6E98">
        <w:rPr>
          <w:rFonts w:ascii="Verdana" w:eastAsia="Arial" w:hAnsi="Verdana" w:cs="Arial"/>
          <w:iCs/>
        </w:rPr>
        <w:t xml:space="preserve">El Grupo Administrativo requerirá, al menos una vez al año, a las áreas responsables de los bienes de la entidad que realicen una evaluación para identificar posibles indicios de deterioro en los bienes </w:t>
      </w:r>
      <w:r w:rsidR="0021785D" w:rsidRPr="006E6E98">
        <w:rPr>
          <w:rFonts w:ascii="Verdana" w:eastAsia="Arial" w:hAnsi="Verdana" w:cs="Arial"/>
          <w:iCs/>
        </w:rPr>
        <w:t>a</w:t>
      </w:r>
      <w:r w:rsidR="00E61205" w:rsidRPr="006E6E98">
        <w:rPr>
          <w:rFonts w:ascii="Verdana" w:eastAsia="Arial" w:hAnsi="Verdana" w:cs="Arial"/>
          <w:iCs/>
        </w:rPr>
        <w:t xml:space="preserve"> su cargo</w:t>
      </w:r>
      <w:r w:rsidR="00C36ECE" w:rsidRPr="006E6E98">
        <w:rPr>
          <w:rFonts w:ascii="Verdana" w:eastAsia="Arial" w:hAnsi="Verdana" w:cs="Arial"/>
          <w:iCs/>
        </w:rPr>
        <w:t>. Los resultados deberán documentarse y remitirse por escrito al Grupo Administrativo, para facilitar la toma de decisiones oportunas en la gestión patrimonial.</w:t>
      </w:r>
    </w:p>
    <w:p w14:paraId="162EAFCF" w14:textId="77777777" w:rsidR="00AC5515" w:rsidRPr="00F56F58" w:rsidRDefault="00AC5515" w:rsidP="00460409">
      <w:pPr>
        <w:pStyle w:val="Prrafodelista"/>
        <w:tabs>
          <w:tab w:val="left" w:pos="2940"/>
        </w:tabs>
        <w:spacing w:after="0" w:line="276" w:lineRule="auto"/>
        <w:ind w:left="567"/>
        <w:jc w:val="both"/>
        <w:rPr>
          <w:rFonts w:ascii="Verdana" w:eastAsia="Arial" w:hAnsi="Verdana" w:cs="Arial"/>
          <w:i/>
        </w:rPr>
      </w:pPr>
    </w:p>
    <w:p w14:paraId="4295BD72" w14:textId="6A754A3B" w:rsidR="001649E1" w:rsidRPr="00CF1563" w:rsidRDefault="001649E1" w:rsidP="00CF1563">
      <w:pPr>
        <w:pStyle w:val="Ttulo2"/>
        <w:numPr>
          <w:ilvl w:val="1"/>
          <w:numId w:val="81"/>
        </w:numPr>
        <w:spacing w:line="276" w:lineRule="auto"/>
        <w:jc w:val="both"/>
        <w:rPr>
          <w:b/>
          <w:bCs/>
          <w:szCs w:val="22"/>
        </w:rPr>
      </w:pPr>
      <w:bookmarkStart w:id="28" w:name="_Toc205313907"/>
      <w:bookmarkStart w:id="29" w:name="_Toc212546862"/>
      <w:r w:rsidRPr="00CF1563">
        <w:rPr>
          <w:b/>
          <w:bCs/>
          <w:szCs w:val="22"/>
        </w:rPr>
        <w:t>ÍNDICE DE INVENTARIOS Y PROPIEDAD, PLANTA Y EQUIPO</w:t>
      </w:r>
      <w:bookmarkEnd w:id="28"/>
      <w:bookmarkEnd w:id="29"/>
    </w:p>
    <w:p w14:paraId="0591963C" w14:textId="77777777" w:rsidR="001649E1" w:rsidRPr="000D3166" w:rsidRDefault="001649E1" w:rsidP="00460409">
      <w:pPr>
        <w:tabs>
          <w:tab w:val="left" w:pos="2940"/>
        </w:tabs>
        <w:spacing w:after="0" w:line="276" w:lineRule="auto"/>
        <w:jc w:val="both"/>
        <w:rPr>
          <w:rFonts w:ascii="Verdana" w:hAnsi="Verdana" w:cs="Arial"/>
        </w:rPr>
      </w:pPr>
    </w:p>
    <w:p w14:paraId="3D3D2AC7"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 xml:space="preserve">En la Superintendencia de Sociedades el inventario está organizado en tres </w:t>
      </w:r>
      <w:r w:rsidRPr="000D3166">
        <w:rPr>
          <w:rFonts w:ascii="Verdana" w:hAnsi="Verdana" w:cs="Arial"/>
          <w:b/>
          <w:bCs/>
        </w:rPr>
        <w:t>grupos mayores</w:t>
      </w:r>
      <w:r w:rsidRPr="000D3166">
        <w:rPr>
          <w:rFonts w:ascii="Verdana" w:hAnsi="Verdana" w:cs="Arial"/>
        </w:rPr>
        <w:t>:</w:t>
      </w:r>
    </w:p>
    <w:p w14:paraId="6E9EE9DC" w14:textId="77777777" w:rsidR="001649E1" w:rsidRPr="000D3166" w:rsidRDefault="001649E1" w:rsidP="00460409">
      <w:pPr>
        <w:tabs>
          <w:tab w:val="left" w:pos="2940"/>
        </w:tabs>
        <w:spacing w:after="0" w:line="276" w:lineRule="auto"/>
        <w:jc w:val="both"/>
        <w:rPr>
          <w:rFonts w:ascii="Verdana" w:hAnsi="Verdana" w:cs="Arial"/>
        </w:rPr>
      </w:pPr>
    </w:p>
    <w:p w14:paraId="617E8765" w14:textId="77777777" w:rsidR="001649E1" w:rsidRPr="00F56F58" w:rsidRDefault="001649E1" w:rsidP="00460409">
      <w:pPr>
        <w:pStyle w:val="Prrafodelista"/>
        <w:numPr>
          <w:ilvl w:val="0"/>
          <w:numId w:val="37"/>
        </w:numPr>
        <w:tabs>
          <w:tab w:val="left" w:pos="2940"/>
        </w:tabs>
        <w:spacing w:after="0" w:line="276" w:lineRule="auto"/>
        <w:jc w:val="both"/>
        <w:rPr>
          <w:rFonts w:ascii="Verdana" w:hAnsi="Verdana" w:cs="Arial"/>
        </w:rPr>
      </w:pPr>
      <w:r w:rsidRPr="00F56F58">
        <w:rPr>
          <w:rFonts w:ascii="Verdana" w:hAnsi="Verdana" w:cs="Arial"/>
        </w:rPr>
        <w:t xml:space="preserve">Grupo 1: </w:t>
      </w:r>
      <w:r w:rsidRPr="00F56F58">
        <w:rPr>
          <w:rFonts w:ascii="Verdana" w:hAnsi="Verdana" w:cs="Arial"/>
          <w:i/>
        </w:rPr>
        <w:t>bienes de consumo</w:t>
      </w:r>
      <w:r w:rsidRPr="00F56F58">
        <w:rPr>
          <w:rFonts w:ascii="Verdana" w:hAnsi="Verdana" w:cs="Arial"/>
        </w:rPr>
        <w:t xml:space="preserve"> </w:t>
      </w:r>
    </w:p>
    <w:p w14:paraId="4E1D0BE0" w14:textId="77777777" w:rsidR="001649E1" w:rsidRPr="00F56F58" w:rsidRDefault="001649E1" w:rsidP="00460409">
      <w:pPr>
        <w:pStyle w:val="Prrafodelista"/>
        <w:numPr>
          <w:ilvl w:val="0"/>
          <w:numId w:val="37"/>
        </w:numPr>
        <w:tabs>
          <w:tab w:val="left" w:pos="2940"/>
        </w:tabs>
        <w:spacing w:after="0" w:line="276" w:lineRule="auto"/>
        <w:jc w:val="both"/>
        <w:rPr>
          <w:rFonts w:ascii="Verdana" w:hAnsi="Verdana" w:cs="Arial"/>
        </w:rPr>
      </w:pPr>
      <w:r w:rsidRPr="00F56F58">
        <w:rPr>
          <w:rFonts w:ascii="Verdana" w:hAnsi="Verdana" w:cs="Arial"/>
        </w:rPr>
        <w:t xml:space="preserve">Grupo 2: </w:t>
      </w:r>
      <w:r w:rsidRPr="00F56F58">
        <w:rPr>
          <w:rFonts w:ascii="Verdana" w:hAnsi="Verdana" w:cs="Arial"/>
          <w:i/>
        </w:rPr>
        <w:t>bienes muebles (propiedad plata y equipo)</w:t>
      </w:r>
      <w:r w:rsidRPr="00F56F58">
        <w:rPr>
          <w:rFonts w:ascii="Verdana" w:hAnsi="Verdana" w:cs="Arial"/>
        </w:rPr>
        <w:t xml:space="preserve"> </w:t>
      </w:r>
    </w:p>
    <w:p w14:paraId="4B5D7694" w14:textId="77777777" w:rsidR="001649E1" w:rsidRPr="00F56F58" w:rsidRDefault="001649E1" w:rsidP="00460409">
      <w:pPr>
        <w:pStyle w:val="Prrafodelista"/>
        <w:numPr>
          <w:ilvl w:val="1"/>
          <w:numId w:val="38"/>
        </w:numPr>
        <w:tabs>
          <w:tab w:val="left" w:pos="2940"/>
        </w:tabs>
        <w:spacing w:after="0" w:line="276" w:lineRule="auto"/>
        <w:ind w:left="1418"/>
        <w:jc w:val="both"/>
        <w:rPr>
          <w:rFonts w:ascii="Verdana" w:hAnsi="Verdana" w:cs="Arial"/>
        </w:rPr>
      </w:pPr>
      <w:r w:rsidRPr="00F56F58">
        <w:rPr>
          <w:rFonts w:ascii="Verdana" w:hAnsi="Verdana" w:cs="Arial"/>
        </w:rPr>
        <w:t>Bienes devolutivos</w:t>
      </w:r>
    </w:p>
    <w:p w14:paraId="5B9ADC50" w14:textId="77777777" w:rsidR="001649E1" w:rsidRPr="00F56F58" w:rsidRDefault="001649E1" w:rsidP="00460409">
      <w:pPr>
        <w:pStyle w:val="Prrafodelista"/>
        <w:numPr>
          <w:ilvl w:val="1"/>
          <w:numId w:val="38"/>
        </w:numPr>
        <w:tabs>
          <w:tab w:val="left" w:pos="2940"/>
        </w:tabs>
        <w:spacing w:after="0" w:line="276" w:lineRule="auto"/>
        <w:ind w:left="1418"/>
        <w:jc w:val="both"/>
        <w:rPr>
          <w:rFonts w:ascii="Verdana" w:hAnsi="Verdana" w:cs="Arial"/>
        </w:rPr>
      </w:pPr>
      <w:r w:rsidRPr="00F56F58">
        <w:rPr>
          <w:rFonts w:ascii="Verdana" w:hAnsi="Verdana" w:cs="Arial"/>
        </w:rPr>
        <w:t>Parque automotor</w:t>
      </w:r>
    </w:p>
    <w:p w14:paraId="5F02CD04" w14:textId="77777777" w:rsidR="001649E1" w:rsidRPr="00F56F58" w:rsidRDefault="001649E1" w:rsidP="00460409">
      <w:pPr>
        <w:pStyle w:val="Prrafodelista"/>
        <w:numPr>
          <w:ilvl w:val="1"/>
          <w:numId w:val="38"/>
        </w:numPr>
        <w:tabs>
          <w:tab w:val="left" w:pos="2940"/>
        </w:tabs>
        <w:spacing w:after="0" w:line="276" w:lineRule="auto"/>
        <w:ind w:left="1418"/>
        <w:jc w:val="both"/>
        <w:rPr>
          <w:rFonts w:ascii="Verdana" w:hAnsi="Verdana" w:cs="Arial"/>
        </w:rPr>
      </w:pPr>
      <w:r w:rsidRPr="00F56F58">
        <w:rPr>
          <w:rFonts w:ascii="Verdana" w:hAnsi="Verdana" w:cs="Arial"/>
        </w:rPr>
        <w:t xml:space="preserve">Bienes inmuebles </w:t>
      </w:r>
    </w:p>
    <w:p w14:paraId="097FF822" w14:textId="77777777" w:rsidR="001649E1" w:rsidRPr="00F56F58" w:rsidRDefault="001649E1" w:rsidP="00460409">
      <w:pPr>
        <w:pStyle w:val="Prrafodelista"/>
        <w:numPr>
          <w:ilvl w:val="0"/>
          <w:numId w:val="37"/>
        </w:numPr>
        <w:tabs>
          <w:tab w:val="left" w:pos="2940"/>
        </w:tabs>
        <w:spacing w:after="0" w:line="276" w:lineRule="auto"/>
        <w:jc w:val="both"/>
        <w:rPr>
          <w:rFonts w:ascii="Verdana" w:hAnsi="Verdana" w:cs="Arial"/>
        </w:rPr>
      </w:pPr>
      <w:r w:rsidRPr="00F56F58">
        <w:rPr>
          <w:rFonts w:ascii="Verdana" w:hAnsi="Verdana" w:cs="Arial"/>
        </w:rPr>
        <w:t xml:space="preserve">Grupo 3: </w:t>
      </w:r>
      <w:r w:rsidRPr="00F56F58">
        <w:rPr>
          <w:rFonts w:ascii="Verdana" w:hAnsi="Verdana" w:cs="Arial"/>
          <w:i/>
        </w:rPr>
        <w:t>bienes de infraestructura de hardware</w:t>
      </w:r>
      <w:r w:rsidRPr="00F56F58">
        <w:rPr>
          <w:rFonts w:ascii="Verdana" w:hAnsi="Verdana" w:cs="Arial"/>
        </w:rPr>
        <w:t xml:space="preserve">. </w:t>
      </w:r>
    </w:p>
    <w:p w14:paraId="0D5EF67D" w14:textId="77777777" w:rsidR="001649E1" w:rsidRPr="000D3166" w:rsidRDefault="001649E1" w:rsidP="00460409">
      <w:pPr>
        <w:tabs>
          <w:tab w:val="left" w:pos="2940"/>
        </w:tabs>
        <w:spacing w:after="0" w:line="276" w:lineRule="auto"/>
        <w:jc w:val="both"/>
        <w:rPr>
          <w:rFonts w:ascii="Verdana" w:hAnsi="Verdana" w:cs="Arial"/>
        </w:rPr>
      </w:pPr>
    </w:p>
    <w:p w14:paraId="0F22CD7D"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 xml:space="preserve">Cada uno de los grupos mayores se divide en </w:t>
      </w:r>
      <w:r w:rsidRPr="000D3166">
        <w:rPr>
          <w:rFonts w:ascii="Verdana" w:hAnsi="Verdana" w:cs="Arial"/>
          <w:b/>
          <w:bCs/>
        </w:rPr>
        <w:t>agrupacione</w:t>
      </w:r>
      <w:r w:rsidRPr="000D3166">
        <w:rPr>
          <w:rFonts w:ascii="Verdana" w:hAnsi="Verdana" w:cs="Arial"/>
        </w:rPr>
        <w:t xml:space="preserve">s específicas las cuales también admiten </w:t>
      </w:r>
      <w:r w:rsidRPr="000D3166">
        <w:rPr>
          <w:rFonts w:ascii="Verdana" w:hAnsi="Verdana" w:cs="Arial"/>
          <w:b/>
        </w:rPr>
        <w:t>sub-agrupaciones</w:t>
      </w:r>
      <w:r w:rsidRPr="000D3166">
        <w:rPr>
          <w:rFonts w:ascii="Verdana" w:hAnsi="Verdana" w:cs="Arial"/>
        </w:rPr>
        <w:t xml:space="preserve"> para un mejor orden en los inventarios de la Superintendencia.</w:t>
      </w:r>
    </w:p>
    <w:p w14:paraId="4531F11A" w14:textId="77777777" w:rsidR="001649E1" w:rsidRPr="000D3166" w:rsidRDefault="001649E1" w:rsidP="00460409">
      <w:pPr>
        <w:tabs>
          <w:tab w:val="left" w:pos="2940"/>
        </w:tabs>
        <w:spacing w:after="0" w:line="276" w:lineRule="auto"/>
        <w:jc w:val="both"/>
        <w:rPr>
          <w:rFonts w:ascii="Verdana" w:hAnsi="Verdana" w:cs="Arial"/>
        </w:rPr>
      </w:pPr>
    </w:p>
    <w:p w14:paraId="27FB513B" w14:textId="77777777" w:rsidR="001649E1" w:rsidRPr="000D3166" w:rsidRDefault="001649E1" w:rsidP="00CF1563">
      <w:pPr>
        <w:spacing w:line="276" w:lineRule="auto"/>
        <w:jc w:val="both"/>
        <w:rPr>
          <w:rFonts w:ascii="Verdana" w:hAnsi="Verdana"/>
          <w:lang w:eastAsia="es-MX"/>
        </w:rPr>
      </w:pPr>
      <w:r w:rsidRPr="000D3166">
        <w:rPr>
          <w:rFonts w:ascii="Verdana" w:eastAsiaTheme="majorEastAsia" w:hAnsi="Verdana" w:cs="Arial"/>
          <w:lang w:eastAsia="es-MX"/>
        </w:rPr>
        <w:t>E</w:t>
      </w:r>
      <w:r w:rsidRPr="000D3166">
        <w:rPr>
          <w:rFonts w:ascii="Verdana" w:eastAsia="Arial" w:hAnsi="Verdana" w:cs="Arial"/>
          <w:lang w:eastAsia="es-MX"/>
        </w:rPr>
        <w:t xml:space="preserve">l siguiente listado, es el índice de </w:t>
      </w:r>
      <w:hyperlink w:anchor="page49">
        <w:r w:rsidRPr="000D3166">
          <w:rPr>
            <w:rFonts w:ascii="Verdana" w:eastAsia="Arial" w:hAnsi="Verdana" w:cs="Arial"/>
            <w:lang w:eastAsia="es-MX"/>
          </w:rPr>
          <w:t xml:space="preserve">inventarios </w:t>
        </w:r>
      </w:hyperlink>
      <w:r w:rsidRPr="000D3166">
        <w:rPr>
          <w:rFonts w:ascii="Verdana" w:eastAsia="Arial" w:hAnsi="Verdana" w:cs="Arial"/>
          <w:lang w:eastAsia="es-MX"/>
        </w:rPr>
        <w:t>de la Superintendencia de Sociedades, el cual podrá ser actualizado, modificado o adicionado atendiendo a las necesidades de la entida</w:t>
      </w:r>
      <w:r w:rsidRPr="000D3166" w:rsidDel="00AE49B4">
        <w:rPr>
          <w:rFonts w:ascii="Verdana" w:hAnsi="Verdana"/>
          <w:lang w:eastAsia="es-MX"/>
        </w:rPr>
        <w:t>d.</w:t>
      </w:r>
    </w:p>
    <w:p w14:paraId="6F6815A7" w14:textId="77777777" w:rsidR="001649E1" w:rsidRPr="00F56F58" w:rsidRDefault="001649E1" w:rsidP="00CF1563">
      <w:pPr>
        <w:pStyle w:val="Ttulo1"/>
        <w:numPr>
          <w:ilvl w:val="0"/>
          <w:numId w:val="43"/>
        </w:numPr>
        <w:spacing w:line="276" w:lineRule="auto"/>
        <w:jc w:val="both"/>
        <w:rPr>
          <w:szCs w:val="22"/>
        </w:rPr>
      </w:pPr>
      <w:bookmarkStart w:id="30" w:name="_Toc205313908"/>
      <w:bookmarkStart w:id="31" w:name="_Toc212546863"/>
      <w:r w:rsidRPr="00F56F58">
        <w:rPr>
          <w:szCs w:val="22"/>
        </w:rPr>
        <w:lastRenderedPageBreak/>
        <w:t>GRUPO 1: BIENES DE CONSUMO</w:t>
      </w:r>
      <w:bookmarkEnd w:id="30"/>
      <w:bookmarkEnd w:id="31"/>
    </w:p>
    <w:p w14:paraId="17866E7C" w14:textId="77777777" w:rsidR="001649E1" w:rsidRPr="00F56F58" w:rsidRDefault="001649E1" w:rsidP="00460409">
      <w:pPr>
        <w:pStyle w:val="Prrafodelista"/>
        <w:keepNext/>
        <w:keepLines/>
        <w:numPr>
          <w:ilvl w:val="1"/>
          <w:numId w:val="11"/>
        </w:numPr>
        <w:spacing w:after="0" w:line="276" w:lineRule="auto"/>
        <w:contextualSpacing w:val="0"/>
        <w:jc w:val="both"/>
        <w:outlineLvl w:val="0"/>
        <w:rPr>
          <w:rFonts w:ascii="Verdana" w:eastAsiaTheme="majorEastAsia" w:hAnsi="Verdana" w:cs="Arial"/>
          <w:b/>
          <w:vanish/>
          <w:lang w:val="es-MX" w:eastAsia="es-MX"/>
        </w:rPr>
      </w:pPr>
      <w:bookmarkStart w:id="32" w:name="_Toc205234766"/>
      <w:bookmarkStart w:id="33" w:name="_Toc205234838"/>
      <w:bookmarkStart w:id="34" w:name="_Toc205234911"/>
      <w:bookmarkStart w:id="35" w:name="_Toc205238886"/>
      <w:bookmarkStart w:id="36" w:name="_Toc205277784"/>
      <w:bookmarkStart w:id="37" w:name="_Toc205278426"/>
      <w:bookmarkStart w:id="38" w:name="_Toc205278502"/>
      <w:bookmarkStart w:id="39" w:name="_Toc205278586"/>
      <w:bookmarkStart w:id="40" w:name="_Toc205279877"/>
      <w:bookmarkStart w:id="41" w:name="_Toc205280751"/>
      <w:bookmarkStart w:id="42" w:name="_Toc205287270"/>
      <w:bookmarkStart w:id="43" w:name="_Toc205291680"/>
      <w:bookmarkStart w:id="44" w:name="_Toc205291778"/>
      <w:bookmarkStart w:id="45" w:name="_Toc205298524"/>
      <w:bookmarkStart w:id="46" w:name="_Toc205313796"/>
      <w:bookmarkStart w:id="47" w:name="_Toc205313909"/>
      <w:bookmarkStart w:id="48" w:name="_Toc205314023"/>
      <w:bookmarkStart w:id="49" w:name="_Toc205314367"/>
      <w:bookmarkStart w:id="50" w:name="_Toc205368747"/>
      <w:bookmarkStart w:id="51" w:name="_Toc205370526"/>
      <w:bookmarkStart w:id="52" w:name="_Toc205372559"/>
      <w:bookmarkStart w:id="53" w:name="_Toc209607294"/>
      <w:bookmarkStart w:id="54" w:name="_Toc211967259"/>
      <w:bookmarkStart w:id="55" w:name="_Toc211967371"/>
      <w:bookmarkStart w:id="56" w:name="_Toc211967480"/>
      <w:bookmarkStart w:id="57" w:name="_Toc212039934"/>
      <w:bookmarkStart w:id="58" w:name="_Toc212546505"/>
      <w:bookmarkStart w:id="59" w:name="_Toc212546864"/>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1B495B86" w14:textId="77777777" w:rsidR="001649E1" w:rsidRPr="00F56F58" w:rsidRDefault="001649E1" w:rsidP="00460409">
      <w:pPr>
        <w:pStyle w:val="Prrafodelista"/>
        <w:keepNext/>
        <w:keepLines/>
        <w:numPr>
          <w:ilvl w:val="1"/>
          <w:numId w:val="11"/>
        </w:numPr>
        <w:spacing w:after="0" w:line="276" w:lineRule="auto"/>
        <w:contextualSpacing w:val="0"/>
        <w:jc w:val="both"/>
        <w:outlineLvl w:val="0"/>
        <w:rPr>
          <w:rFonts w:ascii="Verdana" w:eastAsiaTheme="majorEastAsia" w:hAnsi="Verdana" w:cs="Arial"/>
          <w:b/>
          <w:vanish/>
          <w:lang w:val="es-MX" w:eastAsia="es-MX"/>
        </w:rPr>
      </w:pPr>
      <w:bookmarkStart w:id="60" w:name="_Toc205234767"/>
      <w:bookmarkStart w:id="61" w:name="_Toc205234839"/>
      <w:bookmarkStart w:id="62" w:name="_Toc205234912"/>
      <w:bookmarkStart w:id="63" w:name="_Toc205238887"/>
      <w:bookmarkStart w:id="64" w:name="_Toc205277785"/>
      <w:bookmarkStart w:id="65" w:name="_Toc205278427"/>
      <w:bookmarkStart w:id="66" w:name="_Toc205278503"/>
      <w:bookmarkStart w:id="67" w:name="_Toc205278587"/>
      <w:bookmarkStart w:id="68" w:name="_Toc205279878"/>
      <w:bookmarkStart w:id="69" w:name="_Toc205280752"/>
      <w:bookmarkStart w:id="70" w:name="_Toc205287271"/>
      <w:bookmarkStart w:id="71" w:name="_Toc205291681"/>
      <w:bookmarkStart w:id="72" w:name="_Toc205291779"/>
      <w:bookmarkStart w:id="73" w:name="_Toc205298525"/>
      <w:bookmarkStart w:id="74" w:name="_Toc205313797"/>
      <w:bookmarkStart w:id="75" w:name="_Toc205313910"/>
      <w:bookmarkStart w:id="76" w:name="_Toc205314024"/>
      <w:bookmarkStart w:id="77" w:name="_Toc205314368"/>
      <w:bookmarkStart w:id="78" w:name="_Toc205368748"/>
      <w:bookmarkStart w:id="79" w:name="_Toc205370527"/>
      <w:bookmarkStart w:id="80" w:name="_Toc205372560"/>
      <w:bookmarkStart w:id="81" w:name="_Toc209607295"/>
      <w:bookmarkStart w:id="82" w:name="_Toc211967260"/>
      <w:bookmarkStart w:id="83" w:name="_Toc211967372"/>
      <w:bookmarkStart w:id="84" w:name="_Toc211967481"/>
      <w:bookmarkStart w:id="85" w:name="_Toc212039935"/>
      <w:bookmarkStart w:id="86" w:name="_Toc212546506"/>
      <w:bookmarkStart w:id="87" w:name="_Toc212546865"/>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6848DA4D" w14:textId="77777777" w:rsidR="001649E1" w:rsidRPr="00F56F58" w:rsidRDefault="001649E1" w:rsidP="00460409">
      <w:pPr>
        <w:pStyle w:val="Prrafodelista"/>
        <w:keepNext/>
        <w:keepLines/>
        <w:numPr>
          <w:ilvl w:val="1"/>
          <w:numId w:val="11"/>
        </w:numPr>
        <w:spacing w:after="0" w:line="276" w:lineRule="auto"/>
        <w:contextualSpacing w:val="0"/>
        <w:jc w:val="both"/>
        <w:outlineLvl w:val="0"/>
        <w:rPr>
          <w:rFonts w:ascii="Verdana" w:eastAsiaTheme="majorEastAsia" w:hAnsi="Verdana" w:cs="Arial"/>
          <w:b/>
          <w:vanish/>
          <w:lang w:val="es-MX" w:eastAsia="es-MX"/>
        </w:rPr>
      </w:pPr>
      <w:bookmarkStart w:id="88" w:name="_Toc205234768"/>
      <w:bookmarkStart w:id="89" w:name="_Toc205234840"/>
      <w:bookmarkStart w:id="90" w:name="_Toc205234913"/>
      <w:bookmarkStart w:id="91" w:name="_Toc205238888"/>
      <w:bookmarkStart w:id="92" w:name="_Toc205277786"/>
      <w:bookmarkStart w:id="93" w:name="_Toc205278428"/>
      <w:bookmarkStart w:id="94" w:name="_Toc205278504"/>
      <w:bookmarkStart w:id="95" w:name="_Toc205278588"/>
      <w:bookmarkStart w:id="96" w:name="_Toc205279879"/>
      <w:bookmarkStart w:id="97" w:name="_Toc205280753"/>
      <w:bookmarkStart w:id="98" w:name="_Toc205287272"/>
      <w:bookmarkStart w:id="99" w:name="_Toc205291682"/>
      <w:bookmarkStart w:id="100" w:name="_Toc205291780"/>
      <w:bookmarkStart w:id="101" w:name="_Toc205298526"/>
      <w:bookmarkStart w:id="102" w:name="_Toc205313798"/>
      <w:bookmarkStart w:id="103" w:name="_Toc205313911"/>
      <w:bookmarkStart w:id="104" w:name="_Toc205314025"/>
      <w:bookmarkStart w:id="105" w:name="_Toc205314369"/>
      <w:bookmarkStart w:id="106" w:name="_Toc205368749"/>
      <w:bookmarkStart w:id="107" w:name="_Toc205370528"/>
      <w:bookmarkStart w:id="108" w:name="_Toc205372561"/>
      <w:bookmarkStart w:id="109" w:name="_Toc209607296"/>
      <w:bookmarkStart w:id="110" w:name="_Toc211967261"/>
      <w:bookmarkStart w:id="111" w:name="_Toc211967373"/>
      <w:bookmarkStart w:id="112" w:name="_Toc211967482"/>
      <w:bookmarkStart w:id="113" w:name="_Toc212039936"/>
      <w:bookmarkStart w:id="114" w:name="_Toc212546507"/>
      <w:bookmarkStart w:id="115" w:name="_Toc212546866"/>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4DEBA5C5"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rPr>
      </w:pPr>
      <w:r w:rsidRPr="000D3166">
        <w:rPr>
          <w:rFonts w:ascii="Verdana" w:hAnsi="Verdana" w:cs="Arial"/>
        </w:rPr>
        <w:t xml:space="preserve">De conformidad con la definición de los bienes o elementos de consumo, a continuación, se relaciona la tabla de agrupaciones, y los subgrupos los cuales podrán ser consultados en la </w:t>
      </w:r>
      <w:r w:rsidRPr="0018761F">
        <w:rPr>
          <w:rFonts w:ascii="Verdana" w:hAnsi="Verdana" w:cs="Arial"/>
        </w:rPr>
        <w:t>tabla de índice de inventarios y propiedad planta y equipo de la Superintendencia en el proceso</w:t>
      </w:r>
      <w:r w:rsidRPr="000D3166">
        <w:rPr>
          <w:rFonts w:ascii="Verdana" w:hAnsi="Verdana" w:cs="Arial"/>
        </w:rPr>
        <w:t xml:space="preserve"> de gestión de infraestructura física</w:t>
      </w:r>
    </w:p>
    <w:p w14:paraId="644362B0"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rPr>
      </w:pPr>
    </w:p>
    <w:tbl>
      <w:tblPr>
        <w:tblStyle w:val="Tablaconcuadrcula1"/>
        <w:tblW w:w="0" w:type="auto"/>
        <w:jc w:val="center"/>
        <w:tblLook w:val="0420" w:firstRow="1" w:lastRow="0" w:firstColumn="0" w:lastColumn="0" w:noHBand="0" w:noVBand="1"/>
      </w:tblPr>
      <w:tblGrid>
        <w:gridCol w:w="1200"/>
        <w:gridCol w:w="4891"/>
      </w:tblGrid>
      <w:tr w:rsidR="001649E1" w:rsidRPr="00084434" w14:paraId="2CC37F1C" w14:textId="77777777" w:rsidTr="006E6E98">
        <w:trPr>
          <w:trHeight w:val="382"/>
          <w:jc w:val="center"/>
        </w:trPr>
        <w:tc>
          <w:tcPr>
            <w:tcW w:w="1200" w:type="dxa"/>
            <w:vAlign w:val="center"/>
          </w:tcPr>
          <w:p w14:paraId="082DD7E7" w14:textId="77777777" w:rsidR="001649E1" w:rsidRPr="006E6E98" w:rsidRDefault="001649E1" w:rsidP="00CF1563">
            <w:pPr>
              <w:tabs>
                <w:tab w:val="left" w:pos="2940"/>
              </w:tabs>
              <w:spacing w:after="0" w:line="276" w:lineRule="auto"/>
              <w:jc w:val="both"/>
              <w:rPr>
                <w:rFonts w:ascii="Verdana" w:eastAsia="Arial" w:hAnsi="Verdana" w:cs="Arial"/>
                <w:b/>
                <w:bCs/>
                <w:sz w:val="20"/>
                <w:szCs w:val="20"/>
              </w:rPr>
            </w:pPr>
            <w:r w:rsidRPr="006E6E98">
              <w:rPr>
                <w:rFonts w:ascii="Verdana" w:eastAsia="Arial" w:hAnsi="Verdana" w:cs="Arial"/>
                <w:b/>
                <w:bCs/>
                <w:sz w:val="20"/>
                <w:szCs w:val="20"/>
              </w:rPr>
              <w:t>CÓDIGO</w:t>
            </w:r>
          </w:p>
        </w:tc>
        <w:tc>
          <w:tcPr>
            <w:tcW w:w="4891" w:type="dxa"/>
            <w:vAlign w:val="center"/>
          </w:tcPr>
          <w:p w14:paraId="61C063DA" w14:textId="77777777" w:rsidR="001649E1" w:rsidRPr="006E6E98" w:rsidRDefault="001649E1" w:rsidP="00CF1563">
            <w:pPr>
              <w:tabs>
                <w:tab w:val="left" w:pos="2940"/>
              </w:tabs>
              <w:spacing w:after="0" w:line="276" w:lineRule="auto"/>
              <w:jc w:val="both"/>
              <w:rPr>
                <w:rFonts w:ascii="Verdana" w:eastAsia="Arial" w:hAnsi="Verdana" w:cs="Arial"/>
                <w:b/>
                <w:bCs/>
                <w:sz w:val="20"/>
                <w:szCs w:val="20"/>
              </w:rPr>
            </w:pPr>
            <w:r w:rsidRPr="006E6E98">
              <w:rPr>
                <w:rFonts w:ascii="Verdana" w:eastAsia="Arial" w:hAnsi="Verdana" w:cs="Arial"/>
                <w:b/>
                <w:bCs/>
                <w:sz w:val="20"/>
                <w:szCs w:val="20"/>
              </w:rPr>
              <w:t>DESCRIPCIÓN</w:t>
            </w:r>
          </w:p>
        </w:tc>
      </w:tr>
      <w:tr w:rsidR="001649E1" w:rsidRPr="00084434" w14:paraId="1D898817" w14:textId="77777777" w:rsidTr="006E6E98">
        <w:trPr>
          <w:trHeight w:val="300"/>
          <w:jc w:val="center"/>
        </w:trPr>
        <w:tc>
          <w:tcPr>
            <w:tcW w:w="1200" w:type="dxa"/>
          </w:tcPr>
          <w:p w14:paraId="62F011A3" w14:textId="77777777" w:rsidR="001649E1" w:rsidRPr="006E6E98" w:rsidRDefault="001649E1" w:rsidP="00CF1563">
            <w:pPr>
              <w:tabs>
                <w:tab w:val="left" w:pos="2940"/>
              </w:tabs>
              <w:spacing w:after="0" w:line="276" w:lineRule="auto"/>
              <w:jc w:val="both"/>
              <w:rPr>
                <w:rFonts w:ascii="Verdana" w:eastAsia="Arial" w:hAnsi="Verdana" w:cs="Arial"/>
                <w:sz w:val="20"/>
                <w:szCs w:val="20"/>
              </w:rPr>
            </w:pPr>
            <w:r w:rsidRPr="006E6E98">
              <w:rPr>
                <w:rFonts w:ascii="Verdana" w:eastAsia="Arial" w:hAnsi="Verdana" w:cs="Arial"/>
                <w:sz w:val="20"/>
                <w:szCs w:val="20"/>
              </w:rPr>
              <w:t>101</w:t>
            </w:r>
          </w:p>
        </w:tc>
        <w:tc>
          <w:tcPr>
            <w:tcW w:w="4891" w:type="dxa"/>
          </w:tcPr>
          <w:p w14:paraId="2EE18A75" w14:textId="6CBD04CB" w:rsidR="001649E1" w:rsidRPr="006E6E98" w:rsidRDefault="006E6E98" w:rsidP="00CF1563">
            <w:pPr>
              <w:tabs>
                <w:tab w:val="left" w:pos="2940"/>
              </w:tabs>
              <w:spacing w:after="0" w:line="276" w:lineRule="auto"/>
              <w:jc w:val="both"/>
              <w:rPr>
                <w:rFonts w:ascii="Verdana" w:eastAsia="Arial" w:hAnsi="Verdana" w:cs="Arial"/>
                <w:sz w:val="20"/>
                <w:szCs w:val="20"/>
              </w:rPr>
            </w:pPr>
            <w:r w:rsidRPr="006E6E98">
              <w:rPr>
                <w:rFonts w:ascii="Verdana" w:eastAsia="Arial" w:hAnsi="Verdana" w:cs="Arial"/>
                <w:sz w:val="20"/>
                <w:szCs w:val="20"/>
              </w:rPr>
              <w:t>Papelería</w:t>
            </w:r>
          </w:p>
        </w:tc>
      </w:tr>
      <w:tr w:rsidR="001649E1" w:rsidRPr="00084434" w14:paraId="32B13B75" w14:textId="77777777" w:rsidTr="006E6E98">
        <w:trPr>
          <w:trHeight w:val="300"/>
          <w:jc w:val="center"/>
        </w:trPr>
        <w:tc>
          <w:tcPr>
            <w:tcW w:w="1200" w:type="dxa"/>
          </w:tcPr>
          <w:p w14:paraId="4036AF2D" w14:textId="77777777" w:rsidR="001649E1" w:rsidRPr="006E6E98" w:rsidRDefault="001649E1" w:rsidP="00CF1563">
            <w:pPr>
              <w:tabs>
                <w:tab w:val="left" w:pos="2940"/>
              </w:tabs>
              <w:spacing w:after="0" w:line="276" w:lineRule="auto"/>
              <w:jc w:val="both"/>
              <w:rPr>
                <w:rFonts w:ascii="Verdana" w:eastAsia="Arial" w:hAnsi="Verdana" w:cs="Arial"/>
                <w:sz w:val="20"/>
                <w:szCs w:val="20"/>
              </w:rPr>
            </w:pPr>
            <w:r w:rsidRPr="006E6E98">
              <w:rPr>
                <w:rFonts w:ascii="Verdana" w:eastAsia="Arial" w:hAnsi="Verdana" w:cs="Arial"/>
                <w:sz w:val="20"/>
                <w:szCs w:val="20"/>
              </w:rPr>
              <w:t>102</w:t>
            </w:r>
          </w:p>
        </w:tc>
        <w:tc>
          <w:tcPr>
            <w:tcW w:w="4891" w:type="dxa"/>
          </w:tcPr>
          <w:p w14:paraId="0CEB1C81" w14:textId="53FEA168" w:rsidR="001649E1" w:rsidRPr="006E6E98" w:rsidRDefault="006E6E98" w:rsidP="00CF1563">
            <w:pPr>
              <w:tabs>
                <w:tab w:val="left" w:pos="2940"/>
              </w:tabs>
              <w:spacing w:after="0" w:line="276" w:lineRule="auto"/>
              <w:jc w:val="both"/>
              <w:rPr>
                <w:rFonts w:ascii="Verdana" w:eastAsia="Arial" w:hAnsi="Verdana" w:cs="Arial"/>
                <w:sz w:val="20"/>
                <w:szCs w:val="20"/>
              </w:rPr>
            </w:pPr>
            <w:r w:rsidRPr="006E6E98">
              <w:rPr>
                <w:rFonts w:ascii="Verdana" w:eastAsia="Arial" w:hAnsi="Verdana" w:cs="Arial"/>
                <w:sz w:val="20"/>
                <w:szCs w:val="20"/>
              </w:rPr>
              <w:t>Aseo y cafetería</w:t>
            </w:r>
          </w:p>
        </w:tc>
      </w:tr>
      <w:tr w:rsidR="001649E1" w:rsidRPr="00084434" w14:paraId="358DFC90" w14:textId="77777777" w:rsidTr="006E6E98">
        <w:trPr>
          <w:trHeight w:val="300"/>
          <w:jc w:val="center"/>
        </w:trPr>
        <w:tc>
          <w:tcPr>
            <w:tcW w:w="1200" w:type="dxa"/>
          </w:tcPr>
          <w:p w14:paraId="5442D2FE" w14:textId="77777777" w:rsidR="001649E1" w:rsidRPr="006E6E98" w:rsidRDefault="001649E1" w:rsidP="00CF1563">
            <w:pPr>
              <w:tabs>
                <w:tab w:val="left" w:pos="2940"/>
              </w:tabs>
              <w:spacing w:after="0" w:line="276" w:lineRule="auto"/>
              <w:jc w:val="both"/>
              <w:rPr>
                <w:rFonts w:ascii="Verdana" w:eastAsia="Arial" w:hAnsi="Verdana" w:cs="Arial"/>
                <w:sz w:val="20"/>
                <w:szCs w:val="20"/>
              </w:rPr>
            </w:pPr>
            <w:r w:rsidRPr="006E6E98">
              <w:rPr>
                <w:rFonts w:ascii="Verdana" w:eastAsia="Arial" w:hAnsi="Verdana" w:cs="Arial"/>
                <w:sz w:val="20"/>
                <w:szCs w:val="20"/>
              </w:rPr>
              <w:t>103</w:t>
            </w:r>
          </w:p>
        </w:tc>
        <w:tc>
          <w:tcPr>
            <w:tcW w:w="4891" w:type="dxa"/>
          </w:tcPr>
          <w:p w14:paraId="22A52BCC" w14:textId="601DC5BF" w:rsidR="001649E1" w:rsidRPr="006E6E98" w:rsidRDefault="006E6E98" w:rsidP="00CF1563">
            <w:pPr>
              <w:tabs>
                <w:tab w:val="left" w:pos="2940"/>
              </w:tabs>
              <w:spacing w:after="0" w:line="276" w:lineRule="auto"/>
              <w:jc w:val="both"/>
              <w:rPr>
                <w:rFonts w:ascii="Verdana" w:eastAsia="Arial" w:hAnsi="Verdana" w:cs="Arial"/>
                <w:sz w:val="20"/>
                <w:szCs w:val="20"/>
              </w:rPr>
            </w:pPr>
            <w:r w:rsidRPr="006E6E98">
              <w:rPr>
                <w:rFonts w:ascii="Verdana" w:eastAsia="Arial" w:hAnsi="Verdana" w:cs="Arial"/>
                <w:sz w:val="20"/>
                <w:szCs w:val="20"/>
              </w:rPr>
              <w:t>Elementos para la construcción y eléctricos</w:t>
            </w:r>
          </w:p>
        </w:tc>
      </w:tr>
      <w:tr w:rsidR="001649E1" w:rsidRPr="00084434" w14:paraId="4B8E236A" w14:textId="77777777" w:rsidTr="006E6E98">
        <w:trPr>
          <w:trHeight w:val="300"/>
          <w:jc w:val="center"/>
        </w:trPr>
        <w:tc>
          <w:tcPr>
            <w:tcW w:w="1200" w:type="dxa"/>
          </w:tcPr>
          <w:p w14:paraId="231EF6C8" w14:textId="77777777" w:rsidR="001649E1" w:rsidRPr="006E6E98" w:rsidRDefault="001649E1" w:rsidP="00CF1563">
            <w:pPr>
              <w:tabs>
                <w:tab w:val="left" w:pos="2940"/>
              </w:tabs>
              <w:spacing w:after="0" w:line="276" w:lineRule="auto"/>
              <w:jc w:val="both"/>
              <w:rPr>
                <w:rFonts w:ascii="Verdana" w:eastAsia="Arial" w:hAnsi="Verdana" w:cs="Arial"/>
                <w:sz w:val="20"/>
                <w:szCs w:val="20"/>
              </w:rPr>
            </w:pPr>
            <w:r w:rsidRPr="006E6E98">
              <w:rPr>
                <w:rFonts w:ascii="Verdana" w:eastAsia="Arial" w:hAnsi="Verdana" w:cs="Arial"/>
                <w:sz w:val="20"/>
                <w:szCs w:val="20"/>
              </w:rPr>
              <w:t>104</w:t>
            </w:r>
          </w:p>
        </w:tc>
        <w:tc>
          <w:tcPr>
            <w:tcW w:w="4891" w:type="dxa"/>
          </w:tcPr>
          <w:p w14:paraId="75EE21A8" w14:textId="0DE3757F" w:rsidR="001649E1" w:rsidRPr="006E6E98" w:rsidRDefault="006E6E98" w:rsidP="00CF1563">
            <w:pPr>
              <w:tabs>
                <w:tab w:val="left" w:pos="2940"/>
              </w:tabs>
              <w:spacing w:after="0" w:line="276" w:lineRule="auto"/>
              <w:jc w:val="both"/>
              <w:rPr>
                <w:rFonts w:ascii="Verdana" w:eastAsia="Arial" w:hAnsi="Verdana" w:cs="Arial"/>
                <w:sz w:val="20"/>
                <w:szCs w:val="20"/>
              </w:rPr>
            </w:pPr>
            <w:r w:rsidRPr="006E6E98">
              <w:rPr>
                <w:rFonts w:ascii="Verdana" w:eastAsia="Arial" w:hAnsi="Verdana" w:cs="Arial"/>
                <w:sz w:val="20"/>
                <w:szCs w:val="20"/>
              </w:rPr>
              <w:t>Elementos de seguridad y dotaciones</w:t>
            </w:r>
          </w:p>
        </w:tc>
      </w:tr>
      <w:tr w:rsidR="001649E1" w:rsidRPr="00084434" w14:paraId="54466C52" w14:textId="77777777" w:rsidTr="006E6E98">
        <w:trPr>
          <w:trHeight w:val="300"/>
          <w:jc w:val="center"/>
        </w:trPr>
        <w:tc>
          <w:tcPr>
            <w:tcW w:w="1200" w:type="dxa"/>
          </w:tcPr>
          <w:p w14:paraId="26F17D3D" w14:textId="77777777" w:rsidR="001649E1" w:rsidRPr="006E6E98" w:rsidRDefault="001649E1" w:rsidP="00CF1563">
            <w:pPr>
              <w:tabs>
                <w:tab w:val="left" w:pos="2940"/>
              </w:tabs>
              <w:spacing w:after="0" w:line="276" w:lineRule="auto"/>
              <w:jc w:val="both"/>
              <w:rPr>
                <w:rFonts w:ascii="Verdana" w:eastAsia="Arial" w:hAnsi="Verdana" w:cs="Arial"/>
                <w:sz w:val="20"/>
                <w:szCs w:val="20"/>
              </w:rPr>
            </w:pPr>
            <w:r w:rsidRPr="006E6E98">
              <w:rPr>
                <w:rFonts w:ascii="Verdana" w:eastAsia="Arial" w:hAnsi="Verdana" w:cs="Arial"/>
                <w:sz w:val="20"/>
                <w:szCs w:val="20"/>
              </w:rPr>
              <w:t>105</w:t>
            </w:r>
          </w:p>
        </w:tc>
        <w:tc>
          <w:tcPr>
            <w:tcW w:w="4891" w:type="dxa"/>
          </w:tcPr>
          <w:p w14:paraId="195E5DEF" w14:textId="4DA40AD7" w:rsidR="001649E1" w:rsidRPr="006E6E98" w:rsidRDefault="006E6E98" w:rsidP="00CF1563">
            <w:pPr>
              <w:tabs>
                <w:tab w:val="left" w:pos="2940"/>
              </w:tabs>
              <w:spacing w:after="0" w:line="276" w:lineRule="auto"/>
              <w:jc w:val="both"/>
              <w:rPr>
                <w:rFonts w:ascii="Verdana" w:eastAsia="Arial" w:hAnsi="Verdana" w:cs="Arial"/>
                <w:sz w:val="20"/>
                <w:szCs w:val="20"/>
              </w:rPr>
            </w:pPr>
            <w:r w:rsidRPr="006E6E98">
              <w:rPr>
                <w:rFonts w:ascii="Verdana" w:eastAsia="Arial" w:hAnsi="Verdana" w:cs="Arial"/>
                <w:sz w:val="20"/>
                <w:szCs w:val="20"/>
              </w:rPr>
              <w:t>Otros elementos de consumo</w:t>
            </w:r>
          </w:p>
        </w:tc>
      </w:tr>
      <w:tr w:rsidR="001649E1" w:rsidRPr="00084434" w14:paraId="0FD19A0D" w14:textId="77777777" w:rsidTr="006E6E98">
        <w:trPr>
          <w:trHeight w:val="300"/>
          <w:jc w:val="center"/>
        </w:trPr>
        <w:tc>
          <w:tcPr>
            <w:tcW w:w="1200" w:type="dxa"/>
          </w:tcPr>
          <w:p w14:paraId="2CB65F1B" w14:textId="77777777" w:rsidR="001649E1" w:rsidRPr="006E6E98" w:rsidRDefault="001649E1" w:rsidP="00CF1563">
            <w:pPr>
              <w:tabs>
                <w:tab w:val="left" w:pos="2940"/>
              </w:tabs>
              <w:spacing w:after="0" w:line="276" w:lineRule="auto"/>
              <w:jc w:val="both"/>
              <w:rPr>
                <w:rFonts w:ascii="Verdana" w:eastAsia="Arial" w:hAnsi="Verdana" w:cs="Arial"/>
                <w:sz w:val="20"/>
                <w:szCs w:val="20"/>
              </w:rPr>
            </w:pPr>
            <w:r w:rsidRPr="006E6E98">
              <w:rPr>
                <w:rFonts w:ascii="Verdana" w:eastAsia="Arial" w:hAnsi="Verdana" w:cs="Arial"/>
                <w:sz w:val="20"/>
                <w:szCs w:val="20"/>
              </w:rPr>
              <w:t>106</w:t>
            </w:r>
          </w:p>
        </w:tc>
        <w:tc>
          <w:tcPr>
            <w:tcW w:w="4891" w:type="dxa"/>
          </w:tcPr>
          <w:p w14:paraId="6B6B5610" w14:textId="3529BB39" w:rsidR="001649E1" w:rsidRPr="006E6E98" w:rsidRDefault="006E6E98" w:rsidP="00CF1563">
            <w:pPr>
              <w:tabs>
                <w:tab w:val="left" w:pos="2940"/>
              </w:tabs>
              <w:spacing w:after="0" w:line="276" w:lineRule="auto"/>
              <w:jc w:val="both"/>
              <w:rPr>
                <w:rFonts w:ascii="Verdana" w:eastAsia="Arial" w:hAnsi="Verdana" w:cs="Arial"/>
                <w:sz w:val="20"/>
                <w:szCs w:val="20"/>
              </w:rPr>
            </w:pPr>
            <w:r w:rsidRPr="006E6E98">
              <w:rPr>
                <w:rFonts w:ascii="Verdana" w:eastAsia="Arial" w:hAnsi="Verdana" w:cs="Arial"/>
                <w:sz w:val="20"/>
                <w:szCs w:val="20"/>
              </w:rPr>
              <w:t>Publicaciones</w:t>
            </w:r>
          </w:p>
        </w:tc>
      </w:tr>
    </w:tbl>
    <w:p w14:paraId="770FB079"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rPr>
      </w:pPr>
    </w:p>
    <w:p w14:paraId="2FF2044D" w14:textId="7B5E046E"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b/>
          <w:bCs/>
        </w:rPr>
        <w:t xml:space="preserve">NOTA: </w:t>
      </w:r>
      <w:r w:rsidRPr="000D3166">
        <w:rPr>
          <w:rFonts w:ascii="Verdana" w:hAnsi="Verdana" w:cs="Arial"/>
        </w:rPr>
        <w:t>Esta tabla es ilustrativa, se podrán crear grupo</w:t>
      </w:r>
      <w:r w:rsidR="00334878">
        <w:rPr>
          <w:rFonts w:ascii="Verdana" w:hAnsi="Verdana" w:cs="Arial"/>
        </w:rPr>
        <w:t>s</w:t>
      </w:r>
      <w:r w:rsidRPr="000D3166">
        <w:rPr>
          <w:rFonts w:ascii="Verdana" w:hAnsi="Verdana" w:cs="Arial"/>
        </w:rPr>
        <w:t xml:space="preserve"> y subgrupos según las necesidades para el ingreso al almacén.</w:t>
      </w:r>
    </w:p>
    <w:p w14:paraId="5B074E08" w14:textId="77777777" w:rsidR="001649E1" w:rsidRPr="00F56F58" w:rsidRDefault="001649E1" w:rsidP="00CF1563">
      <w:pPr>
        <w:pStyle w:val="Ttulo2"/>
        <w:numPr>
          <w:ilvl w:val="1"/>
          <w:numId w:val="82"/>
        </w:numPr>
        <w:spacing w:line="276" w:lineRule="auto"/>
        <w:jc w:val="both"/>
        <w:rPr>
          <w:szCs w:val="22"/>
        </w:rPr>
      </w:pPr>
      <w:r w:rsidRPr="00F56F58">
        <w:rPr>
          <w:szCs w:val="22"/>
        </w:rPr>
        <w:t xml:space="preserve"> </w:t>
      </w:r>
      <w:bookmarkStart w:id="116" w:name="_Toc205313912"/>
      <w:bookmarkStart w:id="117" w:name="_Toc212546867"/>
      <w:r w:rsidRPr="00F56F58">
        <w:rPr>
          <w:szCs w:val="22"/>
        </w:rPr>
        <w:t>Reconocimiento</w:t>
      </w:r>
      <w:bookmarkEnd w:id="116"/>
      <w:bookmarkEnd w:id="117"/>
    </w:p>
    <w:p w14:paraId="18465E0E"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rPr>
      </w:pPr>
      <w:r w:rsidRPr="000D3166">
        <w:rPr>
          <w:rFonts w:ascii="Verdana" w:hAnsi="Verdana" w:cs="Arial"/>
        </w:rPr>
        <w:t xml:space="preserve">El reconocimiento de los bienes de consumo se realizará, dentro de los 5 días hábiles después de recibido el </w:t>
      </w:r>
      <w:r w:rsidRPr="000D3166">
        <w:rPr>
          <w:rFonts w:ascii="Verdana" w:hAnsi="Verdana" w:cs="Arial"/>
          <w:i/>
        </w:rPr>
        <w:t>memorando de solicitud de ingreso al almacén,</w:t>
      </w:r>
      <w:r w:rsidRPr="000D3166">
        <w:rPr>
          <w:rFonts w:ascii="Verdana" w:eastAsia="Arial" w:hAnsi="Verdana" w:cs="Arial"/>
          <w:i/>
        </w:rPr>
        <w:t xml:space="preserve"> tramite No. 54006</w:t>
      </w:r>
      <w:r w:rsidRPr="000D3166">
        <w:rPr>
          <w:rFonts w:ascii="Verdana" w:eastAsia="Arial" w:hAnsi="Verdana" w:cs="Arial"/>
        </w:rPr>
        <w:t xml:space="preserve">, mediante el Gestor Documental de la Entidad, con los respectivos soportes </w:t>
      </w:r>
      <w:r w:rsidRPr="000D3166">
        <w:rPr>
          <w:rFonts w:ascii="Verdana" w:hAnsi="Verdana" w:cs="Arial"/>
        </w:rPr>
        <w:t>para todos los casos.</w:t>
      </w:r>
    </w:p>
    <w:p w14:paraId="5E9309CA"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rPr>
      </w:pPr>
    </w:p>
    <w:p w14:paraId="49EB67E5"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rPr>
      </w:pPr>
      <w:r w:rsidRPr="000D3166">
        <w:rPr>
          <w:rFonts w:ascii="Verdana" w:hAnsi="Verdana" w:cs="Arial"/>
        </w:rPr>
        <w:t>Cuando se trate de bienes con características especiales, se debe contar con el acompañamiento del área que adquirió dichos bienes, con el fin de garantizar el recibo a satisfacción de estos. (Ejemplo: elementos para el grupo de seguridad y salud en el trabajo, entre otros), entendido que las adquisiciones de bienes se hacen para el uso oportuno en la Entidad y el almacenamiento en las bodegas de almacén es transitorio</w:t>
      </w:r>
    </w:p>
    <w:p w14:paraId="66FD8A0A"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rPr>
      </w:pPr>
    </w:p>
    <w:p w14:paraId="27A59746"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rPr>
      </w:pPr>
      <w:r w:rsidRPr="000D3166">
        <w:rPr>
          <w:rFonts w:ascii="Verdana" w:hAnsi="Verdana" w:cs="Arial"/>
        </w:rPr>
        <w:t>De no contar con los requisitos establecidos, el funcionario encargado del almacén no podrá recibir, custodiar, ni elaborar el ingreso respectivo</w:t>
      </w:r>
    </w:p>
    <w:p w14:paraId="6F3D4950" w14:textId="0D8094D6" w:rsidR="001649E1" w:rsidRPr="00F56F58" w:rsidRDefault="001649E1" w:rsidP="008C0FA9">
      <w:pPr>
        <w:pStyle w:val="Ttulo2"/>
        <w:numPr>
          <w:ilvl w:val="1"/>
          <w:numId w:val="117"/>
        </w:numPr>
        <w:spacing w:line="276" w:lineRule="auto"/>
        <w:jc w:val="both"/>
        <w:rPr>
          <w:szCs w:val="22"/>
        </w:rPr>
      </w:pPr>
      <w:bookmarkStart w:id="118" w:name="_Toc205313913"/>
      <w:bookmarkStart w:id="119" w:name="_Toc212546868"/>
      <w:r w:rsidRPr="00F56F58">
        <w:rPr>
          <w:szCs w:val="22"/>
        </w:rPr>
        <w:t>Medición Inicial</w:t>
      </w:r>
      <w:bookmarkEnd w:id="118"/>
      <w:bookmarkEnd w:id="119"/>
    </w:p>
    <w:p w14:paraId="1D326831"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rPr>
      </w:pPr>
      <w:r w:rsidRPr="000D3166">
        <w:rPr>
          <w:rFonts w:ascii="Verdana" w:hAnsi="Verdana" w:cs="Arial"/>
        </w:rPr>
        <w:t xml:space="preserve">La Entidad medirá el valor inicial de los bienes o elementos adquiridos con base en su costo de adquisición, de conformidad con lo establecido en la Norma de Propiedades, Planta y Equipo del Régimen de Contabilidad Pública. Este costo incluye todos los desembolsos necesarios para poner el bien en condiciones de </w:t>
      </w:r>
      <w:r w:rsidRPr="000D3166">
        <w:rPr>
          <w:rFonts w:ascii="Verdana" w:hAnsi="Verdana" w:cs="Arial"/>
        </w:rPr>
        <w:lastRenderedPageBreak/>
        <w:t>uso, tal como lo señala la normatividad vigente expedida por la Contaduría General de la Nación</w:t>
      </w:r>
      <w:r w:rsidRPr="000D3166">
        <w:rPr>
          <w:rFonts w:ascii="Verdana" w:hAnsi="Verdana"/>
        </w:rPr>
        <w:t>.</w:t>
      </w:r>
    </w:p>
    <w:p w14:paraId="31D3E975" w14:textId="27FE3EDB" w:rsidR="001649E1" w:rsidRPr="00F56F58" w:rsidRDefault="001649E1" w:rsidP="00EB3A75">
      <w:pPr>
        <w:pStyle w:val="Ttulo2"/>
        <w:numPr>
          <w:ilvl w:val="1"/>
          <w:numId w:val="117"/>
        </w:numPr>
        <w:spacing w:line="276" w:lineRule="auto"/>
        <w:jc w:val="both"/>
        <w:rPr>
          <w:szCs w:val="22"/>
        </w:rPr>
      </w:pPr>
      <w:bookmarkStart w:id="120" w:name="_Toc205313914"/>
      <w:bookmarkStart w:id="121" w:name="_Toc212546869"/>
      <w:r w:rsidRPr="00F56F58">
        <w:rPr>
          <w:szCs w:val="22"/>
        </w:rPr>
        <w:t>Medición Posterior</w:t>
      </w:r>
      <w:bookmarkEnd w:id="120"/>
      <w:bookmarkEnd w:id="121"/>
    </w:p>
    <w:p w14:paraId="29AFF630"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rPr>
      </w:pPr>
      <w:r w:rsidRPr="000D3166">
        <w:rPr>
          <w:rFonts w:ascii="Verdana" w:hAnsi="Verdana" w:cs="Arial"/>
        </w:rPr>
        <w:t xml:space="preserve">La medición posterior de los bienes o elementos de consumo será el valor en libros a la fecha de cierre.  </w:t>
      </w:r>
    </w:p>
    <w:p w14:paraId="14219002" w14:textId="2DD9E6C5" w:rsidR="001649E1" w:rsidRPr="00F56F58" w:rsidRDefault="001649E1" w:rsidP="00EB3A75">
      <w:pPr>
        <w:pStyle w:val="Ttulo2"/>
        <w:numPr>
          <w:ilvl w:val="1"/>
          <w:numId w:val="117"/>
        </w:numPr>
        <w:spacing w:line="276" w:lineRule="auto"/>
        <w:jc w:val="both"/>
        <w:rPr>
          <w:szCs w:val="22"/>
        </w:rPr>
      </w:pPr>
      <w:bookmarkStart w:id="122" w:name="_Toc205313915"/>
      <w:bookmarkStart w:id="123" w:name="_Toc212546870"/>
      <w:r w:rsidRPr="00F56F58">
        <w:rPr>
          <w:szCs w:val="22"/>
        </w:rPr>
        <w:t>Depreciación</w:t>
      </w:r>
      <w:bookmarkEnd w:id="122"/>
      <w:bookmarkEnd w:id="123"/>
      <w:r w:rsidRPr="00F56F58">
        <w:rPr>
          <w:szCs w:val="22"/>
        </w:rPr>
        <w:t xml:space="preserve"> </w:t>
      </w:r>
    </w:p>
    <w:p w14:paraId="669E61E2" w14:textId="77777777" w:rsidR="001649E1" w:rsidRDefault="001649E1" w:rsidP="00460409">
      <w:pPr>
        <w:tabs>
          <w:tab w:val="left" w:pos="1134"/>
          <w:tab w:val="left" w:pos="1276"/>
          <w:tab w:val="left" w:pos="2940"/>
          <w:tab w:val="left" w:pos="8647"/>
          <w:tab w:val="left" w:pos="8789"/>
        </w:tabs>
        <w:spacing w:after="0" w:line="276" w:lineRule="auto"/>
        <w:jc w:val="both"/>
        <w:rPr>
          <w:rFonts w:ascii="Verdana" w:hAnsi="Verdana" w:cs="Arial"/>
        </w:rPr>
      </w:pPr>
      <w:r w:rsidRPr="000D3166">
        <w:rPr>
          <w:rFonts w:ascii="Verdana" w:hAnsi="Verdana" w:cs="Arial"/>
        </w:rPr>
        <w:t>No se aplica el concepto de depreciación para los bienes de consumo.</w:t>
      </w:r>
    </w:p>
    <w:p w14:paraId="651E0E0A" w14:textId="77777777" w:rsidR="001649E1" w:rsidRPr="00F56F58" w:rsidRDefault="001649E1" w:rsidP="00EB3A75">
      <w:pPr>
        <w:pStyle w:val="Ttulo2"/>
        <w:numPr>
          <w:ilvl w:val="1"/>
          <w:numId w:val="117"/>
        </w:numPr>
        <w:spacing w:line="276" w:lineRule="auto"/>
        <w:jc w:val="both"/>
        <w:rPr>
          <w:szCs w:val="22"/>
        </w:rPr>
      </w:pPr>
      <w:bookmarkStart w:id="124" w:name="_Toc205313916"/>
      <w:bookmarkStart w:id="125" w:name="_Toc212546871"/>
      <w:r w:rsidRPr="00F56F58">
        <w:rPr>
          <w:szCs w:val="22"/>
        </w:rPr>
        <w:t>Ubicación y responsable</w:t>
      </w:r>
      <w:bookmarkEnd w:id="124"/>
      <w:bookmarkEnd w:id="125"/>
    </w:p>
    <w:p w14:paraId="1B235C79"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rPr>
      </w:pPr>
      <w:r w:rsidRPr="000D3166">
        <w:rPr>
          <w:rFonts w:ascii="Verdana" w:hAnsi="Verdana" w:cs="Arial"/>
        </w:rPr>
        <w:t>Efectuado su registro, los elementos de consumo deberán permanecer en depósito, en el almacén o bodegas de la Entidad antes de ser entregados como suministro a las dependencias para ser utilizados.</w:t>
      </w:r>
    </w:p>
    <w:p w14:paraId="369F403C"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rPr>
      </w:pPr>
    </w:p>
    <w:p w14:paraId="16701311"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rPr>
      </w:pPr>
      <w:r w:rsidRPr="000D3166">
        <w:rPr>
          <w:rFonts w:ascii="Verdana" w:hAnsi="Verdana" w:cs="Arial"/>
        </w:rPr>
        <w:t>Dichos elementos están bajo la responsabilidad del funcionario encargado del almacén</w:t>
      </w:r>
      <w:r w:rsidRPr="000D3166">
        <w:rPr>
          <w:rFonts w:ascii="Verdana" w:eastAsia="Arial" w:hAnsi="Verdana" w:cs="Arial"/>
        </w:rPr>
        <w:t>,</w:t>
      </w:r>
      <w:r w:rsidRPr="000D3166">
        <w:rPr>
          <w:rFonts w:ascii="Verdana" w:hAnsi="Verdana" w:cs="Arial"/>
        </w:rPr>
        <w:t xml:space="preserve"> quien realizará su control periódico y entrega a los demás servidores públicos de la Entidad.</w:t>
      </w:r>
    </w:p>
    <w:p w14:paraId="649841C6"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rPr>
      </w:pPr>
    </w:p>
    <w:p w14:paraId="40203786"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rPr>
      </w:pPr>
      <w:r w:rsidRPr="000D3166">
        <w:rPr>
          <w:rFonts w:ascii="Verdana" w:hAnsi="Verdana" w:cs="Arial"/>
        </w:rPr>
        <w:t>No obstante, por razones de costos, disponibilidad de espacio, estabilidad de precios en términos contractuales y control de riesgos, la Superintendencia de Sociedades podrá pactar la modalidad de provisión de elementos de consumo a través de outsourcing o suministro, de acuerdo con los procesos de contratación que se gestionen.</w:t>
      </w:r>
    </w:p>
    <w:p w14:paraId="04E6DE44" w14:textId="77777777" w:rsidR="001649E1" w:rsidRPr="00F56F58" w:rsidRDefault="001649E1" w:rsidP="00EB3A75">
      <w:pPr>
        <w:pStyle w:val="Ttulo2"/>
        <w:numPr>
          <w:ilvl w:val="1"/>
          <w:numId w:val="117"/>
        </w:numPr>
        <w:spacing w:line="276" w:lineRule="auto"/>
        <w:jc w:val="both"/>
        <w:rPr>
          <w:szCs w:val="22"/>
        </w:rPr>
      </w:pPr>
      <w:bookmarkStart w:id="126" w:name="_Toc205313917"/>
      <w:bookmarkStart w:id="127" w:name="_Toc212546872"/>
      <w:r w:rsidRPr="00F56F58">
        <w:rPr>
          <w:szCs w:val="22"/>
        </w:rPr>
        <w:t>Salida por Suministro de Bienes de Consumo</w:t>
      </w:r>
      <w:bookmarkEnd w:id="126"/>
      <w:bookmarkEnd w:id="127"/>
    </w:p>
    <w:p w14:paraId="27E9999E"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Esta actividad consiste en la entrega de elementos como papelería, artículos de oficina, insumos de cafetería, entre otros, a los servidores públicos que los requieran.</w:t>
      </w:r>
    </w:p>
    <w:p w14:paraId="47B6FDBE" w14:textId="77777777" w:rsidR="001649E1" w:rsidRPr="000D3166" w:rsidRDefault="001649E1" w:rsidP="00460409">
      <w:pPr>
        <w:tabs>
          <w:tab w:val="left" w:pos="2940"/>
        </w:tabs>
        <w:spacing w:after="0" w:line="276" w:lineRule="auto"/>
        <w:jc w:val="both"/>
        <w:rPr>
          <w:rFonts w:ascii="Verdana" w:hAnsi="Verdana" w:cs="Arial"/>
        </w:rPr>
      </w:pPr>
    </w:p>
    <w:p w14:paraId="52313678"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La Superintendencia de Sociedades, sus servidores públicos, practicantes laborales y contratistas adoptaran buenas prácticas ambientales para el uso y consumo de los insumos, a fin de mitigar los impactos ambientales que se deriven de los mismos; teniendo en cuenta los lineamientos establecidos en el Sistema de Gestión Ambiental y en la normatividad vigente.</w:t>
      </w:r>
    </w:p>
    <w:p w14:paraId="45036845" w14:textId="77777777" w:rsidR="001649E1" w:rsidRPr="000D3166" w:rsidRDefault="001649E1" w:rsidP="00CF1563">
      <w:pPr>
        <w:spacing w:line="276" w:lineRule="auto"/>
        <w:jc w:val="both"/>
        <w:rPr>
          <w:rFonts w:ascii="Verdana" w:hAnsi="Verdana"/>
          <w:lang w:eastAsia="es-MX"/>
        </w:rPr>
      </w:pPr>
    </w:p>
    <w:p w14:paraId="2EC3EE44" w14:textId="5363172F" w:rsidR="001649E1" w:rsidRPr="00F56F58" w:rsidRDefault="001649E1" w:rsidP="00460409">
      <w:pPr>
        <w:pStyle w:val="Prrafodelista"/>
        <w:numPr>
          <w:ilvl w:val="0"/>
          <w:numId w:val="71"/>
        </w:numPr>
        <w:tabs>
          <w:tab w:val="left" w:pos="1134"/>
          <w:tab w:val="left" w:pos="1276"/>
          <w:tab w:val="left" w:pos="2940"/>
          <w:tab w:val="left" w:pos="8647"/>
          <w:tab w:val="left" w:pos="8789"/>
        </w:tabs>
        <w:spacing w:after="0" w:line="276" w:lineRule="auto"/>
        <w:jc w:val="both"/>
        <w:rPr>
          <w:rFonts w:ascii="Verdana" w:hAnsi="Verdana" w:cs="Arial"/>
          <w:lang w:val="es-CO"/>
        </w:rPr>
      </w:pPr>
      <w:r w:rsidRPr="00F56F58">
        <w:rPr>
          <w:rFonts w:ascii="Verdana" w:hAnsi="Verdana" w:cs="Arial"/>
          <w:lang w:val="es-CO"/>
        </w:rPr>
        <w:t xml:space="preserve">La solicitud de bienes de consumo debe realizarse mediante correo electrónico dirigido a </w:t>
      </w:r>
      <w:hyperlink r:id="rId13" w:history="1">
        <w:r w:rsidR="00334878" w:rsidRPr="004810E2">
          <w:rPr>
            <w:rStyle w:val="Hipervnculo"/>
            <w:rFonts w:ascii="Verdana" w:hAnsi="Verdana" w:cs="Arial"/>
            <w:lang w:val="es-CO"/>
          </w:rPr>
          <w:t>almacen@supersociedades.gov.co</w:t>
        </w:r>
      </w:hyperlink>
      <w:r w:rsidRPr="00F56F58">
        <w:rPr>
          <w:rFonts w:ascii="Verdana" w:hAnsi="Verdana" w:cs="Arial"/>
          <w:lang w:val="es-CO"/>
        </w:rPr>
        <w:t xml:space="preserve">, con copia al coordinador o jefe de la dependencia solicitante. Esta solicitud debe incluir </w:t>
      </w:r>
      <w:r w:rsidRPr="00F56F58">
        <w:rPr>
          <w:rFonts w:ascii="Verdana" w:hAnsi="Verdana" w:cs="Arial"/>
          <w:lang w:val="es-CO"/>
        </w:rPr>
        <w:lastRenderedPageBreak/>
        <w:t>la descripción precisa de los elementos requeridos, las cantidades necesarias y, cuando aplique, la justificación correspondiente.</w:t>
      </w:r>
    </w:p>
    <w:p w14:paraId="2D988052" w14:textId="3D98FCB5" w:rsidR="001649E1" w:rsidRPr="00F56F58" w:rsidRDefault="001649E1" w:rsidP="00460409">
      <w:pPr>
        <w:pStyle w:val="Prrafodelista"/>
        <w:numPr>
          <w:ilvl w:val="0"/>
          <w:numId w:val="71"/>
        </w:numPr>
        <w:tabs>
          <w:tab w:val="left" w:pos="1134"/>
          <w:tab w:val="left" w:pos="1276"/>
          <w:tab w:val="left" w:pos="2940"/>
          <w:tab w:val="left" w:pos="8647"/>
          <w:tab w:val="left" w:pos="8789"/>
        </w:tabs>
        <w:spacing w:after="0" w:line="276" w:lineRule="auto"/>
        <w:jc w:val="both"/>
        <w:rPr>
          <w:rFonts w:ascii="Verdana" w:hAnsi="Verdana" w:cs="Arial"/>
          <w:lang w:val="es-CO"/>
        </w:rPr>
      </w:pPr>
      <w:r w:rsidRPr="00F56F58">
        <w:rPr>
          <w:rFonts w:ascii="Verdana" w:hAnsi="Verdana" w:cs="Arial"/>
          <w:lang w:val="es-CO"/>
        </w:rPr>
        <w:t xml:space="preserve">Para efectos de planificación y abastecimiento, las solicitudes deben enviarse durante los primeros diez (10) días hábiles de los meses de febrero, junio y octubre. Una vez finalizado este período, el Grupo </w:t>
      </w:r>
      <w:r w:rsidR="00334878">
        <w:rPr>
          <w:rFonts w:ascii="Verdana" w:hAnsi="Verdana" w:cs="Arial"/>
          <w:lang w:val="es-CO"/>
        </w:rPr>
        <w:t>A</w:t>
      </w:r>
      <w:r w:rsidRPr="00F56F58">
        <w:rPr>
          <w:rFonts w:ascii="Verdana" w:hAnsi="Verdana" w:cs="Arial"/>
          <w:lang w:val="es-CO"/>
        </w:rPr>
        <w:t>dministrativo dispondrá de hasta quince (15) días hábiles para realizar el despacho, siguiendo el orden de recepción y siempre que exista disponibilidad de los elementos solicitados.</w:t>
      </w:r>
    </w:p>
    <w:p w14:paraId="4E7F868E" w14:textId="77777777" w:rsidR="001649E1" w:rsidRPr="00F56F58" w:rsidRDefault="001649E1" w:rsidP="00460409">
      <w:pPr>
        <w:pStyle w:val="Prrafodelista"/>
        <w:numPr>
          <w:ilvl w:val="0"/>
          <w:numId w:val="71"/>
        </w:numPr>
        <w:tabs>
          <w:tab w:val="left" w:pos="1134"/>
          <w:tab w:val="left" w:pos="1276"/>
          <w:tab w:val="left" w:pos="2940"/>
          <w:tab w:val="left" w:pos="8647"/>
          <w:tab w:val="left" w:pos="8789"/>
        </w:tabs>
        <w:spacing w:after="0" w:line="276" w:lineRule="auto"/>
        <w:jc w:val="both"/>
        <w:rPr>
          <w:rFonts w:ascii="Verdana" w:hAnsi="Verdana" w:cs="Arial"/>
          <w:lang w:val="es-CO"/>
        </w:rPr>
      </w:pPr>
      <w:r w:rsidRPr="00F56F58">
        <w:rPr>
          <w:rFonts w:ascii="Verdana" w:hAnsi="Verdana" w:cs="Arial"/>
        </w:rPr>
        <w:t>En situaciones de fuerza mayor o circunstancias excepcionales, podrán aceptarse solicitudes por fuera de las fechas establecidas, siempre que cuenten con la autorización del jefe del área solicitante y de la Coordinación del Grupo Administrativo o de la Dirección Administrativa.</w:t>
      </w:r>
    </w:p>
    <w:p w14:paraId="0D59DB58" w14:textId="77777777" w:rsidR="001649E1" w:rsidRPr="00F56F58" w:rsidRDefault="001649E1" w:rsidP="00460409">
      <w:pPr>
        <w:pStyle w:val="Prrafodelista"/>
        <w:numPr>
          <w:ilvl w:val="0"/>
          <w:numId w:val="71"/>
        </w:numPr>
        <w:tabs>
          <w:tab w:val="left" w:pos="1134"/>
          <w:tab w:val="left" w:pos="1276"/>
          <w:tab w:val="left" w:pos="2940"/>
          <w:tab w:val="left" w:pos="8647"/>
          <w:tab w:val="left" w:pos="8789"/>
        </w:tabs>
        <w:spacing w:after="0" w:line="276" w:lineRule="auto"/>
        <w:jc w:val="both"/>
        <w:rPr>
          <w:rFonts w:ascii="Verdana" w:hAnsi="Verdana" w:cs="Arial"/>
          <w:lang w:val="es-CO"/>
        </w:rPr>
      </w:pPr>
      <w:r w:rsidRPr="00F56F58">
        <w:rPr>
          <w:rFonts w:ascii="Verdana" w:hAnsi="Verdana" w:cs="Arial"/>
          <w:lang w:val="es-CO"/>
        </w:rPr>
        <w:t>Una vez recibida la solicitud, el responsable del almacén verifica la existencia de los elementos en el sistema de inventarios. Si no se cuenta con disponibilidad, se informa a la coordinación del Grupo Administrativo, quien determinará si procede la adquisición mediante caja menor o a través de un contrato vigente. Esta decisión se comunica al solicitante por correo. En caso de que se adquieran los elementos, se realiza el correspondiente ingreso al inventario.</w:t>
      </w:r>
    </w:p>
    <w:p w14:paraId="4B4065B5" w14:textId="77777777" w:rsidR="001649E1" w:rsidRPr="00F56F58" w:rsidRDefault="001649E1" w:rsidP="00460409">
      <w:pPr>
        <w:pStyle w:val="Prrafodelista"/>
        <w:numPr>
          <w:ilvl w:val="0"/>
          <w:numId w:val="71"/>
        </w:numPr>
        <w:tabs>
          <w:tab w:val="left" w:pos="1134"/>
          <w:tab w:val="left" w:pos="1276"/>
          <w:tab w:val="left" w:pos="2940"/>
          <w:tab w:val="left" w:pos="8647"/>
          <w:tab w:val="left" w:pos="8789"/>
        </w:tabs>
        <w:spacing w:after="0" w:line="276" w:lineRule="auto"/>
        <w:jc w:val="both"/>
        <w:rPr>
          <w:rFonts w:ascii="Verdana" w:hAnsi="Verdana" w:cs="Arial"/>
          <w:lang w:val="es-CO"/>
        </w:rPr>
      </w:pPr>
      <w:r w:rsidRPr="00F56F58">
        <w:rPr>
          <w:rFonts w:ascii="Verdana" w:hAnsi="Verdana" w:cs="Arial"/>
        </w:rPr>
        <w:t>Cuando los elementos están disponibles, se registra su salida en el sistema con el código, cantidad y nombre del responsable. El funcionario encargado del almacén puede ajustar las cantidades según el consumo y el personal de cada dependencia, luego se prepara y entrega el pedido, verificando que coincida con el comprobante de salida, el cual debe ser firmado por el receptor y el personal del almacén. El comprobante se archiva junto con la solicitud, como soporte del suministro realizado.</w:t>
      </w:r>
    </w:p>
    <w:p w14:paraId="46ED2624" w14:textId="77777777" w:rsidR="00050C49" w:rsidRDefault="00050C49" w:rsidP="00460409">
      <w:pPr>
        <w:tabs>
          <w:tab w:val="left" w:pos="1134"/>
          <w:tab w:val="left" w:pos="1276"/>
          <w:tab w:val="left" w:pos="2940"/>
          <w:tab w:val="left" w:pos="8647"/>
          <w:tab w:val="left" w:pos="8789"/>
        </w:tabs>
        <w:spacing w:after="0" w:line="276" w:lineRule="auto"/>
        <w:ind w:left="360"/>
        <w:jc w:val="both"/>
        <w:rPr>
          <w:rFonts w:ascii="Verdana" w:hAnsi="Verdana" w:cs="Arial"/>
          <w:b/>
          <w:bCs/>
        </w:rPr>
      </w:pPr>
    </w:p>
    <w:p w14:paraId="008AA713" w14:textId="77777777" w:rsidR="001649E1" w:rsidRPr="000D3166" w:rsidRDefault="001649E1" w:rsidP="00460409">
      <w:pPr>
        <w:tabs>
          <w:tab w:val="left" w:pos="1134"/>
          <w:tab w:val="left" w:pos="1276"/>
          <w:tab w:val="left" w:pos="2940"/>
          <w:tab w:val="left" w:pos="8647"/>
          <w:tab w:val="left" w:pos="8789"/>
        </w:tabs>
        <w:spacing w:after="0" w:line="276" w:lineRule="auto"/>
        <w:ind w:left="360"/>
        <w:jc w:val="both"/>
        <w:rPr>
          <w:rFonts w:ascii="Verdana" w:hAnsi="Verdana" w:cs="Arial"/>
          <w:lang w:val="es-CO"/>
        </w:rPr>
      </w:pPr>
      <w:r w:rsidRPr="000D3166">
        <w:rPr>
          <w:rFonts w:ascii="Verdana" w:hAnsi="Verdana" w:cs="Arial"/>
          <w:b/>
          <w:bCs/>
        </w:rPr>
        <w:t>Nota:</w:t>
      </w:r>
      <w:r w:rsidRPr="000D3166">
        <w:rPr>
          <w:rFonts w:ascii="Verdana" w:hAnsi="Verdana" w:cs="Arial"/>
        </w:rPr>
        <w:t xml:space="preserve"> La custodia de los insumos o elementos entregados será responsabilidad de quien firme el comprobante de recibido, o de la persona que el jefe del área designe para tal fin.</w:t>
      </w:r>
    </w:p>
    <w:p w14:paraId="623840F8" w14:textId="77777777" w:rsidR="001649E1" w:rsidRPr="00F56F58" w:rsidRDefault="001649E1" w:rsidP="00EB3A75">
      <w:pPr>
        <w:pStyle w:val="Ttulo2"/>
        <w:numPr>
          <w:ilvl w:val="1"/>
          <w:numId w:val="117"/>
        </w:numPr>
        <w:spacing w:line="276" w:lineRule="auto"/>
        <w:jc w:val="both"/>
        <w:rPr>
          <w:szCs w:val="22"/>
        </w:rPr>
      </w:pPr>
      <w:bookmarkStart w:id="128" w:name="_Toc205313918"/>
      <w:bookmarkStart w:id="129" w:name="_Toc212546873"/>
      <w:r w:rsidRPr="00F56F58">
        <w:rPr>
          <w:szCs w:val="22"/>
        </w:rPr>
        <w:t>Baja de bienes</w:t>
      </w:r>
      <w:bookmarkEnd w:id="128"/>
      <w:bookmarkEnd w:id="129"/>
    </w:p>
    <w:p w14:paraId="2321455C"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rPr>
      </w:pPr>
      <w:r w:rsidRPr="000D3166">
        <w:rPr>
          <w:rFonts w:ascii="Verdana" w:hAnsi="Verdana" w:cs="Arial"/>
        </w:rPr>
        <w:t>Para los bienes de consumo en bodega que se encuentren en la bodega por más del tiempo establecido, (6 meses calendario) y que por su permanencia presente (avería, desperfecto, mal estado) y que no permitan su uso, podrán dársele salida, justificando el retiro del bien.</w:t>
      </w:r>
    </w:p>
    <w:p w14:paraId="4E6EA281"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rPr>
      </w:pPr>
    </w:p>
    <w:p w14:paraId="055CFEAA" w14:textId="77777777" w:rsidR="001649E1" w:rsidRPr="000D3166" w:rsidRDefault="001649E1" w:rsidP="00460409">
      <w:pPr>
        <w:spacing w:after="0" w:line="276" w:lineRule="auto"/>
        <w:jc w:val="both"/>
        <w:rPr>
          <w:rFonts w:ascii="Verdana" w:eastAsia="Arial Narrow" w:hAnsi="Verdana" w:cs="Arial"/>
        </w:rPr>
      </w:pPr>
      <w:r w:rsidRPr="000D3166">
        <w:rPr>
          <w:rFonts w:ascii="Verdana" w:eastAsia="Arial Narrow" w:hAnsi="Verdana" w:cs="Arial"/>
        </w:rPr>
        <w:lastRenderedPageBreak/>
        <w:t>Se realizará mediante acta suscrita por el servidor público encargado del almacén y la coordinación del Grupo Administrativo donde conste la verificación del estado de los bienes que presenten desuso o vencimiento. Con este documento se realizará el registro en el aplicativo de inventarios y se procederá con la disposición final de los bienes.</w:t>
      </w:r>
    </w:p>
    <w:p w14:paraId="5BA28464"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rPr>
      </w:pPr>
    </w:p>
    <w:p w14:paraId="04BDD8DB" w14:textId="77777777" w:rsidR="001649E1" w:rsidRPr="000D3166" w:rsidRDefault="001649E1" w:rsidP="00460409">
      <w:pPr>
        <w:spacing w:after="0" w:line="276" w:lineRule="auto"/>
        <w:jc w:val="both"/>
        <w:rPr>
          <w:rFonts w:ascii="Verdana" w:eastAsia="Arial Narrow" w:hAnsi="Verdana" w:cs="Arial"/>
        </w:rPr>
      </w:pPr>
      <w:r w:rsidRPr="000D3166">
        <w:rPr>
          <w:rFonts w:ascii="Verdana" w:hAnsi="Verdana" w:cs="Arial"/>
        </w:rPr>
        <w:t>Para llevar a cabo la actividad de baja, se requiere:</w:t>
      </w:r>
    </w:p>
    <w:p w14:paraId="02350BF3" w14:textId="77777777" w:rsidR="001649E1" w:rsidRPr="00F56F58" w:rsidRDefault="001649E1" w:rsidP="00460409">
      <w:pPr>
        <w:pStyle w:val="Prrafodelista"/>
        <w:numPr>
          <w:ilvl w:val="0"/>
          <w:numId w:val="44"/>
        </w:numPr>
        <w:spacing w:after="0" w:line="276" w:lineRule="auto"/>
        <w:jc w:val="both"/>
        <w:rPr>
          <w:rFonts w:ascii="Verdana" w:eastAsia="Arial Narrow" w:hAnsi="Verdana" w:cs="Arial"/>
        </w:rPr>
      </w:pPr>
      <w:r w:rsidRPr="00F56F58">
        <w:rPr>
          <w:rFonts w:ascii="Verdana" w:eastAsia="Arial Narrow" w:hAnsi="Verdana" w:cs="Arial"/>
        </w:rPr>
        <w:t>Suscribir acta de inspección y verificación del estado del bien o bienes que con las características y las causas que obligan a la baja, por el servidor público encargado del almacén y la coordinación del Grupo Administrativo.</w:t>
      </w:r>
    </w:p>
    <w:p w14:paraId="48181A35" w14:textId="77777777" w:rsidR="001649E1" w:rsidRPr="00F56F58" w:rsidRDefault="001649E1" w:rsidP="00460409">
      <w:pPr>
        <w:pStyle w:val="Prrafodelista"/>
        <w:numPr>
          <w:ilvl w:val="0"/>
          <w:numId w:val="44"/>
        </w:numPr>
        <w:spacing w:after="0" w:line="276" w:lineRule="auto"/>
        <w:jc w:val="both"/>
        <w:rPr>
          <w:rFonts w:ascii="Verdana" w:eastAsia="Arial Narrow" w:hAnsi="Verdana" w:cs="Arial"/>
        </w:rPr>
      </w:pPr>
      <w:r w:rsidRPr="00F56F58">
        <w:rPr>
          <w:rFonts w:ascii="Verdana" w:eastAsia="Arial Narrow" w:hAnsi="Verdana" w:cs="Arial"/>
        </w:rPr>
        <w:t>Realizar el registro en el aplicativo de inventarios.</w:t>
      </w:r>
    </w:p>
    <w:p w14:paraId="5FB22E2F" w14:textId="77777777" w:rsidR="001649E1" w:rsidRPr="00F56F58" w:rsidRDefault="001649E1" w:rsidP="00460409">
      <w:pPr>
        <w:pStyle w:val="Prrafodelista"/>
        <w:numPr>
          <w:ilvl w:val="0"/>
          <w:numId w:val="44"/>
        </w:numPr>
        <w:spacing w:after="0" w:line="276" w:lineRule="auto"/>
        <w:jc w:val="both"/>
        <w:rPr>
          <w:rFonts w:ascii="Verdana" w:eastAsia="Arial Narrow" w:hAnsi="Verdana" w:cs="Arial"/>
        </w:rPr>
      </w:pPr>
      <w:r w:rsidRPr="00F56F58">
        <w:rPr>
          <w:rFonts w:ascii="Verdana" w:eastAsia="Arial Narrow" w:hAnsi="Verdana" w:cs="Arial"/>
        </w:rPr>
        <w:t>Aplicar el mecanismo de baja aplicable.</w:t>
      </w:r>
    </w:p>
    <w:p w14:paraId="677F64C5" w14:textId="77777777" w:rsidR="001649E1" w:rsidRPr="00F56F58" w:rsidRDefault="001649E1" w:rsidP="00CF1563">
      <w:pPr>
        <w:pStyle w:val="Ttulo1"/>
        <w:numPr>
          <w:ilvl w:val="0"/>
          <w:numId w:val="42"/>
        </w:numPr>
        <w:spacing w:line="276" w:lineRule="auto"/>
        <w:ind w:left="0" w:firstLine="0"/>
        <w:jc w:val="both"/>
        <w:rPr>
          <w:szCs w:val="22"/>
        </w:rPr>
      </w:pPr>
      <w:bookmarkStart w:id="130" w:name="_Toc205313919"/>
      <w:bookmarkStart w:id="131" w:name="_Toc212546874"/>
      <w:r w:rsidRPr="00F56F58">
        <w:rPr>
          <w:szCs w:val="22"/>
        </w:rPr>
        <w:t>GRUPO 2: BIENES MUEBLES (PROPIEDAD PLANTA Y EQUIPO)</w:t>
      </w:r>
      <w:bookmarkEnd w:id="130"/>
      <w:bookmarkEnd w:id="131"/>
    </w:p>
    <w:p w14:paraId="1D49D128"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Son aquellos bienes que pueden trasladarse de un lugar a otro sin que pierdan su integridad o naturaleza. Ejemplos: mobiliario de oficina (escritorios, sillas, archivadores), equipos de cómputo, impresoras, herramientas, vehículos, etc.</w:t>
      </w:r>
    </w:p>
    <w:p w14:paraId="33E99B1D"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 xml:space="preserve">que no se consumen con el primer uso, aunque, debido a su naturaleza, se deterioran progresivamente con el tiempo. </w:t>
      </w:r>
    </w:p>
    <w:p w14:paraId="23F06820" w14:textId="77777777" w:rsidR="001649E1" w:rsidRPr="000D3166" w:rsidRDefault="001649E1" w:rsidP="00460409">
      <w:pPr>
        <w:tabs>
          <w:tab w:val="left" w:pos="2940"/>
        </w:tabs>
        <w:spacing w:after="0" w:line="276" w:lineRule="auto"/>
        <w:jc w:val="both"/>
        <w:rPr>
          <w:rFonts w:ascii="Verdana" w:hAnsi="Verdana" w:cs="Arial"/>
        </w:rPr>
      </w:pPr>
    </w:p>
    <w:p w14:paraId="58D75D21"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 xml:space="preserve">Estos activos están sujetos a procesos de depreciación mensual, deterioro anualmente y provisiones según se requiera, conforme a la normatividad contable vigente. </w:t>
      </w:r>
    </w:p>
    <w:p w14:paraId="591C9C18" w14:textId="77777777" w:rsidR="001649E1" w:rsidRPr="000D3166" w:rsidRDefault="001649E1" w:rsidP="00460409">
      <w:pPr>
        <w:tabs>
          <w:tab w:val="left" w:pos="2940"/>
        </w:tabs>
        <w:spacing w:after="0" w:line="276" w:lineRule="auto"/>
        <w:jc w:val="both"/>
        <w:rPr>
          <w:rFonts w:ascii="Verdana" w:hAnsi="Verdana" w:cs="Arial"/>
        </w:rPr>
      </w:pPr>
    </w:p>
    <w:p w14:paraId="399D2E25"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 xml:space="preserve">En </w:t>
      </w:r>
      <w:r w:rsidRPr="000D3166">
        <w:rPr>
          <w:rFonts w:ascii="Verdana" w:hAnsi="Verdana" w:cs="Arial"/>
          <w:i/>
        </w:rPr>
        <w:t>el Anexo 1</w:t>
      </w:r>
      <w:r w:rsidRPr="000D3166">
        <w:rPr>
          <w:rFonts w:ascii="Verdana" w:hAnsi="Verdana" w:cs="Arial"/>
        </w:rPr>
        <w:t xml:space="preserve"> se presenta la tabla de agrupaciones y sub-agrupaciones de los bienes o elementos clasificados como propiedad, planta y equipo de la Superintendencia, la cual sirve de referencia para el proceso de gestión de la infraestructura física y está alineada con los lineamientos establecidos en las Normas Internacionales de Contabilidad para el Sector Público (NICSP). Esta clasificación facilita el adecuado registro, control y reporte de los activos institucionales, garantizando la transparencia y la correcta aplicación de las políticas contables.</w:t>
      </w:r>
    </w:p>
    <w:tbl>
      <w:tblPr>
        <w:tblStyle w:val="Tablaconcuadrcula"/>
        <w:tblW w:w="0" w:type="auto"/>
        <w:jc w:val="center"/>
        <w:tblLook w:val="04A0" w:firstRow="1" w:lastRow="0" w:firstColumn="1" w:lastColumn="0" w:noHBand="0" w:noVBand="1"/>
      </w:tblPr>
      <w:tblGrid>
        <w:gridCol w:w="1980"/>
        <w:gridCol w:w="4961"/>
      </w:tblGrid>
      <w:tr w:rsidR="006E6E98" w:rsidRPr="008C2E32" w14:paraId="08C61843" w14:textId="77777777" w:rsidTr="00BE4703">
        <w:trPr>
          <w:trHeight w:val="496"/>
          <w:jc w:val="center"/>
        </w:trPr>
        <w:tc>
          <w:tcPr>
            <w:tcW w:w="1980" w:type="dxa"/>
            <w:vAlign w:val="center"/>
          </w:tcPr>
          <w:p w14:paraId="662B53CB" w14:textId="77777777" w:rsidR="006E6E98" w:rsidRPr="008C2E32" w:rsidRDefault="006E6E98" w:rsidP="00CF1563">
            <w:pPr>
              <w:tabs>
                <w:tab w:val="left" w:pos="2940"/>
              </w:tabs>
              <w:spacing w:after="0" w:line="276" w:lineRule="auto"/>
              <w:jc w:val="both"/>
              <w:rPr>
                <w:rFonts w:ascii="Verdana" w:eastAsia="Arial" w:hAnsi="Verdana" w:cs="Arial"/>
                <w:b/>
                <w:bCs/>
                <w:sz w:val="20"/>
                <w:szCs w:val="20"/>
              </w:rPr>
            </w:pPr>
            <w:r w:rsidRPr="008C2E32">
              <w:rPr>
                <w:rFonts w:ascii="Verdana" w:eastAsia="Arial" w:hAnsi="Verdana" w:cs="Arial"/>
                <w:b/>
                <w:bCs/>
                <w:sz w:val="20"/>
                <w:szCs w:val="20"/>
              </w:rPr>
              <w:t>GRUPO ACTIVO</w:t>
            </w:r>
          </w:p>
        </w:tc>
        <w:tc>
          <w:tcPr>
            <w:tcW w:w="4961" w:type="dxa"/>
            <w:vAlign w:val="center"/>
          </w:tcPr>
          <w:p w14:paraId="273A75CE" w14:textId="77777777" w:rsidR="006E6E98" w:rsidRPr="008C2E32" w:rsidRDefault="006E6E98" w:rsidP="00CF1563">
            <w:pPr>
              <w:tabs>
                <w:tab w:val="left" w:pos="2940"/>
              </w:tabs>
              <w:spacing w:after="0" w:line="276" w:lineRule="auto"/>
              <w:jc w:val="both"/>
              <w:rPr>
                <w:rFonts w:ascii="Verdana" w:eastAsia="Arial" w:hAnsi="Verdana" w:cs="Arial"/>
                <w:b/>
                <w:bCs/>
                <w:sz w:val="20"/>
                <w:szCs w:val="20"/>
              </w:rPr>
            </w:pPr>
            <w:r w:rsidRPr="008C2E32">
              <w:rPr>
                <w:rFonts w:ascii="Verdana" w:eastAsia="Arial" w:hAnsi="Verdana" w:cs="Arial"/>
                <w:b/>
                <w:bCs/>
                <w:sz w:val="20"/>
                <w:szCs w:val="20"/>
              </w:rPr>
              <w:t>DESCRIPCIÓN</w:t>
            </w:r>
          </w:p>
        </w:tc>
      </w:tr>
      <w:tr w:rsidR="006E6E98" w:rsidRPr="008C2E32" w14:paraId="45BEC98C" w14:textId="77777777" w:rsidTr="00BE4703">
        <w:trPr>
          <w:jc w:val="center"/>
        </w:trPr>
        <w:tc>
          <w:tcPr>
            <w:tcW w:w="1980" w:type="dxa"/>
            <w:vAlign w:val="center"/>
          </w:tcPr>
          <w:p w14:paraId="329D6D33"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sidRPr="008C2E32">
              <w:rPr>
                <w:rFonts w:ascii="Verdana" w:eastAsia="Arial" w:hAnsi="Verdana" w:cs="Arial"/>
                <w:sz w:val="20"/>
                <w:szCs w:val="20"/>
              </w:rPr>
              <w:t>101</w:t>
            </w:r>
          </w:p>
        </w:tc>
        <w:tc>
          <w:tcPr>
            <w:tcW w:w="4961" w:type="dxa"/>
            <w:vAlign w:val="center"/>
          </w:tcPr>
          <w:p w14:paraId="5C731378"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Edificios y casas</w:t>
            </w:r>
          </w:p>
        </w:tc>
      </w:tr>
      <w:tr w:rsidR="006E6E98" w:rsidRPr="008C2E32" w14:paraId="7AC57540" w14:textId="77777777" w:rsidTr="00BE4703">
        <w:trPr>
          <w:jc w:val="center"/>
        </w:trPr>
        <w:tc>
          <w:tcPr>
            <w:tcW w:w="1980" w:type="dxa"/>
            <w:vAlign w:val="center"/>
          </w:tcPr>
          <w:p w14:paraId="4346C95D"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sidRPr="008C2E32">
              <w:rPr>
                <w:rFonts w:ascii="Verdana" w:eastAsia="Arial" w:hAnsi="Verdana" w:cs="Arial"/>
                <w:sz w:val="20"/>
                <w:szCs w:val="20"/>
              </w:rPr>
              <w:t>102</w:t>
            </w:r>
          </w:p>
        </w:tc>
        <w:tc>
          <w:tcPr>
            <w:tcW w:w="4961" w:type="dxa"/>
            <w:vAlign w:val="center"/>
          </w:tcPr>
          <w:p w14:paraId="0DA7D5E5"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 xml:space="preserve">Oficinas </w:t>
            </w:r>
          </w:p>
        </w:tc>
      </w:tr>
      <w:tr w:rsidR="006E6E98" w:rsidRPr="008C2E32" w14:paraId="7167FA1D" w14:textId="77777777" w:rsidTr="00BE4703">
        <w:trPr>
          <w:jc w:val="center"/>
        </w:trPr>
        <w:tc>
          <w:tcPr>
            <w:tcW w:w="1980" w:type="dxa"/>
            <w:vAlign w:val="center"/>
          </w:tcPr>
          <w:p w14:paraId="043007E6"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sidRPr="008C2E32">
              <w:rPr>
                <w:rFonts w:ascii="Verdana" w:eastAsia="Arial" w:hAnsi="Verdana" w:cs="Arial"/>
                <w:sz w:val="20"/>
                <w:szCs w:val="20"/>
              </w:rPr>
              <w:t>103</w:t>
            </w:r>
          </w:p>
        </w:tc>
        <w:tc>
          <w:tcPr>
            <w:tcW w:w="4961" w:type="dxa"/>
            <w:vAlign w:val="center"/>
          </w:tcPr>
          <w:p w14:paraId="41ABA865"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 xml:space="preserve">Parqueaderos y garajes </w:t>
            </w:r>
          </w:p>
        </w:tc>
      </w:tr>
      <w:tr w:rsidR="006E6E98" w:rsidRPr="008C2E32" w14:paraId="226AE5F2" w14:textId="77777777" w:rsidTr="00BE4703">
        <w:trPr>
          <w:jc w:val="center"/>
        </w:trPr>
        <w:tc>
          <w:tcPr>
            <w:tcW w:w="1980" w:type="dxa"/>
            <w:vAlign w:val="center"/>
          </w:tcPr>
          <w:p w14:paraId="3CF3190E"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203</w:t>
            </w:r>
          </w:p>
        </w:tc>
        <w:tc>
          <w:tcPr>
            <w:tcW w:w="4961" w:type="dxa"/>
            <w:vAlign w:val="center"/>
          </w:tcPr>
          <w:p w14:paraId="551504ED"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Equipo de recreación y deporte</w:t>
            </w:r>
          </w:p>
        </w:tc>
      </w:tr>
      <w:tr w:rsidR="006E6E98" w:rsidRPr="008C2E32" w14:paraId="2FAE7B6D" w14:textId="77777777" w:rsidTr="00BE4703">
        <w:trPr>
          <w:jc w:val="center"/>
        </w:trPr>
        <w:tc>
          <w:tcPr>
            <w:tcW w:w="1980" w:type="dxa"/>
            <w:vAlign w:val="center"/>
          </w:tcPr>
          <w:p w14:paraId="7A043353"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lastRenderedPageBreak/>
              <w:t>204</w:t>
            </w:r>
          </w:p>
        </w:tc>
        <w:tc>
          <w:tcPr>
            <w:tcW w:w="4961" w:type="dxa"/>
            <w:vAlign w:val="center"/>
          </w:tcPr>
          <w:p w14:paraId="0E32031F"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 xml:space="preserve">Herramientas y accesorios </w:t>
            </w:r>
          </w:p>
        </w:tc>
      </w:tr>
      <w:tr w:rsidR="006E6E98" w:rsidRPr="008C2E32" w14:paraId="0328F1ED" w14:textId="77777777" w:rsidTr="00BE4703">
        <w:trPr>
          <w:jc w:val="center"/>
        </w:trPr>
        <w:tc>
          <w:tcPr>
            <w:tcW w:w="1980" w:type="dxa"/>
            <w:vAlign w:val="center"/>
          </w:tcPr>
          <w:p w14:paraId="53C1E328"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205</w:t>
            </w:r>
          </w:p>
        </w:tc>
        <w:tc>
          <w:tcPr>
            <w:tcW w:w="4961" w:type="dxa"/>
            <w:vAlign w:val="center"/>
          </w:tcPr>
          <w:p w14:paraId="50345836"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 xml:space="preserve">Equipo de ayuda audiovisual </w:t>
            </w:r>
          </w:p>
        </w:tc>
      </w:tr>
      <w:tr w:rsidR="006E6E98" w:rsidRPr="008C2E32" w14:paraId="387BB0CD" w14:textId="77777777" w:rsidTr="00BE4703">
        <w:trPr>
          <w:jc w:val="center"/>
        </w:trPr>
        <w:tc>
          <w:tcPr>
            <w:tcW w:w="1980" w:type="dxa"/>
            <w:vAlign w:val="center"/>
          </w:tcPr>
          <w:p w14:paraId="54D5D090"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206</w:t>
            </w:r>
          </w:p>
        </w:tc>
        <w:tc>
          <w:tcPr>
            <w:tcW w:w="4961" w:type="dxa"/>
            <w:vAlign w:val="center"/>
          </w:tcPr>
          <w:p w14:paraId="29AEF863"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Equipo de aseo</w:t>
            </w:r>
          </w:p>
        </w:tc>
      </w:tr>
      <w:tr w:rsidR="006E6E98" w:rsidRPr="008C2E32" w14:paraId="06F6E461" w14:textId="77777777" w:rsidTr="00BE4703">
        <w:trPr>
          <w:jc w:val="center"/>
        </w:trPr>
        <w:tc>
          <w:tcPr>
            <w:tcW w:w="1980" w:type="dxa"/>
            <w:vAlign w:val="center"/>
          </w:tcPr>
          <w:p w14:paraId="7C3A8335"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208</w:t>
            </w:r>
          </w:p>
        </w:tc>
        <w:tc>
          <w:tcPr>
            <w:tcW w:w="4961" w:type="dxa"/>
            <w:vAlign w:val="center"/>
          </w:tcPr>
          <w:p w14:paraId="6BC8872E"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 xml:space="preserve">Otras máquinas y equipo </w:t>
            </w:r>
          </w:p>
        </w:tc>
      </w:tr>
      <w:tr w:rsidR="006E6E98" w:rsidRPr="008C2E32" w14:paraId="0CAAE5D7" w14:textId="77777777" w:rsidTr="00BE4703">
        <w:trPr>
          <w:jc w:val="center"/>
        </w:trPr>
        <w:tc>
          <w:tcPr>
            <w:tcW w:w="1980" w:type="dxa"/>
            <w:vAlign w:val="center"/>
          </w:tcPr>
          <w:p w14:paraId="48A409AC"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301</w:t>
            </w:r>
          </w:p>
        </w:tc>
        <w:tc>
          <w:tcPr>
            <w:tcW w:w="4961" w:type="dxa"/>
            <w:vAlign w:val="center"/>
          </w:tcPr>
          <w:p w14:paraId="5813DA4F"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 xml:space="preserve">Equipo médico y científico </w:t>
            </w:r>
          </w:p>
        </w:tc>
      </w:tr>
      <w:tr w:rsidR="006E6E98" w:rsidRPr="008C2E32" w14:paraId="575B4137" w14:textId="77777777" w:rsidTr="00BE4703">
        <w:trPr>
          <w:jc w:val="center"/>
        </w:trPr>
        <w:tc>
          <w:tcPr>
            <w:tcW w:w="1980" w:type="dxa"/>
            <w:vAlign w:val="center"/>
          </w:tcPr>
          <w:p w14:paraId="1340141E"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401</w:t>
            </w:r>
          </w:p>
        </w:tc>
        <w:tc>
          <w:tcPr>
            <w:tcW w:w="4961" w:type="dxa"/>
            <w:vAlign w:val="center"/>
          </w:tcPr>
          <w:p w14:paraId="1C50806B"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Muebles y enseres</w:t>
            </w:r>
          </w:p>
        </w:tc>
      </w:tr>
      <w:tr w:rsidR="006E6E98" w:rsidRPr="008C2E32" w14:paraId="11D64E85" w14:textId="77777777" w:rsidTr="00BE4703">
        <w:trPr>
          <w:jc w:val="center"/>
        </w:trPr>
        <w:tc>
          <w:tcPr>
            <w:tcW w:w="1980" w:type="dxa"/>
            <w:vAlign w:val="center"/>
          </w:tcPr>
          <w:p w14:paraId="62E1CB99"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402</w:t>
            </w:r>
          </w:p>
        </w:tc>
        <w:tc>
          <w:tcPr>
            <w:tcW w:w="4961" w:type="dxa"/>
            <w:vAlign w:val="center"/>
          </w:tcPr>
          <w:p w14:paraId="0B4C86A6"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sidRPr="00B140E7">
              <w:rPr>
                <w:rFonts w:ascii="Verdana" w:hAnsi="Verdana" w:cs="Arial"/>
                <w:sz w:val="20"/>
                <w:szCs w:val="20"/>
              </w:rPr>
              <w:t>Equipo y máquinas de oficina</w:t>
            </w:r>
          </w:p>
        </w:tc>
      </w:tr>
      <w:tr w:rsidR="006E6E98" w:rsidRPr="008C2E32" w14:paraId="5B4606FA" w14:textId="77777777" w:rsidTr="00BE4703">
        <w:trPr>
          <w:jc w:val="center"/>
        </w:trPr>
        <w:tc>
          <w:tcPr>
            <w:tcW w:w="1980" w:type="dxa"/>
            <w:vAlign w:val="center"/>
          </w:tcPr>
          <w:p w14:paraId="658F1157"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403</w:t>
            </w:r>
          </w:p>
        </w:tc>
        <w:tc>
          <w:tcPr>
            <w:tcW w:w="4961" w:type="dxa"/>
            <w:vAlign w:val="center"/>
          </w:tcPr>
          <w:p w14:paraId="3C992C51"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sidRPr="00B140E7">
              <w:rPr>
                <w:rFonts w:ascii="Verdana" w:hAnsi="Verdana" w:cs="Arial"/>
                <w:sz w:val="20"/>
                <w:szCs w:val="20"/>
              </w:rPr>
              <w:t>Otros muebles y enseres y equipos de oficina</w:t>
            </w:r>
          </w:p>
        </w:tc>
      </w:tr>
      <w:tr w:rsidR="006E6E98" w:rsidRPr="008C2E32" w14:paraId="47E18F09" w14:textId="77777777" w:rsidTr="00BE4703">
        <w:trPr>
          <w:jc w:val="center"/>
        </w:trPr>
        <w:tc>
          <w:tcPr>
            <w:tcW w:w="1980" w:type="dxa"/>
            <w:vAlign w:val="center"/>
          </w:tcPr>
          <w:p w14:paraId="28867FB6"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501</w:t>
            </w:r>
          </w:p>
        </w:tc>
        <w:tc>
          <w:tcPr>
            <w:tcW w:w="4961" w:type="dxa"/>
            <w:vAlign w:val="center"/>
          </w:tcPr>
          <w:p w14:paraId="4ADE2941"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sidRPr="00B140E7">
              <w:rPr>
                <w:rFonts w:ascii="Verdana" w:hAnsi="Verdana" w:cs="Arial"/>
                <w:sz w:val="20"/>
                <w:szCs w:val="20"/>
              </w:rPr>
              <w:t>Equipo de comunicación</w:t>
            </w:r>
          </w:p>
        </w:tc>
      </w:tr>
      <w:tr w:rsidR="006E6E98" w:rsidRPr="008C2E32" w14:paraId="1C58FC28" w14:textId="77777777" w:rsidTr="00BE4703">
        <w:trPr>
          <w:jc w:val="center"/>
        </w:trPr>
        <w:tc>
          <w:tcPr>
            <w:tcW w:w="1980" w:type="dxa"/>
            <w:vAlign w:val="center"/>
          </w:tcPr>
          <w:p w14:paraId="33391FBE"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502</w:t>
            </w:r>
          </w:p>
        </w:tc>
        <w:tc>
          <w:tcPr>
            <w:tcW w:w="4961" w:type="dxa"/>
            <w:vAlign w:val="center"/>
          </w:tcPr>
          <w:p w14:paraId="31837CD6"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sidRPr="00B140E7">
              <w:rPr>
                <w:rFonts w:ascii="Verdana" w:hAnsi="Verdana" w:cs="Arial"/>
                <w:sz w:val="20"/>
                <w:szCs w:val="20"/>
              </w:rPr>
              <w:t>Equipo de computo</w:t>
            </w:r>
          </w:p>
        </w:tc>
      </w:tr>
      <w:tr w:rsidR="006E6E98" w:rsidRPr="008C2E32" w14:paraId="3A5495E1" w14:textId="77777777" w:rsidTr="00BE4703">
        <w:trPr>
          <w:jc w:val="center"/>
        </w:trPr>
        <w:tc>
          <w:tcPr>
            <w:tcW w:w="1980" w:type="dxa"/>
            <w:vAlign w:val="center"/>
          </w:tcPr>
          <w:p w14:paraId="1CCE38EA"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503</w:t>
            </w:r>
          </w:p>
        </w:tc>
        <w:tc>
          <w:tcPr>
            <w:tcW w:w="4961" w:type="dxa"/>
            <w:vAlign w:val="center"/>
          </w:tcPr>
          <w:p w14:paraId="2E6A2D32"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sidRPr="00B140E7">
              <w:rPr>
                <w:rFonts w:ascii="Verdana" w:hAnsi="Verdana" w:cs="Arial"/>
                <w:sz w:val="20"/>
                <w:szCs w:val="20"/>
              </w:rPr>
              <w:t>Otros equipos de comunicación y computo</w:t>
            </w:r>
          </w:p>
        </w:tc>
      </w:tr>
      <w:tr w:rsidR="006E6E98" w:rsidRPr="008C2E32" w14:paraId="6A070F37" w14:textId="77777777" w:rsidTr="00BE4703">
        <w:trPr>
          <w:jc w:val="center"/>
        </w:trPr>
        <w:tc>
          <w:tcPr>
            <w:tcW w:w="1980" w:type="dxa"/>
            <w:vAlign w:val="center"/>
          </w:tcPr>
          <w:p w14:paraId="5A06B3DA" w14:textId="77777777" w:rsidR="006E6E98" w:rsidRDefault="006E6E9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601</w:t>
            </w:r>
          </w:p>
        </w:tc>
        <w:tc>
          <w:tcPr>
            <w:tcW w:w="4961" w:type="dxa"/>
            <w:vAlign w:val="center"/>
          </w:tcPr>
          <w:p w14:paraId="4E2E873D"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sidRPr="00B140E7">
              <w:rPr>
                <w:rFonts w:ascii="Verdana" w:hAnsi="Verdana" w:cs="Arial"/>
                <w:sz w:val="20"/>
                <w:szCs w:val="20"/>
              </w:rPr>
              <w:t>Terrestre</w:t>
            </w:r>
          </w:p>
        </w:tc>
      </w:tr>
      <w:tr w:rsidR="006E6E98" w:rsidRPr="008C2E32" w14:paraId="6416696E" w14:textId="77777777" w:rsidTr="00BE4703">
        <w:trPr>
          <w:jc w:val="center"/>
        </w:trPr>
        <w:tc>
          <w:tcPr>
            <w:tcW w:w="1980" w:type="dxa"/>
            <w:vAlign w:val="center"/>
          </w:tcPr>
          <w:p w14:paraId="2BDFABF0" w14:textId="77777777" w:rsidR="006E6E98" w:rsidRDefault="006E6E9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701</w:t>
            </w:r>
          </w:p>
        </w:tc>
        <w:tc>
          <w:tcPr>
            <w:tcW w:w="4961" w:type="dxa"/>
            <w:vAlign w:val="center"/>
          </w:tcPr>
          <w:p w14:paraId="3ED3F2CD"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sidRPr="00B140E7">
              <w:rPr>
                <w:rFonts w:ascii="Verdana" w:hAnsi="Verdana" w:cs="Arial"/>
                <w:sz w:val="20"/>
                <w:szCs w:val="20"/>
              </w:rPr>
              <w:t>Equipo de restaurante y cafetería</w:t>
            </w:r>
          </w:p>
        </w:tc>
      </w:tr>
      <w:tr w:rsidR="006E6E98" w:rsidRPr="008C2E32" w14:paraId="528D3611" w14:textId="77777777" w:rsidTr="00BE4703">
        <w:trPr>
          <w:jc w:val="center"/>
        </w:trPr>
        <w:tc>
          <w:tcPr>
            <w:tcW w:w="1980" w:type="dxa"/>
            <w:vAlign w:val="center"/>
          </w:tcPr>
          <w:p w14:paraId="4AD77B53" w14:textId="77777777" w:rsidR="006E6E98" w:rsidRDefault="006E6E9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901</w:t>
            </w:r>
          </w:p>
        </w:tc>
        <w:tc>
          <w:tcPr>
            <w:tcW w:w="4961" w:type="dxa"/>
            <w:vAlign w:val="center"/>
          </w:tcPr>
          <w:p w14:paraId="47A2FB3D" w14:textId="77777777" w:rsidR="006E6E98" w:rsidRPr="008C2E32" w:rsidRDefault="006E6E98" w:rsidP="00CF1563">
            <w:pPr>
              <w:tabs>
                <w:tab w:val="left" w:pos="2940"/>
              </w:tabs>
              <w:spacing w:after="0" w:line="276" w:lineRule="auto"/>
              <w:jc w:val="both"/>
              <w:rPr>
                <w:rFonts w:ascii="Verdana" w:eastAsia="Arial" w:hAnsi="Verdana" w:cs="Arial"/>
                <w:sz w:val="20"/>
                <w:szCs w:val="20"/>
              </w:rPr>
            </w:pPr>
            <w:r w:rsidRPr="00B140E7">
              <w:rPr>
                <w:rFonts w:ascii="Verdana" w:hAnsi="Verdana" w:cs="Arial"/>
                <w:sz w:val="20"/>
                <w:szCs w:val="20"/>
              </w:rPr>
              <w:t>Urbanos</w:t>
            </w:r>
          </w:p>
        </w:tc>
      </w:tr>
    </w:tbl>
    <w:p w14:paraId="040C281F" w14:textId="132DEEA6" w:rsidR="001649E1" w:rsidRPr="000D3166" w:rsidRDefault="001649E1" w:rsidP="00460409">
      <w:pPr>
        <w:tabs>
          <w:tab w:val="left" w:pos="1276"/>
          <w:tab w:val="left" w:pos="2940"/>
          <w:tab w:val="left" w:pos="8647"/>
        </w:tabs>
        <w:spacing w:after="0" w:line="276" w:lineRule="auto"/>
        <w:jc w:val="both"/>
        <w:rPr>
          <w:rFonts w:ascii="Verdana" w:hAnsi="Verdana" w:cs="Arial"/>
          <w:b/>
          <w:bCs/>
        </w:rPr>
      </w:pPr>
    </w:p>
    <w:p w14:paraId="616BDEA3" w14:textId="77777777" w:rsidR="001649E1" w:rsidRPr="00CF1563" w:rsidRDefault="001649E1" w:rsidP="00CF1563">
      <w:pPr>
        <w:pStyle w:val="Ttulo2"/>
        <w:numPr>
          <w:ilvl w:val="1"/>
          <w:numId w:val="83"/>
        </w:numPr>
        <w:spacing w:line="276" w:lineRule="auto"/>
        <w:jc w:val="both"/>
        <w:rPr>
          <w:b/>
          <w:bCs/>
          <w:szCs w:val="22"/>
        </w:rPr>
      </w:pPr>
      <w:bookmarkStart w:id="132" w:name="_Toc205313920"/>
      <w:bookmarkStart w:id="133" w:name="_Toc212546875"/>
      <w:r w:rsidRPr="00CF1563">
        <w:rPr>
          <w:b/>
          <w:bCs/>
          <w:szCs w:val="22"/>
        </w:rPr>
        <w:t>BIENES DEVOLUTIVOS</w:t>
      </w:r>
      <w:bookmarkEnd w:id="132"/>
      <w:bookmarkEnd w:id="133"/>
    </w:p>
    <w:p w14:paraId="024907F5" w14:textId="77777777" w:rsidR="001649E1" w:rsidRPr="000D3166" w:rsidRDefault="001649E1" w:rsidP="00460409">
      <w:pPr>
        <w:tabs>
          <w:tab w:val="left" w:pos="1276"/>
          <w:tab w:val="left" w:pos="2940"/>
          <w:tab w:val="left" w:pos="8647"/>
        </w:tabs>
        <w:spacing w:after="0" w:line="276" w:lineRule="auto"/>
        <w:jc w:val="both"/>
        <w:rPr>
          <w:rFonts w:ascii="Verdana" w:hAnsi="Verdana" w:cs="Arial"/>
          <w:b/>
          <w:bCs/>
        </w:rPr>
      </w:pPr>
    </w:p>
    <w:p w14:paraId="46C2F554" w14:textId="77777777" w:rsidR="001649E1" w:rsidRPr="000D3166" w:rsidRDefault="001649E1" w:rsidP="00460409">
      <w:pPr>
        <w:tabs>
          <w:tab w:val="left" w:pos="1276"/>
          <w:tab w:val="left" w:pos="2940"/>
          <w:tab w:val="left" w:pos="8647"/>
        </w:tabs>
        <w:spacing w:after="0" w:line="276" w:lineRule="auto"/>
        <w:jc w:val="both"/>
        <w:rPr>
          <w:rFonts w:ascii="Verdana" w:hAnsi="Verdana" w:cs="Arial"/>
          <w:lang w:val="es-CO"/>
        </w:rPr>
      </w:pPr>
      <w:r w:rsidRPr="000D3166">
        <w:rPr>
          <w:rFonts w:ascii="Verdana" w:hAnsi="Verdana" w:cs="Arial"/>
          <w:lang w:val="es-CO"/>
        </w:rPr>
        <w:t>Los bienes devolutivos son aquellos elementos de propiedad de la Entidad que, por su naturaleza, no se consumen con el primer uso y están destinados a prestar un servicio durante varios periodos. Estos bienes deben ser registrados, identificados y controlados en el inventario institucional, asignándose a los funcionarios responsables mediante el formato correspondiente. Su manejo implica la custodia, conservación y uso adecuado, así como la obligación de reportar cualquier novedad relacionada con su estado, ubicación o funcionamiento, conforme a los procedimientos establecidos por la Entidad.</w:t>
      </w:r>
    </w:p>
    <w:p w14:paraId="055B5CAC" w14:textId="1AA2FAB7" w:rsidR="001649E1" w:rsidRPr="007317A5" w:rsidRDefault="001649E1" w:rsidP="00CF1563">
      <w:pPr>
        <w:pStyle w:val="Ttulo2"/>
        <w:numPr>
          <w:ilvl w:val="2"/>
          <w:numId w:val="83"/>
        </w:numPr>
        <w:spacing w:line="276" w:lineRule="auto"/>
        <w:jc w:val="both"/>
        <w:rPr>
          <w:szCs w:val="22"/>
        </w:rPr>
      </w:pPr>
      <w:bookmarkStart w:id="134" w:name="_Toc205313921"/>
      <w:bookmarkStart w:id="135" w:name="_Toc212546876"/>
      <w:r w:rsidRPr="007317A5">
        <w:rPr>
          <w:szCs w:val="22"/>
        </w:rPr>
        <w:t>Reconocimiento:</w:t>
      </w:r>
      <w:bookmarkEnd w:id="134"/>
      <w:bookmarkEnd w:id="135"/>
      <w:r w:rsidRPr="007317A5">
        <w:rPr>
          <w:szCs w:val="22"/>
        </w:rPr>
        <w:t xml:space="preserve"> </w:t>
      </w:r>
    </w:p>
    <w:p w14:paraId="7C5282CF" w14:textId="77777777" w:rsidR="001649E1" w:rsidRPr="000D3166" w:rsidRDefault="001649E1" w:rsidP="00460409">
      <w:pPr>
        <w:tabs>
          <w:tab w:val="left" w:pos="1276"/>
          <w:tab w:val="left" w:pos="2940"/>
          <w:tab w:val="left" w:pos="8647"/>
        </w:tabs>
        <w:spacing w:after="0" w:line="276" w:lineRule="auto"/>
        <w:jc w:val="both"/>
        <w:rPr>
          <w:rFonts w:ascii="Verdana" w:hAnsi="Verdana" w:cs="Arial"/>
          <w:lang w:val="es-CO"/>
        </w:rPr>
      </w:pPr>
      <w:r w:rsidRPr="000D3166">
        <w:rPr>
          <w:rFonts w:ascii="Verdana" w:hAnsi="Verdana" w:cs="Arial"/>
          <w:lang w:val="es-CO"/>
        </w:rPr>
        <w:t>El reconocimiento de los bienes muebles devolutivos se realizará dentro de los 5 días hábiles siguientes a la recepción del memorando de solicitud de ingreso al almacén, trámite No. 54006, gestionado a través del Gestor Documental de la Entidad y acompañado de los respectivos soportes en todos los casos.</w:t>
      </w:r>
    </w:p>
    <w:p w14:paraId="04713451" w14:textId="77777777" w:rsidR="001649E1" w:rsidRPr="000D3166" w:rsidRDefault="001649E1" w:rsidP="00460409">
      <w:pPr>
        <w:tabs>
          <w:tab w:val="left" w:pos="1276"/>
          <w:tab w:val="left" w:pos="2940"/>
          <w:tab w:val="left" w:pos="8647"/>
        </w:tabs>
        <w:spacing w:after="0" w:line="276" w:lineRule="auto"/>
        <w:jc w:val="both"/>
        <w:rPr>
          <w:rFonts w:ascii="Verdana" w:hAnsi="Verdana" w:cs="Arial"/>
          <w:lang w:val="es-CO"/>
        </w:rPr>
      </w:pPr>
    </w:p>
    <w:p w14:paraId="05F0B74F" w14:textId="77777777" w:rsidR="001649E1" w:rsidRDefault="001649E1" w:rsidP="00460409">
      <w:pPr>
        <w:tabs>
          <w:tab w:val="left" w:pos="1276"/>
          <w:tab w:val="left" w:pos="2940"/>
          <w:tab w:val="left" w:pos="8647"/>
        </w:tabs>
        <w:spacing w:after="0" w:line="276" w:lineRule="auto"/>
        <w:jc w:val="both"/>
        <w:rPr>
          <w:rFonts w:ascii="Verdana" w:hAnsi="Verdana" w:cs="Arial"/>
          <w:lang w:val="es-CO"/>
        </w:rPr>
      </w:pPr>
      <w:r w:rsidRPr="000D3166">
        <w:rPr>
          <w:rFonts w:ascii="Verdana" w:hAnsi="Verdana" w:cs="Arial"/>
          <w:lang w:val="es-CO"/>
        </w:rPr>
        <w:t xml:space="preserve">En el caso de bienes devolutivos con características especiales, se deberá contar con el acompañamiento del área que realizó la adquisición, con el fin de garantizar el recibo a satisfacción de estos (por ejemplo, equipos destinados al Grupo de Seguridad y Salud en el Trabajo, entre otros). Se entiende que la adquisición de estos bienes responde a necesidades operativas de la Entidad y </w:t>
      </w:r>
      <w:r w:rsidRPr="000D3166">
        <w:rPr>
          <w:rFonts w:ascii="Verdana" w:hAnsi="Verdana" w:cs="Arial"/>
          <w:lang w:val="es-CO"/>
        </w:rPr>
        <w:lastRenderedPageBreak/>
        <w:t>que su permanencia en las bodegas del almacén será transitoria, hasta su asignación y entrega a los responsables correspondientes.</w:t>
      </w:r>
    </w:p>
    <w:p w14:paraId="01F8FC7F" w14:textId="21E43B27" w:rsidR="001649E1" w:rsidRPr="007317A5" w:rsidRDefault="001649E1" w:rsidP="00CF1563">
      <w:pPr>
        <w:pStyle w:val="Ttulo2"/>
        <w:numPr>
          <w:ilvl w:val="2"/>
          <w:numId w:val="83"/>
        </w:numPr>
        <w:spacing w:line="276" w:lineRule="auto"/>
        <w:jc w:val="both"/>
        <w:rPr>
          <w:szCs w:val="22"/>
        </w:rPr>
      </w:pPr>
      <w:bookmarkStart w:id="136" w:name="_Toc205313922"/>
      <w:bookmarkStart w:id="137" w:name="_Toc212546877"/>
      <w:r w:rsidRPr="007317A5">
        <w:rPr>
          <w:szCs w:val="22"/>
        </w:rPr>
        <w:t>Medición Inicial</w:t>
      </w:r>
      <w:bookmarkEnd w:id="136"/>
      <w:bookmarkEnd w:id="137"/>
    </w:p>
    <w:p w14:paraId="47FB5074" w14:textId="77777777" w:rsidR="001649E1" w:rsidRPr="000D3166" w:rsidRDefault="001649E1" w:rsidP="00460409">
      <w:pPr>
        <w:tabs>
          <w:tab w:val="left" w:pos="1276"/>
          <w:tab w:val="left" w:pos="2940"/>
          <w:tab w:val="left" w:pos="8647"/>
        </w:tabs>
        <w:spacing w:after="0" w:line="276" w:lineRule="auto"/>
        <w:jc w:val="both"/>
        <w:rPr>
          <w:rFonts w:ascii="Verdana" w:hAnsi="Verdana" w:cs="Arial"/>
          <w:lang w:val="es-CO"/>
        </w:rPr>
      </w:pPr>
      <w:r w:rsidRPr="000D3166">
        <w:rPr>
          <w:rFonts w:ascii="Verdana" w:hAnsi="Verdana" w:cs="Arial"/>
          <w:lang w:val="es-CO"/>
        </w:rPr>
        <w:t>El valor inicial de los bienes de propiedad, planta y equipo adquiridos por la Entidad se registra por el costo de adquisición, conforme a lo dispuesto en la Norma de Propiedades, Planta y Equipo del Régimen de Contabilidad Pública, la cual establece:</w:t>
      </w:r>
    </w:p>
    <w:p w14:paraId="0F4A5474" w14:textId="77777777" w:rsidR="001649E1" w:rsidRPr="000D3166" w:rsidRDefault="001649E1" w:rsidP="00460409">
      <w:pPr>
        <w:tabs>
          <w:tab w:val="left" w:pos="1276"/>
          <w:tab w:val="left" w:pos="2940"/>
          <w:tab w:val="left" w:pos="8647"/>
        </w:tabs>
        <w:spacing w:after="0" w:line="276" w:lineRule="auto"/>
        <w:jc w:val="both"/>
        <w:rPr>
          <w:rFonts w:ascii="Verdana" w:hAnsi="Verdana" w:cs="Arial"/>
          <w:lang w:val="es-CO"/>
        </w:rPr>
      </w:pPr>
    </w:p>
    <w:p w14:paraId="3196963F" w14:textId="77777777" w:rsidR="001649E1" w:rsidRPr="000D3166" w:rsidRDefault="001649E1" w:rsidP="00CF1563">
      <w:pPr>
        <w:tabs>
          <w:tab w:val="left" w:pos="1276"/>
          <w:tab w:val="left" w:pos="2940"/>
          <w:tab w:val="left" w:pos="8647"/>
        </w:tabs>
        <w:spacing w:after="0" w:line="276" w:lineRule="auto"/>
        <w:ind w:left="426"/>
        <w:jc w:val="both"/>
        <w:rPr>
          <w:rFonts w:ascii="Verdana" w:hAnsi="Verdana" w:cs="Arial"/>
          <w:i/>
          <w:iCs/>
          <w:lang w:val="es-CO"/>
        </w:rPr>
      </w:pPr>
      <w:r w:rsidRPr="000D3166">
        <w:rPr>
          <w:rFonts w:ascii="Verdana" w:hAnsi="Verdana" w:cs="Arial"/>
          <w:i/>
          <w:iCs/>
          <w:lang w:val="es-CO"/>
        </w:rPr>
        <w:t>“10.2. Medición inicial</w:t>
      </w:r>
    </w:p>
    <w:p w14:paraId="790EB9E3" w14:textId="77777777" w:rsidR="001649E1" w:rsidRPr="000D3166" w:rsidRDefault="001649E1" w:rsidP="00460409">
      <w:pPr>
        <w:tabs>
          <w:tab w:val="left" w:pos="1276"/>
          <w:tab w:val="left" w:pos="2940"/>
          <w:tab w:val="left" w:pos="8647"/>
        </w:tabs>
        <w:spacing w:after="0" w:line="276" w:lineRule="auto"/>
        <w:ind w:left="426"/>
        <w:jc w:val="both"/>
        <w:rPr>
          <w:rFonts w:ascii="Verdana" w:hAnsi="Verdana" w:cs="Arial"/>
          <w:i/>
          <w:iCs/>
          <w:lang w:val="es-CO"/>
        </w:rPr>
      </w:pPr>
      <w:r w:rsidRPr="000D3166">
        <w:rPr>
          <w:rFonts w:ascii="Verdana" w:hAnsi="Verdana" w:cs="Arial"/>
          <w:i/>
          <w:iCs/>
          <w:lang w:val="es-CO"/>
        </w:rPr>
        <w:br/>
        <w:t>8. Las propiedades, planta y equipo se medirán por el costo, el cual comprende, entre otros, lo siguiente: el precio de adquisición; los aranceles de importación y los impuestos indirectos no recuperables que recaigan sobre la adquisición; los costos de beneficios a los empleados que procedan directamente de la construcción o adquisición de un elemento de propiedades, planta y equipo; los costos de preparación del lugar para su ubicación física; los costos de entrega inicial y los de manipulación o transporte posterior; los costos de instalación y montaje; los costos de comprobación del adecuado funcionamiento del activo originados después de deducir el valor neto de la venta de los elementos producidos durante el proceso de instalación y puesta a punto del activo (por ejemplo, las muestras producidas mientras se prueba el equipo); los honorarios profesionales; así como todos los costos directamente atribuibles a la ubicación del activo en el lugar y en las condiciones necesarias para que pueda operar de la forma prevista por la administración de la entidad.</w:t>
      </w:r>
    </w:p>
    <w:p w14:paraId="44FE32D9" w14:textId="77777777" w:rsidR="001649E1" w:rsidRPr="000D3166" w:rsidRDefault="001649E1" w:rsidP="00460409">
      <w:pPr>
        <w:tabs>
          <w:tab w:val="left" w:pos="1276"/>
          <w:tab w:val="left" w:pos="2940"/>
          <w:tab w:val="left" w:pos="8647"/>
        </w:tabs>
        <w:spacing w:after="0" w:line="276" w:lineRule="auto"/>
        <w:ind w:left="426"/>
        <w:jc w:val="both"/>
        <w:rPr>
          <w:rFonts w:ascii="Verdana" w:hAnsi="Verdana" w:cs="Arial"/>
          <w:i/>
          <w:iCs/>
          <w:lang w:val="es-CO"/>
        </w:rPr>
      </w:pPr>
    </w:p>
    <w:p w14:paraId="66F1928F" w14:textId="77777777" w:rsidR="001649E1" w:rsidRPr="000D3166" w:rsidRDefault="001649E1" w:rsidP="00460409">
      <w:pPr>
        <w:tabs>
          <w:tab w:val="left" w:pos="1276"/>
          <w:tab w:val="left" w:pos="2940"/>
          <w:tab w:val="left" w:pos="8647"/>
        </w:tabs>
        <w:spacing w:after="0" w:line="276" w:lineRule="auto"/>
        <w:ind w:left="426"/>
        <w:jc w:val="both"/>
        <w:rPr>
          <w:rFonts w:ascii="Verdana" w:hAnsi="Verdana" w:cs="Arial"/>
          <w:i/>
          <w:iCs/>
          <w:lang w:val="es-CO"/>
        </w:rPr>
      </w:pPr>
      <w:r w:rsidRPr="000D3166">
        <w:rPr>
          <w:rFonts w:ascii="Verdana" w:hAnsi="Verdana" w:cs="Arial"/>
          <w:i/>
          <w:iCs/>
          <w:lang w:val="es-CO"/>
        </w:rPr>
        <w:t>(...)</w:t>
      </w:r>
    </w:p>
    <w:p w14:paraId="5C906F15" w14:textId="77777777" w:rsidR="001649E1" w:rsidRPr="000D3166" w:rsidRDefault="001649E1" w:rsidP="00460409">
      <w:pPr>
        <w:tabs>
          <w:tab w:val="left" w:pos="1276"/>
          <w:tab w:val="left" w:pos="2940"/>
          <w:tab w:val="left" w:pos="8647"/>
        </w:tabs>
        <w:spacing w:after="0" w:line="276" w:lineRule="auto"/>
        <w:ind w:left="426"/>
        <w:jc w:val="both"/>
        <w:rPr>
          <w:rFonts w:ascii="Verdana" w:hAnsi="Verdana" w:cs="Arial"/>
          <w:i/>
          <w:iCs/>
          <w:lang w:val="es-CO"/>
        </w:rPr>
      </w:pPr>
      <w:r w:rsidRPr="000D3166">
        <w:rPr>
          <w:rFonts w:ascii="Verdana" w:hAnsi="Verdana" w:cs="Arial"/>
          <w:i/>
          <w:iCs/>
          <w:lang w:val="es-CO"/>
        </w:rPr>
        <w:br/>
        <w:t>10. Cualquier descuento o rebaja del precio se reconocerá como un menor valor de las propiedades, planta y equipo.”</w:t>
      </w:r>
    </w:p>
    <w:p w14:paraId="2C02717D" w14:textId="77777777" w:rsidR="001649E1" w:rsidRPr="000D3166" w:rsidRDefault="001649E1" w:rsidP="00460409">
      <w:pPr>
        <w:tabs>
          <w:tab w:val="left" w:pos="1276"/>
          <w:tab w:val="left" w:pos="2940"/>
          <w:tab w:val="left" w:pos="8647"/>
        </w:tabs>
        <w:spacing w:after="0" w:line="276" w:lineRule="auto"/>
        <w:jc w:val="both"/>
        <w:rPr>
          <w:rFonts w:ascii="Verdana" w:hAnsi="Verdana" w:cs="Arial"/>
          <w:lang w:val="es-CO"/>
        </w:rPr>
      </w:pPr>
    </w:p>
    <w:p w14:paraId="74C8A1B9" w14:textId="77777777" w:rsidR="001649E1" w:rsidRPr="000D3166" w:rsidRDefault="001649E1" w:rsidP="00460409">
      <w:pPr>
        <w:tabs>
          <w:tab w:val="left" w:pos="1276"/>
          <w:tab w:val="left" w:pos="2940"/>
          <w:tab w:val="left" w:pos="8647"/>
        </w:tabs>
        <w:spacing w:after="0" w:line="276" w:lineRule="auto"/>
        <w:jc w:val="both"/>
        <w:rPr>
          <w:rFonts w:ascii="Verdana" w:hAnsi="Verdana" w:cs="Arial"/>
          <w:lang w:val="es-CO"/>
        </w:rPr>
      </w:pPr>
      <w:r w:rsidRPr="000D3166">
        <w:rPr>
          <w:rFonts w:ascii="Verdana" w:hAnsi="Verdana" w:cs="Arial"/>
          <w:lang w:val="es-CO"/>
        </w:rPr>
        <w:t>De acuerdo con lo anterior, el costo total de los bienes adquiridos comprenderá todos los conceptos facturados relacionados con cada bien, para su registro en la herramienta tecnológica. En caso de presentarse valores globales, estos deberán prorratearse entre los diferentes bienes muebles.</w:t>
      </w:r>
    </w:p>
    <w:p w14:paraId="4FF123D4" w14:textId="77777777" w:rsidR="001649E1" w:rsidRPr="000D3166" w:rsidRDefault="001649E1" w:rsidP="00460409">
      <w:pPr>
        <w:tabs>
          <w:tab w:val="left" w:pos="1276"/>
          <w:tab w:val="left" w:pos="2940"/>
          <w:tab w:val="left" w:pos="8647"/>
        </w:tabs>
        <w:spacing w:after="0" w:line="276" w:lineRule="auto"/>
        <w:jc w:val="both"/>
        <w:rPr>
          <w:rFonts w:ascii="Verdana" w:hAnsi="Verdana" w:cs="Arial"/>
          <w:b/>
          <w:bCs/>
          <w:lang w:val="es-CO"/>
        </w:rPr>
      </w:pPr>
    </w:p>
    <w:p w14:paraId="70F84BF6" w14:textId="77777777" w:rsidR="001649E1" w:rsidRPr="000D3166" w:rsidRDefault="001649E1" w:rsidP="00460409">
      <w:pPr>
        <w:tabs>
          <w:tab w:val="left" w:pos="1276"/>
          <w:tab w:val="left" w:pos="2940"/>
          <w:tab w:val="left" w:pos="8647"/>
        </w:tabs>
        <w:spacing w:after="0" w:line="276" w:lineRule="auto"/>
        <w:jc w:val="both"/>
        <w:rPr>
          <w:rFonts w:ascii="Verdana" w:hAnsi="Verdana" w:cs="Arial"/>
          <w:lang w:val="es-CO"/>
        </w:rPr>
      </w:pPr>
      <w:r w:rsidRPr="000D3166">
        <w:rPr>
          <w:rFonts w:ascii="Verdana" w:hAnsi="Verdana" w:cs="Arial"/>
          <w:b/>
          <w:bCs/>
          <w:lang w:val="es-CO"/>
        </w:rPr>
        <w:lastRenderedPageBreak/>
        <w:t>Nota:</w:t>
      </w:r>
      <w:r w:rsidRPr="000D3166">
        <w:rPr>
          <w:rFonts w:ascii="Verdana" w:hAnsi="Verdana" w:cs="Arial"/>
          <w:lang w:val="es-CO"/>
        </w:rPr>
        <w:t xml:space="preserve"> De acuerdo con lo establecido en los lineamientos de ingreso de bienes muebles al almacén, se debe garantizar que los bienes adquiridos por la Entidad a través de las diferentes modalidades se reciban conforme a la documentación establecida y se registren adecuadamente en la herramienta tecnológica con el objetivo de mantener actualizado el inventario de la Entidad. Es importante mencionar que tanto los bienes catalogados como de consumo y devolutivos deberán ser ingresados al inventario independientemente de la modalidad de adquisición.</w:t>
      </w:r>
    </w:p>
    <w:p w14:paraId="0087154E" w14:textId="77777777" w:rsidR="001649E1" w:rsidRPr="000D3166" w:rsidRDefault="001649E1" w:rsidP="00460409">
      <w:pPr>
        <w:tabs>
          <w:tab w:val="left" w:pos="1276"/>
          <w:tab w:val="left" w:pos="2940"/>
          <w:tab w:val="left" w:pos="8647"/>
        </w:tabs>
        <w:spacing w:after="0" w:line="276" w:lineRule="auto"/>
        <w:jc w:val="both"/>
        <w:rPr>
          <w:rFonts w:ascii="Verdana" w:hAnsi="Verdana" w:cs="Arial"/>
          <w:lang w:val="es-CO"/>
        </w:rPr>
      </w:pPr>
    </w:p>
    <w:p w14:paraId="59490B67" w14:textId="77777777" w:rsidR="001649E1" w:rsidRPr="000D3166" w:rsidRDefault="001649E1" w:rsidP="00460409">
      <w:pPr>
        <w:tabs>
          <w:tab w:val="left" w:pos="1276"/>
          <w:tab w:val="left" w:pos="2940"/>
          <w:tab w:val="left" w:pos="8647"/>
        </w:tabs>
        <w:spacing w:after="0" w:line="276" w:lineRule="auto"/>
        <w:jc w:val="both"/>
        <w:rPr>
          <w:rFonts w:ascii="Verdana" w:hAnsi="Verdana" w:cs="Arial"/>
          <w:lang w:val="es-CO"/>
        </w:rPr>
      </w:pPr>
      <w:r w:rsidRPr="000D3166">
        <w:rPr>
          <w:rFonts w:ascii="Verdana" w:hAnsi="Verdana" w:cs="Arial"/>
          <w:lang w:val="es-CO"/>
        </w:rPr>
        <w:t>Lo anterior no es impedimento para clasificar los bienes que corresponden a un mayor o menor valor de (0,5 SMMLV), definidos como umbral de materialidad para la Entidad una vez determinado el valor del bien a registrar en la herramienta tecnológica.</w:t>
      </w:r>
    </w:p>
    <w:p w14:paraId="681B5607" w14:textId="381DCA30" w:rsidR="001649E1" w:rsidRPr="00B72EBB" w:rsidRDefault="001649E1" w:rsidP="00CF1563">
      <w:pPr>
        <w:pStyle w:val="Ttulo2"/>
        <w:numPr>
          <w:ilvl w:val="3"/>
          <w:numId w:val="83"/>
        </w:numPr>
        <w:spacing w:line="276" w:lineRule="auto"/>
        <w:jc w:val="both"/>
        <w:rPr>
          <w:szCs w:val="22"/>
        </w:rPr>
      </w:pPr>
      <w:bookmarkStart w:id="138" w:name="_Toc205313923"/>
      <w:bookmarkStart w:id="139" w:name="_Toc212546878"/>
      <w:r w:rsidRPr="00B72EBB">
        <w:rPr>
          <w:szCs w:val="22"/>
        </w:rPr>
        <w:t>Modalidad de Ingresos</w:t>
      </w:r>
      <w:bookmarkEnd w:id="138"/>
      <w:bookmarkEnd w:id="139"/>
    </w:p>
    <w:p w14:paraId="17403E42" w14:textId="77777777" w:rsidR="001649E1" w:rsidRPr="00F56F58" w:rsidRDefault="001649E1" w:rsidP="00460409">
      <w:pPr>
        <w:pStyle w:val="Prrafodelista"/>
        <w:numPr>
          <w:ilvl w:val="0"/>
          <w:numId w:val="72"/>
        </w:numPr>
        <w:spacing w:line="276" w:lineRule="auto"/>
        <w:ind w:left="1134"/>
        <w:jc w:val="both"/>
        <w:rPr>
          <w:rFonts w:ascii="Verdana" w:hAnsi="Verdana"/>
          <w:lang w:val="es-CO"/>
        </w:rPr>
      </w:pPr>
      <w:r w:rsidRPr="00354A79">
        <w:rPr>
          <w:rFonts w:ascii="Verdana" w:hAnsi="Verdana"/>
          <w:i/>
          <w:iCs/>
        </w:rPr>
        <w:t>Ingresos por Compra:</w:t>
      </w:r>
      <w:r w:rsidRPr="00F56F58">
        <w:rPr>
          <w:rFonts w:ascii="Verdana" w:hAnsi="Verdana"/>
        </w:rPr>
        <w:t xml:space="preserve"> Son las operaciones mediante las cuales la Entidad incorpora bienes a su inventario como resultado de adquisiciones realizadas a través de contratos derivados de procesos de selección, compras efectuadas mediante la Tienda Virtual del Estado Colombiano (incluyendo proveedores como grandes superficies), u otros mecanismos de contratación autorizados por la normatividad vigente. También se incluyen las compras realizadas por caja menor, conforme a las necesidades institucionales.</w:t>
      </w:r>
    </w:p>
    <w:p w14:paraId="16A1185C" w14:textId="77777777" w:rsidR="001649E1" w:rsidRPr="00F56F58" w:rsidRDefault="001649E1" w:rsidP="00460409">
      <w:pPr>
        <w:pStyle w:val="Prrafodelista"/>
        <w:spacing w:line="276" w:lineRule="auto"/>
        <w:ind w:left="1134"/>
        <w:jc w:val="both"/>
        <w:rPr>
          <w:rFonts w:ascii="Verdana" w:hAnsi="Verdana"/>
          <w:lang w:val="es-CO"/>
        </w:rPr>
      </w:pPr>
    </w:p>
    <w:p w14:paraId="70F0B44E" w14:textId="6E639EC8" w:rsidR="00EA6710" w:rsidRPr="00CF1563" w:rsidRDefault="001649E1" w:rsidP="00460409">
      <w:pPr>
        <w:pStyle w:val="Prrafodelista"/>
        <w:numPr>
          <w:ilvl w:val="0"/>
          <w:numId w:val="72"/>
        </w:numPr>
        <w:spacing w:line="276" w:lineRule="auto"/>
        <w:ind w:left="1134"/>
        <w:jc w:val="both"/>
        <w:rPr>
          <w:rFonts w:ascii="Verdana" w:hAnsi="Verdana"/>
        </w:rPr>
      </w:pPr>
      <w:r w:rsidRPr="008150C2">
        <w:rPr>
          <w:rFonts w:ascii="Verdana" w:hAnsi="Verdana"/>
          <w:i/>
          <w:iCs/>
        </w:rPr>
        <w:t>Ingresos por Reposición (por daño, pérdida o hurto):</w:t>
      </w:r>
      <w:r w:rsidRPr="008150C2">
        <w:rPr>
          <w:rFonts w:ascii="Verdana" w:hAnsi="Verdana"/>
        </w:rPr>
        <w:t xml:space="preserve"> Consiste en el ingreso de bienes que se reciben en reemplazo de bienes faltantes o de los que han sufrido daños por causas derivadas del mal uso o indebida custodia, por otros elementos de iguales o superiores características. </w:t>
      </w:r>
    </w:p>
    <w:p w14:paraId="7FEB3062" w14:textId="77777777" w:rsidR="001649E1" w:rsidRPr="00F56F58" w:rsidRDefault="001649E1" w:rsidP="00CF1563">
      <w:pPr>
        <w:pStyle w:val="Prrafodelista"/>
        <w:spacing w:line="276" w:lineRule="auto"/>
        <w:ind w:left="1134"/>
        <w:jc w:val="both"/>
        <w:rPr>
          <w:rFonts w:ascii="Verdana" w:hAnsi="Verdana"/>
        </w:rPr>
      </w:pPr>
      <w:r w:rsidRPr="00F56F58">
        <w:rPr>
          <w:rFonts w:ascii="Verdana" w:hAnsi="Verdana"/>
        </w:rPr>
        <w:t xml:space="preserve">La reposición podrá ser efectuada por el responsable de los bienes, las compañías de seguros, de vigilancia o por el proveedor; caso este último de corresponder a hacer válida la garantía del elemento. </w:t>
      </w:r>
    </w:p>
    <w:p w14:paraId="7CAC2113" w14:textId="77777777" w:rsidR="001649E1" w:rsidRPr="00F56F58" w:rsidDel="00AE108E" w:rsidRDefault="001649E1" w:rsidP="00460409">
      <w:pPr>
        <w:pStyle w:val="Prrafodelista"/>
        <w:spacing w:line="276" w:lineRule="auto"/>
        <w:jc w:val="both"/>
        <w:rPr>
          <w:rFonts w:ascii="Verdana" w:hAnsi="Verdana"/>
        </w:rPr>
      </w:pPr>
    </w:p>
    <w:p w14:paraId="727DD14E" w14:textId="77777777" w:rsidR="001649E1" w:rsidRPr="00F56F58" w:rsidRDefault="001649E1" w:rsidP="00460409">
      <w:pPr>
        <w:pStyle w:val="Prrafodelista"/>
        <w:numPr>
          <w:ilvl w:val="0"/>
          <w:numId w:val="72"/>
        </w:numPr>
        <w:spacing w:line="276" w:lineRule="auto"/>
        <w:ind w:left="1134"/>
        <w:jc w:val="both"/>
        <w:rPr>
          <w:rFonts w:ascii="Verdana" w:hAnsi="Verdana" w:cs="Arial"/>
        </w:rPr>
      </w:pPr>
      <w:r w:rsidRPr="00354A79">
        <w:rPr>
          <w:rFonts w:ascii="Verdana" w:hAnsi="Verdana"/>
          <w:i/>
          <w:iCs/>
        </w:rPr>
        <w:t>Ingresos por Sobrantes de Inventario:</w:t>
      </w:r>
      <w:r w:rsidRPr="00F56F58">
        <w:rPr>
          <w:rFonts w:ascii="Verdana" w:hAnsi="Verdana"/>
        </w:rPr>
        <w:t xml:space="preserve"> </w:t>
      </w:r>
      <w:r w:rsidRPr="00F56F58">
        <w:rPr>
          <w:rFonts w:ascii="Verdana" w:hAnsi="Verdana" w:cs="Arial"/>
        </w:rPr>
        <w:t xml:space="preserve">Para el ingreso al almacén de los bienes, a los cuales se les haya realizado el inventario físico y que, confrontados con la relación de activos de la Entidad, si, aparecen sobrantes, el funcionario encargado del almacén requerirá a los responsables informar la procedencia y soportes correspondientes </w:t>
      </w:r>
      <w:r w:rsidRPr="00F56F58">
        <w:rPr>
          <w:rFonts w:ascii="Verdana" w:hAnsi="Verdana" w:cs="Arial"/>
        </w:rPr>
        <w:lastRenderedPageBreak/>
        <w:t xml:space="preserve">para que sean remitidos en un término de 15 días calendario siguientes al requerimiento. </w:t>
      </w:r>
    </w:p>
    <w:p w14:paraId="5FD3A3D5" w14:textId="6BF515F6" w:rsidR="001649E1" w:rsidRDefault="001649E1" w:rsidP="00460409">
      <w:pPr>
        <w:tabs>
          <w:tab w:val="left" w:pos="1276"/>
          <w:tab w:val="left" w:pos="2940"/>
          <w:tab w:val="left" w:pos="8647"/>
        </w:tabs>
        <w:spacing w:after="0" w:line="276" w:lineRule="auto"/>
        <w:jc w:val="both"/>
        <w:rPr>
          <w:rFonts w:ascii="Verdana" w:hAnsi="Verdana" w:cs="Arial"/>
        </w:rPr>
      </w:pPr>
      <w:r w:rsidRPr="000D3166">
        <w:rPr>
          <w:rFonts w:ascii="Verdana" w:hAnsi="Verdana" w:cs="Arial"/>
          <w:b/>
          <w:bCs/>
        </w:rPr>
        <w:t>Nota:</w:t>
      </w:r>
      <w:r w:rsidRPr="000D3166">
        <w:rPr>
          <w:rFonts w:ascii="Verdana" w:hAnsi="Verdana" w:cs="Arial"/>
        </w:rPr>
        <w:t xml:space="preserve"> </w:t>
      </w:r>
      <w:r w:rsidR="004B5D39">
        <w:rPr>
          <w:rFonts w:ascii="Verdana" w:hAnsi="Verdana" w:cs="Arial"/>
        </w:rPr>
        <w:t>R</w:t>
      </w:r>
      <w:r w:rsidRPr="000D3166">
        <w:rPr>
          <w:rFonts w:ascii="Verdana" w:hAnsi="Verdana" w:cs="Arial"/>
        </w:rPr>
        <w:t>especto a la afectación del tercero en el comprobante de ingreso de bienes por sobrante de inventario, se deberá afectar al tercero con el NIT de la Entidad, 899.999.086-2.</w:t>
      </w:r>
    </w:p>
    <w:p w14:paraId="3EDA40B3" w14:textId="77777777" w:rsidR="00BD0B3B" w:rsidRPr="000D3166" w:rsidRDefault="00BD0B3B" w:rsidP="00460409">
      <w:pPr>
        <w:tabs>
          <w:tab w:val="left" w:pos="1276"/>
          <w:tab w:val="left" w:pos="2940"/>
          <w:tab w:val="left" w:pos="8647"/>
        </w:tabs>
        <w:spacing w:after="0" w:line="276" w:lineRule="auto"/>
        <w:jc w:val="both"/>
        <w:rPr>
          <w:rFonts w:ascii="Verdana" w:hAnsi="Verdana" w:cs="Arial"/>
        </w:rPr>
      </w:pPr>
    </w:p>
    <w:p w14:paraId="16CD6D90" w14:textId="59466CAD" w:rsidR="001649E1" w:rsidRPr="00C40F01" w:rsidRDefault="001649E1" w:rsidP="00CF1563">
      <w:pPr>
        <w:pStyle w:val="Ttulo2"/>
        <w:numPr>
          <w:ilvl w:val="2"/>
          <w:numId w:val="83"/>
        </w:numPr>
        <w:spacing w:line="276" w:lineRule="auto"/>
        <w:jc w:val="both"/>
        <w:rPr>
          <w:szCs w:val="22"/>
        </w:rPr>
      </w:pPr>
      <w:bookmarkStart w:id="140" w:name="_Toc205313924"/>
      <w:bookmarkStart w:id="141" w:name="_Toc212546879"/>
      <w:r w:rsidRPr="00C40F01">
        <w:rPr>
          <w:szCs w:val="22"/>
        </w:rPr>
        <w:t>Medición Posterior</w:t>
      </w:r>
      <w:bookmarkEnd w:id="140"/>
      <w:bookmarkEnd w:id="141"/>
    </w:p>
    <w:p w14:paraId="61F0F145" w14:textId="77777777" w:rsidR="001649E1" w:rsidRPr="000D3166" w:rsidRDefault="001649E1" w:rsidP="00460409">
      <w:pPr>
        <w:tabs>
          <w:tab w:val="left" w:pos="1276"/>
          <w:tab w:val="left" w:pos="2940"/>
          <w:tab w:val="left" w:pos="8647"/>
        </w:tabs>
        <w:spacing w:after="0" w:line="276" w:lineRule="auto"/>
        <w:jc w:val="both"/>
        <w:rPr>
          <w:rFonts w:ascii="Verdana" w:hAnsi="Verdana" w:cs="Arial"/>
        </w:rPr>
      </w:pPr>
      <w:r w:rsidRPr="000D3166">
        <w:rPr>
          <w:rFonts w:ascii="Verdana" w:hAnsi="Verdana" w:cs="Arial"/>
        </w:rPr>
        <w:t>La medición posterior se realizará por el valor en libros a la fecha de cierre contable.</w:t>
      </w:r>
    </w:p>
    <w:p w14:paraId="7364DA9A" w14:textId="77777777" w:rsidR="001649E1" w:rsidRPr="000D3166" w:rsidRDefault="001649E1" w:rsidP="00460409">
      <w:pPr>
        <w:tabs>
          <w:tab w:val="left" w:pos="1276"/>
          <w:tab w:val="left" w:pos="2940"/>
          <w:tab w:val="left" w:pos="8647"/>
        </w:tabs>
        <w:spacing w:after="0" w:line="276" w:lineRule="auto"/>
        <w:jc w:val="both"/>
        <w:rPr>
          <w:rFonts w:ascii="Verdana" w:hAnsi="Verdana" w:cs="Arial"/>
          <w:lang w:val="es-CO"/>
        </w:rPr>
      </w:pPr>
      <w:r w:rsidRPr="000D3166">
        <w:rPr>
          <w:rFonts w:ascii="Verdana" w:hAnsi="Verdana" w:cs="Arial"/>
          <w:lang w:val="es-CO"/>
        </w:rPr>
        <w:t>El valor en libros es el valor original del bien (costo de adquisición) menos la depreciación acumulada y menos cualquier pérdida por deterioro que se haya reconocido.</w:t>
      </w:r>
    </w:p>
    <w:p w14:paraId="7F232D6B" w14:textId="77777777" w:rsidR="001649E1" w:rsidRPr="000D3166" w:rsidRDefault="001649E1" w:rsidP="00460409">
      <w:pPr>
        <w:tabs>
          <w:tab w:val="left" w:pos="1276"/>
          <w:tab w:val="left" w:pos="2940"/>
          <w:tab w:val="left" w:pos="8647"/>
        </w:tabs>
        <w:spacing w:after="0" w:line="276" w:lineRule="auto"/>
        <w:jc w:val="both"/>
        <w:rPr>
          <w:rFonts w:ascii="Verdana" w:hAnsi="Verdana" w:cs="Arial"/>
          <w:lang w:val="es-CO"/>
        </w:rPr>
      </w:pPr>
    </w:p>
    <w:p w14:paraId="03925C3C" w14:textId="3458744E" w:rsidR="001649E1" w:rsidRPr="009D36BE" w:rsidRDefault="001649E1" w:rsidP="00460409">
      <w:pPr>
        <w:tabs>
          <w:tab w:val="left" w:pos="1276"/>
          <w:tab w:val="left" w:pos="2940"/>
          <w:tab w:val="left" w:pos="8647"/>
        </w:tabs>
        <w:spacing w:after="0" w:line="276" w:lineRule="auto"/>
        <w:jc w:val="both"/>
        <w:rPr>
          <w:rFonts w:ascii="Verdana" w:hAnsi="Verdana" w:cs="Arial"/>
          <w:sz w:val="20"/>
          <w:szCs w:val="20"/>
          <w:lang w:val="es-CO"/>
        </w:rPr>
      </w:pPr>
      <m:oMathPara>
        <m:oMath>
          <m:r>
            <w:rPr>
              <w:rFonts w:ascii="Cambria Math" w:hAnsi="Cambria Math" w:cs="Arial"/>
              <w:sz w:val="20"/>
              <w:szCs w:val="20"/>
              <w:lang w:val="es-CO"/>
            </w:rPr>
            <m:t>Valor en libros=costo de adquisisión-depreciación acumulada-pérdidas por deterioro</m:t>
          </m:r>
        </m:oMath>
      </m:oMathPara>
    </w:p>
    <w:p w14:paraId="20E90EBD" w14:textId="77777777" w:rsidR="001649E1" w:rsidRPr="000D3166" w:rsidRDefault="001649E1" w:rsidP="00460409">
      <w:pPr>
        <w:tabs>
          <w:tab w:val="left" w:pos="1276"/>
          <w:tab w:val="left" w:pos="2940"/>
          <w:tab w:val="left" w:pos="8647"/>
        </w:tabs>
        <w:spacing w:after="0" w:line="276" w:lineRule="auto"/>
        <w:jc w:val="both"/>
        <w:rPr>
          <w:rFonts w:ascii="Verdana" w:hAnsi="Verdana" w:cs="Arial"/>
          <w:b/>
          <w:bCs/>
        </w:rPr>
      </w:pPr>
    </w:p>
    <w:p w14:paraId="27E73131" w14:textId="77777777" w:rsidR="001649E1" w:rsidRPr="00F56F58" w:rsidRDefault="001649E1" w:rsidP="00460409">
      <w:pPr>
        <w:pStyle w:val="Prrafodelista"/>
        <w:numPr>
          <w:ilvl w:val="0"/>
          <w:numId w:val="45"/>
        </w:numPr>
        <w:tabs>
          <w:tab w:val="left" w:pos="1276"/>
          <w:tab w:val="left" w:pos="2940"/>
          <w:tab w:val="left" w:pos="8647"/>
        </w:tabs>
        <w:spacing w:after="0" w:line="276" w:lineRule="auto"/>
        <w:jc w:val="both"/>
        <w:rPr>
          <w:rFonts w:ascii="Verdana" w:hAnsi="Verdana" w:cs="Arial"/>
          <w:lang w:val="es-CO"/>
        </w:rPr>
      </w:pPr>
      <w:r w:rsidRPr="00F56F58">
        <w:rPr>
          <w:rFonts w:ascii="Verdana" w:hAnsi="Verdana" w:cs="Arial"/>
          <w:lang w:val="es-CO"/>
        </w:rPr>
        <w:t xml:space="preserve">Al cierre de cada periodo contable, el valor que se reporta en los estados financieros para estos activos será su valor en libros. </w:t>
      </w:r>
    </w:p>
    <w:p w14:paraId="6B56F80B" w14:textId="62F72914" w:rsidR="001649E1" w:rsidRPr="00F56F58" w:rsidRDefault="001649E1" w:rsidP="00460409">
      <w:pPr>
        <w:pStyle w:val="Prrafodelista"/>
        <w:numPr>
          <w:ilvl w:val="0"/>
          <w:numId w:val="45"/>
        </w:numPr>
        <w:tabs>
          <w:tab w:val="left" w:pos="1276"/>
          <w:tab w:val="left" w:pos="2940"/>
          <w:tab w:val="left" w:pos="8647"/>
        </w:tabs>
        <w:spacing w:after="0" w:line="276" w:lineRule="auto"/>
        <w:jc w:val="both"/>
        <w:rPr>
          <w:rFonts w:ascii="Verdana" w:hAnsi="Verdana" w:cs="Arial"/>
          <w:lang w:val="es-CO"/>
        </w:rPr>
      </w:pPr>
      <w:r w:rsidRPr="00F56F58">
        <w:rPr>
          <w:rFonts w:ascii="Verdana" w:hAnsi="Verdana" w:cs="Arial"/>
          <w:lang w:val="es-CO"/>
        </w:rPr>
        <w:t xml:space="preserve">Este valor refleja el </w:t>
      </w:r>
      <w:r w:rsidR="002159CC">
        <w:rPr>
          <w:rFonts w:ascii="Verdana" w:hAnsi="Verdana" w:cs="Arial"/>
          <w:lang w:val="es-CO"/>
        </w:rPr>
        <w:t xml:space="preserve">costo de </w:t>
      </w:r>
      <w:r w:rsidR="00B74DED">
        <w:rPr>
          <w:rFonts w:ascii="Verdana" w:hAnsi="Verdana" w:cs="Arial"/>
          <w:lang w:val="es-CO"/>
        </w:rPr>
        <w:t xml:space="preserve">adquisición </w:t>
      </w:r>
      <w:r w:rsidR="00B74DED" w:rsidRPr="00F56F58">
        <w:rPr>
          <w:rFonts w:ascii="Verdana" w:hAnsi="Verdana" w:cs="Arial"/>
          <w:lang w:val="es-CO"/>
        </w:rPr>
        <w:t>ajustado</w:t>
      </w:r>
      <w:r w:rsidRPr="00F56F58">
        <w:rPr>
          <w:rFonts w:ascii="Verdana" w:hAnsi="Verdana" w:cs="Arial"/>
          <w:lang w:val="es-CO"/>
        </w:rPr>
        <w:t xml:space="preserve"> por el desgaste, uso y posibles deterioros del bien. </w:t>
      </w:r>
    </w:p>
    <w:p w14:paraId="0276B6A2" w14:textId="77777777" w:rsidR="001649E1" w:rsidRPr="00F56F58" w:rsidRDefault="001649E1" w:rsidP="00460409">
      <w:pPr>
        <w:pStyle w:val="Prrafodelista"/>
        <w:numPr>
          <w:ilvl w:val="0"/>
          <w:numId w:val="45"/>
        </w:numPr>
        <w:tabs>
          <w:tab w:val="left" w:pos="1276"/>
          <w:tab w:val="left" w:pos="2940"/>
          <w:tab w:val="left" w:pos="8647"/>
        </w:tabs>
        <w:spacing w:after="0" w:line="276" w:lineRule="auto"/>
        <w:jc w:val="both"/>
        <w:rPr>
          <w:rFonts w:ascii="Verdana" w:hAnsi="Verdana" w:cs="Arial"/>
        </w:rPr>
      </w:pPr>
      <w:r w:rsidRPr="00F56F58">
        <w:rPr>
          <w:rFonts w:ascii="Verdana" w:hAnsi="Verdana" w:cs="Arial"/>
          <w:lang w:val="es-CO"/>
        </w:rPr>
        <w:t>Es el valor que se utiliza para la toma de decisiones, control patrimonial y presentación de la información financiera.</w:t>
      </w:r>
    </w:p>
    <w:p w14:paraId="1F49296A" w14:textId="77777777" w:rsidR="001649E1" w:rsidRPr="000D3166" w:rsidRDefault="001649E1" w:rsidP="00460409">
      <w:pPr>
        <w:tabs>
          <w:tab w:val="left" w:pos="1276"/>
          <w:tab w:val="left" w:pos="2940"/>
          <w:tab w:val="left" w:pos="8647"/>
        </w:tabs>
        <w:spacing w:after="0" w:line="276" w:lineRule="auto"/>
        <w:jc w:val="both"/>
        <w:rPr>
          <w:rFonts w:ascii="Verdana" w:hAnsi="Verdana" w:cs="Arial"/>
          <w:b/>
          <w:bCs/>
        </w:rPr>
      </w:pPr>
    </w:p>
    <w:p w14:paraId="54C682B4" w14:textId="6523517C" w:rsidR="001649E1" w:rsidRPr="00C533F1" w:rsidRDefault="001649E1" w:rsidP="00CF1563">
      <w:pPr>
        <w:pStyle w:val="Ttulo2"/>
        <w:numPr>
          <w:ilvl w:val="2"/>
          <w:numId w:val="83"/>
        </w:numPr>
        <w:spacing w:line="276" w:lineRule="auto"/>
        <w:jc w:val="both"/>
        <w:rPr>
          <w:szCs w:val="22"/>
        </w:rPr>
      </w:pPr>
      <w:bookmarkStart w:id="142" w:name="_Toc205313925"/>
      <w:bookmarkStart w:id="143" w:name="_Toc212546880"/>
      <w:r w:rsidRPr="00C533F1">
        <w:rPr>
          <w:szCs w:val="22"/>
        </w:rPr>
        <w:t>Depreciación</w:t>
      </w:r>
      <w:bookmarkEnd w:id="142"/>
      <w:bookmarkEnd w:id="143"/>
    </w:p>
    <w:p w14:paraId="5E9110E6" w14:textId="77777777" w:rsidR="001649E1" w:rsidRPr="000D3166" w:rsidRDefault="001649E1" w:rsidP="00460409">
      <w:pPr>
        <w:spacing w:after="0" w:line="276" w:lineRule="auto"/>
        <w:jc w:val="both"/>
        <w:rPr>
          <w:rFonts w:ascii="Verdana" w:eastAsia="Arial" w:hAnsi="Verdana" w:cs="Arial"/>
        </w:rPr>
      </w:pPr>
      <w:r w:rsidRPr="000D3166">
        <w:rPr>
          <w:rFonts w:ascii="Verdana" w:eastAsia="Arial" w:hAnsi="Verdana" w:cs="Arial"/>
        </w:rPr>
        <w:t xml:space="preserve">La Superintendencia de Sociedades utilizará el método de Depreciación de Línea Recta, teniendo en cuenta el tiempo de vida útil registrado en </w:t>
      </w:r>
      <w:r w:rsidRPr="000D3166">
        <w:rPr>
          <w:rFonts w:ascii="Verdana" w:hAnsi="Verdana" w:cs="Arial"/>
        </w:rPr>
        <w:t>la tabla de agrupaciones y sub-agrupaciones, de propiedad, planta y equipo.</w:t>
      </w:r>
    </w:p>
    <w:p w14:paraId="7E423BC4" w14:textId="77777777" w:rsidR="001649E1" w:rsidRPr="000D3166" w:rsidDel="003D0853" w:rsidRDefault="001649E1" w:rsidP="00460409">
      <w:pPr>
        <w:spacing w:after="0" w:line="276" w:lineRule="auto"/>
        <w:jc w:val="both"/>
        <w:rPr>
          <w:rFonts w:ascii="Verdana" w:eastAsia="Arial" w:hAnsi="Verdana" w:cs="Arial"/>
        </w:rPr>
      </w:pPr>
    </w:p>
    <w:p w14:paraId="4DFBC3D7" w14:textId="772C0C2B" w:rsidR="001649E1" w:rsidRPr="00F56F58" w:rsidRDefault="001649E1" w:rsidP="00CF1563">
      <w:pPr>
        <w:pStyle w:val="Ttulo2"/>
        <w:numPr>
          <w:ilvl w:val="2"/>
          <w:numId w:val="83"/>
        </w:numPr>
        <w:spacing w:line="276" w:lineRule="auto"/>
        <w:jc w:val="both"/>
        <w:rPr>
          <w:szCs w:val="22"/>
        </w:rPr>
      </w:pPr>
      <w:bookmarkStart w:id="144" w:name="_Toc205313926"/>
      <w:bookmarkStart w:id="145" w:name="_Toc212546881"/>
      <w:r w:rsidRPr="007F7436">
        <w:rPr>
          <w:szCs w:val="22"/>
        </w:rPr>
        <w:t>Deterioro</w:t>
      </w:r>
      <w:bookmarkEnd w:id="144"/>
      <w:bookmarkEnd w:id="145"/>
    </w:p>
    <w:p w14:paraId="42C1D1B0" w14:textId="3718A90D" w:rsidR="001649E1" w:rsidRDefault="003A5FB4" w:rsidP="00460409">
      <w:pPr>
        <w:tabs>
          <w:tab w:val="left" w:pos="2940"/>
        </w:tabs>
        <w:spacing w:after="0" w:line="276" w:lineRule="auto"/>
        <w:jc w:val="both"/>
        <w:rPr>
          <w:rFonts w:ascii="Verdana" w:hAnsi="Verdana" w:cs="Arial"/>
        </w:rPr>
      </w:pPr>
      <w:r w:rsidRPr="005722D2">
        <w:rPr>
          <w:rFonts w:ascii="Verdana" w:hAnsi="Verdana" w:cs="Arial"/>
        </w:rPr>
        <w:t>El área responsable de los bienes realizará, al menos una vez al año, la evaluación de posibles indicios de deterioro. El resultado de dicha evaluación deberá ser remitido mediante comunicación escrita al Grupo Administrativo, con el fin de determinar si existe una pérdida en la capacidad de generación de beneficios futuros del activo, distinta a la originada por su uso normal o por obsolescencia.</w:t>
      </w:r>
    </w:p>
    <w:p w14:paraId="72380302" w14:textId="77777777" w:rsidR="002C49BF" w:rsidRPr="000D3166" w:rsidRDefault="002C49BF" w:rsidP="00460409">
      <w:pPr>
        <w:tabs>
          <w:tab w:val="left" w:pos="2940"/>
        </w:tabs>
        <w:spacing w:after="0" w:line="276" w:lineRule="auto"/>
        <w:jc w:val="both"/>
        <w:rPr>
          <w:rFonts w:ascii="Verdana" w:hAnsi="Verdana" w:cs="Arial"/>
          <w:highlight w:val="yellow"/>
        </w:rPr>
      </w:pPr>
    </w:p>
    <w:p w14:paraId="58B9AF5D" w14:textId="77777777" w:rsidR="004B5D39" w:rsidRDefault="00742A7B" w:rsidP="00460409">
      <w:pPr>
        <w:tabs>
          <w:tab w:val="left" w:pos="2940"/>
        </w:tabs>
        <w:spacing w:after="0" w:line="276" w:lineRule="auto"/>
        <w:jc w:val="both"/>
        <w:rPr>
          <w:rFonts w:ascii="Verdana" w:hAnsi="Verdana" w:cs="Arial"/>
        </w:rPr>
      </w:pPr>
      <w:r w:rsidRPr="00742A7B">
        <w:rPr>
          <w:rFonts w:ascii="Verdana" w:hAnsi="Verdana" w:cs="Arial"/>
        </w:rPr>
        <w:lastRenderedPageBreak/>
        <w:t xml:space="preserve">Para la evaluación de los posibles indicios de deterioro, la Entidad tendrá en cuenta las evidencias disponibles provenientes de fuentes internas y externas. </w:t>
      </w:r>
    </w:p>
    <w:p w14:paraId="3343BD03" w14:textId="77777777" w:rsidR="004B5D39" w:rsidRDefault="004B5D39" w:rsidP="00460409">
      <w:pPr>
        <w:tabs>
          <w:tab w:val="left" w:pos="2940"/>
        </w:tabs>
        <w:spacing w:after="0" w:line="276" w:lineRule="auto"/>
        <w:jc w:val="both"/>
        <w:rPr>
          <w:rFonts w:ascii="Verdana" w:hAnsi="Verdana" w:cs="Arial"/>
        </w:rPr>
      </w:pPr>
    </w:p>
    <w:p w14:paraId="3BF5AAFB" w14:textId="141636DF" w:rsidR="001649E1" w:rsidRDefault="00742A7B" w:rsidP="00460409">
      <w:pPr>
        <w:tabs>
          <w:tab w:val="left" w:pos="2940"/>
        </w:tabs>
        <w:spacing w:after="0" w:line="276" w:lineRule="auto"/>
        <w:jc w:val="both"/>
        <w:rPr>
          <w:rFonts w:ascii="Verdana" w:hAnsi="Verdana" w:cs="Arial"/>
        </w:rPr>
      </w:pPr>
      <w:r w:rsidRPr="00742A7B">
        <w:rPr>
          <w:rFonts w:ascii="Verdana" w:hAnsi="Verdana" w:cs="Arial"/>
        </w:rPr>
        <w:t>A continuación, se relacionan algunos ejemplos —no exhaustivos— que pueden servir de referencia:</w:t>
      </w:r>
    </w:p>
    <w:p w14:paraId="7D766132" w14:textId="77777777" w:rsidR="00F819B5" w:rsidRPr="005722D2" w:rsidRDefault="00F819B5" w:rsidP="00460409">
      <w:pPr>
        <w:tabs>
          <w:tab w:val="left" w:pos="2940"/>
        </w:tabs>
        <w:spacing w:after="0" w:line="276" w:lineRule="auto"/>
        <w:jc w:val="both"/>
        <w:rPr>
          <w:rFonts w:ascii="Verdana" w:hAnsi="Verdana" w:cs="Arial"/>
          <w:b/>
        </w:rPr>
      </w:pPr>
    </w:p>
    <w:p w14:paraId="5AAD4037" w14:textId="61E17915" w:rsidR="001649E1" w:rsidRPr="005722D2" w:rsidRDefault="00C42C2A" w:rsidP="00460409">
      <w:pPr>
        <w:pStyle w:val="Prrafodelista"/>
        <w:numPr>
          <w:ilvl w:val="0"/>
          <w:numId w:val="5"/>
        </w:numPr>
        <w:spacing w:after="0" w:line="276" w:lineRule="auto"/>
        <w:ind w:left="567" w:hanging="567"/>
        <w:jc w:val="both"/>
        <w:rPr>
          <w:rFonts w:ascii="Verdana" w:hAnsi="Verdana" w:cs="Arial"/>
          <w:i/>
        </w:rPr>
      </w:pPr>
      <w:r w:rsidRPr="005722D2">
        <w:rPr>
          <w:rFonts w:ascii="Verdana" w:hAnsi="Verdana" w:cs="Arial"/>
          <w:i/>
        </w:rPr>
        <w:t>Fuen</w:t>
      </w:r>
      <w:r w:rsidR="00641D73" w:rsidRPr="005722D2">
        <w:rPr>
          <w:rFonts w:ascii="Verdana" w:hAnsi="Verdana" w:cs="Arial"/>
          <w:i/>
        </w:rPr>
        <w:t>tes</w:t>
      </w:r>
      <w:r w:rsidR="001649E1" w:rsidRPr="005722D2">
        <w:rPr>
          <w:rFonts w:ascii="Verdana" w:hAnsi="Verdana" w:cs="Arial"/>
          <w:i/>
        </w:rPr>
        <w:t xml:space="preserve"> extern</w:t>
      </w:r>
      <w:r w:rsidR="00641D73" w:rsidRPr="005722D2">
        <w:rPr>
          <w:rFonts w:ascii="Verdana" w:hAnsi="Verdana" w:cs="Arial"/>
          <w:i/>
        </w:rPr>
        <w:t>as</w:t>
      </w:r>
      <w:r w:rsidR="001649E1" w:rsidRPr="005722D2">
        <w:rPr>
          <w:rFonts w:ascii="Verdana" w:hAnsi="Verdana" w:cs="Arial"/>
          <w:i/>
        </w:rPr>
        <w:t>:</w:t>
      </w:r>
    </w:p>
    <w:p w14:paraId="70A17BA2" w14:textId="3F92D8CD" w:rsidR="00C42C2A" w:rsidRPr="005722D2" w:rsidRDefault="00C42C2A" w:rsidP="00460409">
      <w:pPr>
        <w:pStyle w:val="NormalWeb"/>
        <w:numPr>
          <w:ilvl w:val="0"/>
          <w:numId w:val="111"/>
        </w:numPr>
        <w:jc w:val="both"/>
        <w:rPr>
          <w:rFonts w:ascii="Verdana" w:hAnsi="Verdana"/>
          <w:sz w:val="22"/>
          <w:szCs w:val="22"/>
          <w:lang w:val="es-CO"/>
        </w:rPr>
      </w:pPr>
      <w:r w:rsidRPr="005722D2">
        <w:rPr>
          <w:rFonts w:ascii="Verdana" w:hAnsi="Verdana"/>
          <w:sz w:val="22"/>
          <w:szCs w:val="22"/>
        </w:rPr>
        <w:t>Evidencias que sugieran que el valor del activo en el mercado se encuentra significativamente por debajo de lo que se consideraría normal de acuerdo con su vida útil o uso habitual.</w:t>
      </w:r>
    </w:p>
    <w:p w14:paraId="7E10F6E0" w14:textId="7F93F9D3" w:rsidR="00C42C2A" w:rsidRPr="005722D2" w:rsidRDefault="00C42C2A" w:rsidP="00460409">
      <w:pPr>
        <w:pStyle w:val="NormalWeb"/>
        <w:numPr>
          <w:ilvl w:val="0"/>
          <w:numId w:val="111"/>
        </w:numPr>
        <w:jc w:val="both"/>
        <w:rPr>
          <w:rFonts w:ascii="Verdana" w:hAnsi="Verdana"/>
          <w:sz w:val="22"/>
          <w:szCs w:val="22"/>
        </w:rPr>
      </w:pPr>
      <w:r w:rsidRPr="005722D2">
        <w:rPr>
          <w:rFonts w:ascii="Verdana" w:hAnsi="Verdana"/>
          <w:sz w:val="22"/>
          <w:szCs w:val="22"/>
        </w:rPr>
        <w:t>Cambios presentes o esperados en el entorno económico, tecnológico o legal que afecten a la Entidad.</w:t>
      </w:r>
    </w:p>
    <w:p w14:paraId="6BDBE77C" w14:textId="6AE40D2F" w:rsidR="00C42C2A" w:rsidRPr="005722D2" w:rsidRDefault="00C42C2A" w:rsidP="00460409">
      <w:pPr>
        <w:pStyle w:val="NormalWeb"/>
        <w:numPr>
          <w:ilvl w:val="0"/>
          <w:numId w:val="111"/>
        </w:numPr>
        <w:jc w:val="both"/>
        <w:rPr>
          <w:rFonts w:ascii="Verdana" w:hAnsi="Verdana"/>
          <w:sz w:val="22"/>
          <w:szCs w:val="22"/>
        </w:rPr>
      </w:pPr>
      <w:r w:rsidRPr="005722D2">
        <w:rPr>
          <w:rFonts w:ascii="Verdana" w:hAnsi="Verdana"/>
          <w:sz w:val="22"/>
          <w:szCs w:val="22"/>
        </w:rPr>
        <w:t>Finalización de los servicios de soporte por parte del fabricante.</w:t>
      </w:r>
    </w:p>
    <w:p w14:paraId="6E4C607A" w14:textId="49DAB5E4" w:rsidR="00C42C2A" w:rsidRPr="005722D2" w:rsidRDefault="00C42C2A" w:rsidP="00460409">
      <w:pPr>
        <w:pStyle w:val="NormalWeb"/>
        <w:numPr>
          <w:ilvl w:val="0"/>
          <w:numId w:val="111"/>
        </w:numPr>
        <w:jc w:val="both"/>
        <w:rPr>
          <w:rFonts w:ascii="Verdana" w:hAnsi="Verdana"/>
          <w:sz w:val="22"/>
          <w:szCs w:val="22"/>
        </w:rPr>
      </w:pPr>
      <w:r w:rsidRPr="005722D2">
        <w:rPr>
          <w:rFonts w:ascii="Verdana" w:hAnsi="Verdana"/>
          <w:sz w:val="22"/>
          <w:szCs w:val="22"/>
        </w:rPr>
        <w:t>Descontinuación en la producción o comercialización de repuestos necesarios para mantener el activo.</w:t>
      </w:r>
    </w:p>
    <w:p w14:paraId="031E1FD6" w14:textId="6680C25E" w:rsidR="00C42C2A" w:rsidRPr="005722D2" w:rsidRDefault="00C42C2A" w:rsidP="00460409">
      <w:pPr>
        <w:pStyle w:val="NormalWeb"/>
        <w:numPr>
          <w:ilvl w:val="0"/>
          <w:numId w:val="111"/>
        </w:numPr>
        <w:jc w:val="both"/>
        <w:rPr>
          <w:rFonts w:ascii="Verdana" w:hAnsi="Verdana"/>
          <w:sz w:val="22"/>
          <w:szCs w:val="22"/>
        </w:rPr>
      </w:pPr>
      <w:r w:rsidRPr="005722D2">
        <w:rPr>
          <w:rFonts w:ascii="Verdana" w:hAnsi="Verdana"/>
          <w:sz w:val="22"/>
          <w:szCs w:val="22"/>
        </w:rPr>
        <w:t>Catástrofes naturales o siniestros.</w:t>
      </w:r>
    </w:p>
    <w:p w14:paraId="35B7FD6E" w14:textId="74AD887B" w:rsidR="00C42C2A" w:rsidRPr="005722D2" w:rsidRDefault="00C42C2A" w:rsidP="00460409">
      <w:pPr>
        <w:pStyle w:val="NormalWeb"/>
        <w:numPr>
          <w:ilvl w:val="0"/>
          <w:numId w:val="111"/>
        </w:numPr>
        <w:jc w:val="both"/>
        <w:rPr>
          <w:rFonts w:ascii="Verdana" w:hAnsi="Verdana"/>
          <w:sz w:val="22"/>
          <w:szCs w:val="22"/>
        </w:rPr>
      </w:pPr>
      <w:r w:rsidRPr="005722D2">
        <w:rPr>
          <w:rFonts w:ascii="Verdana" w:hAnsi="Verdana"/>
          <w:sz w:val="22"/>
          <w:szCs w:val="22"/>
        </w:rPr>
        <w:t>Cambios normativos que obliguen a retirar o dar de baja determinados bienes.</w:t>
      </w:r>
    </w:p>
    <w:p w14:paraId="5056EDBC" w14:textId="381A0923" w:rsidR="001649E1" w:rsidRPr="005722D2" w:rsidRDefault="00641D73" w:rsidP="00460409">
      <w:pPr>
        <w:pStyle w:val="Prrafodelista"/>
        <w:numPr>
          <w:ilvl w:val="0"/>
          <w:numId w:val="5"/>
        </w:numPr>
        <w:spacing w:after="0" w:line="276" w:lineRule="auto"/>
        <w:ind w:left="567" w:hanging="567"/>
        <w:jc w:val="both"/>
        <w:rPr>
          <w:rFonts w:ascii="Verdana" w:hAnsi="Verdana" w:cs="Arial"/>
          <w:i/>
        </w:rPr>
      </w:pPr>
      <w:r w:rsidRPr="005722D2">
        <w:rPr>
          <w:rFonts w:ascii="Verdana" w:hAnsi="Verdana" w:cs="Arial"/>
          <w:i/>
        </w:rPr>
        <w:t>Fuentes internas</w:t>
      </w:r>
      <w:r w:rsidR="001649E1" w:rsidRPr="005722D2">
        <w:rPr>
          <w:rFonts w:ascii="Verdana" w:hAnsi="Verdana" w:cs="Arial"/>
          <w:i/>
        </w:rPr>
        <w:t>:</w:t>
      </w:r>
    </w:p>
    <w:p w14:paraId="1623D67D" w14:textId="29667144" w:rsidR="00125A66" w:rsidRPr="00125A66" w:rsidRDefault="00125A66" w:rsidP="00460409">
      <w:pPr>
        <w:pStyle w:val="NormalWeb"/>
        <w:numPr>
          <w:ilvl w:val="0"/>
          <w:numId w:val="111"/>
        </w:numPr>
        <w:jc w:val="both"/>
        <w:rPr>
          <w:rFonts w:ascii="Verdana" w:hAnsi="Verdana"/>
          <w:sz w:val="22"/>
          <w:szCs w:val="22"/>
        </w:rPr>
      </w:pPr>
      <w:r w:rsidRPr="00125A66">
        <w:rPr>
          <w:rFonts w:ascii="Verdana" w:hAnsi="Verdana"/>
          <w:sz w:val="22"/>
          <w:szCs w:val="22"/>
        </w:rPr>
        <w:t>El activo ha alcanzado el final de su vida útil</w:t>
      </w:r>
    </w:p>
    <w:p w14:paraId="77E827CA" w14:textId="77C31FE5" w:rsidR="00125A66" w:rsidRPr="00125A66" w:rsidRDefault="00125A66" w:rsidP="00460409">
      <w:pPr>
        <w:pStyle w:val="NormalWeb"/>
        <w:numPr>
          <w:ilvl w:val="0"/>
          <w:numId w:val="111"/>
        </w:numPr>
        <w:jc w:val="both"/>
        <w:rPr>
          <w:rFonts w:ascii="Verdana" w:hAnsi="Verdana"/>
          <w:sz w:val="22"/>
          <w:szCs w:val="22"/>
        </w:rPr>
      </w:pPr>
      <w:r w:rsidRPr="00125A66">
        <w:rPr>
          <w:rFonts w:ascii="Verdana" w:hAnsi="Verdana"/>
          <w:sz w:val="22"/>
          <w:szCs w:val="22"/>
        </w:rPr>
        <w:t>Evidencias de deterioro físico o disminución en su rendimiento.</w:t>
      </w:r>
    </w:p>
    <w:p w14:paraId="204B5AEF" w14:textId="64018370" w:rsidR="00125A66" w:rsidRPr="00125A66" w:rsidRDefault="00125A66" w:rsidP="00460409">
      <w:pPr>
        <w:pStyle w:val="NormalWeb"/>
        <w:numPr>
          <w:ilvl w:val="0"/>
          <w:numId w:val="111"/>
        </w:numPr>
        <w:jc w:val="both"/>
        <w:rPr>
          <w:rFonts w:ascii="Verdana" w:hAnsi="Verdana"/>
          <w:sz w:val="22"/>
          <w:szCs w:val="22"/>
        </w:rPr>
      </w:pPr>
      <w:r w:rsidRPr="00125A66">
        <w:rPr>
          <w:rFonts w:ascii="Verdana" w:hAnsi="Verdana"/>
          <w:sz w:val="22"/>
          <w:szCs w:val="22"/>
        </w:rPr>
        <w:t>Modificaciones en la política de gestión de activos que impliquen reducción en sus niveles de uso (planes de reestructuración, discontinuación, etc.).</w:t>
      </w:r>
    </w:p>
    <w:p w14:paraId="05EC41B1" w14:textId="7D68B1E2" w:rsidR="00125A66" w:rsidRPr="00125A66" w:rsidRDefault="00125A66" w:rsidP="00460409">
      <w:pPr>
        <w:pStyle w:val="NormalWeb"/>
        <w:numPr>
          <w:ilvl w:val="0"/>
          <w:numId w:val="111"/>
        </w:numPr>
        <w:jc w:val="both"/>
        <w:rPr>
          <w:rFonts w:ascii="Verdana" w:hAnsi="Verdana"/>
          <w:sz w:val="22"/>
          <w:szCs w:val="22"/>
        </w:rPr>
      </w:pPr>
      <w:r w:rsidRPr="00125A66">
        <w:rPr>
          <w:rFonts w:ascii="Verdana" w:hAnsi="Verdana"/>
          <w:sz w:val="22"/>
          <w:szCs w:val="22"/>
        </w:rPr>
        <w:t>Costos de soporte o mantenimiento que igualan o superan el valor de un nuevo producto.</w:t>
      </w:r>
    </w:p>
    <w:p w14:paraId="53A0E5FC" w14:textId="3A737112" w:rsidR="00125A66" w:rsidRPr="00125A66" w:rsidRDefault="00125A66" w:rsidP="00460409">
      <w:pPr>
        <w:pStyle w:val="NormalWeb"/>
        <w:numPr>
          <w:ilvl w:val="0"/>
          <w:numId w:val="111"/>
        </w:numPr>
        <w:jc w:val="both"/>
        <w:rPr>
          <w:rFonts w:ascii="Verdana" w:hAnsi="Verdana"/>
          <w:sz w:val="22"/>
          <w:szCs w:val="22"/>
        </w:rPr>
      </w:pPr>
      <w:r w:rsidRPr="00125A66">
        <w:rPr>
          <w:rFonts w:ascii="Verdana" w:hAnsi="Verdana"/>
          <w:sz w:val="22"/>
          <w:szCs w:val="22"/>
        </w:rPr>
        <w:t>Existencia de un plan para la disposición del activo antes de la fecha inicialmente prevista.</w:t>
      </w:r>
    </w:p>
    <w:p w14:paraId="0F5FB847" w14:textId="64A8104A" w:rsidR="001649E1" w:rsidRPr="002D4D7D" w:rsidRDefault="001649E1" w:rsidP="00CF1563">
      <w:pPr>
        <w:pStyle w:val="Ttulo2"/>
        <w:numPr>
          <w:ilvl w:val="2"/>
          <w:numId w:val="83"/>
        </w:numPr>
        <w:spacing w:line="276" w:lineRule="auto"/>
        <w:jc w:val="both"/>
        <w:rPr>
          <w:szCs w:val="22"/>
        </w:rPr>
      </w:pPr>
      <w:bookmarkStart w:id="146" w:name="_Toc205313927"/>
      <w:bookmarkStart w:id="147" w:name="_Toc212546882"/>
      <w:r w:rsidRPr="002D4D7D">
        <w:rPr>
          <w:szCs w:val="22"/>
        </w:rPr>
        <w:t>Salvamento</w:t>
      </w:r>
      <w:bookmarkEnd w:id="146"/>
      <w:bookmarkEnd w:id="147"/>
    </w:p>
    <w:p w14:paraId="662D2FB7" w14:textId="77777777" w:rsidR="001649E1" w:rsidRDefault="001649E1" w:rsidP="00460409">
      <w:pPr>
        <w:tabs>
          <w:tab w:val="left" w:pos="2940"/>
        </w:tabs>
        <w:spacing w:after="0" w:line="276" w:lineRule="auto"/>
        <w:jc w:val="both"/>
        <w:rPr>
          <w:rFonts w:ascii="Verdana" w:hAnsi="Verdana" w:cs="Arial"/>
        </w:rPr>
      </w:pPr>
      <w:r w:rsidRPr="000D3166">
        <w:rPr>
          <w:rFonts w:ascii="Verdana" w:hAnsi="Verdana" w:cs="Arial"/>
        </w:rPr>
        <w:t xml:space="preserve">El </w:t>
      </w:r>
      <w:r w:rsidRPr="000D3166">
        <w:rPr>
          <w:rFonts w:ascii="Verdana" w:hAnsi="Verdana" w:cs="Arial"/>
          <w:i/>
          <w:iCs/>
        </w:rPr>
        <w:t>Valor de Salvamento</w:t>
      </w:r>
      <w:r w:rsidRPr="000D3166">
        <w:rPr>
          <w:rFonts w:ascii="Verdana" w:hAnsi="Verdana" w:cs="Arial"/>
        </w:rPr>
        <w:t xml:space="preserve"> para los bienes o elementos devolutivos será el 10% del valor de medición inicial, después que se ha cumplido su vida útil de conformidad con la tabla de agrupaciones y sub-agrupaciones de propiedad planta y equipo de la Superintendencia de los lineamientos para la aplicación de las Normas Internacionales de Contabilidad para el Sector Público – NICSP.</w:t>
      </w:r>
    </w:p>
    <w:p w14:paraId="1E561665" w14:textId="4EF44FFD" w:rsidR="001649E1" w:rsidRPr="006F1EAD" w:rsidRDefault="001649E1" w:rsidP="00CF1563">
      <w:pPr>
        <w:pStyle w:val="Ttulo2"/>
        <w:numPr>
          <w:ilvl w:val="2"/>
          <w:numId w:val="83"/>
        </w:numPr>
        <w:spacing w:line="276" w:lineRule="auto"/>
        <w:jc w:val="both"/>
        <w:rPr>
          <w:szCs w:val="22"/>
        </w:rPr>
      </w:pPr>
      <w:bookmarkStart w:id="148" w:name="_Toc205313928"/>
      <w:bookmarkStart w:id="149" w:name="_Toc212546883"/>
      <w:r w:rsidRPr="006F1EAD">
        <w:rPr>
          <w:szCs w:val="22"/>
        </w:rPr>
        <w:t>Ubicación y responsables</w:t>
      </w:r>
      <w:bookmarkEnd w:id="148"/>
      <w:bookmarkEnd w:id="149"/>
    </w:p>
    <w:p w14:paraId="67A5F13D" w14:textId="3A83ECFF"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 xml:space="preserve">Efectuado su registro, los bienes devolutivos deberán permanecer en depósito, en el almacén o bodegas de la Entidad antes de ser entregados al servidor </w:t>
      </w:r>
      <w:r w:rsidRPr="000D3166">
        <w:rPr>
          <w:rFonts w:ascii="Verdana" w:hAnsi="Verdana" w:cs="Arial"/>
        </w:rPr>
        <w:lastRenderedPageBreak/>
        <w:t xml:space="preserve">público, </w:t>
      </w:r>
      <w:r w:rsidR="00334878">
        <w:rPr>
          <w:rFonts w:ascii="Verdana" w:eastAsia="Arial" w:hAnsi="Verdana" w:cs="Arial"/>
          <w:lang w:eastAsia="es-CO"/>
        </w:rPr>
        <w:t xml:space="preserve">estudiante </w:t>
      </w:r>
      <w:r w:rsidRPr="000D3166">
        <w:rPr>
          <w:rFonts w:ascii="Verdana" w:hAnsi="Verdana" w:cs="Arial"/>
        </w:rPr>
        <w:t>o contratista para ser utilizados.</w:t>
      </w:r>
    </w:p>
    <w:p w14:paraId="6424951D" w14:textId="77777777" w:rsidR="001649E1" w:rsidRPr="000D3166" w:rsidRDefault="001649E1" w:rsidP="00460409">
      <w:pPr>
        <w:tabs>
          <w:tab w:val="left" w:pos="2940"/>
        </w:tabs>
        <w:spacing w:after="0" w:line="276" w:lineRule="auto"/>
        <w:jc w:val="both"/>
        <w:rPr>
          <w:rFonts w:ascii="Verdana" w:hAnsi="Verdana" w:cs="Arial"/>
        </w:rPr>
      </w:pPr>
    </w:p>
    <w:p w14:paraId="6A795F36"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Mientras permanezcan en el almacén, los bienes devolutivos están bajo la custodia del servidor público encargado del almacén, quien realizará su registro, control y entrega a los demás servidores públicos de la Entidad.</w:t>
      </w:r>
    </w:p>
    <w:p w14:paraId="4D46871D" w14:textId="77777777" w:rsidR="001649E1" w:rsidRPr="000D3166" w:rsidRDefault="001649E1" w:rsidP="00460409">
      <w:pPr>
        <w:tabs>
          <w:tab w:val="left" w:pos="2940"/>
        </w:tabs>
        <w:spacing w:after="0" w:line="276" w:lineRule="auto"/>
        <w:jc w:val="both"/>
        <w:rPr>
          <w:rFonts w:ascii="Verdana" w:hAnsi="Verdana" w:cs="Arial"/>
        </w:rPr>
      </w:pPr>
    </w:p>
    <w:p w14:paraId="25BA3DFA" w14:textId="290056F0"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Una vez asignados al inventario individual, será responsabilidad de cada servidor público, contratista</w:t>
      </w:r>
      <w:r w:rsidR="00334878">
        <w:rPr>
          <w:rFonts w:ascii="Verdana" w:hAnsi="Verdana" w:cs="Arial"/>
        </w:rPr>
        <w:t xml:space="preserve"> y estudiante</w:t>
      </w:r>
      <w:r w:rsidRPr="000D3166">
        <w:rPr>
          <w:rFonts w:ascii="Verdana" w:hAnsi="Verdana" w:cs="Arial"/>
        </w:rPr>
        <w:t>; su uso, custodia y conservación.</w:t>
      </w:r>
    </w:p>
    <w:p w14:paraId="74E85C82" w14:textId="77777777" w:rsidR="001649E1" w:rsidRPr="000D3166" w:rsidRDefault="001649E1" w:rsidP="00460409">
      <w:pPr>
        <w:tabs>
          <w:tab w:val="left" w:pos="2940"/>
        </w:tabs>
        <w:spacing w:after="0" w:line="276" w:lineRule="auto"/>
        <w:jc w:val="both"/>
        <w:rPr>
          <w:rFonts w:ascii="Verdana" w:hAnsi="Verdana" w:cs="Arial"/>
        </w:rPr>
      </w:pPr>
    </w:p>
    <w:p w14:paraId="1131EC61" w14:textId="0D13FD0C"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 xml:space="preserve">Para el caso de los bienes asignados a los </w:t>
      </w:r>
      <w:r w:rsidR="00334878">
        <w:rPr>
          <w:rFonts w:ascii="Verdana" w:eastAsia="Arial" w:hAnsi="Verdana" w:cs="Arial"/>
          <w:lang w:eastAsia="es-CO"/>
        </w:rPr>
        <w:t>estudiantes</w:t>
      </w:r>
      <w:r w:rsidRPr="000D3166">
        <w:rPr>
          <w:rFonts w:ascii="Verdana" w:hAnsi="Verdana" w:cs="Arial"/>
        </w:rPr>
        <w:t>, contratistas, pasantes o judicantes para el ejercicio de sus actividades, el coordinador del grupo o jefe inmediato y</w:t>
      </w:r>
      <w:r w:rsidR="006B281B">
        <w:rPr>
          <w:rFonts w:ascii="Verdana" w:hAnsi="Verdana" w:cs="Arial"/>
        </w:rPr>
        <w:t>/o</w:t>
      </w:r>
      <w:r w:rsidRPr="000D3166">
        <w:rPr>
          <w:rFonts w:ascii="Verdana" w:hAnsi="Verdana" w:cs="Arial"/>
        </w:rPr>
        <w:t xml:space="preserve"> el supervisor para los contratistas deberá informar al almacén respecto de las personas sobre las cuales se terminó el vínculo laboral o liquidó el contrato, solicitando el retiro de los elementos que tiene a cargo la persona (natural o jurídica) aportando la copia de la entrega del inventario al almacén. </w:t>
      </w:r>
    </w:p>
    <w:p w14:paraId="4345F02C" w14:textId="77777777" w:rsidR="001649E1" w:rsidRPr="000D3166" w:rsidRDefault="001649E1" w:rsidP="00460409">
      <w:pPr>
        <w:tabs>
          <w:tab w:val="left" w:pos="2940"/>
        </w:tabs>
        <w:spacing w:after="0" w:line="276" w:lineRule="auto"/>
        <w:jc w:val="both"/>
        <w:rPr>
          <w:rFonts w:ascii="Verdana" w:hAnsi="Verdana" w:cs="Arial"/>
        </w:rPr>
      </w:pPr>
    </w:p>
    <w:p w14:paraId="6D1BA4E5" w14:textId="2C046BD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 xml:space="preserve">Una vez realizada la actividad señalada, el almacén de la </w:t>
      </w:r>
      <w:r w:rsidR="000533B3">
        <w:rPr>
          <w:rFonts w:ascii="Verdana" w:hAnsi="Verdana" w:cs="Arial"/>
        </w:rPr>
        <w:t>E</w:t>
      </w:r>
      <w:r w:rsidRPr="000D3166">
        <w:rPr>
          <w:rFonts w:ascii="Verdana" w:hAnsi="Verdana" w:cs="Arial"/>
        </w:rPr>
        <w:t>ntidad actualizará el inventario de la Superintendencia de Sociedades en la herramienta tecnológica disponible de inventario y expedirá al contratista el respectivo paz y salvo.</w:t>
      </w:r>
    </w:p>
    <w:p w14:paraId="5891C805" w14:textId="77777777" w:rsidR="001649E1" w:rsidRPr="000D3166" w:rsidRDefault="001649E1" w:rsidP="00460409">
      <w:pPr>
        <w:tabs>
          <w:tab w:val="left" w:pos="2940"/>
        </w:tabs>
        <w:spacing w:after="0" w:line="276" w:lineRule="auto"/>
        <w:jc w:val="both"/>
        <w:rPr>
          <w:rFonts w:ascii="Verdana" w:hAnsi="Verdana" w:cs="Arial"/>
        </w:rPr>
      </w:pPr>
    </w:p>
    <w:p w14:paraId="6BB35822"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rPr>
      </w:pPr>
      <w:r w:rsidRPr="000D3166">
        <w:rPr>
          <w:rFonts w:ascii="Verdana" w:hAnsi="Verdana" w:cs="Arial"/>
        </w:rPr>
        <w:t>Si llegada la finalización del periodo máximo de 6 meses de permanencia de los bienes devolutivos en el almacén no se obtuvo respuesta positiva por parte del área que tramitó la adquisición, el funcionario encargado del almacén deberá requerir al supervisor del contrato para que este disponga directamente de ellos, dado que el no uso o su disposición podrían conllevar a observaciones de entes de control y generar sanciones a que haya a lugar, situaciones que deberán ser asumidas por la personas que cumplan con la función de supervisores del contrato y/o convenio.</w:t>
      </w:r>
    </w:p>
    <w:p w14:paraId="01EE74B4" w14:textId="77777777" w:rsidR="005C1DB7" w:rsidRDefault="005C1DB7" w:rsidP="00460409">
      <w:pPr>
        <w:tabs>
          <w:tab w:val="left" w:pos="1134"/>
          <w:tab w:val="left" w:pos="1276"/>
          <w:tab w:val="left" w:pos="2940"/>
          <w:tab w:val="left" w:pos="8647"/>
          <w:tab w:val="left" w:pos="8789"/>
        </w:tabs>
        <w:spacing w:after="0" w:line="276" w:lineRule="auto"/>
        <w:jc w:val="both"/>
        <w:rPr>
          <w:rFonts w:ascii="Verdana" w:hAnsi="Verdana" w:cs="Arial"/>
        </w:rPr>
      </w:pPr>
    </w:p>
    <w:p w14:paraId="2A758800" w14:textId="77777777" w:rsidR="005C1DB7" w:rsidRPr="00F56F58" w:rsidRDefault="005C1DB7" w:rsidP="00CF1563">
      <w:pPr>
        <w:pStyle w:val="Ttulo2"/>
        <w:numPr>
          <w:ilvl w:val="2"/>
          <w:numId w:val="83"/>
        </w:numPr>
        <w:spacing w:line="276" w:lineRule="auto"/>
        <w:jc w:val="both"/>
        <w:rPr>
          <w:szCs w:val="22"/>
        </w:rPr>
      </w:pPr>
      <w:bookmarkStart w:id="150" w:name="_Toc212546884"/>
      <w:r w:rsidRPr="00F56F58">
        <w:rPr>
          <w:szCs w:val="22"/>
        </w:rPr>
        <w:t>Egreso por devolución de bienes adquiridos por compra</w:t>
      </w:r>
      <w:bookmarkEnd w:id="150"/>
    </w:p>
    <w:p w14:paraId="6A282D80" w14:textId="77777777" w:rsidR="005C1DB7" w:rsidRPr="000D3166" w:rsidRDefault="005C1DB7" w:rsidP="00460409">
      <w:pPr>
        <w:spacing w:after="0" w:line="276" w:lineRule="auto"/>
        <w:jc w:val="both"/>
        <w:rPr>
          <w:rFonts w:ascii="Verdana" w:hAnsi="Verdana" w:cs="Arial"/>
        </w:rPr>
      </w:pPr>
      <w:r w:rsidRPr="000D3166">
        <w:rPr>
          <w:rFonts w:ascii="Verdana" w:hAnsi="Verdana" w:cs="Arial"/>
        </w:rPr>
        <w:t xml:space="preserve">Son los bienes que devuelve el Almacén al proveedor por el incumplimiento en alguna de las cláusulas </w:t>
      </w:r>
      <w:r w:rsidRPr="005722D2">
        <w:rPr>
          <w:rFonts w:ascii="Verdana" w:hAnsi="Verdana" w:cs="Arial"/>
        </w:rPr>
        <w:t>estipuladas en los contratos. Para tal efecto el funcionario encargado del almacén expedirá el comprobante de egreso, con</w:t>
      </w:r>
      <w:r w:rsidRPr="000D3166">
        <w:rPr>
          <w:rFonts w:ascii="Verdana" w:hAnsi="Verdana" w:cs="Arial"/>
        </w:rPr>
        <w:t xml:space="preserve"> base en la certificación expedida por el supervisor del contrato.</w:t>
      </w:r>
    </w:p>
    <w:p w14:paraId="4B27B154" w14:textId="77777777" w:rsidR="005C1DB7" w:rsidRPr="000D3166" w:rsidRDefault="005C1DB7" w:rsidP="00460409">
      <w:pPr>
        <w:tabs>
          <w:tab w:val="left" w:pos="1134"/>
          <w:tab w:val="left" w:pos="1276"/>
          <w:tab w:val="left" w:pos="2940"/>
          <w:tab w:val="left" w:pos="8647"/>
          <w:tab w:val="left" w:pos="8789"/>
        </w:tabs>
        <w:spacing w:after="0" w:line="276" w:lineRule="auto"/>
        <w:jc w:val="both"/>
        <w:rPr>
          <w:rFonts w:ascii="Verdana" w:hAnsi="Verdana" w:cs="Arial"/>
        </w:rPr>
      </w:pPr>
    </w:p>
    <w:p w14:paraId="3BE83921" w14:textId="40C3AB51" w:rsidR="001649E1" w:rsidRPr="008B116F" w:rsidRDefault="00DE0463" w:rsidP="00CF1563">
      <w:pPr>
        <w:pStyle w:val="Ttulo2"/>
        <w:numPr>
          <w:ilvl w:val="2"/>
          <w:numId w:val="83"/>
        </w:numPr>
        <w:spacing w:line="276" w:lineRule="auto"/>
        <w:jc w:val="both"/>
        <w:rPr>
          <w:szCs w:val="22"/>
        </w:rPr>
      </w:pPr>
      <w:bookmarkStart w:id="151" w:name="_Toc205313929"/>
      <w:bookmarkStart w:id="152" w:name="_Toc212546885"/>
      <w:r w:rsidRPr="008B116F">
        <w:rPr>
          <w:szCs w:val="22"/>
        </w:rPr>
        <w:t xml:space="preserve">Salida </w:t>
      </w:r>
      <w:r>
        <w:rPr>
          <w:szCs w:val="22"/>
        </w:rPr>
        <w:t>p</w:t>
      </w:r>
      <w:r w:rsidRPr="008B116F">
        <w:rPr>
          <w:szCs w:val="22"/>
        </w:rPr>
        <w:t xml:space="preserve">or Suministro </w:t>
      </w:r>
      <w:r>
        <w:rPr>
          <w:szCs w:val="22"/>
        </w:rPr>
        <w:t>d</w:t>
      </w:r>
      <w:r w:rsidRPr="008B116F">
        <w:rPr>
          <w:szCs w:val="22"/>
        </w:rPr>
        <w:t>e Bienes Devolutivos</w:t>
      </w:r>
      <w:bookmarkEnd w:id="151"/>
      <w:bookmarkEnd w:id="152"/>
    </w:p>
    <w:p w14:paraId="56E48074" w14:textId="3CBE9B76" w:rsidR="001649E1" w:rsidRPr="000D3166" w:rsidRDefault="001649E1" w:rsidP="00460409">
      <w:pPr>
        <w:tabs>
          <w:tab w:val="left" w:pos="2940"/>
        </w:tabs>
        <w:spacing w:after="0" w:line="276" w:lineRule="auto"/>
        <w:jc w:val="both"/>
        <w:rPr>
          <w:rFonts w:ascii="Verdana" w:hAnsi="Verdana" w:cs="Arial"/>
          <w:bCs/>
        </w:rPr>
      </w:pPr>
      <w:r w:rsidRPr="000D3166">
        <w:rPr>
          <w:rFonts w:ascii="Verdana" w:hAnsi="Verdana" w:cs="Arial"/>
          <w:bCs/>
        </w:rPr>
        <w:t xml:space="preserve">Para la asignación de equipos de hardware será el </w:t>
      </w:r>
      <w:r w:rsidR="006B47F6">
        <w:rPr>
          <w:rFonts w:ascii="Verdana" w:hAnsi="Verdana" w:cs="Arial"/>
          <w:bCs/>
        </w:rPr>
        <w:t>G</w:t>
      </w:r>
      <w:r w:rsidRPr="000D3166">
        <w:rPr>
          <w:rFonts w:ascii="Verdana" w:hAnsi="Verdana" w:cs="Arial"/>
          <w:bCs/>
        </w:rPr>
        <w:t xml:space="preserve">rupo de </w:t>
      </w:r>
      <w:r w:rsidR="006B47F6">
        <w:rPr>
          <w:rFonts w:ascii="Verdana" w:hAnsi="Verdana" w:cs="Arial"/>
          <w:bCs/>
        </w:rPr>
        <w:t>S</w:t>
      </w:r>
      <w:r w:rsidRPr="000D3166">
        <w:rPr>
          <w:rFonts w:ascii="Verdana" w:hAnsi="Verdana" w:cs="Arial"/>
          <w:bCs/>
        </w:rPr>
        <w:t xml:space="preserve">istemas y </w:t>
      </w:r>
      <w:r w:rsidR="000533B3">
        <w:rPr>
          <w:rFonts w:ascii="Verdana" w:hAnsi="Verdana" w:cs="Arial"/>
          <w:bCs/>
        </w:rPr>
        <w:t>A</w:t>
      </w:r>
      <w:r w:rsidRPr="000D3166">
        <w:rPr>
          <w:rFonts w:ascii="Verdana" w:hAnsi="Verdana" w:cs="Arial"/>
          <w:bCs/>
        </w:rPr>
        <w:t xml:space="preserve">rquitectura de </w:t>
      </w:r>
      <w:r w:rsidR="000533B3">
        <w:rPr>
          <w:rFonts w:ascii="Verdana" w:hAnsi="Verdana" w:cs="Arial"/>
          <w:bCs/>
        </w:rPr>
        <w:t>T</w:t>
      </w:r>
      <w:r w:rsidRPr="000D3166">
        <w:rPr>
          <w:rFonts w:ascii="Verdana" w:hAnsi="Verdana" w:cs="Arial"/>
          <w:bCs/>
        </w:rPr>
        <w:t>ecnología, los encargados de remitir al almacén la distribución de estos bienes</w:t>
      </w:r>
      <w:r w:rsidR="007670A4">
        <w:rPr>
          <w:rFonts w:ascii="Verdana" w:hAnsi="Verdana" w:cs="Arial"/>
          <w:bCs/>
        </w:rPr>
        <w:t>:</w:t>
      </w:r>
    </w:p>
    <w:p w14:paraId="1720B756" w14:textId="77777777" w:rsidR="001649E1" w:rsidRDefault="001649E1" w:rsidP="00460409">
      <w:pPr>
        <w:pStyle w:val="Prrafodelista"/>
        <w:tabs>
          <w:tab w:val="left" w:pos="1276"/>
          <w:tab w:val="left" w:pos="2940"/>
          <w:tab w:val="left" w:pos="8647"/>
        </w:tabs>
        <w:spacing w:after="0" w:line="276" w:lineRule="auto"/>
        <w:jc w:val="both"/>
        <w:rPr>
          <w:rFonts w:ascii="Verdana" w:hAnsi="Verdana" w:cs="Arial"/>
          <w:lang w:val="es-CO"/>
        </w:rPr>
      </w:pPr>
    </w:p>
    <w:p w14:paraId="7A5155B9" w14:textId="52DF7041" w:rsidR="00EF60ED" w:rsidRDefault="00EF60ED" w:rsidP="00460409">
      <w:pPr>
        <w:pStyle w:val="Prrafodelista"/>
        <w:numPr>
          <w:ilvl w:val="0"/>
          <w:numId w:val="84"/>
        </w:numPr>
        <w:tabs>
          <w:tab w:val="left" w:pos="1276"/>
          <w:tab w:val="left" w:pos="2940"/>
          <w:tab w:val="left" w:pos="8647"/>
        </w:tabs>
        <w:spacing w:after="0" w:line="276" w:lineRule="auto"/>
        <w:ind w:left="709" w:hanging="218"/>
        <w:jc w:val="both"/>
        <w:rPr>
          <w:rFonts w:ascii="Verdana" w:hAnsi="Verdana" w:cs="Arial"/>
        </w:rPr>
      </w:pPr>
      <w:r w:rsidRPr="00EF60ED">
        <w:rPr>
          <w:rFonts w:ascii="Verdana" w:hAnsi="Verdana" w:cs="Arial"/>
        </w:rPr>
        <w:t>La salida de bienes devolutivos usados se gestiona a partir de una solicitud formal realizada por el funcionario interesado. En el caso de contratistas</w:t>
      </w:r>
      <w:r w:rsidR="00334878">
        <w:rPr>
          <w:rFonts w:ascii="Verdana" w:hAnsi="Verdana" w:cs="Arial"/>
        </w:rPr>
        <w:t xml:space="preserve"> o estudiantes</w:t>
      </w:r>
      <w:r w:rsidRPr="00EF60ED">
        <w:rPr>
          <w:rFonts w:ascii="Verdana" w:hAnsi="Verdana" w:cs="Arial"/>
        </w:rPr>
        <w:t xml:space="preserve">, la solicitud deberá ser presentada por el coordinador del grupo, jefe inmediato y/o supervisor correspondiente. Esta deberá remitirse al correo electrónico </w:t>
      </w:r>
      <w:hyperlink r:id="rId14" w:history="1">
        <w:r w:rsidRPr="00315F03">
          <w:rPr>
            <w:rStyle w:val="Hipervnculo"/>
            <w:rFonts w:ascii="Verdana" w:hAnsi="Verdana" w:cs="Arial"/>
          </w:rPr>
          <w:t>almacen@supersociedades.gov.co</w:t>
        </w:r>
      </w:hyperlink>
      <w:r w:rsidR="00E10089">
        <w:rPr>
          <w:rFonts w:ascii="Verdana" w:hAnsi="Verdana" w:cs="Arial"/>
        </w:rPr>
        <w:t>,</w:t>
      </w:r>
      <w:r w:rsidRPr="00EF60ED">
        <w:rPr>
          <w:rFonts w:ascii="Verdana" w:hAnsi="Verdana" w:cs="Arial"/>
        </w:rPr>
        <w:t xml:space="preserve"> incluyendo la descripción detallada de los elementos requeridos, la identificación de la persona responsable de su uso y, cuando aplique, la justificación correspondiente.</w:t>
      </w:r>
    </w:p>
    <w:p w14:paraId="01C57B7F" w14:textId="77777777" w:rsidR="0061033B" w:rsidRDefault="0061033B" w:rsidP="00460409">
      <w:pPr>
        <w:pStyle w:val="Prrafodelista"/>
        <w:tabs>
          <w:tab w:val="left" w:pos="1276"/>
          <w:tab w:val="left" w:pos="2940"/>
          <w:tab w:val="left" w:pos="8647"/>
        </w:tabs>
        <w:spacing w:after="0" w:line="276" w:lineRule="auto"/>
        <w:ind w:left="851"/>
        <w:jc w:val="both"/>
        <w:rPr>
          <w:rFonts w:ascii="Verdana" w:hAnsi="Verdana" w:cs="Arial"/>
        </w:rPr>
      </w:pPr>
    </w:p>
    <w:p w14:paraId="623407F7" w14:textId="60E23E9C" w:rsidR="00755DF4" w:rsidRDefault="008570F7" w:rsidP="00460409">
      <w:pPr>
        <w:pStyle w:val="Prrafodelista"/>
        <w:tabs>
          <w:tab w:val="left" w:pos="1276"/>
          <w:tab w:val="left" w:pos="2940"/>
          <w:tab w:val="left" w:pos="8647"/>
        </w:tabs>
        <w:spacing w:after="0" w:line="276" w:lineRule="auto"/>
        <w:ind w:left="709"/>
        <w:jc w:val="both"/>
        <w:rPr>
          <w:rFonts w:ascii="Verdana" w:hAnsi="Verdana" w:cs="Arial"/>
        </w:rPr>
      </w:pPr>
      <w:r w:rsidRPr="006B2C23">
        <w:rPr>
          <w:rFonts w:ascii="Verdana" w:hAnsi="Verdana" w:cs="Arial"/>
          <w:b/>
          <w:bCs/>
          <w:lang w:val="es-CO"/>
        </w:rPr>
        <w:t>Nota:</w:t>
      </w:r>
      <w:r w:rsidRPr="006B2C23">
        <w:rPr>
          <w:rFonts w:ascii="Verdana" w:hAnsi="Verdana" w:cs="Arial"/>
          <w:lang w:val="es-CO"/>
        </w:rPr>
        <w:t xml:space="preserve"> </w:t>
      </w:r>
      <w:r w:rsidR="00755DF4" w:rsidRPr="006B2C23">
        <w:rPr>
          <w:rFonts w:ascii="Verdana" w:hAnsi="Verdana" w:cs="Arial"/>
        </w:rPr>
        <w:t>Para el caso de contratistas</w:t>
      </w:r>
      <w:r w:rsidR="00334878">
        <w:rPr>
          <w:rFonts w:ascii="Verdana" w:hAnsi="Verdana" w:cs="Arial"/>
        </w:rPr>
        <w:t xml:space="preserve"> y estudiantes</w:t>
      </w:r>
      <w:r w:rsidR="00755DF4" w:rsidRPr="006B2C23">
        <w:rPr>
          <w:rFonts w:ascii="Verdana" w:hAnsi="Verdana" w:cs="Arial"/>
        </w:rPr>
        <w:t xml:space="preserve">, los bienes </w:t>
      </w:r>
      <w:r w:rsidR="00792B82" w:rsidRPr="006B2C23">
        <w:rPr>
          <w:rFonts w:ascii="Verdana" w:hAnsi="Verdana" w:cs="Arial"/>
        </w:rPr>
        <w:t xml:space="preserve">o elementos </w:t>
      </w:r>
      <w:r w:rsidR="00755DF4" w:rsidRPr="006B2C23">
        <w:rPr>
          <w:rFonts w:ascii="Verdana" w:hAnsi="Verdana" w:cs="Arial"/>
        </w:rPr>
        <w:t>entregados serán cargados en el inventario al supervisor del contrato o al jefe del área correspondiente.</w:t>
      </w:r>
    </w:p>
    <w:p w14:paraId="325F9098" w14:textId="77777777" w:rsidR="004D4C52" w:rsidRDefault="004D4C52" w:rsidP="00460409">
      <w:pPr>
        <w:pStyle w:val="Prrafodelista"/>
        <w:tabs>
          <w:tab w:val="left" w:pos="1276"/>
          <w:tab w:val="left" w:pos="2940"/>
          <w:tab w:val="left" w:pos="8647"/>
        </w:tabs>
        <w:spacing w:after="0" w:line="276" w:lineRule="auto"/>
        <w:ind w:left="709"/>
        <w:jc w:val="both"/>
        <w:rPr>
          <w:rFonts w:ascii="Verdana" w:hAnsi="Verdana" w:cs="Arial"/>
        </w:rPr>
      </w:pPr>
    </w:p>
    <w:p w14:paraId="441292EE" w14:textId="3F972D74" w:rsidR="001649E1" w:rsidRPr="00F56F58" w:rsidRDefault="001649E1" w:rsidP="00460409">
      <w:pPr>
        <w:pStyle w:val="Prrafodelista"/>
        <w:numPr>
          <w:ilvl w:val="0"/>
          <w:numId w:val="84"/>
        </w:numPr>
        <w:tabs>
          <w:tab w:val="left" w:pos="1276"/>
          <w:tab w:val="left" w:pos="2940"/>
          <w:tab w:val="left" w:pos="8647"/>
        </w:tabs>
        <w:spacing w:after="0" w:line="276" w:lineRule="auto"/>
        <w:ind w:left="709"/>
        <w:jc w:val="both"/>
        <w:rPr>
          <w:rFonts w:ascii="Verdana" w:hAnsi="Verdana" w:cs="Arial"/>
          <w:lang w:val="es-CO"/>
        </w:rPr>
      </w:pPr>
      <w:r w:rsidRPr="00F56F58">
        <w:rPr>
          <w:rFonts w:ascii="Verdana" w:hAnsi="Verdana" w:cs="Arial"/>
          <w:lang w:val="es-CO"/>
        </w:rPr>
        <w:t xml:space="preserve">A continuación, se verifica en el sistema de inventarios la existencia de los bienes solicitados. Si no se cuenta con existencias, se informa a la Coordinación del Grupo Administrativo, quien podrá autorizar la adquisición por el medio más adecuado. En caso de ser adquiridos, los elementos deberán registrarse como entrada en </w:t>
      </w:r>
      <w:r w:rsidR="00521338">
        <w:rPr>
          <w:rFonts w:ascii="Verdana" w:hAnsi="Verdana" w:cs="Arial"/>
          <w:lang w:val="es-CO"/>
        </w:rPr>
        <w:t xml:space="preserve">el aplicativo </w:t>
      </w:r>
      <w:r w:rsidR="00A03946">
        <w:rPr>
          <w:rFonts w:ascii="Verdana" w:hAnsi="Verdana" w:cs="Arial"/>
          <w:lang w:val="es-CO"/>
        </w:rPr>
        <w:t>tecnológico</w:t>
      </w:r>
      <w:r w:rsidRPr="00F56F58">
        <w:rPr>
          <w:rFonts w:ascii="Verdana" w:hAnsi="Verdana" w:cs="Arial"/>
          <w:lang w:val="es-CO"/>
        </w:rPr>
        <w:t>, de acuerdo con lo establecido en el numeral correspondiente del manual. Si los elementos están disponibles, se continúa con el proceso.</w:t>
      </w:r>
    </w:p>
    <w:p w14:paraId="179B9ABE" w14:textId="77777777" w:rsidR="001649E1" w:rsidRPr="00F56F58" w:rsidRDefault="001649E1" w:rsidP="00460409">
      <w:pPr>
        <w:pStyle w:val="Prrafodelista"/>
        <w:numPr>
          <w:ilvl w:val="0"/>
          <w:numId w:val="39"/>
        </w:numPr>
        <w:tabs>
          <w:tab w:val="left" w:pos="1276"/>
          <w:tab w:val="left" w:pos="2940"/>
          <w:tab w:val="left" w:pos="8647"/>
        </w:tabs>
        <w:spacing w:after="0" w:line="276" w:lineRule="auto"/>
        <w:jc w:val="both"/>
        <w:rPr>
          <w:rFonts w:ascii="Verdana" w:hAnsi="Verdana" w:cs="Arial"/>
          <w:lang w:val="es-CO"/>
        </w:rPr>
      </w:pPr>
      <w:r w:rsidRPr="00F56F58">
        <w:rPr>
          <w:rFonts w:ascii="Verdana" w:hAnsi="Verdana" w:cs="Arial"/>
          <w:lang w:val="es-CO"/>
        </w:rPr>
        <w:t>El funcionario encargado de almacén procede a verificar los bienes físicamente en bodega y a prepararlos para su entrega. Posteriormente, registra la salida en el sistema de inventarios, indicando el código de identificación con código de barras, las características del bien, su valor, la ubicación original y el nombre del responsable que los recibirá.</w:t>
      </w:r>
    </w:p>
    <w:p w14:paraId="478C1C2D" w14:textId="77777777" w:rsidR="001649E1" w:rsidRPr="00F56F58" w:rsidRDefault="001649E1" w:rsidP="00460409">
      <w:pPr>
        <w:pStyle w:val="Prrafodelista"/>
        <w:numPr>
          <w:ilvl w:val="0"/>
          <w:numId w:val="39"/>
        </w:numPr>
        <w:tabs>
          <w:tab w:val="left" w:pos="1276"/>
          <w:tab w:val="left" w:pos="2940"/>
          <w:tab w:val="left" w:pos="8647"/>
        </w:tabs>
        <w:spacing w:after="0" w:line="276" w:lineRule="auto"/>
        <w:jc w:val="both"/>
        <w:rPr>
          <w:rFonts w:ascii="Verdana" w:hAnsi="Verdana" w:cs="Arial"/>
          <w:lang w:val="es-CO"/>
        </w:rPr>
      </w:pPr>
      <w:r w:rsidRPr="00F56F58">
        <w:rPr>
          <w:rFonts w:ascii="Verdana" w:hAnsi="Verdana" w:cs="Arial"/>
          <w:lang w:val="es-CO"/>
        </w:rPr>
        <w:t>La entrega se realiza directamente a la persona responsable, previa verificación conjunta de que los elementos coincidan con la información registrada en el comprobante de traslado. Una vez confirmada la conformidad, el funcionario, designado deberá firmar el comprobante, con lo cual asume formalmente la responsabilidad por la custodia, conservación y correcto uso del bien.</w:t>
      </w:r>
    </w:p>
    <w:p w14:paraId="6521CA2E" w14:textId="472D6DCF" w:rsidR="001649E1" w:rsidRPr="00F56F58" w:rsidRDefault="001649E1" w:rsidP="00460409">
      <w:pPr>
        <w:pStyle w:val="Prrafodelista"/>
        <w:numPr>
          <w:ilvl w:val="0"/>
          <w:numId w:val="39"/>
        </w:numPr>
        <w:tabs>
          <w:tab w:val="left" w:pos="1276"/>
          <w:tab w:val="left" w:pos="2940"/>
          <w:tab w:val="left" w:pos="8647"/>
        </w:tabs>
        <w:spacing w:after="0" w:line="276" w:lineRule="auto"/>
        <w:jc w:val="both"/>
        <w:rPr>
          <w:rFonts w:ascii="Verdana" w:hAnsi="Verdana" w:cs="Arial"/>
          <w:lang w:val="es-CO"/>
        </w:rPr>
      </w:pPr>
      <w:r w:rsidRPr="00F56F58">
        <w:rPr>
          <w:rFonts w:ascii="Verdana" w:hAnsi="Verdana" w:cs="Arial"/>
          <w:lang w:val="es-CO"/>
        </w:rPr>
        <w:lastRenderedPageBreak/>
        <w:t>Finalmente, el comprobante de traslado, con las firmas del receptor, del funcionario del almacén, se archiva junto con la solicitud enviada por correo electrónico, dejando constancia documental del proceso realizado.</w:t>
      </w:r>
    </w:p>
    <w:p w14:paraId="5C562CC3" w14:textId="77777777" w:rsidR="001649E1" w:rsidRPr="000D3166" w:rsidRDefault="001649E1" w:rsidP="00460409">
      <w:pPr>
        <w:tabs>
          <w:tab w:val="left" w:pos="2940"/>
        </w:tabs>
        <w:spacing w:after="0" w:line="276" w:lineRule="auto"/>
        <w:jc w:val="both"/>
        <w:rPr>
          <w:rFonts w:ascii="Verdana" w:eastAsia="Times New Roman" w:hAnsi="Verdana" w:cs="Arial"/>
          <w:lang w:eastAsia="es-ES"/>
        </w:rPr>
      </w:pPr>
    </w:p>
    <w:p w14:paraId="71001DD0" w14:textId="18D60EA4" w:rsidR="001649E1" w:rsidRPr="000D3166" w:rsidRDefault="001649E1" w:rsidP="00460409">
      <w:pPr>
        <w:tabs>
          <w:tab w:val="left" w:pos="2940"/>
        </w:tabs>
        <w:spacing w:after="0" w:line="276" w:lineRule="auto"/>
        <w:jc w:val="both"/>
        <w:rPr>
          <w:rFonts w:ascii="Verdana" w:eastAsia="Times New Roman" w:hAnsi="Verdana" w:cs="Arial"/>
          <w:lang w:eastAsia="es-ES"/>
        </w:rPr>
      </w:pPr>
      <w:r w:rsidRPr="000D3166">
        <w:rPr>
          <w:rFonts w:ascii="Verdana" w:eastAsia="Times New Roman" w:hAnsi="Verdana" w:cs="Arial"/>
          <w:b/>
          <w:bCs/>
          <w:lang w:eastAsia="es-ES"/>
        </w:rPr>
        <w:t>NOTA:</w:t>
      </w:r>
      <w:r w:rsidRPr="000D3166">
        <w:rPr>
          <w:rFonts w:ascii="Verdana" w:eastAsia="Times New Roman" w:hAnsi="Verdana" w:cs="Arial"/>
          <w:lang w:eastAsia="es-ES"/>
        </w:rPr>
        <w:t xml:space="preserve"> Se debe considerar que los elementos devolutivos del anexo 2, lista de infraestructura de hardware, para asignar equipos de hardware será el </w:t>
      </w:r>
      <w:r w:rsidR="00521338">
        <w:rPr>
          <w:rFonts w:ascii="Verdana" w:eastAsia="Times New Roman" w:hAnsi="Verdana" w:cs="Arial"/>
          <w:lang w:eastAsia="es-ES"/>
        </w:rPr>
        <w:t>G</w:t>
      </w:r>
      <w:r w:rsidRPr="000D3166">
        <w:rPr>
          <w:rFonts w:ascii="Verdana" w:eastAsia="Times New Roman" w:hAnsi="Verdana" w:cs="Arial"/>
          <w:lang w:eastAsia="es-ES"/>
        </w:rPr>
        <w:t xml:space="preserve">rupo de </w:t>
      </w:r>
      <w:r w:rsidR="00521338">
        <w:rPr>
          <w:rFonts w:ascii="Verdana" w:eastAsia="Times New Roman" w:hAnsi="Verdana" w:cs="Arial"/>
          <w:lang w:eastAsia="es-ES"/>
        </w:rPr>
        <w:t>S</w:t>
      </w:r>
      <w:r w:rsidRPr="000D3166">
        <w:rPr>
          <w:rFonts w:ascii="Verdana" w:eastAsia="Times New Roman" w:hAnsi="Verdana" w:cs="Arial"/>
          <w:lang w:eastAsia="es-ES"/>
        </w:rPr>
        <w:t xml:space="preserve">istemas y </w:t>
      </w:r>
      <w:r w:rsidR="00521338">
        <w:rPr>
          <w:rFonts w:ascii="Verdana" w:eastAsia="Times New Roman" w:hAnsi="Verdana" w:cs="Arial"/>
          <w:lang w:eastAsia="es-ES"/>
        </w:rPr>
        <w:t>A</w:t>
      </w:r>
      <w:r w:rsidRPr="000D3166">
        <w:rPr>
          <w:rFonts w:ascii="Verdana" w:eastAsia="Times New Roman" w:hAnsi="Verdana" w:cs="Arial"/>
          <w:lang w:eastAsia="es-ES"/>
        </w:rPr>
        <w:t xml:space="preserve">rquitectura de </w:t>
      </w:r>
      <w:r w:rsidR="00521338">
        <w:rPr>
          <w:rFonts w:ascii="Verdana" w:eastAsia="Times New Roman" w:hAnsi="Verdana" w:cs="Arial"/>
          <w:lang w:eastAsia="es-ES"/>
        </w:rPr>
        <w:t>T</w:t>
      </w:r>
      <w:r w:rsidRPr="000D3166">
        <w:rPr>
          <w:rFonts w:ascii="Verdana" w:eastAsia="Times New Roman" w:hAnsi="Verdana" w:cs="Arial"/>
          <w:lang w:eastAsia="es-ES"/>
        </w:rPr>
        <w:t xml:space="preserve">ecnología, quienes remitirán al almacén la distribución de estos bienes, que llevará visto bueno ocasionalmente a la </w:t>
      </w:r>
      <w:r w:rsidR="00865814">
        <w:rPr>
          <w:rFonts w:ascii="Verdana" w:eastAsia="Times New Roman" w:hAnsi="Verdana" w:cs="Arial"/>
          <w:lang w:eastAsia="es-ES"/>
        </w:rPr>
        <w:t>S</w:t>
      </w:r>
      <w:r w:rsidRPr="000D3166">
        <w:rPr>
          <w:rFonts w:ascii="Verdana" w:eastAsia="Times New Roman" w:hAnsi="Verdana" w:cs="Arial"/>
          <w:lang w:eastAsia="es-ES"/>
        </w:rPr>
        <w:t xml:space="preserve">ecretaría </w:t>
      </w:r>
      <w:r w:rsidR="00865814">
        <w:rPr>
          <w:rFonts w:ascii="Verdana" w:eastAsia="Times New Roman" w:hAnsi="Verdana" w:cs="Arial"/>
          <w:lang w:eastAsia="es-ES"/>
        </w:rPr>
        <w:t>Gen</w:t>
      </w:r>
      <w:r w:rsidRPr="000D3166">
        <w:rPr>
          <w:rFonts w:ascii="Verdana" w:eastAsia="Times New Roman" w:hAnsi="Verdana" w:cs="Arial"/>
          <w:lang w:eastAsia="es-ES"/>
        </w:rPr>
        <w:t xml:space="preserve">eral o al </w:t>
      </w:r>
      <w:r w:rsidR="00865814">
        <w:rPr>
          <w:rFonts w:ascii="Verdana" w:eastAsia="Times New Roman" w:hAnsi="Verdana" w:cs="Arial"/>
          <w:lang w:eastAsia="es-ES"/>
        </w:rPr>
        <w:t>D</w:t>
      </w:r>
      <w:r w:rsidRPr="000D3166">
        <w:rPr>
          <w:rFonts w:ascii="Verdana" w:eastAsia="Times New Roman" w:hAnsi="Verdana" w:cs="Arial"/>
          <w:lang w:eastAsia="es-ES"/>
        </w:rPr>
        <w:t>espacho del superintendente cuando estos lo requieran.</w:t>
      </w:r>
    </w:p>
    <w:p w14:paraId="77181767" w14:textId="229650D4" w:rsidR="001649E1" w:rsidRPr="00A03946" w:rsidRDefault="001649E1" w:rsidP="00CF1563">
      <w:pPr>
        <w:pStyle w:val="Ttulo2"/>
        <w:numPr>
          <w:ilvl w:val="2"/>
          <w:numId w:val="83"/>
        </w:numPr>
        <w:spacing w:line="276" w:lineRule="auto"/>
        <w:jc w:val="both"/>
        <w:rPr>
          <w:szCs w:val="22"/>
        </w:rPr>
      </w:pPr>
      <w:bookmarkStart w:id="153" w:name="_Toc205313930"/>
      <w:bookmarkStart w:id="154" w:name="_Toc212546886"/>
      <w:r w:rsidRPr="00A03946">
        <w:rPr>
          <w:szCs w:val="22"/>
        </w:rPr>
        <w:t>Baja de bienes</w:t>
      </w:r>
      <w:bookmarkEnd w:id="153"/>
      <w:bookmarkEnd w:id="154"/>
    </w:p>
    <w:p w14:paraId="7246BDF4" w14:textId="77777777" w:rsidR="001649E1" w:rsidRPr="000D3166" w:rsidRDefault="001649E1" w:rsidP="00460409">
      <w:pPr>
        <w:tabs>
          <w:tab w:val="left" w:pos="1276"/>
          <w:tab w:val="left" w:pos="2940"/>
          <w:tab w:val="left" w:pos="8647"/>
        </w:tabs>
        <w:spacing w:after="0" w:line="276" w:lineRule="auto"/>
        <w:jc w:val="both"/>
        <w:rPr>
          <w:rFonts w:ascii="Verdana" w:hAnsi="Verdana" w:cs="Arial"/>
        </w:rPr>
      </w:pPr>
      <w:r w:rsidRPr="000D3166">
        <w:rPr>
          <w:rFonts w:ascii="Verdana" w:hAnsi="Verdana" w:cs="Arial"/>
        </w:rPr>
        <w:t>Para los bienes que, por su desgaste, rotura, desuso, vencimiento deterioro u obsolescencia se determina que no sean útiles para la misión de la Entidad, y no son susceptibles de adaptación o reparación, u otras causas similares no imputables a culpa o dolo del servidor público encargado del almacén, partiendo del análisis administrativo y técnico, se corrobora la necesidad de llevar a cabo la actividad de baja:</w:t>
      </w:r>
    </w:p>
    <w:p w14:paraId="1EF23D71" w14:textId="77777777" w:rsidR="001649E1" w:rsidRPr="000D3166" w:rsidRDefault="001649E1" w:rsidP="00460409">
      <w:pPr>
        <w:tabs>
          <w:tab w:val="left" w:pos="1276"/>
          <w:tab w:val="left" w:pos="2940"/>
          <w:tab w:val="left" w:pos="8647"/>
        </w:tabs>
        <w:spacing w:after="0" w:line="276" w:lineRule="auto"/>
        <w:jc w:val="both"/>
        <w:rPr>
          <w:rFonts w:ascii="Verdana" w:hAnsi="Verdana" w:cs="Arial"/>
        </w:rPr>
      </w:pPr>
    </w:p>
    <w:p w14:paraId="04172A18" w14:textId="5DEAB2E7" w:rsidR="001649E1" w:rsidRDefault="001649E1" w:rsidP="009F6EA4">
      <w:pPr>
        <w:pStyle w:val="Ttulo2"/>
        <w:numPr>
          <w:ilvl w:val="3"/>
          <w:numId w:val="118"/>
        </w:numPr>
        <w:spacing w:line="276" w:lineRule="auto"/>
        <w:jc w:val="both"/>
        <w:rPr>
          <w:bCs/>
          <w:szCs w:val="22"/>
        </w:rPr>
      </w:pPr>
      <w:bookmarkStart w:id="155" w:name="_Toc205313931"/>
      <w:bookmarkStart w:id="156" w:name="_Toc212546887"/>
      <w:r w:rsidRPr="0021457A">
        <w:rPr>
          <w:bCs/>
          <w:szCs w:val="22"/>
        </w:rPr>
        <w:t>Tipos de Baja que se pueden ejecutar:</w:t>
      </w:r>
      <w:bookmarkEnd w:id="155"/>
      <w:bookmarkEnd w:id="156"/>
    </w:p>
    <w:p w14:paraId="3C548C8F" w14:textId="77777777" w:rsidR="009F6EA4" w:rsidRPr="009F6EA4" w:rsidRDefault="009F6EA4" w:rsidP="009F6EA4"/>
    <w:p w14:paraId="01D021F6" w14:textId="2C6C95EF" w:rsidR="001649E1" w:rsidRPr="00F56F58" w:rsidRDefault="001649E1" w:rsidP="00460409">
      <w:pPr>
        <w:pStyle w:val="Prrafodelista"/>
        <w:numPr>
          <w:ilvl w:val="0"/>
          <w:numId w:val="46"/>
        </w:numPr>
        <w:tabs>
          <w:tab w:val="left" w:pos="1276"/>
          <w:tab w:val="left" w:pos="2940"/>
          <w:tab w:val="left" w:pos="8647"/>
        </w:tabs>
        <w:spacing w:after="0" w:line="276" w:lineRule="auto"/>
        <w:jc w:val="both"/>
        <w:rPr>
          <w:rFonts w:ascii="Verdana" w:hAnsi="Verdana" w:cs="Arial"/>
        </w:rPr>
      </w:pPr>
      <w:r w:rsidRPr="00C57E25">
        <w:rPr>
          <w:rFonts w:ascii="Verdana" w:hAnsi="Verdana" w:cs="Arial"/>
          <w:i/>
          <w:iCs/>
        </w:rPr>
        <w:t>Baja por pérdida, daño, rotura, desuso o vencimiento de los bienes:</w:t>
      </w:r>
      <w:r w:rsidRPr="00F56F58">
        <w:rPr>
          <w:rFonts w:ascii="Verdana" w:hAnsi="Verdana" w:cs="Arial"/>
        </w:rPr>
        <w:t xml:space="preserve"> </w:t>
      </w:r>
      <w:r w:rsidR="0077350B" w:rsidRPr="0077350B">
        <w:rPr>
          <w:rFonts w:ascii="Verdana" w:hAnsi="Verdana" w:cs="Arial"/>
        </w:rPr>
        <w:t>La baja de bienes procederá cuando estos se encuentren en condición de pérdida, daño, rotura, avería, alteración, desuso, vencimiento u otras causas similares no imputables a culpa o dolo del responsable de su custodia, de acuerdo con los lineamientos previstos en el presente manual.</w:t>
      </w:r>
    </w:p>
    <w:p w14:paraId="28B384DA" w14:textId="4072AA94" w:rsidR="001649E1" w:rsidRPr="00F56F58" w:rsidRDefault="001649E1" w:rsidP="00460409">
      <w:pPr>
        <w:pStyle w:val="Prrafodelista"/>
        <w:tabs>
          <w:tab w:val="left" w:pos="1276"/>
          <w:tab w:val="left" w:pos="2940"/>
          <w:tab w:val="left" w:pos="8647"/>
        </w:tabs>
        <w:spacing w:after="0" w:line="276" w:lineRule="auto"/>
        <w:jc w:val="both"/>
        <w:rPr>
          <w:rFonts w:ascii="Verdana" w:hAnsi="Verdana" w:cs="Arial"/>
        </w:rPr>
      </w:pPr>
      <w:r w:rsidRPr="00F56F58">
        <w:rPr>
          <w:rFonts w:ascii="Verdana" w:hAnsi="Verdana" w:cs="Arial"/>
        </w:rPr>
        <w:t>En caso de que la decisión sea adelantar la destrucción física de los elementos, se deberá coordinar con el responsable de los bienes (supervisor o colaborador a cargo) según corresponda y se elaborar</w:t>
      </w:r>
      <w:r w:rsidR="004D3DEE">
        <w:rPr>
          <w:rFonts w:ascii="Verdana" w:hAnsi="Verdana" w:cs="Arial"/>
        </w:rPr>
        <w:t>á</w:t>
      </w:r>
      <w:r w:rsidRPr="00F56F58">
        <w:rPr>
          <w:rFonts w:ascii="Verdana" w:hAnsi="Verdana" w:cs="Arial"/>
        </w:rPr>
        <w:t xml:space="preserve"> la respectiva acta de destrucción.</w:t>
      </w:r>
    </w:p>
    <w:p w14:paraId="09FC78AA" w14:textId="77777777" w:rsidR="001649E1" w:rsidRPr="00F56F58" w:rsidRDefault="001649E1" w:rsidP="00460409">
      <w:pPr>
        <w:pStyle w:val="Prrafodelista"/>
        <w:tabs>
          <w:tab w:val="left" w:pos="1276"/>
          <w:tab w:val="left" w:pos="2940"/>
          <w:tab w:val="left" w:pos="8647"/>
        </w:tabs>
        <w:spacing w:after="0" w:line="276" w:lineRule="auto"/>
        <w:jc w:val="both"/>
        <w:rPr>
          <w:rFonts w:ascii="Verdana" w:hAnsi="Verdana" w:cs="Arial"/>
        </w:rPr>
      </w:pPr>
    </w:p>
    <w:p w14:paraId="35ADD798" w14:textId="77777777" w:rsidR="001649E1" w:rsidRPr="00F56F58" w:rsidRDefault="001649E1" w:rsidP="00460409">
      <w:pPr>
        <w:pStyle w:val="Prrafodelista"/>
        <w:numPr>
          <w:ilvl w:val="0"/>
          <w:numId w:val="46"/>
        </w:numPr>
        <w:tabs>
          <w:tab w:val="left" w:pos="1276"/>
          <w:tab w:val="left" w:pos="2940"/>
          <w:tab w:val="left" w:pos="8647"/>
        </w:tabs>
        <w:spacing w:after="0" w:line="276" w:lineRule="auto"/>
        <w:jc w:val="both"/>
        <w:rPr>
          <w:rFonts w:ascii="Verdana" w:hAnsi="Verdana" w:cs="Arial"/>
        </w:rPr>
      </w:pPr>
      <w:r w:rsidRPr="00E30B50">
        <w:rPr>
          <w:rFonts w:ascii="Verdana" w:hAnsi="Verdana" w:cs="Arial"/>
          <w:i/>
          <w:iCs/>
        </w:rPr>
        <w:t>Hurto a bienes muebles y enseres:</w:t>
      </w:r>
      <w:r w:rsidRPr="00F56F58">
        <w:rPr>
          <w:rFonts w:ascii="Verdana" w:hAnsi="Verdana" w:cs="Arial"/>
        </w:rPr>
        <w:t xml:space="preserve"> Para realizar la respetiva reclamación ante la aseguradora, se deberá instaurar la respectiva denuncia ante la Fiscalía General de la Nación de manera presencial o virtual, se deberá contar con el ingreso al sistema de información e inventarios donde se evidencie la responsabilidad del bien, el número de placa, en caso de equipos de cómputo. La ficha técnica de las características de los bienes </w:t>
      </w:r>
      <w:r w:rsidRPr="00F56F58">
        <w:rPr>
          <w:rFonts w:ascii="Verdana" w:hAnsi="Verdana" w:cs="Arial"/>
        </w:rPr>
        <w:lastRenderedPageBreak/>
        <w:t>(solo aplica para los equipos tecnológicos), tres cotizaciones de iguales o similares características de reposición (avaladas por planeación y sistemas), y el respectivo informe requerido para el proceso.</w:t>
      </w:r>
    </w:p>
    <w:p w14:paraId="6934A0C8" w14:textId="77777777" w:rsidR="001649E1" w:rsidRPr="00F56F58" w:rsidRDefault="001649E1" w:rsidP="00460409">
      <w:pPr>
        <w:pStyle w:val="Prrafodelista"/>
        <w:tabs>
          <w:tab w:val="left" w:pos="1276"/>
          <w:tab w:val="left" w:pos="2940"/>
          <w:tab w:val="left" w:pos="8647"/>
        </w:tabs>
        <w:spacing w:after="0" w:line="276" w:lineRule="auto"/>
        <w:jc w:val="both"/>
        <w:rPr>
          <w:rFonts w:ascii="Verdana" w:hAnsi="Verdana" w:cs="Arial"/>
        </w:rPr>
      </w:pPr>
    </w:p>
    <w:p w14:paraId="23090C33" w14:textId="77777777" w:rsidR="001649E1" w:rsidRPr="00F56F58" w:rsidRDefault="001649E1" w:rsidP="00460409">
      <w:pPr>
        <w:pStyle w:val="Prrafodelista"/>
        <w:numPr>
          <w:ilvl w:val="0"/>
          <w:numId w:val="46"/>
        </w:numPr>
        <w:tabs>
          <w:tab w:val="left" w:pos="1276"/>
          <w:tab w:val="left" w:pos="2940"/>
          <w:tab w:val="left" w:pos="8647"/>
        </w:tabs>
        <w:spacing w:after="0" w:line="276" w:lineRule="auto"/>
        <w:jc w:val="both"/>
        <w:rPr>
          <w:rFonts w:ascii="Verdana" w:hAnsi="Verdana" w:cs="Arial"/>
        </w:rPr>
      </w:pPr>
      <w:r w:rsidRPr="00E30B50">
        <w:rPr>
          <w:rFonts w:ascii="Verdana" w:hAnsi="Verdana" w:cs="Arial"/>
          <w:i/>
          <w:iCs/>
        </w:rPr>
        <w:t>Baja por caso fortuito o fuerza mayor:</w:t>
      </w:r>
      <w:r w:rsidRPr="00F56F58">
        <w:rPr>
          <w:rFonts w:ascii="Verdana" w:hAnsi="Verdana" w:cs="Arial"/>
        </w:rPr>
        <w:t xml:space="preserve"> Cuando la pérdida o daño definitivo suceda por caso fortuito o fuerza mayor, debido a terremotos, inundación, incendio, el Coordinador Administrativo o quien tenía en uso el bien en el momento del evento, presentará por escrito informe pormenorizado al Grupo de Administrativo, con copia a la Dirección Administrativa para proceder a tramitar la reclamación ante la firma aseguradora. </w:t>
      </w:r>
    </w:p>
    <w:p w14:paraId="2D25B774" w14:textId="77777777" w:rsidR="001649E1" w:rsidRPr="00F56F58" w:rsidRDefault="001649E1" w:rsidP="00460409">
      <w:pPr>
        <w:pStyle w:val="Prrafodelista"/>
        <w:tabs>
          <w:tab w:val="left" w:pos="1276"/>
          <w:tab w:val="left" w:pos="2940"/>
          <w:tab w:val="left" w:pos="8647"/>
        </w:tabs>
        <w:spacing w:after="0" w:line="276" w:lineRule="auto"/>
        <w:jc w:val="both"/>
        <w:rPr>
          <w:rFonts w:ascii="Verdana" w:hAnsi="Verdana" w:cs="Arial"/>
        </w:rPr>
      </w:pPr>
    </w:p>
    <w:p w14:paraId="1AFB9617" w14:textId="242BBB6F" w:rsidR="001649E1" w:rsidRPr="00F56F58" w:rsidRDefault="001649E1" w:rsidP="00460409">
      <w:pPr>
        <w:pStyle w:val="Prrafodelista"/>
        <w:tabs>
          <w:tab w:val="left" w:pos="1276"/>
          <w:tab w:val="left" w:pos="2940"/>
          <w:tab w:val="left" w:pos="8647"/>
        </w:tabs>
        <w:spacing w:after="0" w:line="276" w:lineRule="auto"/>
        <w:jc w:val="both"/>
        <w:rPr>
          <w:rFonts w:ascii="Verdana" w:hAnsi="Verdana"/>
        </w:rPr>
      </w:pPr>
      <w:r w:rsidRPr="00F56F58">
        <w:rPr>
          <w:rFonts w:ascii="Verdana" w:hAnsi="Verdana"/>
        </w:rPr>
        <w:t xml:space="preserve">El funcionario responsable elaborará el documento o acta de pérdida o daño de bienes, con la información de los bienes, entre otras: </w:t>
      </w:r>
      <w:r w:rsidR="002159CC">
        <w:rPr>
          <w:rFonts w:ascii="Verdana" w:hAnsi="Verdana"/>
        </w:rPr>
        <w:t xml:space="preserve">costo de </w:t>
      </w:r>
      <w:r w:rsidR="005722D2">
        <w:rPr>
          <w:rFonts w:ascii="Verdana" w:hAnsi="Verdana"/>
        </w:rPr>
        <w:t>adquisición,</w:t>
      </w:r>
      <w:r w:rsidRPr="00F56F58">
        <w:rPr>
          <w:rFonts w:ascii="Verdana" w:hAnsi="Verdana"/>
        </w:rPr>
        <w:t xml:space="preserve"> valor en libros, nombre del funcionario responsable del bien.</w:t>
      </w:r>
    </w:p>
    <w:p w14:paraId="40B9A5A1" w14:textId="77777777" w:rsidR="001649E1" w:rsidRPr="00F56F58" w:rsidRDefault="001649E1" w:rsidP="00460409">
      <w:pPr>
        <w:pStyle w:val="Prrafodelista"/>
        <w:tabs>
          <w:tab w:val="left" w:pos="1276"/>
          <w:tab w:val="left" w:pos="2940"/>
          <w:tab w:val="left" w:pos="8647"/>
        </w:tabs>
        <w:spacing w:after="0" w:line="276" w:lineRule="auto"/>
        <w:jc w:val="both"/>
        <w:rPr>
          <w:rFonts w:ascii="Verdana" w:hAnsi="Verdana"/>
          <w:b/>
        </w:rPr>
      </w:pPr>
    </w:p>
    <w:p w14:paraId="2D13F0F3" w14:textId="77777777" w:rsidR="001649E1" w:rsidRDefault="001649E1" w:rsidP="00460409">
      <w:pPr>
        <w:pStyle w:val="Prrafodelista"/>
        <w:tabs>
          <w:tab w:val="left" w:pos="1276"/>
          <w:tab w:val="left" w:pos="2940"/>
          <w:tab w:val="left" w:pos="8647"/>
        </w:tabs>
        <w:spacing w:after="0" w:line="276" w:lineRule="auto"/>
        <w:jc w:val="both"/>
        <w:rPr>
          <w:rFonts w:ascii="Verdana" w:hAnsi="Verdana" w:cs="Arial"/>
        </w:rPr>
      </w:pPr>
      <w:r w:rsidRPr="00F56F58">
        <w:rPr>
          <w:rFonts w:ascii="Verdana" w:hAnsi="Verdana" w:cs="Arial"/>
        </w:rPr>
        <w:t xml:space="preserve">Con base en el documento o acta de pérdida, se elaborará el comprobante de baja y se procederá a descargar el valor de los bienes de los registros de la cuenta contable correspondiente. </w:t>
      </w:r>
    </w:p>
    <w:p w14:paraId="419F516A" w14:textId="77777777" w:rsidR="002329FA" w:rsidRPr="00F56F58" w:rsidRDefault="002329FA" w:rsidP="00460409">
      <w:pPr>
        <w:pStyle w:val="Prrafodelista"/>
        <w:tabs>
          <w:tab w:val="left" w:pos="1276"/>
          <w:tab w:val="left" w:pos="2940"/>
          <w:tab w:val="left" w:pos="8647"/>
        </w:tabs>
        <w:spacing w:after="0" w:line="276" w:lineRule="auto"/>
        <w:jc w:val="both"/>
        <w:rPr>
          <w:rFonts w:ascii="Verdana" w:hAnsi="Verdana" w:cs="Arial"/>
        </w:rPr>
      </w:pPr>
    </w:p>
    <w:p w14:paraId="710F5D7C" w14:textId="77777777" w:rsidR="001649E1" w:rsidRPr="00F56F58" w:rsidRDefault="001649E1" w:rsidP="00460409">
      <w:pPr>
        <w:pStyle w:val="Prrafodelista"/>
        <w:tabs>
          <w:tab w:val="left" w:pos="1276"/>
          <w:tab w:val="left" w:pos="2940"/>
          <w:tab w:val="left" w:pos="8647"/>
        </w:tabs>
        <w:spacing w:after="0" w:line="276" w:lineRule="auto"/>
        <w:jc w:val="both"/>
        <w:rPr>
          <w:rFonts w:ascii="Verdana" w:hAnsi="Verdana" w:cs="Arial"/>
        </w:rPr>
      </w:pPr>
      <w:r w:rsidRPr="00F56F58">
        <w:rPr>
          <w:rFonts w:ascii="Verdana" w:hAnsi="Verdana" w:cs="Arial"/>
        </w:rPr>
        <w:t>En caso de desastre natural puede darse de baja el bien elaborando un acta en donde se especifique y se aporten los soportes que efectivamente prueben la destrucción del bien como causa de estos fenómenos.</w:t>
      </w:r>
    </w:p>
    <w:p w14:paraId="75825BA0" w14:textId="77777777" w:rsidR="001649E1" w:rsidRPr="00F56F58" w:rsidRDefault="001649E1" w:rsidP="00460409">
      <w:pPr>
        <w:pStyle w:val="Prrafodelista"/>
        <w:tabs>
          <w:tab w:val="left" w:pos="1276"/>
          <w:tab w:val="left" w:pos="2940"/>
          <w:tab w:val="left" w:pos="8647"/>
        </w:tabs>
        <w:spacing w:after="0" w:line="276" w:lineRule="auto"/>
        <w:jc w:val="both"/>
        <w:rPr>
          <w:rFonts w:ascii="Verdana" w:hAnsi="Verdana" w:cs="Arial"/>
        </w:rPr>
      </w:pPr>
    </w:p>
    <w:p w14:paraId="577F1235" w14:textId="0A06CC3B" w:rsidR="001649E1" w:rsidRPr="00FF4A4A" w:rsidRDefault="001649E1" w:rsidP="00460409">
      <w:pPr>
        <w:pStyle w:val="Prrafodelista"/>
        <w:numPr>
          <w:ilvl w:val="0"/>
          <w:numId w:val="46"/>
        </w:numPr>
        <w:tabs>
          <w:tab w:val="left" w:pos="1276"/>
          <w:tab w:val="left" w:pos="2940"/>
          <w:tab w:val="left" w:pos="8647"/>
        </w:tabs>
        <w:spacing w:after="0" w:line="276" w:lineRule="auto"/>
        <w:jc w:val="both"/>
        <w:rPr>
          <w:rFonts w:ascii="Verdana" w:hAnsi="Verdana" w:cs="Arial"/>
        </w:rPr>
      </w:pPr>
      <w:r w:rsidRPr="00FF4A4A">
        <w:rPr>
          <w:rFonts w:ascii="Verdana" w:hAnsi="Verdana" w:cs="Arial"/>
          <w:i/>
          <w:iCs/>
        </w:rPr>
        <w:t>Baja por bienes deteriorados:</w:t>
      </w:r>
      <w:r w:rsidRPr="00FF4A4A">
        <w:rPr>
          <w:rFonts w:ascii="Verdana" w:hAnsi="Verdana" w:cs="Arial"/>
        </w:rPr>
        <w:t xml:space="preserve"> Se iniciarán las instrucciones de conformidad con la decisión tomada acerca de la destinación de </w:t>
      </w:r>
      <w:r w:rsidR="00E403E2" w:rsidRPr="00FF4A4A">
        <w:rPr>
          <w:rFonts w:ascii="Verdana" w:hAnsi="Verdana" w:cs="Arial"/>
        </w:rPr>
        <w:t xml:space="preserve">estos </w:t>
      </w:r>
      <w:r w:rsidRPr="00FF4A4A">
        <w:rPr>
          <w:rFonts w:ascii="Verdana" w:hAnsi="Verdana" w:cs="Arial"/>
        </w:rPr>
        <w:t>bienes, considerando como opción de baja, el mecanismo de enajenación establecido en el Decreto 1082 de 2015</w:t>
      </w:r>
      <w:r w:rsidR="00FF4A4A" w:rsidRPr="00FF4A4A">
        <w:rPr>
          <w:rFonts w:ascii="Verdana" w:hAnsi="Verdana" w:cs="Arial"/>
        </w:rPr>
        <w:t xml:space="preserve">, </w:t>
      </w:r>
      <w:r w:rsidRPr="00FF4A4A">
        <w:rPr>
          <w:rFonts w:ascii="Verdana" w:hAnsi="Verdana" w:cs="Arial"/>
        </w:rPr>
        <w:t xml:space="preserve">la decisión de la </w:t>
      </w:r>
      <w:r w:rsidR="000D5E7A" w:rsidRPr="00FF4A4A">
        <w:rPr>
          <w:rFonts w:ascii="Verdana" w:hAnsi="Verdana" w:cs="Arial"/>
        </w:rPr>
        <w:t>Dirección</w:t>
      </w:r>
      <w:r w:rsidRPr="00FF4A4A">
        <w:rPr>
          <w:rFonts w:ascii="Verdana" w:hAnsi="Verdana" w:cs="Arial"/>
        </w:rPr>
        <w:t xml:space="preserve"> Administrativa y la Coordinación del Grupo Administrativo es la enajenación de bienes Muebles a Título Gratuito entre Entidades Estatales, </w:t>
      </w:r>
      <w:r w:rsidR="0068139C" w:rsidRPr="00F56F58">
        <w:rPr>
          <w:rFonts w:ascii="Verdana" w:hAnsi="Verdana" w:cs="Arial"/>
        </w:rPr>
        <w:t>se deberá contar con la inspección ocular y certificación de Estado de bienes firmado por la coordinación del Grupo Administrativo y la Dirección Administrativa</w:t>
      </w:r>
      <w:r w:rsidR="0068139C">
        <w:rPr>
          <w:rFonts w:ascii="Verdana" w:hAnsi="Verdana" w:cs="Arial"/>
        </w:rPr>
        <w:t>. S</w:t>
      </w:r>
      <w:r w:rsidRPr="00FF4A4A">
        <w:rPr>
          <w:rFonts w:ascii="Verdana" w:hAnsi="Verdana" w:cs="Arial"/>
        </w:rPr>
        <w:t>e procederá a realizar la respectiva publicación en la página web del Instituto</w:t>
      </w:r>
      <w:r w:rsidR="00CB2A0F">
        <w:rPr>
          <w:rFonts w:ascii="Verdana" w:hAnsi="Verdana" w:cs="Arial"/>
        </w:rPr>
        <w:t xml:space="preserve">, </w:t>
      </w:r>
      <w:r w:rsidRPr="00FF4A4A">
        <w:rPr>
          <w:rFonts w:ascii="Verdana" w:hAnsi="Verdana" w:cs="Arial"/>
        </w:rPr>
        <w:t>lo anterior soportado en un acto administrativo motivado y cumpliendo el procedimiento establecido.</w:t>
      </w:r>
    </w:p>
    <w:p w14:paraId="40EA6DAB" w14:textId="77777777" w:rsidR="001649E1" w:rsidRPr="00F56F58" w:rsidRDefault="001649E1" w:rsidP="00460409">
      <w:pPr>
        <w:pStyle w:val="Prrafodelista"/>
        <w:tabs>
          <w:tab w:val="left" w:pos="1276"/>
          <w:tab w:val="left" w:pos="2940"/>
          <w:tab w:val="left" w:pos="8647"/>
        </w:tabs>
        <w:spacing w:after="0" w:line="276" w:lineRule="auto"/>
        <w:jc w:val="both"/>
        <w:rPr>
          <w:rFonts w:ascii="Verdana" w:hAnsi="Verdana" w:cs="Arial"/>
        </w:rPr>
      </w:pPr>
    </w:p>
    <w:p w14:paraId="7C7E20F8" w14:textId="41D5AC74" w:rsidR="001649E1" w:rsidRPr="00F56F58" w:rsidRDefault="001649E1" w:rsidP="00460409">
      <w:pPr>
        <w:pStyle w:val="Prrafodelista"/>
        <w:tabs>
          <w:tab w:val="left" w:pos="1276"/>
          <w:tab w:val="left" w:pos="2940"/>
          <w:tab w:val="left" w:pos="8647"/>
        </w:tabs>
        <w:spacing w:after="0" w:line="276" w:lineRule="auto"/>
        <w:jc w:val="both"/>
        <w:rPr>
          <w:rFonts w:ascii="Verdana" w:hAnsi="Verdana" w:cs="Arial"/>
        </w:rPr>
      </w:pPr>
      <w:r w:rsidRPr="00F56F58">
        <w:rPr>
          <w:rFonts w:ascii="Verdana" w:hAnsi="Verdana" w:cs="Arial"/>
        </w:rPr>
        <w:t xml:space="preserve">En el evento de no lograrse la baja de los bienes aplicando </w:t>
      </w:r>
      <w:r w:rsidR="00F37178">
        <w:rPr>
          <w:rFonts w:ascii="Verdana" w:hAnsi="Verdana" w:cs="Arial"/>
        </w:rPr>
        <w:t>el</w:t>
      </w:r>
      <w:r w:rsidRPr="00F56F58">
        <w:rPr>
          <w:rFonts w:ascii="Verdana" w:hAnsi="Verdana" w:cs="Arial"/>
        </w:rPr>
        <w:t xml:space="preserve"> mecanismo anteriormente mencionado, se procederá a realizar la baja definitiva por eliminación mediante </w:t>
      </w:r>
      <w:r w:rsidR="009B147B">
        <w:rPr>
          <w:rFonts w:ascii="Verdana" w:hAnsi="Verdana" w:cs="Arial"/>
        </w:rPr>
        <w:t xml:space="preserve">un gestor </w:t>
      </w:r>
      <w:r w:rsidR="005F1017">
        <w:rPr>
          <w:rFonts w:ascii="Verdana" w:hAnsi="Verdana" w:cs="Arial"/>
        </w:rPr>
        <w:t xml:space="preserve">de residuos autorizado por el ente </w:t>
      </w:r>
      <w:r w:rsidR="005F1017">
        <w:rPr>
          <w:rFonts w:ascii="Verdana" w:hAnsi="Verdana" w:cs="Arial"/>
        </w:rPr>
        <w:lastRenderedPageBreak/>
        <w:t>ambiental</w:t>
      </w:r>
      <w:r w:rsidRPr="00F56F58">
        <w:rPr>
          <w:rFonts w:ascii="Verdana" w:hAnsi="Verdana" w:cs="Arial"/>
        </w:rPr>
        <w:t xml:space="preserve"> para así poder realizar la salida de los bienes del inventario de la entidad.</w:t>
      </w:r>
    </w:p>
    <w:p w14:paraId="0DC3C0DC" w14:textId="77777777" w:rsidR="001649E1" w:rsidRPr="00F56F58" w:rsidRDefault="001649E1" w:rsidP="00460409">
      <w:pPr>
        <w:pStyle w:val="Prrafodelista"/>
        <w:tabs>
          <w:tab w:val="left" w:pos="1276"/>
          <w:tab w:val="left" w:pos="2940"/>
          <w:tab w:val="left" w:pos="8647"/>
        </w:tabs>
        <w:spacing w:after="0" w:line="276" w:lineRule="auto"/>
        <w:jc w:val="both"/>
        <w:rPr>
          <w:rFonts w:ascii="Verdana" w:hAnsi="Verdana" w:cs="Arial"/>
        </w:rPr>
      </w:pPr>
    </w:p>
    <w:p w14:paraId="211B33F9" w14:textId="77777777" w:rsidR="004765A7" w:rsidRDefault="004765A7" w:rsidP="00460409">
      <w:pPr>
        <w:tabs>
          <w:tab w:val="left" w:pos="2940"/>
        </w:tabs>
        <w:spacing w:after="0" w:line="276" w:lineRule="auto"/>
        <w:jc w:val="both"/>
        <w:rPr>
          <w:rFonts w:ascii="Verdana" w:hAnsi="Verdana" w:cs="Arial"/>
        </w:rPr>
      </w:pPr>
      <w:r w:rsidRPr="004765A7">
        <w:rPr>
          <w:rFonts w:ascii="Verdana" w:hAnsi="Verdana" w:cs="Arial"/>
        </w:rPr>
        <w:t>Asimismo, los bienes que integran el parque computacional deberán contar con concepto técnico emitido por el Grupo de Sistemas y Arquitectura de Tecnología. Dicho concepto se incluirá en el memorando de respuesta elaborado por el funcionario encargado del almacén, en el cual se deberá especificar el estado de los bienes.</w:t>
      </w:r>
    </w:p>
    <w:p w14:paraId="73335A74" w14:textId="20E54BB0" w:rsidR="001649E1" w:rsidRDefault="004765A7" w:rsidP="00460409">
      <w:pPr>
        <w:tabs>
          <w:tab w:val="left" w:pos="2940"/>
        </w:tabs>
        <w:spacing w:after="0" w:line="276" w:lineRule="auto"/>
        <w:jc w:val="both"/>
        <w:rPr>
          <w:rFonts w:ascii="Verdana" w:hAnsi="Verdana" w:cs="Arial"/>
        </w:rPr>
      </w:pPr>
      <w:r w:rsidRPr="004765A7">
        <w:rPr>
          <w:rFonts w:ascii="Verdana" w:hAnsi="Verdana" w:cs="Arial"/>
        </w:rPr>
        <w:t>El informe técnico, presentado por el ingeniero de sistemas del Grupo de Sistemas y Arquitectura de Tecnología —</w:t>
      </w:r>
      <w:r>
        <w:rPr>
          <w:rFonts w:ascii="Verdana" w:hAnsi="Verdana" w:cs="Arial"/>
        </w:rPr>
        <w:t xml:space="preserve"> </w:t>
      </w:r>
      <w:r w:rsidRPr="004765A7">
        <w:rPr>
          <w:rFonts w:ascii="Verdana" w:hAnsi="Verdana" w:cs="Arial"/>
        </w:rPr>
        <w:t>o por quien haga sus veces</w:t>
      </w:r>
      <w:r w:rsidR="001C348F">
        <w:rPr>
          <w:rFonts w:ascii="Verdana" w:hAnsi="Verdana" w:cs="Arial"/>
        </w:rPr>
        <w:t xml:space="preserve"> </w:t>
      </w:r>
      <w:r w:rsidRPr="004765A7">
        <w:rPr>
          <w:rFonts w:ascii="Verdana" w:hAnsi="Verdana" w:cs="Arial"/>
        </w:rPr>
        <w:t>—, o por el profesional ambiental designado por el proceso de Gestión de Infraestructura Física, deberá detallar el estado individual de cada bien.</w:t>
      </w:r>
    </w:p>
    <w:p w14:paraId="48087A41" w14:textId="77777777" w:rsidR="004765A7" w:rsidRPr="000D3166" w:rsidRDefault="004765A7" w:rsidP="00460409">
      <w:pPr>
        <w:tabs>
          <w:tab w:val="left" w:pos="2940"/>
        </w:tabs>
        <w:spacing w:after="0" w:line="276" w:lineRule="auto"/>
        <w:jc w:val="both"/>
        <w:rPr>
          <w:rFonts w:ascii="Verdana" w:hAnsi="Verdana" w:cs="Arial"/>
        </w:rPr>
      </w:pPr>
    </w:p>
    <w:p w14:paraId="1421F686" w14:textId="49A40E4A" w:rsidR="001649E1" w:rsidRDefault="001649E1" w:rsidP="00460409">
      <w:pPr>
        <w:pStyle w:val="Prrafodelista"/>
        <w:numPr>
          <w:ilvl w:val="0"/>
          <w:numId w:val="48"/>
        </w:numPr>
        <w:tabs>
          <w:tab w:val="left" w:pos="1276"/>
          <w:tab w:val="left" w:pos="2940"/>
          <w:tab w:val="left" w:pos="8647"/>
        </w:tabs>
        <w:spacing w:after="0" w:line="276" w:lineRule="auto"/>
        <w:jc w:val="both"/>
        <w:rPr>
          <w:rFonts w:ascii="Verdana" w:hAnsi="Verdana" w:cs="Arial"/>
        </w:rPr>
      </w:pPr>
      <w:r w:rsidRPr="005B2D2E">
        <w:rPr>
          <w:rFonts w:ascii="Verdana" w:hAnsi="Verdana" w:cs="Arial"/>
          <w:i/>
          <w:iCs/>
        </w:rPr>
        <w:t>Baja en bodega 702 BODEGA ELEMENTOS PARA REMATE:</w:t>
      </w:r>
      <w:r w:rsidRPr="00F56F58">
        <w:rPr>
          <w:rFonts w:ascii="Verdana" w:hAnsi="Verdana" w:cs="Arial"/>
        </w:rPr>
        <w:t xml:space="preserve"> Teniendo en cuenta que los bienes que se encuentran en est</w:t>
      </w:r>
      <w:r w:rsidR="00EC3316">
        <w:rPr>
          <w:rFonts w:ascii="Verdana" w:hAnsi="Verdana" w:cs="Arial"/>
        </w:rPr>
        <w:t>a</w:t>
      </w:r>
      <w:r w:rsidRPr="00F56F58">
        <w:rPr>
          <w:rFonts w:ascii="Verdana" w:hAnsi="Verdana" w:cs="Arial"/>
        </w:rPr>
        <w:t xml:space="preserve"> bodega son bienes que se declaran inservibles ya sea por daño, inutilidad, malas condiciones, desuso o vencimiento, por sus características técnicas ya no son requeridos para el uso institucional. </w:t>
      </w:r>
    </w:p>
    <w:p w14:paraId="115015A0" w14:textId="77777777" w:rsidR="00F07812" w:rsidRPr="00F56F58" w:rsidRDefault="00F07812" w:rsidP="00460409">
      <w:pPr>
        <w:pStyle w:val="Prrafodelista"/>
        <w:tabs>
          <w:tab w:val="left" w:pos="1276"/>
          <w:tab w:val="left" w:pos="2940"/>
          <w:tab w:val="left" w:pos="8647"/>
        </w:tabs>
        <w:spacing w:after="0" w:line="276" w:lineRule="auto"/>
        <w:jc w:val="both"/>
        <w:rPr>
          <w:rFonts w:ascii="Verdana" w:hAnsi="Verdana" w:cs="Arial"/>
        </w:rPr>
      </w:pPr>
    </w:p>
    <w:p w14:paraId="41CDBD5B" w14:textId="38003ABA" w:rsidR="001649E1" w:rsidRPr="00FA1BF6" w:rsidRDefault="001649E1" w:rsidP="00460409">
      <w:pPr>
        <w:pStyle w:val="Prrafodelista"/>
        <w:numPr>
          <w:ilvl w:val="0"/>
          <w:numId w:val="47"/>
        </w:numPr>
        <w:tabs>
          <w:tab w:val="left" w:pos="1276"/>
          <w:tab w:val="left" w:pos="2940"/>
          <w:tab w:val="left" w:pos="8647"/>
        </w:tabs>
        <w:spacing w:after="0" w:line="276" w:lineRule="auto"/>
        <w:jc w:val="both"/>
        <w:rPr>
          <w:rFonts w:ascii="Verdana" w:hAnsi="Verdana" w:cs="Arial"/>
        </w:rPr>
      </w:pPr>
      <w:r w:rsidRPr="00C34F99">
        <w:rPr>
          <w:rFonts w:ascii="Verdana" w:hAnsi="Verdana" w:cs="Arial"/>
          <w:i/>
          <w:iCs/>
        </w:rPr>
        <w:t>Bajas por Destrucción</w:t>
      </w:r>
      <w:r w:rsidR="005B2D2E" w:rsidRPr="00C34F99">
        <w:rPr>
          <w:rFonts w:ascii="Verdana" w:hAnsi="Verdana" w:cs="Arial"/>
          <w:i/>
          <w:iCs/>
        </w:rPr>
        <w:t>:</w:t>
      </w:r>
      <w:r w:rsidR="005B2D2E" w:rsidRPr="00FA1BF6">
        <w:rPr>
          <w:rFonts w:ascii="Verdana" w:hAnsi="Verdana" w:cs="Arial"/>
        </w:rPr>
        <w:t xml:space="preserve"> </w:t>
      </w:r>
      <w:r w:rsidR="00F95E6B" w:rsidRPr="00FA1BF6">
        <w:rPr>
          <w:rFonts w:ascii="Verdana" w:hAnsi="Verdana" w:cs="Arial"/>
        </w:rPr>
        <w:t>Cuando comercialmente carezca de valor los bienes objeto de baja, se encuentre en un alto grado de deterior</w:t>
      </w:r>
      <w:r w:rsidR="00353AB7" w:rsidRPr="00FA1BF6">
        <w:rPr>
          <w:rFonts w:ascii="Verdana" w:hAnsi="Verdana" w:cs="Arial"/>
        </w:rPr>
        <w:t>o, contaminación</w:t>
      </w:r>
      <w:r w:rsidR="004D6694" w:rsidRPr="00FA1BF6">
        <w:rPr>
          <w:rFonts w:ascii="Verdana" w:hAnsi="Verdana" w:cs="Arial"/>
        </w:rPr>
        <w:t xml:space="preserve"> o que la Entidad considere que por sus características no deban ser comercializado</w:t>
      </w:r>
      <w:r w:rsidR="00747B9D" w:rsidRPr="00FA1BF6">
        <w:rPr>
          <w:rFonts w:ascii="Verdana" w:hAnsi="Verdana" w:cs="Arial"/>
        </w:rPr>
        <w:t>s por cualquier hecho que impida</w:t>
      </w:r>
      <w:r w:rsidR="00D637F4" w:rsidRPr="00FA1BF6">
        <w:rPr>
          <w:rFonts w:ascii="Verdana" w:hAnsi="Verdana" w:cs="Arial"/>
        </w:rPr>
        <w:t xml:space="preserve"> su entrega, con el acta de aprobación de la </w:t>
      </w:r>
      <w:r w:rsidR="007317A5" w:rsidRPr="00FA1BF6">
        <w:rPr>
          <w:rFonts w:ascii="Verdana" w:hAnsi="Verdana" w:cs="Arial"/>
        </w:rPr>
        <w:t>Dirección</w:t>
      </w:r>
      <w:r w:rsidR="00D637F4" w:rsidRPr="00FA1BF6">
        <w:rPr>
          <w:rFonts w:ascii="Verdana" w:hAnsi="Verdana" w:cs="Arial"/>
        </w:rPr>
        <w:t xml:space="preserve"> Administrativa, se </w:t>
      </w:r>
      <w:r w:rsidR="008514C0" w:rsidRPr="00FA1BF6">
        <w:rPr>
          <w:rFonts w:ascii="Verdana" w:hAnsi="Verdana" w:cs="Arial"/>
        </w:rPr>
        <w:t>procederá a su destrucción en el lugar donde se encuentren.</w:t>
      </w:r>
    </w:p>
    <w:p w14:paraId="7921BB6C" w14:textId="187532AC" w:rsidR="008514C0" w:rsidRPr="00FA1BF6" w:rsidRDefault="008514C0" w:rsidP="00460409">
      <w:pPr>
        <w:pStyle w:val="Prrafodelista"/>
        <w:tabs>
          <w:tab w:val="left" w:pos="1276"/>
          <w:tab w:val="left" w:pos="2940"/>
          <w:tab w:val="left" w:pos="8647"/>
        </w:tabs>
        <w:spacing w:after="0" w:line="276" w:lineRule="auto"/>
        <w:jc w:val="both"/>
        <w:rPr>
          <w:rFonts w:ascii="Verdana" w:hAnsi="Verdana" w:cs="Arial"/>
        </w:rPr>
      </w:pPr>
      <w:r w:rsidRPr="00FA1BF6">
        <w:rPr>
          <w:rFonts w:ascii="Verdana" w:hAnsi="Verdana" w:cs="Arial"/>
        </w:rPr>
        <w:t xml:space="preserve">Se levantará </w:t>
      </w:r>
      <w:r w:rsidR="00193CD7" w:rsidRPr="00FA1BF6">
        <w:rPr>
          <w:rFonts w:ascii="Verdana" w:hAnsi="Verdana" w:cs="Arial"/>
        </w:rPr>
        <w:t xml:space="preserve">acta de destrucción suscrita por los funcionarios delegados para el efecto, que será el soporte </w:t>
      </w:r>
      <w:r w:rsidR="003C6C27" w:rsidRPr="00FA1BF6">
        <w:rPr>
          <w:rFonts w:ascii="Verdana" w:hAnsi="Verdana" w:cs="Arial"/>
        </w:rPr>
        <w:t>para elaborar el registro en el aplicativo</w:t>
      </w:r>
      <w:r w:rsidR="003E1287" w:rsidRPr="00FA1BF6">
        <w:rPr>
          <w:rFonts w:ascii="Verdana" w:hAnsi="Verdana" w:cs="Arial"/>
        </w:rPr>
        <w:t>, identificando el tipo de operación</w:t>
      </w:r>
      <w:r w:rsidR="00740709" w:rsidRPr="00FA1BF6">
        <w:rPr>
          <w:rFonts w:ascii="Verdana" w:hAnsi="Verdana" w:cs="Arial"/>
        </w:rPr>
        <w:t xml:space="preserve"> de baja para la contabilización</w:t>
      </w:r>
      <w:r w:rsidR="0046449E" w:rsidRPr="00FA1BF6">
        <w:rPr>
          <w:rFonts w:ascii="Verdana" w:hAnsi="Verdana" w:cs="Arial"/>
        </w:rPr>
        <w:t>.</w:t>
      </w:r>
    </w:p>
    <w:p w14:paraId="0194B9A2" w14:textId="21A01184" w:rsidR="0046449E" w:rsidRPr="00FA1BF6" w:rsidRDefault="0046449E" w:rsidP="00460409">
      <w:pPr>
        <w:pStyle w:val="Prrafodelista"/>
        <w:tabs>
          <w:tab w:val="left" w:pos="1276"/>
          <w:tab w:val="left" w:pos="2940"/>
          <w:tab w:val="left" w:pos="8647"/>
        </w:tabs>
        <w:spacing w:after="0" w:line="276" w:lineRule="auto"/>
        <w:jc w:val="both"/>
        <w:rPr>
          <w:rFonts w:ascii="Verdana" w:hAnsi="Verdana" w:cs="Arial"/>
        </w:rPr>
      </w:pPr>
      <w:r w:rsidRPr="00FA1BF6">
        <w:rPr>
          <w:rFonts w:ascii="Verdana" w:hAnsi="Verdana" w:cs="Arial"/>
        </w:rPr>
        <w:t>La Dirección Administrativa y la coordinación del Grupo Administrativo, verifica la información del comprobante, lo firma y lo entrega para su archivo.</w:t>
      </w:r>
    </w:p>
    <w:p w14:paraId="0CE61A83" w14:textId="7BD9B527" w:rsidR="001649E1" w:rsidRPr="00002869" w:rsidRDefault="001649E1" w:rsidP="00460409">
      <w:pPr>
        <w:pStyle w:val="Prrafodelista"/>
        <w:numPr>
          <w:ilvl w:val="0"/>
          <w:numId w:val="47"/>
        </w:numPr>
        <w:tabs>
          <w:tab w:val="left" w:pos="1276"/>
          <w:tab w:val="left" w:pos="2940"/>
          <w:tab w:val="left" w:pos="8647"/>
        </w:tabs>
        <w:spacing w:after="0" w:line="276" w:lineRule="auto"/>
        <w:jc w:val="both"/>
        <w:rPr>
          <w:rFonts w:ascii="Verdana" w:hAnsi="Verdana" w:cs="Arial"/>
        </w:rPr>
      </w:pPr>
      <w:r w:rsidRPr="00002869">
        <w:rPr>
          <w:rFonts w:ascii="Verdana" w:hAnsi="Verdana" w:cs="Arial"/>
          <w:i/>
          <w:iCs/>
        </w:rPr>
        <w:t>Bajas de bienes cuya destinación final esta reglamentada por normas ambientales por destrucción y/o Eliminación</w:t>
      </w:r>
      <w:r w:rsidR="00C34F99" w:rsidRPr="00002869">
        <w:rPr>
          <w:rFonts w:ascii="Verdana" w:hAnsi="Verdana" w:cs="Arial"/>
          <w:i/>
          <w:iCs/>
        </w:rPr>
        <w:t>:</w:t>
      </w:r>
      <w:r w:rsidR="00C34F99" w:rsidRPr="00002869">
        <w:rPr>
          <w:rFonts w:ascii="Verdana" w:hAnsi="Verdana" w:cs="Arial"/>
        </w:rPr>
        <w:t xml:space="preserve"> </w:t>
      </w:r>
      <w:r w:rsidR="00C1756E" w:rsidRPr="00002869">
        <w:rPr>
          <w:rFonts w:ascii="Verdana" w:hAnsi="Verdana" w:cs="Arial"/>
        </w:rPr>
        <w:t xml:space="preserve">Cuando existan bienes que contengan elementos o compuestos peligrosos, que si bien no generan problema durante su uso, pero se convierten en un peligro cuando se liberan al medio ambiente y que además por su alto grado de deterioro, o que ya no son útiles para la Entidad por estar en estado de inservibles </w:t>
      </w:r>
      <w:r w:rsidR="00C1756E" w:rsidRPr="00002869">
        <w:rPr>
          <w:rFonts w:ascii="Verdana" w:hAnsi="Verdana" w:cs="Arial"/>
        </w:rPr>
        <w:lastRenderedPageBreak/>
        <w:t>y deban ser dados de baja, se deberán entregar a los generadores, comercializadores y/o distribuidores de los mismos o a empresas autorizadas por la autoridad ambiental competente, para su destinación final según las normas ambientales existentes, con el fin de buscar la prevención y reducción del impacto ambiental.</w:t>
      </w:r>
    </w:p>
    <w:p w14:paraId="28BEB170" w14:textId="77777777" w:rsidR="00C216E6" w:rsidRPr="00002869" w:rsidRDefault="00C216E6" w:rsidP="00460409">
      <w:pPr>
        <w:pStyle w:val="Prrafodelista"/>
        <w:tabs>
          <w:tab w:val="left" w:pos="1276"/>
          <w:tab w:val="left" w:pos="2940"/>
          <w:tab w:val="left" w:pos="8647"/>
        </w:tabs>
        <w:spacing w:after="0" w:line="276" w:lineRule="auto"/>
        <w:jc w:val="both"/>
        <w:rPr>
          <w:rFonts w:ascii="Verdana" w:hAnsi="Verdana" w:cs="Arial"/>
        </w:rPr>
      </w:pPr>
    </w:p>
    <w:p w14:paraId="7078F83E" w14:textId="6515C8C7" w:rsidR="000C220E" w:rsidRPr="00840FA9" w:rsidRDefault="000C220E" w:rsidP="00460409">
      <w:pPr>
        <w:pStyle w:val="Prrafodelista"/>
        <w:tabs>
          <w:tab w:val="left" w:pos="1276"/>
          <w:tab w:val="left" w:pos="2940"/>
          <w:tab w:val="left" w:pos="8647"/>
        </w:tabs>
        <w:spacing w:after="0" w:line="276" w:lineRule="auto"/>
        <w:ind w:left="851"/>
        <w:jc w:val="both"/>
        <w:rPr>
          <w:rFonts w:ascii="Verdana" w:hAnsi="Verdana" w:cs="Arial"/>
          <w:i/>
          <w:iCs/>
          <w:sz w:val="20"/>
          <w:szCs w:val="20"/>
        </w:rPr>
      </w:pPr>
      <w:r w:rsidRPr="00840FA9">
        <w:rPr>
          <w:rFonts w:ascii="Verdana" w:hAnsi="Verdana" w:cs="Arial"/>
          <w:i/>
          <w:iCs/>
          <w:sz w:val="20"/>
          <w:szCs w:val="20"/>
        </w:rPr>
        <w:t>“Agencia Nacional de Contratación Colombia Compra Eficiente. Concepto Enajenación de Bienes del Estado, radicado número 20136600425481 del 28 de junio del 2013.</w:t>
      </w:r>
    </w:p>
    <w:p w14:paraId="3E25BD02" w14:textId="79B5E451" w:rsidR="00C216E6" w:rsidRPr="00002869" w:rsidRDefault="00C216E6" w:rsidP="00460409">
      <w:pPr>
        <w:pStyle w:val="Prrafodelista"/>
        <w:tabs>
          <w:tab w:val="left" w:pos="1276"/>
          <w:tab w:val="left" w:pos="2940"/>
          <w:tab w:val="left" w:pos="8647"/>
        </w:tabs>
        <w:spacing w:after="0" w:line="276" w:lineRule="auto"/>
        <w:ind w:left="851"/>
        <w:jc w:val="both"/>
        <w:rPr>
          <w:rFonts w:ascii="Verdana" w:hAnsi="Verdana" w:cs="Arial"/>
          <w:sz w:val="18"/>
          <w:szCs w:val="18"/>
        </w:rPr>
      </w:pPr>
      <w:r w:rsidRPr="00840FA9">
        <w:rPr>
          <w:rFonts w:ascii="Verdana" w:hAnsi="Verdana" w:cs="Arial"/>
          <w:i/>
          <w:iCs/>
          <w:sz w:val="20"/>
          <w:szCs w:val="20"/>
        </w:rPr>
        <w:t xml:space="preserve">Dentro de estos elementos se identifican aparatos eléctricos y electrónicos tales como: computadores, impresoras, CPU, fotocopiadoras, electrodomésticos, teléfonos, </w:t>
      </w:r>
      <w:r w:rsidR="00002869" w:rsidRPr="00840FA9">
        <w:rPr>
          <w:rFonts w:ascii="Verdana" w:hAnsi="Verdana" w:cs="Arial"/>
          <w:i/>
          <w:iCs/>
          <w:sz w:val="20"/>
          <w:szCs w:val="20"/>
        </w:rPr>
        <w:t>celulares, máquinas</w:t>
      </w:r>
      <w:r w:rsidRPr="00840FA9">
        <w:rPr>
          <w:rFonts w:ascii="Verdana" w:hAnsi="Verdana" w:cs="Arial"/>
          <w:i/>
          <w:iCs/>
          <w:sz w:val="20"/>
          <w:szCs w:val="20"/>
        </w:rPr>
        <w:t xml:space="preserve"> de oficina, periféricos y todos los RAEE, entre otros.”</w:t>
      </w:r>
      <w:r w:rsidRPr="00002869">
        <w:rPr>
          <w:rFonts w:ascii="Verdana" w:hAnsi="Verdana" w:cs="Arial"/>
          <w:sz w:val="18"/>
          <w:szCs w:val="18"/>
        </w:rPr>
        <w:cr/>
      </w:r>
    </w:p>
    <w:p w14:paraId="2B3AFA8F" w14:textId="6A079339" w:rsidR="00C216E6" w:rsidRPr="00002869" w:rsidRDefault="00421407" w:rsidP="00460409">
      <w:pPr>
        <w:pStyle w:val="Prrafodelista"/>
        <w:tabs>
          <w:tab w:val="left" w:pos="1276"/>
          <w:tab w:val="left" w:pos="2940"/>
          <w:tab w:val="left" w:pos="8647"/>
        </w:tabs>
        <w:spacing w:after="0" w:line="276" w:lineRule="auto"/>
        <w:ind w:left="851"/>
        <w:jc w:val="both"/>
        <w:rPr>
          <w:rFonts w:ascii="Verdana" w:hAnsi="Verdana" w:cs="Arial"/>
        </w:rPr>
      </w:pPr>
      <w:r w:rsidRPr="00002869">
        <w:rPr>
          <w:rFonts w:ascii="Verdana" w:hAnsi="Verdana" w:cs="Arial"/>
        </w:rPr>
        <w:t>En caso de que los bienes no puedan ser entregados a los generadores, comercializadores y/o distribuidores de estos, se podrán enajenar a través de un proceso de subasta, en el cual se exigirá que el comprador cuente con la debida licencia ambiental con su cobertura.</w:t>
      </w:r>
      <w:r w:rsidR="004C07AF" w:rsidRPr="00002869">
        <w:rPr>
          <w:rFonts w:ascii="Verdana" w:hAnsi="Verdana" w:cs="Arial"/>
        </w:rPr>
        <w:t xml:space="preserve"> También se identifican otro tipo de elementos tales como: baterías de UPS, pilas, bombillas fluorescentes y otros que requieran destinación final especial de acuerdo con </w:t>
      </w:r>
      <w:r w:rsidR="00E56B5A">
        <w:rPr>
          <w:rFonts w:ascii="Verdana" w:hAnsi="Verdana" w:cs="Arial"/>
        </w:rPr>
        <w:t>los requisitos legales ambientales.</w:t>
      </w:r>
    </w:p>
    <w:p w14:paraId="7293CDE2" w14:textId="77777777" w:rsidR="001649E1" w:rsidRPr="000D3166" w:rsidRDefault="001649E1" w:rsidP="00460409">
      <w:pPr>
        <w:tabs>
          <w:tab w:val="left" w:pos="1276"/>
          <w:tab w:val="left" w:pos="2940"/>
          <w:tab w:val="left" w:pos="8647"/>
        </w:tabs>
        <w:spacing w:after="0" w:line="276" w:lineRule="auto"/>
        <w:jc w:val="both"/>
        <w:rPr>
          <w:rFonts w:ascii="Verdana" w:hAnsi="Verdana" w:cs="Arial"/>
          <w:b/>
          <w:bCs/>
        </w:rPr>
      </w:pPr>
    </w:p>
    <w:p w14:paraId="2B4E3D15" w14:textId="784DA93C" w:rsidR="001649E1" w:rsidRPr="007034D8" w:rsidRDefault="00A42E35" w:rsidP="009F6EA4">
      <w:pPr>
        <w:pStyle w:val="Ttulo2"/>
        <w:numPr>
          <w:ilvl w:val="3"/>
          <w:numId w:val="118"/>
        </w:numPr>
        <w:spacing w:line="276" w:lineRule="auto"/>
        <w:jc w:val="both"/>
        <w:rPr>
          <w:bCs/>
          <w:szCs w:val="22"/>
        </w:rPr>
      </w:pPr>
      <w:bookmarkStart w:id="157" w:name="_Toc205313932"/>
      <w:bookmarkStart w:id="158" w:name="_Toc212546888"/>
      <w:r>
        <w:rPr>
          <w:bCs/>
          <w:szCs w:val="22"/>
        </w:rPr>
        <w:t>E</w:t>
      </w:r>
      <w:r w:rsidR="002029C2">
        <w:rPr>
          <w:bCs/>
          <w:szCs w:val="22"/>
        </w:rPr>
        <w:t>ncargado</w:t>
      </w:r>
      <w:r w:rsidR="001649E1" w:rsidRPr="007034D8">
        <w:rPr>
          <w:bCs/>
          <w:szCs w:val="22"/>
        </w:rPr>
        <w:t xml:space="preserve"> del Proceso</w:t>
      </w:r>
      <w:bookmarkEnd w:id="157"/>
      <w:bookmarkEnd w:id="158"/>
    </w:p>
    <w:p w14:paraId="738A0A58" w14:textId="3FA7EDDD" w:rsidR="001649E1" w:rsidRPr="00F56F58" w:rsidRDefault="001649E1" w:rsidP="00460409">
      <w:pPr>
        <w:pStyle w:val="Prrafodelista"/>
        <w:numPr>
          <w:ilvl w:val="0"/>
          <w:numId w:val="70"/>
        </w:numPr>
        <w:tabs>
          <w:tab w:val="left" w:pos="1276"/>
          <w:tab w:val="left" w:pos="2940"/>
          <w:tab w:val="left" w:pos="8647"/>
        </w:tabs>
        <w:spacing w:after="0" w:line="276" w:lineRule="auto"/>
        <w:jc w:val="both"/>
        <w:rPr>
          <w:rFonts w:ascii="Verdana" w:hAnsi="Verdana" w:cs="Arial"/>
          <w:b/>
        </w:rPr>
      </w:pPr>
      <w:r w:rsidRPr="002A116A">
        <w:rPr>
          <w:rFonts w:ascii="Verdana" w:hAnsi="Verdana" w:cs="Arial"/>
        </w:rPr>
        <w:t>El funcionario encargado del almacén deberá acopiar los bienes muebles devolutivos en estado de retiro y solicitará el concepto técnico</w:t>
      </w:r>
      <w:r w:rsidRPr="00F56F58">
        <w:rPr>
          <w:rFonts w:ascii="Verdana" w:hAnsi="Verdana" w:cs="Arial"/>
        </w:rPr>
        <w:t xml:space="preserve"> mediante memorando al área correspondiente, equipos de cómputo a la </w:t>
      </w:r>
      <w:r w:rsidR="00776836" w:rsidRPr="00F56F58">
        <w:rPr>
          <w:rFonts w:ascii="Verdana" w:hAnsi="Verdana" w:cs="Arial"/>
        </w:rPr>
        <w:t>Dirección</w:t>
      </w:r>
      <w:r w:rsidRPr="00F56F58">
        <w:rPr>
          <w:rFonts w:ascii="Verdana" w:hAnsi="Verdana" w:cs="Arial"/>
        </w:rPr>
        <w:t xml:space="preserve"> de</w:t>
      </w:r>
      <w:r w:rsidR="006A60A7">
        <w:rPr>
          <w:rFonts w:ascii="Verdana" w:hAnsi="Verdana" w:cs="Arial"/>
        </w:rPr>
        <w:t xml:space="preserve"> Tecnología de la </w:t>
      </w:r>
      <w:r w:rsidRPr="00F56F58">
        <w:rPr>
          <w:rFonts w:ascii="Verdana" w:hAnsi="Verdana" w:cs="Arial"/>
        </w:rPr>
        <w:t xml:space="preserve">Información y </w:t>
      </w:r>
      <w:r w:rsidR="006A60A7">
        <w:rPr>
          <w:rFonts w:ascii="Verdana" w:hAnsi="Verdana" w:cs="Arial"/>
        </w:rPr>
        <w:t>las Comunicaciones</w:t>
      </w:r>
      <w:r w:rsidRPr="00F56F58">
        <w:rPr>
          <w:rFonts w:ascii="Verdana" w:hAnsi="Verdana" w:cs="Arial"/>
        </w:rPr>
        <w:t>. En caso de ser bienes muebles. Como escritorios, sillas. Teléfonos se remite a</w:t>
      </w:r>
      <w:r w:rsidR="006A60A7">
        <w:rPr>
          <w:rFonts w:ascii="Verdana" w:hAnsi="Verdana" w:cs="Arial"/>
        </w:rPr>
        <w:t xml:space="preserve"> </w:t>
      </w:r>
      <w:r w:rsidRPr="00F56F58">
        <w:rPr>
          <w:rFonts w:ascii="Verdana" w:hAnsi="Verdana" w:cs="Arial"/>
        </w:rPr>
        <w:t>l</w:t>
      </w:r>
      <w:r w:rsidR="006A60A7">
        <w:rPr>
          <w:rFonts w:ascii="Verdana" w:hAnsi="Verdana" w:cs="Arial"/>
        </w:rPr>
        <w:t>a</w:t>
      </w:r>
      <w:r w:rsidRPr="00F56F58">
        <w:rPr>
          <w:rFonts w:ascii="Verdana" w:hAnsi="Verdana" w:cs="Arial"/>
        </w:rPr>
        <w:t xml:space="preserve"> </w:t>
      </w:r>
      <w:r w:rsidR="006A60A7">
        <w:rPr>
          <w:rFonts w:ascii="Verdana" w:hAnsi="Verdana" w:cs="Arial"/>
        </w:rPr>
        <w:t>coordinación</w:t>
      </w:r>
      <w:r w:rsidRPr="00F56F58">
        <w:rPr>
          <w:rFonts w:ascii="Verdana" w:hAnsi="Verdana" w:cs="Arial"/>
        </w:rPr>
        <w:t xml:space="preserve"> del Grupo Administrativo</w:t>
      </w:r>
      <w:r w:rsidR="00AB303F">
        <w:rPr>
          <w:rFonts w:ascii="Verdana" w:hAnsi="Verdana" w:cs="Arial"/>
        </w:rPr>
        <w:t>.</w:t>
      </w:r>
    </w:p>
    <w:p w14:paraId="11BBC942" w14:textId="77777777" w:rsidR="001649E1" w:rsidRPr="000D3166" w:rsidRDefault="001649E1" w:rsidP="00460409">
      <w:pPr>
        <w:tabs>
          <w:tab w:val="left" w:pos="1276"/>
          <w:tab w:val="left" w:pos="2940"/>
          <w:tab w:val="left" w:pos="8647"/>
        </w:tabs>
        <w:spacing w:after="0" w:line="276" w:lineRule="auto"/>
        <w:jc w:val="both"/>
        <w:rPr>
          <w:rFonts w:ascii="Verdana" w:hAnsi="Verdana" w:cs="Arial"/>
        </w:rPr>
      </w:pPr>
    </w:p>
    <w:p w14:paraId="6C24A30B" w14:textId="381D4969" w:rsidR="001649E1" w:rsidRPr="00F56F58" w:rsidRDefault="006A60A7" w:rsidP="00460409">
      <w:pPr>
        <w:pStyle w:val="Prrafodelista"/>
        <w:numPr>
          <w:ilvl w:val="0"/>
          <w:numId w:val="70"/>
        </w:numPr>
        <w:tabs>
          <w:tab w:val="left" w:pos="1276"/>
          <w:tab w:val="left" w:pos="2940"/>
          <w:tab w:val="left" w:pos="8647"/>
        </w:tabs>
        <w:spacing w:after="0" w:line="276" w:lineRule="auto"/>
        <w:jc w:val="both"/>
        <w:rPr>
          <w:rFonts w:ascii="Verdana" w:hAnsi="Verdana" w:cs="Arial"/>
        </w:rPr>
      </w:pPr>
      <w:r>
        <w:rPr>
          <w:rFonts w:ascii="Verdana" w:hAnsi="Verdana" w:cs="Arial"/>
        </w:rPr>
        <w:t>La c</w:t>
      </w:r>
      <w:r w:rsidR="001649E1" w:rsidRPr="00F56F58">
        <w:rPr>
          <w:rFonts w:ascii="Verdana" w:hAnsi="Verdana" w:cs="Arial"/>
        </w:rPr>
        <w:t xml:space="preserve">oordinación </w:t>
      </w:r>
      <w:r>
        <w:rPr>
          <w:rFonts w:ascii="Verdana" w:hAnsi="Verdana" w:cs="Arial"/>
        </w:rPr>
        <w:t xml:space="preserve">del Grupo </w:t>
      </w:r>
      <w:r w:rsidRPr="00F56F58">
        <w:rPr>
          <w:rFonts w:ascii="Verdana" w:hAnsi="Verdana" w:cs="Arial"/>
        </w:rPr>
        <w:t>Administrativ</w:t>
      </w:r>
      <w:r>
        <w:rPr>
          <w:rFonts w:ascii="Verdana" w:hAnsi="Verdana" w:cs="Arial"/>
        </w:rPr>
        <w:t>o</w:t>
      </w:r>
      <w:r w:rsidR="001649E1" w:rsidRPr="00F56F58">
        <w:rPr>
          <w:rFonts w:ascii="Verdana" w:hAnsi="Verdana" w:cs="Arial"/>
        </w:rPr>
        <w:t xml:space="preserve"> deberá revisar, si es el caso, de la documentación </w:t>
      </w:r>
      <w:r w:rsidR="001649E1" w:rsidRPr="006A60A7">
        <w:rPr>
          <w:rFonts w:ascii="Verdana" w:hAnsi="Verdana" w:cs="Arial"/>
        </w:rPr>
        <w:t>enviada por el funcionario; posteriormente remitirá, vía correo electrónico a la Dirección Administrativa, copia</w:t>
      </w:r>
      <w:r w:rsidR="001649E1" w:rsidRPr="00F56F58">
        <w:rPr>
          <w:rFonts w:ascii="Verdana" w:hAnsi="Verdana" w:cs="Arial"/>
        </w:rPr>
        <w:t xml:space="preserve"> de los documentos definitivos de los procedimientos para definir la destinación de bienes muebles y baja definitiva de esos bienes.</w:t>
      </w:r>
    </w:p>
    <w:p w14:paraId="2CD56E7B" w14:textId="77777777" w:rsidR="001649E1" w:rsidRPr="000D3166" w:rsidRDefault="001649E1" w:rsidP="00460409">
      <w:pPr>
        <w:tabs>
          <w:tab w:val="left" w:pos="1276"/>
          <w:tab w:val="left" w:pos="2940"/>
          <w:tab w:val="left" w:pos="8647"/>
        </w:tabs>
        <w:spacing w:after="0" w:line="276" w:lineRule="auto"/>
        <w:jc w:val="both"/>
        <w:rPr>
          <w:rFonts w:ascii="Verdana" w:hAnsi="Verdana" w:cs="Arial"/>
        </w:rPr>
      </w:pPr>
    </w:p>
    <w:p w14:paraId="12FC3B74" w14:textId="388FD533" w:rsidR="001649E1" w:rsidRPr="00AB303F" w:rsidRDefault="00A073BC" w:rsidP="00CF1563">
      <w:pPr>
        <w:pStyle w:val="Ttulo2"/>
        <w:numPr>
          <w:ilvl w:val="2"/>
          <w:numId w:val="83"/>
        </w:numPr>
        <w:spacing w:line="276" w:lineRule="auto"/>
        <w:jc w:val="both"/>
        <w:rPr>
          <w:szCs w:val="22"/>
        </w:rPr>
      </w:pPr>
      <w:bookmarkStart w:id="159" w:name="_Toc205313933"/>
      <w:bookmarkStart w:id="160" w:name="_Toc212546889"/>
      <w:r w:rsidRPr="00AB303F">
        <w:rPr>
          <w:szCs w:val="22"/>
        </w:rPr>
        <w:lastRenderedPageBreak/>
        <w:t>Estimaciones de Bienes Muebles</w:t>
      </w:r>
      <w:bookmarkEnd w:id="159"/>
      <w:bookmarkEnd w:id="160"/>
    </w:p>
    <w:p w14:paraId="0F2C4BE8" w14:textId="56996C77" w:rsidR="001649E1" w:rsidRPr="005859C6" w:rsidRDefault="001649E1" w:rsidP="00460409">
      <w:pPr>
        <w:pStyle w:val="Prrafodelista"/>
        <w:numPr>
          <w:ilvl w:val="0"/>
          <w:numId w:val="86"/>
        </w:numPr>
        <w:tabs>
          <w:tab w:val="left" w:pos="1276"/>
          <w:tab w:val="left" w:pos="2940"/>
          <w:tab w:val="left" w:pos="8647"/>
        </w:tabs>
        <w:spacing w:after="0" w:line="276" w:lineRule="auto"/>
        <w:ind w:left="709"/>
        <w:jc w:val="both"/>
        <w:rPr>
          <w:rFonts w:ascii="Verdana" w:hAnsi="Verdana" w:cs="Arial"/>
        </w:rPr>
      </w:pPr>
      <w:r w:rsidRPr="00A82544">
        <w:rPr>
          <w:rFonts w:ascii="Verdana" w:hAnsi="Verdana"/>
          <w:i/>
          <w:iCs/>
        </w:rPr>
        <w:t>Reconocimiento de activos</w:t>
      </w:r>
      <w:r w:rsidR="007E20BB" w:rsidRPr="00A82544">
        <w:rPr>
          <w:rFonts w:ascii="Verdana" w:hAnsi="Verdana"/>
          <w:i/>
          <w:iCs/>
        </w:rPr>
        <w:t>:</w:t>
      </w:r>
      <w:r w:rsidR="00A82544">
        <w:rPr>
          <w:rFonts w:ascii="Verdana" w:hAnsi="Verdana"/>
        </w:rPr>
        <w:t xml:space="preserve"> </w:t>
      </w:r>
      <w:r w:rsidRPr="005859C6">
        <w:rPr>
          <w:rFonts w:ascii="Verdana" w:hAnsi="Verdana" w:cs="Arial"/>
        </w:rPr>
        <w:t xml:space="preserve">Se realizará el reconocimiento como activos de los bienes muebles que igualen o superen el </w:t>
      </w:r>
      <w:r w:rsidRPr="005722D2">
        <w:rPr>
          <w:rFonts w:ascii="Verdana" w:hAnsi="Verdana" w:cs="Arial"/>
        </w:rPr>
        <w:t>valor de 0,5 SMMLV, de</w:t>
      </w:r>
      <w:r w:rsidRPr="005859C6">
        <w:rPr>
          <w:rFonts w:ascii="Verdana" w:hAnsi="Verdana" w:cs="Arial"/>
        </w:rPr>
        <w:t xml:space="preserve"> la vigencia anterior, por considerarse bienes objeto de actualización para su reconocimiento y revelación de propiedad planta y equipo.</w:t>
      </w:r>
      <w:r w:rsidR="006328D4" w:rsidRPr="005859C6">
        <w:rPr>
          <w:rFonts w:ascii="Verdana" w:hAnsi="Verdana" w:cs="Arial"/>
        </w:rPr>
        <w:t xml:space="preserve"> </w:t>
      </w:r>
    </w:p>
    <w:p w14:paraId="3168C5F8" w14:textId="77777777" w:rsidR="001649E1" w:rsidRPr="000D3166" w:rsidRDefault="001649E1" w:rsidP="00460409">
      <w:pPr>
        <w:tabs>
          <w:tab w:val="left" w:pos="1276"/>
          <w:tab w:val="left" w:pos="2940"/>
          <w:tab w:val="left" w:pos="8647"/>
        </w:tabs>
        <w:spacing w:after="0" w:line="276" w:lineRule="auto"/>
        <w:ind w:left="709"/>
        <w:jc w:val="both"/>
        <w:rPr>
          <w:rFonts w:ascii="Verdana" w:hAnsi="Verdana" w:cs="Arial"/>
        </w:rPr>
      </w:pPr>
    </w:p>
    <w:p w14:paraId="1B7F87E6" w14:textId="6FC0C727" w:rsidR="001649E1" w:rsidRPr="000D3166" w:rsidRDefault="001649E1" w:rsidP="00460409">
      <w:pPr>
        <w:tabs>
          <w:tab w:val="left" w:pos="1276"/>
          <w:tab w:val="left" w:pos="2940"/>
          <w:tab w:val="left" w:pos="8647"/>
        </w:tabs>
        <w:spacing w:after="0" w:line="276" w:lineRule="auto"/>
        <w:ind w:left="709"/>
        <w:jc w:val="both"/>
        <w:rPr>
          <w:rFonts w:ascii="Verdana" w:hAnsi="Verdana" w:cs="Arial"/>
        </w:rPr>
      </w:pPr>
      <w:r w:rsidRPr="000D3166">
        <w:rPr>
          <w:rFonts w:ascii="Verdana" w:hAnsi="Verdana" w:cs="Arial"/>
        </w:rPr>
        <w:t>El valor residual, la vida útil y el método de depreciación de los bienes muebles serán revisados, como mínimo una vez al</w:t>
      </w:r>
      <w:r w:rsidRPr="00461C4C">
        <w:rPr>
          <w:rFonts w:ascii="Verdana" w:hAnsi="Verdana" w:cs="Arial"/>
          <w:color w:val="FF0000"/>
        </w:rPr>
        <w:t xml:space="preserve"> </w:t>
      </w:r>
      <w:r w:rsidR="00461C4C" w:rsidRPr="00CF1563">
        <w:rPr>
          <w:rFonts w:ascii="Verdana" w:hAnsi="Verdana" w:cs="Arial"/>
          <w:color w:val="000000" w:themeColor="text1"/>
        </w:rPr>
        <w:t>año</w:t>
      </w:r>
      <w:r w:rsidRPr="000D3166">
        <w:rPr>
          <w:rFonts w:ascii="Verdana" w:hAnsi="Verdana" w:cs="Arial"/>
        </w:rPr>
        <w:t xml:space="preserve"> de cada periodo contable y si existe un cambio significativo en estas variables, conforme a las tablas de vida útil, valor residual y bienes totalmente depreciados que hacen parte de esta guía, se realizarán los ajustes respectivos a fin de reflejar el nuevo patrón de consumo de los beneficios económicos futuros o del potencial de servicio de dichos bienes. Este cambio se contabilizará como una estimación contable, de conformidad con lo establecido en el Manual de Políticas Contables de la </w:t>
      </w:r>
      <w:r w:rsidR="00A82544">
        <w:rPr>
          <w:rFonts w:ascii="Verdana" w:hAnsi="Verdana" w:cs="Arial"/>
        </w:rPr>
        <w:t>E</w:t>
      </w:r>
      <w:r w:rsidRPr="000D3166">
        <w:rPr>
          <w:rFonts w:ascii="Verdana" w:hAnsi="Verdana" w:cs="Arial"/>
        </w:rPr>
        <w:t>ntidad, referente a cambios en las estimaciones contables y corrección de errores.</w:t>
      </w:r>
    </w:p>
    <w:p w14:paraId="068D3D01" w14:textId="77777777" w:rsidR="001649E1" w:rsidRPr="000D3166" w:rsidRDefault="001649E1" w:rsidP="00460409">
      <w:pPr>
        <w:tabs>
          <w:tab w:val="left" w:pos="1276"/>
          <w:tab w:val="left" w:pos="2940"/>
          <w:tab w:val="left" w:pos="8647"/>
        </w:tabs>
        <w:spacing w:after="0" w:line="276" w:lineRule="auto"/>
        <w:ind w:left="709"/>
        <w:jc w:val="both"/>
        <w:rPr>
          <w:rFonts w:ascii="Verdana" w:hAnsi="Verdana" w:cs="Arial"/>
        </w:rPr>
      </w:pPr>
    </w:p>
    <w:p w14:paraId="6476ACC3" w14:textId="77777777" w:rsidR="001649E1" w:rsidRPr="000D3166" w:rsidRDefault="001649E1" w:rsidP="00460409">
      <w:pPr>
        <w:tabs>
          <w:tab w:val="left" w:pos="1276"/>
          <w:tab w:val="left" w:pos="2940"/>
          <w:tab w:val="left" w:pos="8647"/>
        </w:tabs>
        <w:spacing w:after="0" w:line="276" w:lineRule="auto"/>
        <w:ind w:left="709"/>
        <w:jc w:val="both"/>
        <w:rPr>
          <w:rFonts w:ascii="Verdana" w:hAnsi="Verdana" w:cs="Arial"/>
        </w:rPr>
      </w:pPr>
      <w:r w:rsidRPr="000D3166">
        <w:rPr>
          <w:rFonts w:ascii="Verdana" w:hAnsi="Verdana" w:cs="Arial"/>
        </w:rPr>
        <w:t>Un elemento de propiedad, planta y equipo se dará de baja cuando no cumpla con la definición de activo, como ocurre en los siguientes casos;</w:t>
      </w:r>
    </w:p>
    <w:p w14:paraId="37CEA04A" w14:textId="77777777" w:rsidR="001649E1" w:rsidRPr="000D3166" w:rsidRDefault="001649E1" w:rsidP="00460409">
      <w:pPr>
        <w:tabs>
          <w:tab w:val="left" w:pos="1276"/>
          <w:tab w:val="left" w:pos="2940"/>
          <w:tab w:val="left" w:pos="8647"/>
        </w:tabs>
        <w:spacing w:after="0" w:line="276" w:lineRule="auto"/>
        <w:ind w:left="709"/>
        <w:jc w:val="both"/>
        <w:rPr>
          <w:rFonts w:ascii="Verdana" w:hAnsi="Verdana" w:cs="Arial"/>
          <w:bCs/>
        </w:rPr>
      </w:pPr>
    </w:p>
    <w:p w14:paraId="0CE7FC7F" w14:textId="4E42D0E0" w:rsidR="001649E1" w:rsidRPr="006D01C1" w:rsidRDefault="001649E1" w:rsidP="00460409">
      <w:pPr>
        <w:pStyle w:val="Prrafodelista"/>
        <w:numPr>
          <w:ilvl w:val="0"/>
          <w:numId w:val="49"/>
        </w:numPr>
        <w:tabs>
          <w:tab w:val="left" w:pos="916"/>
          <w:tab w:val="left" w:pos="2940"/>
          <w:tab w:val="left" w:pos="8647"/>
        </w:tabs>
        <w:spacing w:after="0" w:line="276" w:lineRule="auto"/>
        <w:ind w:left="1276"/>
        <w:jc w:val="both"/>
        <w:rPr>
          <w:rFonts w:ascii="Verdana" w:hAnsi="Verdana" w:cs="Arial"/>
        </w:rPr>
      </w:pPr>
      <w:r w:rsidRPr="006D01C1">
        <w:rPr>
          <w:rFonts w:ascii="Verdana" w:hAnsi="Verdana" w:cs="Arial"/>
        </w:rPr>
        <w:t xml:space="preserve">Cuando un elemento de propiedades, planta y equipo esté conformado por partes físicas que tengan un costo significativo con relación a su costo total y sea necesaria la sustitución de una de estas partes, </w:t>
      </w:r>
      <w:r w:rsidR="00FD35BC" w:rsidRPr="006D01C1">
        <w:rPr>
          <w:rFonts w:ascii="Verdana" w:hAnsi="Verdana" w:cs="Arial"/>
        </w:rPr>
        <w:t>l</w:t>
      </w:r>
      <w:r w:rsidR="001446AD" w:rsidRPr="006D01C1">
        <w:rPr>
          <w:rFonts w:ascii="Verdana" w:hAnsi="Verdana" w:cs="Arial"/>
        </w:rPr>
        <w:t>a En</w:t>
      </w:r>
      <w:r w:rsidR="00D66226" w:rsidRPr="006D01C1">
        <w:rPr>
          <w:rFonts w:ascii="Verdana" w:hAnsi="Verdana" w:cs="Arial"/>
        </w:rPr>
        <w:t>tidad</w:t>
      </w:r>
      <w:r w:rsidRPr="006D01C1">
        <w:rPr>
          <w:rFonts w:ascii="Verdana" w:hAnsi="Verdana" w:cs="Arial"/>
        </w:rPr>
        <w:t xml:space="preserve"> reconocerá, en el activo, el costo en que se incurra para la sustitución, previa baja en cuentas de la parte sustituida.</w:t>
      </w:r>
    </w:p>
    <w:p w14:paraId="3ACE3DCC" w14:textId="77777777" w:rsidR="001649E1" w:rsidRPr="006D01C1" w:rsidRDefault="001649E1" w:rsidP="00460409">
      <w:pPr>
        <w:pStyle w:val="Prrafodelista"/>
        <w:numPr>
          <w:ilvl w:val="0"/>
          <w:numId w:val="49"/>
        </w:numPr>
        <w:tabs>
          <w:tab w:val="left" w:pos="916"/>
          <w:tab w:val="left" w:pos="2940"/>
          <w:tab w:val="left" w:pos="8647"/>
        </w:tabs>
        <w:spacing w:after="0" w:line="276" w:lineRule="auto"/>
        <w:ind w:left="1276"/>
        <w:jc w:val="both"/>
        <w:rPr>
          <w:rFonts w:ascii="Verdana" w:hAnsi="Verdana" w:cs="Arial"/>
        </w:rPr>
      </w:pPr>
      <w:r w:rsidRPr="006D01C1">
        <w:rPr>
          <w:rFonts w:ascii="Verdana" w:hAnsi="Verdana" w:cs="Arial"/>
        </w:rPr>
        <w:t>Cuando no disponga del bien</w:t>
      </w:r>
    </w:p>
    <w:p w14:paraId="152594A7" w14:textId="285D104D" w:rsidR="001649E1" w:rsidRPr="006D01C1" w:rsidRDefault="001649E1" w:rsidP="00460409">
      <w:pPr>
        <w:pStyle w:val="Prrafodelista"/>
        <w:numPr>
          <w:ilvl w:val="0"/>
          <w:numId w:val="49"/>
        </w:numPr>
        <w:tabs>
          <w:tab w:val="left" w:pos="916"/>
          <w:tab w:val="left" w:pos="2940"/>
          <w:tab w:val="left" w:pos="8647"/>
        </w:tabs>
        <w:spacing w:after="0" w:line="276" w:lineRule="auto"/>
        <w:ind w:left="1276"/>
        <w:jc w:val="both"/>
        <w:rPr>
          <w:rFonts w:ascii="Verdana" w:hAnsi="Verdana" w:cs="Arial"/>
        </w:rPr>
      </w:pPr>
      <w:r w:rsidRPr="006D01C1">
        <w:rPr>
          <w:rFonts w:ascii="Verdana" w:hAnsi="Verdana" w:cs="Arial"/>
        </w:rPr>
        <w:t>Cuando esté en desuso.</w:t>
      </w:r>
    </w:p>
    <w:p w14:paraId="5DC48077" w14:textId="77777777" w:rsidR="001649E1" w:rsidRPr="006D01C1" w:rsidRDefault="001649E1" w:rsidP="00460409">
      <w:pPr>
        <w:pStyle w:val="Prrafodelista"/>
        <w:numPr>
          <w:ilvl w:val="0"/>
          <w:numId w:val="49"/>
        </w:numPr>
        <w:tabs>
          <w:tab w:val="left" w:pos="916"/>
          <w:tab w:val="left" w:pos="2940"/>
          <w:tab w:val="left" w:pos="8647"/>
        </w:tabs>
        <w:spacing w:after="0" w:line="276" w:lineRule="auto"/>
        <w:ind w:left="1276"/>
        <w:jc w:val="both"/>
        <w:rPr>
          <w:rFonts w:ascii="Verdana" w:hAnsi="Verdana" w:cs="Arial"/>
        </w:rPr>
      </w:pPr>
      <w:r w:rsidRPr="006D01C1">
        <w:rPr>
          <w:rFonts w:ascii="Verdana" w:hAnsi="Verdana" w:cs="Arial"/>
        </w:rPr>
        <w:t>Cuando esté obsoleto y no se espere utilizar más</w:t>
      </w:r>
    </w:p>
    <w:p w14:paraId="56813F1A" w14:textId="77777777" w:rsidR="001649E1" w:rsidRPr="006D01C1" w:rsidRDefault="001649E1" w:rsidP="00460409">
      <w:pPr>
        <w:pStyle w:val="Prrafodelista"/>
        <w:numPr>
          <w:ilvl w:val="0"/>
          <w:numId w:val="49"/>
        </w:numPr>
        <w:tabs>
          <w:tab w:val="left" w:pos="916"/>
          <w:tab w:val="left" w:pos="2940"/>
          <w:tab w:val="left" w:pos="8647"/>
        </w:tabs>
        <w:spacing w:after="0" w:line="276" w:lineRule="auto"/>
        <w:ind w:left="1276"/>
        <w:jc w:val="both"/>
        <w:rPr>
          <w:rFonts w:ascii="Verdana" w:hAnsi="Verdana" w:cs="Arial"/>
        </w:rPr>
      </w:pPr>
      <w:r w:rsidRPr="006D01C1">
        <w:rPr>
          <w:rFonts w:ascii="Verdana" w:hAnsi="Verdana" w:cs="Arial"/>
        </w:rPr>
        <w:t>Cuando esté en mal estado y no se tengan intenciones de repararlo</w:t>
      </w:r>
    </w:p>
    <w:p w14:paraId="375EBB89" w14:textId="77777777" w:rsidR="001649E1" w:rsidRPr="006D01C1" w:rsidRDefault="001649E1" w:rsidP="00460409">
      <w:pPr>
        <w:pStyle w:val="Prrafodelista"/>
        <w:numPr>
          <w:ilvl w:val="0"/>
          <w:numId w:val="49"/>
        </w:numPr>
        <w:tabs>
          <w:tab w:val="left" w:pos="916"/>
          <w:tab w:val="left" w:pos="2940"/>
          <w:tab w:val="left" w:pos="8647"/>
        </w:tabs>
        <w:spacing w:after="0" w:line="276" w:lineRule="auto"/>
        <w:ind w:left="1276"/>
        <w:jc w:val="both"/>
        <w:rPr>
          <w:rFonts w:ascii="Verdana" w:hAnsi="Verdana" w:cs="Arial"/>
        </w:rPr>
      </w:pPr>
      <w:r w:rsidRPr="006D01C1">
        <w:rPr>
          <w:rFonts w:ascii="Verdana" w:hAnsi="Verdana" w:cs="Arial"/>
        </w:rPr>
        <w:t>Cuando se pierda y no se tenga el control de este</w:t>
      </w:r>
    </w:p>
    <w:p w14:paraId="484D509C" w14:textId="77777777" w:rsidR="001649E1" w:rsidRPr="006D01C1" w:rsidRDefault="001649E1" w:rsidP="00460409">
      <w:pPr>
        <w:pStyle w:val="Prrafodelista"/>
        <w:numPr>
          <w:ilvl w:val="0"/>
          <w:numId w:val="49"/>
        </w:numPr>
        <w:tabs>
          <w:tab w:val="left" w:pos="916"/>
          <w:tab w:val="left" w:pos="2940"/>
          <w:tab w:val="left" w:pos="8647"/>
        </w:tabs>
        <w:spacing w:after="0" w:line="276" w:lineRule="auto"/>
        <w:ind w:left="1276"/>
        <w:jc w:val="both"/>
        <w:rPr>
          <w:rFonts w:ascii="Verdana" w:hAnsi="Verdana" w:cs="Arial"/>
        </w:rPr>
      </w:pPr>
      <w:r w:rsidRPr="006D01C1">
        <w:rPr>
          <w:rFonts w:ascii="Verdana" w:hAnsi="Verdana" w:cs="Arial"/>
        </w:rPr>
        <w:t>Cuando se transfiera a otra Entidad de Gobierno</w:t>
      </w:r>
    </w:p>
    <w:p w14:paraId="34D2CE9B" w14:textId="2641AE96" w:rsidR="00B87323" w:rsidRPr="006D01C1" w:rsidRDefault="001649E1" w:rsidP="00460409">
      <w:pPr>
        <w:pStyle w:val="Prrafodelista"/>
        <w:numPr>
          <w:ilvl w:val="0"/>
          <w:numId w:val="49"/>
        </w:numPr>
        <w:tabs>
          <w:tab w:val="left" w:pos="916"/>
          <w:tab w:val="left" w:pos="2940"/>
          <w:tab w:val="left" w:pos="8647"/>
        </w:tabs>
        <w:spacing w:after="0" w:line="276" w:lineRule="auto"/>
        <w:ind w:left="1276"/>
        <w:jc w:val="both"/>
        <w:rPr>
          <w:rFonts w:ascii="Verdana" w:hAnsi="Verdana" w:cs="Arial"/>
        </w:rPr>
      </w:pPr>
      <w:r w:rsidRPr="006D01C1">
        <w:rPr>
          <w:rFonts w:ascii="Verdana" w:hAnsi="Verdana" w:cs="Arial"/>
        </w:rPr>
        <w:t>Por siniestro</w:t>
      </w:r>
    </w:p>
    <w:p w14:paraId="4749E11B" w14:textId="77777777" w:rsidR="003D0452" w:rsidRDefault="003D0452" w:rsidP="00460409">
      <w:pPr>
        <w:tabs>
          <w:tab w:val="left" w:pos="1276"/>
          <w:tab w:val="left" w:pos="2940"/>
          <w:tab w:val="left" w:pos="8647"/>
        </w:tabs>
        <w:spacing w:after="0" w:line="276" w:lineRule="auto"/>
        <w:ind w:left="709"/>
        <w:jc w:val="both"/>
        <w:rPr>
          <w:rFonts w:ascii="Verdana" w:hAnsi="Verdana" w:cs="Arial"/>
          <w:highlight w:val="yellow"/>
        </w:rPr>
      </w:pPr>
    </w:p>
    <w:p w14:paraId="673DAEA5" w14:textId="27CAC8E1" w:rsidR="001649E1" w:rsidRPr="000D3166" w:rsidRDefault="001649E1" w:rsidP="00460409">
      <w:pPr>
        <w:tabs>
          <w:tab w:val="left" w:pos="1276"/>
          <w:tab w:val="left" w:pos="2940"/>
          <w:tab w:val="left" w:pos="8647"/>
        </w:tabs>
        <w:spacing w:after="0" w:line="276" w:lineRule="auto"/>
        <w:ind w:left="709"/>
        <w:jc w:val="both"/>
        <w:rPr>
          <w:rFonts w:ascii="Verdana" w:hAnsi="Verdana" w:cs="Arial"/>
        </w:rPr>
      </w:pPr>
      <w:r w:rsidRPr="000D3166">
        <w:rPr>
          <w:rFonts w:ascii="Verdana" w:hAnsi="Verdana" w:cs="Arial"/>
        </w:rPr>
        <w:t>La Entidad reconocerá contablemente la baja en cuentas de balance hasta tanto, La Dirección Administrativa de la Entidad tome esta decisión y se expida la Resolución respectiva</w:t>
      </w:r>
      <w:r w:rsidR="003D0452">
        <w:rPr>
          <w:rFonts w:ascii="Verdana" w:hAnsi="Verdana" w:cs="Arial"/>
        </w:rPr>
        <w:t>.</w:t>
      </w:r>
    </w:p>
    <w:p w14:paraId="4461E20F" w14:textId="77777777" w:rsidR="001649E1" w:rsidRPr="000D3166" w:rsidRDefault="001649E1" w:rsidP="00460409">
      <w:pPr>
        <w:tabs>
          <w:tab w:val="left" w:pos="1276"/>
          <w:tab w:val="left" w:pos="2940"/>
          <w:tab w:val="left" w:pos="8647"/>
        </w:tabs>
        <w:spacing w:after="0" w:line="276" w:lineRule="auto"/>
        <w:ind w:left="709"/>
        <w:jc w:val="both"/>
        <w:rPr>
          <w:rFonts w:ascii="Verdana" w:hAnsi="Verdana" w:cs="Arial"/>
        </w:rPr>
      </w:pPr>
    </w:p>
    <w:p w14:paraId="7A2A256C" w14:textId="211544C4" w:rsidR="001649E1" w:rsidRPr="000D3166" w:rsidRDefault="001649E1" w:rsidP="00460409">
      <w:pPr>
        <w:tabs>
          <w:tab w:val="left" w:pos="1276"/>
          <w:tab w:val="left" w:pos="2940"/>
          <w:tab w:val="left" w:pos="8647"/>
        </w:tabs>
        <w:spacing w:after="0" w:line="276" w:lineRule="auto"/>
        <w:ind w:left="709"/>
        <w:jc w:val="both"/>
        <w:rPr>
          <w:rFonts w:ascii="Verdana" w:hAnsi="Verdana" w:cs="Arial"/>
        </w:rPr>
      </w:pPr>
      <w:r w:rsidRPr="000D3166">
        <w:rPr>
          <w:rFonts w:ascii="Verdana" w:hAnsi="Verdana" w:cs="Arial"/>
        </w:rPr>
        <w:lastRenderedPageBreak/>
        <w:t xml:space="preserve">Cuando se presenten bajas o salidas definitivas, </w:t>
      </w:r>
      <w:r w:rsidR="00A977FB">
        <w:rPr>
          <w:rFonts w:ascii="Verdana" w:hAnsi="Verdana" w:cs="Arial"/>
        </w:rPr>
        <w:t>la Coordinación</w:t>
      </w:r>
      <w:r w:rsidRPr="000D3166">
        <w:rPr>
          <w:rFonts w:ascii="Verdana" w:hAnsi="Verdana" w:cs="Arial"/>
        </w:rPr>
        <w:t xml:space="preserve"> del </w:t>
      </w:r>
      <w:r w:rsidR="00AB6D6A" w:rsidRPr="000D3166">
        <w:rPr>
          <w:rFonts w:ascii="Verdana" w:hAnsi="Verdana" w:cs="Arial"/>
        </w:rPr>
        <w:t>Grupo Administrativo</w:t>
      </w:r>
      <w:r w:rsidRPr="000D3166">
        <w:rPr>
          <w:rFonts w:ascii="Verdana" w:hAnsi="Verdana" w:cs="Arial"/>
        </w:rPr>
        <w:t xml:space="preserve"> debe remitir al área contable, copia del acto administrativo que autoriza esta actuación con sus soportes respectivos, en el momento que se conozca el hecho</w:t>
      </w:r>
      <w:r w:rsidR="00F0058D">
        <w:rPr>
          <w:rFonts w:ascii="Verdana" w:hAnsi="Verdana" w:cs="Arial"/>
        </w:rPr>
        <w:t>.</w:t>
      </w:r>
    </w:p>
    <w:p w14:paraId="3DEAA77B" w14:textId="77777777" w:rsidR="001649E1" w:rsidRPr="000D3166" w:rsidRDefault="001649E1" w:rsidP="00460409">
      <w:pPr>
        <w:tabs>
          <w:tab w:val="left" w:pos="1276"/>
          <w:tab w:val="left" w:pos="2940"/>
          <w:tab w:val="left" w:pos="8647"/>
        </w:tabs>
        <w:spacing w:after="0" w:line="276" w:lineRule="auto"/>
        <w:jc w:val="both"/>
        <w:rPr>
          <w:rFonts w:ascii="Verdana" w:hAnsi="Verdana" w:cs="Arial"/>
        </w:rPr>
      </w:pPr>
    </w:p>
    <w:p w14:paraId="4BC9BF06" w14:textId="35567BDB" w:rsidR="001649E1" w:rsidRPr="00A977FB" w:rsidRDefault="001649E1" w:rsidP="00460409">
      <w:pPr>
        <w:pStyle w:val="Prrafodelista"/>
        <w:numPr>
          <w:ilvl w:val="0"/>
          <w:numId w:val="86"/>
        </w:numPr>
        <w:tabs>
          <w:tab w:val="left" w:pos="1276"/>
          <w:tab w:val="left" w:pos="2940"/>
          <w:tab w:val="left" w:pos="8647"/>
        </w:tabs>
        <w:spacing w:after="0" w:line="276" w:lineRule="auto"/>
        <w:ind w:left="709"/>
        <w:jc w:val="both"/>
        <w:rPr>
          <w:rFonts w:ascii="Verdana" w:hAnsi="Verdana" w:cs="Arial"/>
          <w:b/>
        </w:rPr>
      </w:pPr>
      <w:r w:rsidRPr="00A977FB">
        <w:rPr>
          <w:rFonts w:ascii="Verdana" w:hAnsi="Verdana"/>
          <w:i/>
          <w:iCs/>
        </w:rPr>
        <w:t>Ajuste y cambios en las Estimaciones de Bienes Muebles</w:t>
      </w:r>
      <w:r w:rsidR="007E20BB" w:rsidRPr="00A977FB">
        <w:rPr>
          <w:rFonts w:ascii="Verdana" w:hAnsi="Verdana"/>
          <w:i/>
          <w:iCs/>
        </w:rPr>
        <w:t>:</w:t>
      </w:r>
      <w:r w:rsidR="00A977FB" w:rsidRPr="00A977FB">
        <w:rPr>
          <w:rFonts w:ascii="Verdana" w:hAnsi="Verdana"/>
          <w:i/>
          <w:iCs/>
        </w:rPr>
        <w:t xml:space="preserve"> </w:t>
      </w:r>
      <w:r w:rsidRPr="00A977FB">
        <w:rPr>
          <w:rFonts w:ascii="Verdana" w:hAnsi="Verdana" w:cs="Arial"/>
        </w:rPr>
        <w:t>Para realizar</w:t>
      </w:r>
      <w:r w:rsidRPr="00A977FB">
        <w:rPr>
          <w:rFonts w:ascii="Verdana" w:hAnsi="Verdana" w:cs="Arial"/>
          <w:b/>
        </w:rPr>
        <w:t xml:space="preserve"> </w:t>
      </w:r>
      <w:r w:rsidRPr="00A977FB">
        <w:rPr>
          <w:rFonts w:ascii="Verdana" w:hAnsi="Verdana" w:cs="Arial"/>
        </w:rPr>
        <w:t xml:space="preserve">el cambio en la estimación de la vida útil de un bien mueble, la solicitud debe ser aprobada por </w:t>
      </w:r>
      <w:r w:rsidR="00A977FB">
        <w:rPr>
          <w:rFonts w:ascii="Verdana" w:hAnsi="Verdana" w:cs="Arial"/>
        </w:rPr>
        <w:t>La Dirección</w:t>
      </w:r>
      <w:r w:rsidRPr="00A977FB">
        <w:rPr>
          <w:rFonts w:ascii="Verdana" w:hAnsi="Verdana" w:cs="Arial"/>
        </w:rPr>
        <w:t xml:space="preserve"> </w:t>
      </w:r>
      <w:r w:rsidR="00A977FB">
        <w:rPr>
          <w:rFonts w:ascii="Verdana" w:hAnsi="Verdana" w:cs="Arial"/>
        </w:rPr>
        <w:t>A</w:t>
      </w:r>
      <w:r w:rsidRPr="00A977FB">
        <w:rPr>
          <w:rFonts w:ascii="Verdana" w:hAnsi="Verdana" w:cs="Arial"/>
        </w:rPr>
        <w:t>dministrativ</w:t>
      </w:r>
      <w:r w:rsidR="009E2C15">
        <w:rPr>
          <w:rFonts w:ascii="Verdana" w:hAnsi="Verdana" w:cs="Arial"/>
        </w:rPr>
        <w:t>a</w:t>
      </w:r>
      <w:r w:rsidRPr="00A977FB">
        <w:rPr>
          <w:rFonts w:ascii="Verdana" w:hAnsi="Verdana" w:cs="Arial"/>
        </w:rPr>
        <w:t>. Para todo lo anterior se deberá presentar la justificación y sustento técnico por parte del Grupo Administrativo</w:t>
      </w:r>
      <w:r w:rsidR="009E2C15">
        <w:rPr>
          <w:rFonts w:ascii="Verdana" w:hAnsi="Verdana" w:cs="Arial"/>
        </w:rPr>
        <w:t>.</w:t>
      </w:r>
    </w:p>
    <w:p w14:paraId="15B2256B" w14:textId="77777777" w:rsidR="001649E1" w:rsidRPr="000D3166" w:rsidRDefault="001649E1" w:rsidP="00460409">
      <w:pPr>
        <w:tabs>
          <w:tab w:val="left" w:pos="1276"/>
          <w:tab w:val="left" w:pos="2940"/>
          <w:tab w:val="left" w:pos="8647"/>
        </w:tabs>
        <w:spacing w:after="0" w:line="276" w:lineRule="auto"/>
        <w:ind w:left="709"/>
        <w:jc w:val="both"/>
        <w:rPr>
          <w:rFonts w:ascii="Verdana" w:hAnsi="Verdana" w:cs="Arial"/>
        </w:rPr>
      </w:pPr>
    </w:p>
    <w:p w14:paraId="6E524459" w14:textId="47FBDD9B" w:rsidR="001649E1" w:rsidRPr="005722D2" w:rsidRDefault="001649E1" w:rsidP="00460409">
      <w:pPr>
        <w:tabs>
          <w:tab w:val="left" w:pos="1276"/>
          <w:tab w:val="left" w:pos="2940"/>
          <w:tab w:val="left" w:pos="8647"/>
        </w:tabs>
        <w:spacing w:after="0" w:line="276" w:lineRule="auto"/>
        <w:ind w:left="709"/>
        <w:jc w:val="both"/>
        <w:rPr>
          <w:rFonts w:ascii="Verdana" w:hAnsi="Verdana" w:cs="Arial"/>
        </w:rPr>
      </w:pPr>
      <w:r w:rsidRPr="005722D2">
        <w:rPr>
          <w:rFonts w:ascii="Verdana" w:hAnsi="Verdana" w:cs="Arial"/>
        </w:rPr>
        <w:t>Los cambios en la estimación del valor residual deben ser presentados y aprobados por la Dirección Administrativa, previa justificación y sustento técnico presentado por el Grupo Administrativo</w:t>
      </w:r>
      <w:r w:rsidR="00AB6D6A" w:rsidRPr="005722D2">
        <w:rPr>
          <w:rFonts w:ascii="Verdana" w:hAnsi="Verdana" w:cs="Arial"/>
        </w:rPr>
        <w:t>.</w:t>
      </w:r>
    </w:p>
    <w:p w14:paraId="2E2E9409" w14:textId="77777777" w:rsidR="00AB6D6A" w:rsidRPr="005722D2" w:rsidRDefault="00AB6D6A" w:rsidP="00460409">
      <w:pPr>
        <w:tabs>
          <w:tab w:val="left" w:pos="1276"/>
          <w:tab w:val="left" w:pos="2940"/>
          <w:tab w:val="left" w:pos="8647"/>
        </w:tabs>
        <w:spacing w:after="0" w:line="276" w:lineRule="auto"/>
        <w:ind w:left="709"/>
        <w:jc w:val="both"/>
        <w:rPr>
          <w:rFonts w:ascii="Verdana" w:hAnsi="Verdana" w:cs="Arial"/>
        </w:rPr>
      </w:pPr>
    </w:p>
    <w:p w14:paraId="6514F94D" w14:textId="77777777" w:rsidR="001649E1" w:rsidRPr="005722D2" w:rsidRDefault="001649E1" w:rsidP="00460409">
      <w:pPr>
        <w:tabs>
          <w:tab w:val="left" w:pos="1276"/>
          <w:tab w:val="left" w:pos="2940"/>
          <w:tab w:val="left" w:pos="8647"/>
        </w:tabs>
        <w:spacing w:after="0" w:line="276" w:lineRule="auto"/>
        <w:ind w:left="709"/>
        <w:jc w:val="both"/>
        <w:rPr>
          <w:rFonts w:ascii="Verdana" w:hAnsi="Verdana" w:cs="Arial"/>
        </w:rPr>
      </w:pPr>
      <w:r w:rsidRPr="005722D2">
        <w:rPr>
          <w:rFonts w:ascii="Verdana" w:hAnsi="Verdana" w:cs="Arial"/>
        </w:rPr>
        <w:t>Para cambio o ajuste del método de depreciación a utilizar, la solicitud debe ser presentada al Grupo de Contabilidad, previa justificación y sustento técnico elaborado por el Grupo Administrativo.</w:t>
      </w:r>
    </w:p>
    <w:p w14:paraId="70ACD942" w14:textId="77777777" w:rsidR="001649E1" w:rsidRPr="005722D2" w:rsidRDefault="001649E1" w:rsidP="00460409">
      <w:pPr>
        <w:tabs>
          <w:tab w:val="left" w:pos="1276"/>
          <w:tab w:val="left" w:pos="2940"/>
          <w:tab w:val="left" w:pos="8647"/>
        </w:tabs>
        <w:spacing w:after="0" w:line="276" w:lineRule="auto"/>
        <w:ind w:left="709"/>
        <w:jc w:val="both"/>
        <w:rPr>
          <w:rFonts w:ascii="Verdana" w:hAnsi="Verdana" w:cs="Arial"/>
        </w:rPr>
      </w:pPr>
    </w:p>
    <w:p w14:paraId="3217B476" w14:textId="5FE0A778" w:rsidR="001649E1" w:rsidRPr="005722D2" w:rsidRDefault="001649E1" w:rsidP="00460409">
      <w:pPr>
        <w:tabs>
          <w:tab w:val="left" w:pos="1276"/>
          <w:tab w:val="left" w:pos="2940"/>
          <w:tab w:val="left" w:pos="8647"/>
        </w:tabs>
        <w:spacing w:after="0" w:line="276" w:lineRule="auto"/>
        <w:ind w:left="709"/>
        <w:jc w:val="both"/>
        <w:rPr>
          <w:rFonts w:ascii="Verdana" w:hAnsi="Verdana" w:cs="Arial"/>
        </w:rPr>
      </w:pPr>
      <w:r w:rsidRPr="005722D2">
        <w:rPr>
          <w:rFonts w:ascii="Verdana" w:hAnsi="Verdana" w:cs="Arial"/>
          <w:b/>
          <w:bCs/>
        </w:rPr>
        <w:t>Nota:</w:t>
      </w:r>
      <w:r w:rsidRPr="005722D2">
        <w:rPr>
          <w:rFonts w:ascii="Verdana" w:hAnsi="Verdana" w:cs="Arial"/>
        </w:rPr>
        <w:t xml:space="preserve"> Estas estimaciones estarán sujetas a revisión administrativa exclusivamente por parte del Grupo Administrativo y el Grupo de Contabilidad</w:t>
      </w:r>
      <w:r w:rsidR="009E2C15">
        <w:rPr>
          <w:rFonts w:ascii="Verdana" w:hAnsi="Verdana" w:cs="Arial"/>
        </w:rPr>
        <w:t>.</w:t>
      </w:r>
    </w:p>
    <w:p w14:paraId="5272D388" w14:textId="77777777" w:rsidR="001649E1" w:rsidRPr="000D3166" w:rsidRDefault="001649E1" w:rsidP="00460409">
      <w:pPr>
        <w:tabs>
          <w:tab w:val="left" w:pos="1276"/>
          <w:tab w:val="left" w:pos="2940"/>
          <w:tab w:val="left" w:pos="8647"/>
        </w:tabs>
        <w:spacing w:after="0" w:line="276" w:lineRule="auto"/>
        <w:ind w:left="709"/>
        <w:jc w:val="both"/>
        <w:rPr>
          <w:rFonts w:ascii="Verdana" w:hAnsi="Verdana" w:cs="Arial"/>
        </w:rPr>
      </w:pPr>
    </w:p>
    <w:p w14:paraId="52720CB9" w14:textId="0F826D2F" w:rsidR="001649E1" w:rsidRPr="00AB6D6A" w:rsidRDefault="001649E1" w:rsidP="00460409">
      <w:pPr>
        <w:pStyle w:val="Prrafodelista"/>
        <w:numPr>
          <w:ilvl w:val="0"/>
          <w:numId w:val="86"/>
        </w:numPr>
        <w:tabs>
          <w:tab w:val="left" w:pos="1276"/>
          <w:tab w:val="left" w:pos="2940"/>
          <w:tab w:val="left" w:pos="8647"/>
        </w:tabs>
        <w:spacing w:after="0" w:line="276" w:lineRule="auto"/>
        <w:ind w:left="709"/>
        <w:jc w:val="both"/>
        <w:rPr>
          <w:rFonts w:ascii="Verdana" w:hAnsi="Verdana" w:cs="Arial"/>
        </w:rPr>
      </w:pPr>
      <w:r w:rsidRPr="00AB6D6A">
        <w:rPr>
          <w:rFonts w:ascii="Verdana" w:hAnsi="Verdana"/>
          <w:i/>
          <w:iCs/>
        </w:rPr>
        <w:t>Valor residual</w:t>
      </w:r>
      <w:r w:rsidR="00AB6D6A" w:rsidRPr="00AB6D6A">
        <w:rPr>
          <w:rFonts w:ascii="Verdana" w:hAnsi="Verdana"/>
          <w:i/>
          <w:iCs/>
        </w:rPr>
        <w:t>:</w:t>
      </w:r>
      <w:r w:rsidR="00AB6D6A" w:rsidRPr="00AB6D6A">
        <w:rPr>
          <w:rFonts w:ascii="Verdana" w:hAnsi="Verdana"/>
        </w:rPr>
        <w:t xml:space="preserve"> </w:t>
      </w:r>
      <w:r w:rsidRPr="00AB6D6A">
        <w:rPr>
          <w:rFonts w:ascii="Verdana" w:hAnsi="Verdana" w:cs="Arial"/>
        </w:rPr>
        <w:t>Es el valor estimado que tendrá el activo al final de su vida útil, es decir, el monto que la entidad espera recuperar cuando el bien ya no sea útil (por ejemplo, por venta como chatarra).</w:t>
      </w:r>
    </w:p>
    <w:p w14:paraId="7C5EFF01" w14:textId="77777777" w:rsidR="001649E1" w:rsidRPr="005722D2" w:rsidRDefault="001649E1" w:rsidP="00460409">
      <w:pPr>
        <w:tabs>
          <w:tab w:val="left" w:pos="1276"/>
          <w:tab w:val="left" w:pos="2940"/>
          <w:tab w:val="left" w:pos="8647"/>
        </w:tabs>
        <w:spacing w:after="0" w:line="276" w:lineRule="auto"/>
        <w:ind w:left="709"/>
        <w:jc w:val="both"/>
        <w:rPr>
          <w:rFonts w:ascii="Verdana" w:hAnsi="Verdana" w:cs="Arial"/>
        </w:rPr>
      </w:pPr>
      <w:r w:rsidRPr="000D3166">
        <w:rPr>
          <w:rFonts w:ascii="Verdana" w:hAnsi="Verdana" w:cs="Arial"/>
        </w:rPr>
        <w:br/>
        <w:t xml:space="preserve">En muchos casos, el valor residual puede ser cero, pero si se espera algún </w:t>
      </w:r>
      <w:r w:rsidRPr="005722D2">
        <w:rPr>
          <w:rFonts w:ascii="Verdana" w:hAnsi="Verdana" w:cs="Arial"/>
        </w:rPr>
        <w:t>valor de recuperación, debe estimarse y documentarse.</w:t>
      </w:r>
    </w:p>
    <w:p w14:paraId="6369B57C" w14:textId="77777777" w:rsidR="001649E1" w:rsidRPr="005722D2" w:rsidRDefault="001649E1" w:rsidP="00460409">
      <w:pPr>
        <w:tabs>
          <w:tab w:val="left" w:pos="1276"/>
          <w:tab w:val="left" w:pos="2940"/>
          <w:tab w:val="left" w:pos="8647"/>
        </w:tabs>
        <w:spacing w:after="0" w:line="276" w:lineRule="auto"/>
        <w:ind w:left="709"/>
        <w:jc w:val="both"/>
        <w:rPr>
          <w:rFonts w:ascii="Verdana" w:hAnsi="Verdana" w:cs="Arial"/>
        </w:rPr>
      </w:pPr>
    </w:p>
    <w:p w14:paraId="0AAC564B" w14:textId="7448C478" w:rsidR="00616E26" w:rsidRDefault="007D1799" w:rsidP="00460409">
      <w:pPr>
        <w:tabs>
          <w:tab w:val="left" w:pos="1276"/>
          <w:tab w:val="left" w:pos="2940"/>
          <w:tab w:val="left" w:pos="8647"/>
        </w:tabs>
        <w:spacing w:after="0" w:line="276" w:lineRule="auto"/>
        <w:ind w:left="709"/>
        <w:jc w:val="both"/>
        <w:rPr>
          <w:rFonts w:ascii="Verdana" w:hAnsi="Verdana" w:cs="Arial"/>
        </w:rPr>
      </w:pPr>
      <w:r w:rsidRPr="005722D2">
        <w:rPr>
          <w:rFonts w:ascii="Verdana" w:hAnsi="Verdana" w:cs="Arial"/>
        </w:rPr>
        <w:t xml:space="preserve">Para los bienes objeto de reconocimiento, se establece un valor residual sobre el valor de </w:t>
      </w:r>
      <w:r w:rsidR="002159CC" w:rsidRPr="005722D2">
        <w:rPr>
          <w:rFonts w:ascii="Verdana" w:hAnsi="Verdana" w:cs="Arial"/>
        </w:rPr>
        <w:t xml:space="preserve">costo de </w:t>
      </w:r>
      <w:r w:rsidR="00885F7F" w:rsidRPr="005722D2">
        <w:rPr>
          <w:rFonts w:ascii="Verdana" w:hAnsi="Verdana" w:cs="Arial"/>
        </w:rPr>
        <w:t>adquisición,</w:t>
      </w:r>
      <w:r w:rsidRPr="005722D2">
        <w:rPr>
          <w:rFonts w:ascii="Verdana" w:hAnsi="Verdana" w:cs="Arial"/>
        </w:rPr>
        <w:t xml:space="preserve"> considerando la tendencia en avalúos de bienes muebles realizada por los promotores comerciales. Para los bienes evaluados y medidos en el proceso de implementación de las Normas Internacionales de Contabilidad para el Sector Público (NICSP), a partir del 1 de enero de 2018, se aplicará el valor residual definido en dicho proceso.</w:t>
      </w:r>
    </w:p>
    <w:p w14:paraId="74ECFFC2" w14:textId="77777777" w:rsidR="007D1799" w:rsidRPr="000D3166" w:rsidRDefault="007D1799" w:rsidP="00460409">
      <w:pPr>
        <w:tabs>
          <w:tab w:val="left" w:pos="1276"/>
          <w:tab w:val="left" w:pos="2940"/>
          <w:tab w:val="left" w:pos="8647"/>
        </w:tabs>
        <w:spacing w:after="0" w:line="276" w:lineRule="auto"/>
        <w:jc w:val="both"/>
        <w:rPr>
          <w:rFonts w:ascii="Verdana" w:hAnsi="Verdana" w:cs="Arial"/>
        </w:rPr>
      </w:pPr>
    </w:p>
    <w:p w14:paraId="7F560E63" w14:textId="7639D08B" w:rsidR="001649E1" w:rsidRPr="00AB6D6A" w:rsidRDefault="001649E1" w:rsidP="00460409">
      <w:pPr>
        <w:pStyle w:val="Prrafodelista"/>
        <w:numPr>
          <w:ilvl w:val="0"/>
          <w:numId w:val="86"/>
        </w:numPr>
        <w:tabs>
          <w:tab w:val="left" w:pos="1276"/>
          <w:tab w:val="left" w:pos="2940"/>
          <w:tab w:val="left" w:pos="8647"/>
        </w:tabs>
        <w:spacing w:after="0" w:line="276" w:lineRule="auto"/>
        <w:ind w:left="709"/>
        <w:jc w:val="both"/>
        <w:rPr>
          <w:rFonts w:ascii="Verdana" w:hAnsi="Verdana" w:cs="Arial"/>
        </w:rPr>
      </w:pPr>
      <w:r w:rsidRPr="00AB6D6A">
        <w:rPr>
          <w:rFonts w:ascii="Verdana" w:hAnsi="Verdana"/>
          <w:i/>
          <w:iCs/>
        </w:rPr>
        <w:lastRenderedPageBreak/>
        <w:t>Depreciación</w:t>
      </w:r>
      <w:r w:rsidR="00AB6D6A" w:rsidRPr="00AB6D6A">
        <w:rPr>
          <w:rFonts w:ascii="Verdana" w:hAnsi="Verdana"/>
          <w:i/>
          <w:iCs/>
        </w:rPr>
        <w:t xml:space="preserve">: </w:t>
      </w:r>
      <w:r w:rsidRPr="00AB6D6A">
        <w:rPr>
          <w:rFonts w:ascii="Verdana" w:hAnsi="Verdana" w:cs="Arial"/>
        </w:rPr>
        <w:t>El valor depreciable del activo se distribuirá durante el tiempo establecido de vida útil del bien mueble, con el fin de reflejar los beneficios económicos futuros o el potencial de servicio del bien mueble registrado, y se tendrá en cuenta lo siguiente:</w:t>
      </w:r>
    </w:p>
    <w:p w14:paraId="2372D8B0" w14:textId="15E7D106" w:rsidR="001649E1" w:rsidRPr="00F56F58" w:rsidRDefault="001649E1" w:rsidP="00460409">
      <w:pPr>
        <w:pStyle w:val="Prrafodelista"/>
        <w:numPr>
          <w:ilvl w:val="0"/>
          <w:numId w:val="69"/>
        </w:numPr>
        <w:tabs>
          <w:tab w:val="left" w:pos="1276"/>
          <w:tab w:val="left" w:pos="2940"/>
          <w:tab w:val="left" w:pos="8647"/>
        </w:tabs>
        <w:spacing w:after="0" w:line="276" w:lineRule="auto"/>
        <w:ind w:left="1134" w:hanging="283"/>
        <w:jc w:val="both"/>
        <w:rPr>
          <w:rFonts w:ascii="Verdana" w:hAnsi="Verdana" w:cs="Arial"/>
        </w:rPr>
      </w:pPr>
      <w:r w:rsidRPr="00F56F58">
        <w:rPr>
          <w:rFonts w:ascii="Verdana" w:hAnsi="Verdana" w:cs="Arial"/>
        </w:rPr>
        <w:t>La depreciación de los bienes muebles registrados se calculará por el método de línea recta</w:t>
      </w:r>
      <w:r w:rsidR="00037841">
        <w:rPr>
          <w:rFonts w:ascii="Verdana" w:hAnsi="Verdana" w:cs="Arial"/>
        </w:rPr>
        <w:t>.</w:t>
      </w:r>
    </w:p>
    <w:p w14:paraId="07EFA0FF" w14:textId="491C2751" w:rsidR="001649E1" w:rsidRPr="00F56F58" w:rsidRDefault="001649E1" w:rsidP="00460409">
      <w:pPr>
        <w:pStyle w:val="Prrafodelista"/>
        <w:numPr>
          <w:ilvl w:val="0"/>
          <w:numId w:val="69"/>
        </w:numPr>
        <w:tabs>
          <w:tab w:val="left" w:pos="1276"/>
          <w:tab w:val="left" w:pos="2940"/>
          <w:tab w:val="left" w:pos="8647"/>
        </w:tabs>
        <w:spacing w:after="0" w:line="276" w:lineRule="auto"/>
        <w:ind w:left="1134" w:hanging="283"/>
        <w:jc w:val="both"/>
        <w:rPr>
          <w:rFonts w:ascii="Verdana" w:hAnsi="Verdana" w:cs="Arial"/>
        </w:rPr>
      </w:pPr>
      <w:r w:rsidRPr="00F56F58">
        <w:rPr>
          <w:rFonts w:ascii="Verdana" w:hAnsi="Verdana" w:cs="Arial"/>
        </w:rPr>
        <w:t>Iniciará el cálculo de la depreciación una vez se realice el ingreso del activo en los inventarios independiente de la clase de bodega</w:t>
      </w:r>
      <w:r w:rsidR="00037841">
        <w:rPr>
          <w:rFonts w:ascii="Verdana" w:hAnsi="Verdana" w:cs="Arial"/>
        </w:rPr>
        <w:t>.</w:t>
      </w:r>
    </w:p>
    <w:p w14:paraId="0F000DF0" w14:textId="000EF0F4" w:rsidR="001649E1" w:rsidRPr="00F56F58" w:rsidRDefault="001649E1" w:rsidP="00460409">
      <w:pPr>
        <w:pStyle w:val="Prrafodelista"/>
        <w:numPr>
          <w:ilvl w:val="0"/>
          <w:numId w:val="69"/>
        </w:numPr>
        <w:tabs>
          <w:tab w:val="left" w:pos="1276"/>
          <w:tab w:val="left" w:pos="2940"/>
          <w:tab w:val="left" w:pos="8647"/>
        </w:tabs>
        <w:spacing w:after="0" w:line="276" w:lineRule="auto"/>
        <w:ind w:left="1134" w:hanging="283"/>
        <w:jc w:val="both"/>
        <w:rPr>
          <w:rFonts w:ascii="Verdana" w:hAnsi="Verdana" w:cs="Arial"/>
        </w:rPr>
      </w:pPr>
      <w:r w:rsidRPr="00F56F58">
        <w:rPr>
          <w:rFonts w:ascii="Verdana" w:hAnsi="Verdana" w:cs="Arial"/>
        </w:rPr>
        <w:t xml:space="preserve">La depreciación se calculará por grupos de activos, los cuales a su vez se clasifican según sus características comunes de acuerdo con </w:t>
      </w:r>
      <w:r w:rsidR="00975201">
        <w:rPr>
          <w:rFonts w:ascii="Verdana" w:hAnsi="Verdana" w:cs="Arial"/>
        </w:rPr>
        <w:t>el Anexo</w:t>
      </w:r>
      <w:r w:rsidRPr="00BA3E61">
        <w:rPr>
          <w:rFonts w:ascii="Verdana" w:hAnsi="Verdana" w:cs="Arial"/>
        </w:rPr>
        <w:t xml:space="preserve"> </w:t>
      </w:r>
      <w:r w:rsidR="00BA3E61" w:rsidRPr="00BA3E61">
        <w:rPr>
          <w:rFonts w:ascii="Verdana" w:hAnsi="Verdana" w:cs="Arial"/>
        </w:rPr>
        <w:t>1</w:t>
      </w:r>
      <w:r w:rsidRPr="00BA3E61">
        <w:rPr>
          <w:rFonts w:ascii="Verdana" w:hAnsi="Verdana" w:cs="Arial"/>
        </w:rPr>
        <w:t>.</w:t>
      </w:r>
    </w:p>
    <w:p w14:paraId="1023659D" w14:textId="77777777" w:rsidR="001649E1" w:rsidRPr="00F56F58" w:rsidRDefault="001649E1" w:rsidP="00460409">
      <w:pPr>
        <w:pStyle w:val="Prrafodelista"/>
        <w:numPr>
          <w:ilvl w:val="0"/>
          <w:numId w:val="69"/>
        </w:numPr>
        <w:tabs>
          <w:tab w:val="left" w:pos="1276"/>
          <w:tab w:val="left" w:pos="2940"/>
          <w:tab w:val="left" w:pos="8647"/>
        </w:tabs>
        <w:spacing w:after="0" w:line="276" w:lineRule="auto"/>
        <w:ind w:left="1134" w:hanging="283"/>
        <w:jc w:val="both"/>
        <w:rPr>
          <w:rFonts w:ascii="Verdana" w:hAnsi="Verdana" w:cs="Arial"/>
        </w:rPr>
      </w:pPr>
      <w:r w:rsidRPr="00F56F58">
        <w:rPr>
          <w:rFonts w:ascii="Verdana" w:hAnsi="Verdana" w:cs="Arial"/>
        </w:rPr>
        <w:t>La depreciación se determinará sobre el valor del activo o sus componentes menos el valor residual y se distribuirá sistemáticamente a lo largo de su vida útil.</w:t>
      </w:r>
    </w:p>
    <w:p w14:paraId="38FDFF11" w14:textId="77777777" w:rsidR="001649E1" w:rsidRPr="00F56F58" w:rsidRDefault="001649E1" w:rsidP="00460409">
      <w:pPr>
        <w:pStyle w:val="Prrafodelista"/>
        <w:numPr>
          <w:ilvl w:val="0"/>
          <w:numId w:val="69"/>
        </w:numPr>
        <w:tabs>
          <w:tab w:val="left" w:pos="1276"/>
          <w:tab w:val="left" w:pos="2940"/>
          <w:tab w:val="left" w:pos="8647"/>
        </w:tabs>
        <w:spacing w:after="0" w:line="276" w:lineRule="auto"/>
        <w:ind w:left="1134" w:hanging="283"/>
        <w:jc w:val="both"/>
        <w:rPr>
          <w:rFonts w:ascii="Verdana" w:hAnsi="Verdana" w:cs="Arial"/>
        </w:rPr>
      </w:pPr>
      <w:r w:rsidRPr="00F56F58">
        <w:rPr>
          <w:rFonts w:ascii="Verdana" w:hAnsi="Verdana" w:cs="Arial"/>
        </w:rPr>
        <w:t>Cuando se presente modalidades de adquisición de elementos nuevos, la vida útil se establecerá conforme a la estimación técnica de manera individual o por agrupación de bienes, con características similares.</w:t>
      </w:r>
    </w:p>
    <w:p w14:paraId="1DF2A964" w14:textId="77777777" w:rsidR="000F59A0" w:rsidRDefault="000F59A0" w:rsidP="00460409">
      <w:pPr>
        <w:tabs>
          <w:tab w:val="left" w:pos="1276"/>
          <w:tab w:val="left" w:pos="2940"/>
          <w:tab w:val="left" w:pos="8647"/>
        </w:tabs>
        <w:spacing w:after="0" w:line="276" w:lineRule="auto"/>
        <w:jc w:val="both"/>
        <w:rPr>
          <w:rFonts w:ascii="Verdana" w:hAnsi="Verdana" w:cs="Arial"/>
        </w:rPr>
      </w:pPr>
    </w:p>
    <w:p w14:paraId="4321E03C" w14:textId="2B8A6E5C" w:rsidR="001649E1" w:rsidRPr="00AB6D6A" w:rsidRDefault="001649E1" w:rsidP="00460409">
      <w:pPr>
        <w:pStyle w:val="Prrafodelista"/>
        <w:numPr>
          <w:ilvl w:val="0"/>
          <w:numId w:val="86"/>
        </w:numPr>
        <w:tabs>
          <w:tab w:val="left" w:pos="1276"/>
          <w:tab w:val="left" w:pos="2940"/>
          <w:tab w:val="left" w:pos="8647"/>
        </w:tabs>
        <w:spacing w:after="0" w:line="276" w:lineRule="auto"/>
        <w:ind w:left="709"/>
        <w:jc w:val="both"/>
        <w:rPr>
          <w:rFonts w:ascii="Verdana" w:hAnsi="Verdana" w:cs="Arial"/>
        </w:rPr>
      </w:pPr>
      <w:r w:rsidRPr="00AB6D6A">
        <w:rPr>
          <w:rFonts w:ascii="Verdana" w:hAnsi="Verdana"/>
          <w:i/>
          <w:iCs/>
        </w:rPr>
        <w:t>Vida Útil</w:t>
      </w:r>
      <w:r w:rsidR="00AB6D6A" w:rsidRPr="00AB6D6A">
        <w:rPr>
          <w:rFonts w:ascii="Verdana" w:hAnsi="Verdana"/>
          <w:i/>
          <w:iCs/>
        </w:rPr>
        <w:t xml:space="preserve">: </w:t>
      </w:r>
      <w:r w:rsidRPr="00AB6D6A">
        <w:rPr>
          <w:rFonts w:ascii="Verdana" w:hAnsi="Verdana" w:cs="Arial"/>
        </w:rPr>
        <w:t>La determinación de ajuste en la vida útil de un bien se realiza por cada grupo o clase de bien con previa autorización del Grupo de Contabilidad de la Entidad; de considerarse pertinente se podrá asignar la vida útil a un bien en forma independiente previo concepto técnico.</w:t>
      </w:r>
    </w:p>
    <w:p w14:paraId="05A43CA9" w14:textId="77777777" w:rsidR="001649E1" w:rsidRPr="000D3166" w:rsidRDefault="001649E1" w:rsidP="00460409">
      <w:pPr>
        <w:tabs>
          <w:tab w:val="left" w:pos="1276"/>
          <w:tab w:val="left" w:pos="2940"/>
          <w:tab w:val="left" w:pos="8647"/>
        </w:tabs>
        <w:spacing w:after="0" w:line="276" w:lineRule="auto"/>
        <w:ind w:left="709"/>
        <w:jc w:val="both"/>
        <w:rPr>
          <w:rFonts w:ascii="Verdana" w:hAnsi="Verdana" w:cs="Arial"/>
        </w:rPr>
      </w:pPr>
    </w:p>
    <w:p w14:paraId="08B7D13A" w14:textId="77777777" w:rsidR="001649E1" w:rsidRPr="000D3166" w:rsidRDefault="001649E1" w:rsidP="00460409">
      <w:pPr>
        <w:tabs>
          <w:tab w:val="left" w:pos="1276"/>
          <w:tab w:val="left" w:pos="2940"/>
          <w:tab w:val="left" w:pos="8647"/>
        </w:tabs>
        <w:spacing w:after="0" w:line="276" w:lineRule="auto"/>
        <w:ind w:left="709"/>
        <w:jc w:val="both"/>
        <w:rPr>
          <w:rFonts w:ascii="Verdana" w:hAnsi="Verdana" w:cs="Arial"/>
        </w:rPr>
      </w:pPr>
      <w:r w:rsidRPr="000D3166">
        <w:rPr>
          <w:rFonts w:ascii="Verdana" w:hAnsi="Verdana" w:cs="Arial"/>
        </w:rPr>
        <w:t>La utilización prevista del activo, evaluada con referencia a la capacidad o al producto físico que se espere de este. El desgaste físico esperado, que depende de factores operativos, tales como;</w:t>
      </w:r>
    </w:p>
    <w:p w14:paraId="0EE24988" w14:textId="77777777" w:rsidR="001649E1" w:rsidRPr="000D3166" w:rsidRDefault="001649E1" w:rsidP="00460409">
      <w:pPr>
        <w:tabs>
          <w:tab w:val="left" w:pos="1276"/>
          <w:tab w:val="left" w:pos="2940"/>
          <w:tab w:val="left" w:pos="8647"/>
        </w:tabs>
        <w:spacing w:after="0" w:line="276" w:lineRule="auto"/>
        <w:ind w:left="709"/>
        <w:jc w:val="both"/>
        <w:rPr>
          <w:rFonts w:ascii="Verdana" w:hAnsi="Verdana" w:cs="Arial"/>
        </w:rPr>
      </w:pPr>
    </w:p>
    <w:p w14:paraId="1A2BA75F" w14:textId="77777777" w:rsidR="001649E1" w:rsidRPr="00F56F58" w:rsidRDefault="001649E1" w:rsidP="00460409">
      <w:pPr>
        <w:pStyle w:val="Prrafodelista"/>
        <w:numPr>
          <w:ilvl w:val="0"/>
          <w:numId w:val="68"/>
        </w:numPr>
        <w:tabs>
          <w:tab w:val="left" w:pos="1276"/>
          <w:tab w:val="left" w:pos="2940"/>
          <w:tab w:val="left" w:pos="8647"/>
        </w:tabs>
        <w:spacing w:after="0" w:line="276" w:lineRule="auto"/>
        <w:ind w:left="993"/>
        <w:jc w:val="both"/>
        <w:rPr>
          <w:rFonts w:ascii="Verdana" w:hAnsi="Verdana" w:cs="Arial"/>
        </w:rPr>
      </w:pPr>
      <w:r w:rsidRPr="00F56F58">
        <w:rPr>
          <w:rFonts w:ascii="Verdana" w:hAnsi="Verdana" w:cs="Arial"/>
        </w:rPr>
        <w:t>El número de turnos de trabajo en los que se utiliza el activo, el programa de reparaciones y mantenimiento, y el cuidado y conservación que se le da al activo durante su uso;</w:t>
      </w:r>
    </w:p>
    <w:p w14:paraId="17C0AD7F" w14:textId="1C09503A" w:rsidR="001649E1" w:rsidRDefault="001649E1" w:rsidP="00460409">
      <w:pPr>
        <w:pStyle w:val="Prrafodelista"/>
        <w:numPr>
          <w:ilvl w:val="0"/>
          <w:numId w:val="68"/>
        </w:numPr>
        <w:tabs>
          <w:tab w:val="left" w:pos="1276"/>
          <w:tab w:val="left" w:pos="2940"/>
          <w:tab w:val="left" w:pos="8647"/>
        </w:tabs>
        <w:spacing w:after="0" w:line="276" w:lineRule="auto"/>
        <w:ind w:left="993"/>
        <w:jc w:val="both"/>
        <w:rPr>
          <w:rFonts w:ascii="Verdana" w:hAnsi="Verdana" w:cs="Arial"/>
        </w:rPr>
      </w:pPr>
      <w:r w:rsidRPr="00F56F58">
        <w:rPr>
          <w:rFonts w:ascii="Verdana" w:hAnsi="Verdana" w:cs="Arial"/>
        </w:rPr>
        <w:t>La obsolescencia técnica o comercial procedente de los cambios o mejoras en la producción, o de los cambios en la demanda del mercado de los productos o servicios que se obtienen con el activo</w:t>
      </w:r>
      <w:r w:rsidR="001D7520">
        <w:rPr>
          <w:rFonts w:ascii="Verdana" w:hAnsi="Verdana" w:cs="Arial"/>
        </w:rPr>
        <w:t>:</w:t>
      </w:r>
    </w:p>
    <w:p w14:paraId="5F048B29" w14:textId="77777777" w:rsidR="005722D2" w:rsidRDefault="005722D2" w:rsidP="00460409">
      <w:pPr>
        <w:pStyle w:val="Prrafodelista"/>
        <w:tabs>
          <w:tab w:val="left" w:pos="1276"/>
          <w:tab w:val="left" w:pos="2940"/>
          <w:tab w:val="left" w:pos="8647"/>
        </w:tabs>
        <w:spacing w:after="0" w:line="276" w:lineRule="auto"/>
        <w:ind w:left="993"/>
        <w:jc w:val="both"/>
        <w:rPr>
          <w:rFonts w:ascii="Verdana" w:hAnsi="Verdana" w:cs="Arial"/>
        </w:rPr>
      </w:pPr>
    </w:p>
    <w:tbl>
      <w:tblPr>
        <w:tblStyle w:val="Tablaconcuadrcula"/>
        <w:tblW w:w="0" w:type="auto"/>
        <w:jc w:val="center"/>
        <w:tblLook w:val="04A0" w:firstRow="1" w:lastRow="0" w:firstColumn="1" w:lastColumn="0" w:noHBand="0" w:noVBand="1"/>
      </w:tblPr>
      <w:tblGrid>
        <w:gridCol w:w="1271"/>
        <w:gridCol w:w="4820"/>
        <w:gridCol w:w="850"/>
      </w:tblGrid>
      <w:tr w:rsidR="005722D2" w:rsidRPr="008C2E32" w14:paraId="1487DD36" w14:textId="19B0D386" w:rsidTr="005722D2">
        <w:trPr>
          <w:trHeight w:val="496"/>
          <w:tblHeader/>
          <w:jc w:val="center"/>
        </w:trPr>
        <w:tc>
          <w:tcPr>
            <w:tcW w:w="1271" w:type="dxa"/>
            <w:vAlign w:val="center"/>
          </w:tcPr>
          <w:p w14:paraId="5AD37DC9" w14:textId="77777777" w:rsidR="005722D2" w:rsidRPr="008C2E32" w:rsidRDefault="005722D2" w:rsidP="00CF1563">
            <w:pPr>
              <w:tabs>
                <w:tab w:val="left" w:pos="2940"/>
              </w:tabs>
              <w:spacing w:after="0" w:line="276" w:lineRule="auto"/>
              <w:jc w:val="both"/>
              <w:rPr>
                <w:rFonts w:ascii="Verdana" w:eastAsia="Arial" w:hAnsi="Verdana" w:cs="Arial"/>
                <w:b/>
                <w:bCs/>
                <w:sz w:val="20"/>
                <w:szCs w:val="20"/>
              </w:rPr>
            </w:pPr>
            <w:r w:rsidRPr="008C2E32">
              <w:rPr>
                <w:rFonts w:ascii="Verdana" w:eastAsia="Arial" w:hAnsi="Verdana" w:cs="Arial"/>
                <w:b/>
                <w:bCs/>
                <w:sz w:val="20"/>
                <w:szCs w:val="20"/>
              </w:rPr>
              <w:t>GRUPO ACTIVO</w:t>
            </w:r>
          </w:p>
        </w:tc>
        <w:tc>
          <w:tcPr>
            <w:tcW w:w="4820" w:type="dxa"/>
            <w:vAlign w:val="center"/>
          </w:tcPr>
          <w:p w14:paraId="7E8D79D5" w14:textId="77777777" w:rsidR="005722D2" w:rsidRPr="008C2E32" w:rsidRDefault="005722D2" w:rsidP="00CF1563">
            <w:pPr>
              <w:tabs>
                <w:tab w:val="left" w:pos="2940"/>
              </w:tabs>
              <w:spacing w:after="0" w:line="276" w:lineRule="auto"/>
              <w:jc w:val="both"/>
              <w:rPr>
                <w:rFonts w:ascii="Verdana" w:eastAsia="Arial" w:hAnsi="Verdana" w:cs="Arial"/>
                <w:b/>
                <w:bCs/>
                <w:sz w:val="20"/>
                <w:szCs w:val="20"/>
              </w:rPr>
            </w:pPr>
            <w:r w:rsidRPr="008C2E32">
              <w:rPr>
                <w:rFonts w:ascii="Verdana" w:eastAsia="Arial" w:hAnsi="Verdana" w:cs="Arial"/>
                <w:b/>
                <w:bCs/>
                <w:sz w:val="20"/>
                <w:szCs w:val="20"/>
              </w:rPr>
              <w:t>DESCRIPCIÓN</w:t>
            </w:r>
          </w:p>
        </w:tc>
        <w:tc>
          <w:tcPr>
            <w:tcW w:w="850" w:type="dxa"/>
            <w:vAlign w:val="center"/>
          </w:tcPr>
          <w:p w14:paraId="2FAF86AD" w14:textId="7903D785" w:rsidR="005722D2" w:rsidRPr="008C2E32" w:rsidRDefault="005722D2" w:rsidP="00CF1563">
            <w:pPr>
              <w:tabs>
                <w:tab w:val="left" w:pos="2940"/>
              </w:tabs>
              <w:spacing w:after="0" w:line="276" w:lineRule="auto"/>
              <w:jc w:val="both"/>
              <w:rPr>
                <w:rFonts w:ascii="Verdana" w:eastAsia="Arial" w:hAnsi="Verdana" w:cs="Arial"/>
                <w:b/>
                <w:bCs/>
                <w:sz w:val="20"/>
                <w:szCs w:val="20"/>
              </w:rPr>
            </w:pPr>
            <w:r>
              <w:rPr>
                <w:rFonts w:ascii="Verdana" w:eastAsia="Arial" w:hAnsi="Verdana" w:cs="Arial"/>
                <w:b/>
                <w:bCs/>
                <w:sz w:val="20"/>
                <w:szCs w:val="20"/>
              </w:rPr>
              <w:t>VIDA ÚTIL</w:t>
            </w:r>
          </w:p>
        </w:tc>
      </w:tr>
      <w:tr w:rsidR="005722D2" w:rsidRPr="008C2E32" w14:paraId="3A244071" w14:textId="7BCE5E9E" w:rsidTr="005722D2">
        <w:trPr>
          <w:jc w:val="center"/>
        </w:trPr>
        <w:tc>
          <w:tcPr>
            <w:tcW w:w="1271" w:type="dxa"/>
            <w:vAlign w:val="center"/>
          </w:tcPr>
          <w:p w14:paraId="39FD31AD" w14:textId="77777777" w:rsidR="005722D2" w:rsidRPr="008C2E32" w:rsidRDefault="005722D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203</w:t>
            </w:r>
          </w:p>
        </w:tc>
        <w:tc>
          <w:tcPr>
            <w:tcW w:w="4820" w:type="dxa"/>
            <w:vAlign w:val="center"/>
          </w:tcPr>
          <w:p w14:paraId="41677C9C" w14:textId="77777777" w:rsidR="005722D2" w:rsidRPr="008C2E32" w:rsidRDefault="005722D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Equipo de recreación y deporte</w:t>
            </w:r>
          </w:p>
        </w:tc>
        <w:tc>
          <w:tcPr>
            <w:tcW w:w="850" w:type="dxa"/>
            <w:vAlign w:val="center"/>
          </w:tcPr>
          <w:p w14:paraId="3710CBB2" w14:textId="6AC22CC5" w:rsidR="005722D2" w:rsidRDefault="005722D2" w:rsidP="00CF1563">
            <w:pPr>
              <w:tabs>
                <w:tab w:val="left" w:pos="2940"/>
              </w:tabs>
              <w:spacing w:after="0" w:line="276" w:lineRule="auto"/>
              <w:jc w:val="both"/>
              <w:rPr>
                <w:rFonts w:ascii="Verdana" w:eastAsia="Arial" w:hAnsi="Verdana" w:cs="Arial"/>
                <w:sz w:val="20"/>
                <w:szCs w:val="20"/>
              </w:rPr>
            </w:pPr>
            <w:r w:rsidRPr="000F59A0">
              <w:rPr>
                <w:rFonts w:ascii="Verdana" w:hAnsi="Verdana" w:cs="Arial"/>
                <w:sz w:val="20"/>
                <w:szCs w:val="20"/>
              </w:rPr>
              <w:t>5</w:t>
            </w:r>
          </w:p>
        </w:tc>
      </w:tr>
      <w:tr w:rsidR="005722D2" w:rsidRPr="008C2E32" w14:paraId="06CC93BD" w14:textId="1A634A4D" w:rsidTr="005722D2">
        <w:trPr>
          <w:jc w:val="center"/>
        </w:trPr>
        <w:tc>
          <w:tcPr>
            <w:tcW w:w="1271" w:type="dxa"/>
            <w:vAlign w:val="center"/>
          </w:tcPr>
          <w:p w14:paraId="1BC90BBD" w14:textId="77777777" w:rsidR="005722D2" w:rsidRPr="008C2E32" w:rsidRDefault="005722D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204</w:t>
            </w:r>
          </w:p>
        </w:tc>
        <w:tc>
          <w:tcPr>
            <w:tcW w:w="4820" w:type="dxa"/>
            <w:vAlign w:val="center"/>
          </w:tcPr>
          <w:p w14:paraId="0AD41F97" w14:textId="77777777" w:rsidR="005722D2" w:rsidRPr="008C2E32" w:rsidRDefault="005722D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 xml:space="preserve">Herramientas y accesorios </w:t>
            </w:r>
          </w:p>
        </w:tc>
        <w:tc>
          <w:tcPr>
            <w:tcW w:w="850" w:type="dxa"/>
            <w:vAlign w:val="center"/>
          </w:tcPr>
          <w:p w14:paraId="6E262F41" w14:textId="43F143E0" w:rsidR="005722D2" w:rsidRDefault="005722D2" w:rsidP="00CF1563">
            <w:pPr>
              <w:tabs>
                <w:tab w:val="left" w:pos="2940"/>
              </w:tabs>
              <w:spacing w:after="0" w:line="276" w:lineRule="auto"/>
              <w:jc w:val="both"/>
              <w:rPr>
                <w:rFonts w:ascii="Verdana" w:eastAsia="Arial" w:hAnsi="Verdana" w:cs="Arial"/>
                <w:sz w:val="20"/>
                <w:szCs w:val="20"/>
              </w:rPr>
            </w:pPr>
            <w:r w:rsidRPr="000F59A0">
              <w:rPr>
                <w:rFonts w:ascii="Verdana" w:hAnsi="Verdana" w:cs="Arial"/>
                <w:sz w:val="20"/>
                <w:szCs w:val="20"/>
              </w:rPr>
              <w:t>8</w:t>
            </w:r>
          </w:p>
        </w:tc>
      </w:tr>
      <w:tr w:rsidR="005722D2" w:rsidRPr="008C2E32" w14:paraId="67268E9A" w14:textId="49EFD529" w:rsidTr="005722D2">
        <w:trPr>
          <w:jc w:val="center"/>
        </w:trPr>
        <w:tc>
          <w:tcPr>
            <w:tcW w:w="1271" w:type="dxa"/>
            <w:vAlign w:val="center"/>
          </w:tcPr>
          <w:p w14:paraId="714C6FC1" w14:textId="77777777" w:rsidR="005722D2" w:rsidRPr="008C2E32" w:rsidRDefault="005722D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lastRenderedPageBreak/>
              <w:t>205</w:t>
            </w:r>
          </w:p>
        </w:tc>
        <w:tc>
          <w:tcPr>
            <w:tcW w:w="4820" w:type="dxa"/>
            <w:vAlign w:val="center"/>
          </w:tcPr>
          <w:p w14:paraId="1C6844DD" w14:textId="77777777" w:rsidR="005722D2" w:rsidRPr="008C2E32" w:rsidRDefault="005722D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 xml:space="preserve">Equipo de ayuda audiovisual </w:t>
            </w:r>
          </w:p>
        </w:tc>
        <w:tc>
          <w:tcPr>
            <w:tcW w:w="850" w:type="dxa"/>
            <w:vAlign w:val="center"/>
          </w:tcPr>
          <w:p w14:paraId="10D16C2D" w14:textId="19C5CB95" w:rsidR="005722D2" w:rsidRDefault="005722D2" w:rsidP="00CF1563">
            <w:pPr>
              <w:tabs>
                <w:tab w:val="left" w:pos="2940"/>
              </w:tabs>
              <w:spacing w:after="0" w:line="276" w:lineRule="auto"/>
              <w:jc w:val="both"/>
              <w:rPr>
                <w:rFonts w:ascii="Verdana" w:eastAsia="Arial" w:hAnsi="Verdana" w:cs="Arial"/>
                <w:sz w:val="20"/>
                <w:szCs w:val="20"/>
              </w:rPr>
            </w:pPr>
            <w:r w:rsidRPr="000F59A0">
              <w:rPr>
                <w:rFonts w:ascii="Verdana" w:hAnsi="Verdana" w:cs="Arial"/>
                <w:sz w:val="20"/>
                <w:szCs w:val="20"/>
              </w:rPr>
              <w:t>5</w:t>
            </w:r>
          </w:p>
        </w:tc>
      </w:tr>
      <w:tr w:rsidR="005722D2" w:rsidRPr="008C2E32" w14:paraId="5B542855" w14:textId="4D2FAB80" w:rsidTr="005722D2">
        <w:trPr>
          <w:jc w:val="center"/>
        </w:trPr>
        <w:tc>
          <w:tcPr>
            <w:tcW w:w="1271" w:type="dxa"/>
            <w:vAlign w:val="center"/>
          </w:tcPr>
          <w:p w14:paraId="4D398C40" w14:textId="77777777" w:rsidR="005722D2" w:rsidRPr="008C2E32" w:rsidRDefault="005722D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206</w:t>
            </w:r>
          </w:p>
        </w:tc>
        <w:tc>
          <w:tcPr>
            <w:tcW w:w="4820" w:type="dxa"/>
            <w:vAlign w:val="center"/>
          </w:tcPr>
          <w:p w14:paraId="33C65914" w14:textId="77777777" w:rsidR="005722D2" w:rsidRPr="008C2E32" w:rsidRDefault="005722D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Equipo de aseo</w:t>
            </w:r>
          </w:p>
        </w:tc>
        <w:tc>
          <w:tcPr>
            <w:tcW w:w="850" w:type="dxa"/>
            <w:vAlign w:val="center"/>
          </w:tcPr>
          <w:p w14:paraId="38D32D56" w14:textId="541FD97C" w:rsidR="005722D2" w:rsidRDefault="005722D2" w:rsidP="00CF1563">
            <w:pPr>
              <w:tabs>
                <w:tab w:val="left" w:pos="2940"/>
              </w:tabs>
              <w:spacing w:after="0" w:line="276" w:lineRule="auto"/>
              <w:jc w:val="both"/>
              <w:rPr>
                <w:rFonts w:ascii="Verdana" w:eastAsia="Arial" w:hAnsi="Verdana" w:cs="Arial"/>
                <w:sz w:val="20"/>
                <w:szCs w:val="20"/>
              </w:rPr>
            </w:pPr>
            <w:r w:rsidRPr="000F59A0">
              <w:rPr>
                <w:rFonts w:ascii="Verdana" w:hAnsi="Verdana" w:cs="Arial"/>
                <w:sz w:val="20"/>
                <w:szCs w:val="20"/>
              </w:rPr>
              <w:t>5</w:t>
            </w:r>
          </w:p>
        </w:tc>
      </w:tr>
      <w:tr w:rsidR="005722D2" w:rsidRPr="008C2E32" w14:paraId="29241A84" w14:textId="187EFBEF" w:rsidTr="005722D2">
        <w:trPr>
          <w:jc w:val="center"/>
        </w:trPr>
        <w:tc>
          <w:tcPr>
            <w:tcW w:w="1271" w:type="dxa"/>
            <w:vAlign w:val="center"/>
          </w:tcPr>
          <w:p w14:paraId="469C3D70" w14:textId="77777777" w:rsidR="005722D2" w:rsidRPr="008C2E32" w:rsidRDefault="005722D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208</w:t>
            </w:r>
          </w:p>
        </w:tc>
        <w:tc>
          <w:tcPr>
            <w:tcW w:w="4820" w:type="dxa"/>
            <w:vAlign w:val="center"/>
          </w:tcPr>
          <w:p w14:paraId="72EDD57D" w14:textId="77777777" w:rsidR="005722D2" w:rsidRPr="008C2E32" w:rsidRDefault="005722D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 xml:space="preserve">Otras máquinas y equipo </w:t>
            </w:r>
          </w:p>
        </w:tc>
        <w:tc>
          <w:tcPr>
            <w:tcW w:w="850" w:type="dxa"/>
            <w:vAlign w:val="center"/>
          </w:tcPr>
          <w:p w14:paraId="5A93C26F" w14:textId="64E75963" w:rsidR="005722D2" w:rsidRDefault="005722D2" w:rsidP="00CF1563">
            <w:pPr>
              <w:tabs>
                <w:tab w:val="left" w:pos="2940"/>
              </w:tabs>
              <w:spacing w:after="0" w:line="276" w:lineRule="auto"/>
              <w:jc w:val="both"/>
              <w:rPr>
                <w:rFonts w:ascii="Verdana" w:eastAsia="Arial" w:hAnsi="Verdana" w:cs="Arial"/>
                <w:sz w:val="20"/>
                <w:szCs w:val="20"/>
              </w:rPr>
            </w:pPr>
            <w:r w:rsidRPr="000F59A0">
              <w:rPr>
                <w:rFonts w:ascii="Verdana" w:hAnsi="Verdana" w:cs="Arial"/>
                <w:sz w:val="20"/>
                <w:szCs w:val="20"/>
              </w:rPr>
              <w:t>5</w:t>
            </w:r>
          </w:p>
        </w:tc>
      </w:tr>
      <w:tr w:rsidR="005722D2" w:rsidRPr="008C2E32" w14:paraId="5D9116E1" w14:textId="71970885" w:rsidTr="005722D2">
        <w:trPr>
          <w:jc w:val="center"/>
        </w:trPr>
        <w:tc>
          <w:tcPr>
            <w:tcW w:w="1271" w:type="dxa"/>
            <w:vAlign w:val="center"/>
          </w:tcPr>
          <w:p w14:paraId="691A0867" w14:textId="77777777" w:rsidR="005722D2" w:rsidRPr="008C2E32" w:rsidRDefault="005722D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301</w:t>
            </w:r>
          </w:p>
        </w:tc>
        <w:tc>
          <w:tcPr>
            <w:tcW w:w="4820" w:type="dxa"/>
            <w:vAlign w:val="center"/>
          </w:tcPr>
          <w:p w14:paraId="26C13814" w14:textId="77777777" w:rsidR="005722D2" w:rsidRPr="008C2E32" w:rsidRDefault="005722D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 xml:space="preserve">Equipo médico y científico </w:t>
            </w:r>
          </w:p>
        </w:tc>
        <w:tc>
          <w:tcPr>
            <w:tcW w:w="850" w:type="dxa"/>
            <w:vAlign w:val="center"/>
          </w:tcPr>
          <w:p w14:paraId="4A2EBB3F" w14:textId="1A5D2806" w:rsidR="005722D2" w:rsidRDefault="005722D2" w:rsidP="00CF1563">
            <w:pPr>
              <w:tabs>
                <w:tab w:val="left" w:pos="2940"/>
              </w:tabs>
              <w:spacing w:after="0" w:line="276" w:lineRule="auto"/>
              <w:jc w:val="both"/>
              <w:rPr>
                <w:rFonts w:ascii="Verdana" w:eastAsia="Arial" w:hAnsi="Verdana" w:cs="Arial"/>
                <w:sz w:val="20"/>
                <w:szCs w:val="20"/>
              </w:rPr>
            </w:pPr>
            <w:r w:rsidRPr="000F59A0">
              <w:rPr>
                <w:rFonts w:ascii="Verdana" w:hAnsi="Verdana" w:cs="Arial"/>
                <w:sz w:val="20"/>
                <w:szCs w:val="20"/>
              </w:rPr>
              <w:t>10</w:t>
            </w:r>
          </w:p>
        </w:tc>
      </w:tr>
      <w:tr w:rsidR="005722D2" w:rsidRPr="008C2E32" w14:paraId="534BA229" w14:textId="7DD22D22" w:rsidTr="005722D2">
        <w:trPr>
          <w:jc w:val="center"/>
        </w:trPr>
        <w:tc>
          <w:tcPr>
            <w:tcW w:w="1271" w:type="dxa"/>
            <w:vAlign w:val="center"/>
          </w:tcPr>
          <w:p w14:paraId="222797BF" w14:textId="77777777" w:rsidR="005722D2" w:rsidRPr="008C2E32" w:rsidRDefault="005722D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401</w:t>
            </w:r>
          </w:p>
        </w:tc>
        <w:tc>
          <w:tcPr>
            <w:tcW w:w="4820" w:type="dxa"/>
            <w:vAlign w:val="center"/>
          </w:tcPr>
          <w:p w14:paraId="63F54457" w14:textId="77777777" w:rsidR="005722D2" w:rsidRPr="008C2E32" w:rsidRDefault="005722D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Muebles y enseres</w:t>
            </w:r>
          </w:p>
        </w:tc>
        <w:tc>
          <w:tcPr>
            <w:tcW w:w="850" w:type="dxa"/>
            <w:vAlign w:val="center"/>
          </w:tcPr>
          <w:p w14:paraId="031A7BF9" w14:textId="02D527BB" w:rsidR="005722D2" w:rsidRDefault="005722D2" w:rsidP="00CF1563">
            <w:pPr>
              <w:tabs>
                <w:tab w:val="left" w:pos="2940"/>
              </w:tabs>
              <w:spacing w:after="0" w:line="276" w:lineRule="auto"/>
              <w:jc w:val="both"/>
              <w:rPr>
                <w:rFonts w:ascii="Verdana" w:eastAsia="Arial" w:hAnsi="Verdana" w:cs="Arial"/>
                <w:sz w:val="20"/>
                <w:szCs w:val="20"/>
              </w:rPr>
            </w:pPr>
            <w:r w:rsidRPr="000F59A0">
              <w:rPr>
                <w:rFonts w:ascii="Verdana" w:hAnsi="Verdana" w:cs="Arial"/>
                <w:sz w:val="20"/>
                <w:szCs w:val="20"/>
              </w:rPr>
              <w:t>10</w:t>
            </w:r>
          </w:p>
        </w:tc>
      </w:tr>
      <w:tr w:rsidR="005722D2" w:rsidRPr="008C2E32" w14:paraId="078F0DD3" w14:textId="2A12B448" w:rsidTr="005722D2">
        <w:trPr>
          <w:jc w:val="center"/>
        </w:trPr>
        <w:tc>
          <w:tcPr>
            <w:tcW w:w="1271" w:type="dxa"/>
            <w:vAlign w:val="center"/>
          </w:tcPr>
          <w:p w14:paraId="1798CF98" w14:textId="77777777" w:rsidR="005722D2" w:rsidRPr="008C2E32" w:rsidRDefault="005722D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402</w:t>
            </w:r>
          </w:p>
        </w:tc>
        <w:tc>
          <w:tcPr>
            <w:tcW w:w="4820" w:type="dxa"/>
            <w:vAlign w:val="center"/>
          </w:tcPr>
          <w:p w14:paraId="5C60C5BF" w14:textId="77777777" w:rsidR="005722D2" w:rsidRPr="008C2E32" w:rsidRDefault="005722D2" w:rsidP="00CF1563">
            <w:pPr>
              <w:tabs>
                <w:tab w:val="left" w:pos="2940"/>
              </w:tabs>
              <w:spacing w:after="0" w:line="276" w:lineRule="auto"/>
              <w:jc w:val="both"/>
              <w:rPr>
                <w:rFonts w:ascii="Verdana" w:eastAsia="Arial" w:hAnsi="Verdana" w:cs="Arial"/>
                <w:sz w:val="20"/>
                <w:szCs w:val="20"/>
              </w:rPr>
            </w:pPr>
            <w:r w:rsidRPr="00B140E7">
              <w:rPr>
                <w:rFonts w:ascii="Verdana" w:hAnsi="Verdana" w:cs="Arial"/>
                <w:sz w:val="20"/>
                <w:szCs w:val="20"/>
              </w:rPr>
              <w:t>Equipo y máquinas de oficina</w:t>
            </w:r>
          </w:p>
        </w:tc>
        <w:tc>
          <w:tcPr>
            <w:tcW w:w="850" w:type="dxa"/>
            <w:vAlign w:val="center"/>
          </w:tcPr>
          <w:p w14:paraId="2A9B0A2C" w14:textId="4661D13A" w:rsidR="005722D2" w:rsidRPr="00B140E7" w:rsidRDefault="005722D2" w:rsidP="00CF1563">
            <w:pPr>
              <w:tabs>
                <w:tab w:val="left" w:pos="2940"/>
              </w:tabs>
              <w:spacing w:after="0" w:line="276" w:lineRule="auto"/>
              <w:jc w:val="both"/>
              <w:rPr>
                <w:rFonts w:ascii="Verdana" w:hAnsi="Verdana" w:cs="Arial"/>
                <w:sz w:val="20"/>
                <w:szCs w:val="20"/>
              </w:rPr>
            </w:pPr>
            <w:r w:rsidRPr="000F59A0">
              <w:rPr>
                <w:rFonts w:ascii="Verdana" w:hAnsi="Verdana" w:cs="Arial"/>
                <w:sz w:val="20"/>
                <w:szCs w:val="20"/>
              </w:rPr>
              <w:t>7</w:t>
            </w:r>
          </w:p>
        </w:tc>
      </w:tr>
      <w:tr w:rsidR="005722D2" w:rsidRPr="008C2E32" w14:paraId="0012C878" w14:textId="18E20690" w:rsidTr="005722D2">
        <w:trPr>
          <w:jc w:val="center"/>
        </w:trPr>
        <w:tc>
          <w:tcPr>
            <w:tcW w:w="1271" w:type="dxa"/>
            <w:vAlign w:val="center"/>
          </w:tcPr>
          <w:p w14:paraId="16121E8A" w14:textId="77777777" w:rsidR="005722D2" w:rsidRPr="008C2E32" w:rsidRDefault="005722D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403</w:t>
            </w:r>
          </w:p>
        </w:tc>
        <w:tc>
          <w:tcPr>
            <w:tcW w:w="4820" w:type="dxa"/>
            <w:vAlign w:val="center"/>
          </w:tcPr>
          <w:p w14:paraId="502A412A" w14:textId="77777777" w:rsidR="005722D2" w:rsidRPr="008C2E32" w:rsidRDefault="005722D2" w:rsidP="00CF1563">
            <w:pPr>
              <w:tabs>
                <w:tab w:val="left" w:pos="2940"/>
              </w:tabs>
              <w:spacing w:after="0" w:line="276" w:lineRule="auto"/>
              <w:jc w:val="both"/>
              <w:rPr>
                <w:rFonts w:ascii="Verdana" w:eastAsia="Arial" w:hAnsi="Verdana" w:cs="Arial"/>
                <w:sz w:val="20"/>
                <w:szCs w:val="20"/>
              </w:rPr>
            </w:pPr>
            <w:r w:rsidRPr="00B140E7">
              <w:rPr>
                <w:rFonts w:ascii="Verdana" w:hAnsi="Verdana" w:cs="Arial"/>
                <w:sz w:val="20"/>
                <w:szCs w:val="20"/>
              </w:rPr>
              <w:t>Otros muebles y enseres y equipos de oficina</w:t>
            </w:r>
          </w:p>
        </w:tc>
        <w:tc>
          <w:tcPr>
            <w:tcW w:w="850" w:type="dxa"/>
            <w:vAlign w:val="center"/>
          </w:tcPr>
          <w:p w14:paraId="32228E37" w14:textId="31A482ED" w:rsidR="005722D2" w:rsidRPr="00B140E7" w:rsidRDefault="005722D2" w:rsidP="00CF1563">
            <w:pPr>
              <w:tabs>
                <w:tab w:val="left" w:pos="2940"/>
              </w:tabs>
              <w:spacing w:after="0" w:line="276" w:lineRule="auto"/>
              <w:jc w:val="both"/>
              <w:rPr>
                <w:rFonts w:ascii="Verdana" w:hAnsi="Verdana" w:cs="Arial"/>
                <w:sz w:val="20"/>
                <w:szCs w:val="20"/>
              </w:rPr>
            </w:pPr>
            <w:r w:rsidRPr="000F59A0">
              <w:rPr>
                <w:rFonts w:ascii="Verdana" w:hAnsi="Verdana" w:cs="Arial"/>
                <w:sz w:val="20"/>
                <w:szCs w:val="20"/>
              </w:rPr>
              <w:t>7</w:t>
            </w:r>
          </w:p>
        </w:tc>
      </w:tr>
      <w:tr w:rsidR="005722D2" w:rsidRPr="008C2E32" w14:paraId="3D203CF6" w14:textId="72B6ADE4" w:rsidTr="005722D2">
        <w:trPr>
          <w:jc w:val="center"/>
        </w:trPr>
        <w:tc>
          <w:tcPr>
            <w:tcW w:w="1271" w:type="dxa"/>
            <w:vAlign w:val="center"/>
          </w:tcPr>
          <w:p w14:paraId="6BA15FC2" w14:textId="77777777" w:rsidR="005722D2" w:rsidRPr="008C2E32" w:rsidRDefault="005722D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501</w:t>
            </w:r>
          </w:p>
        </w:tc>
        <w:tc>
          <w:tcPr>
            <w:tcW w:w="4820" w:type="dxa"/>
            <w:vAlign w:val="center"/>
          </w:tcPr>
          <w:p w14:paraId="28E39036" w14:textId="77777777" w:rsidR="005722D2" w:rsidRPr="008C2E32" w:rsidRDefault="005722D2" w:rsidP="00CF1563">
            <w:pPr>
              <w:tabs>
                <w:tab w:val="left" w:pos="2940"/>
              </w:tabs>
              <w:spacing w:after="0" w:line="276" w:lineRule="auto"/>
              <w:jc w:val="both"/>
              <w:rPr>
                <w:rFonts w:ascii="Verdana" w:eastAsia="Arial" w:hAnsi="Verdana" w:cs="Arial"/>
                <w:sz w:val="20"/>
                <w:szCs w:val="20"/>
              </w:rPr>
            </w:pPr>
            <w:r w:rsidRPr="00B140E7">
              <w:rPr>
                <w:rFonts w:ascii="Verdana" w:hAnsi="Verdana" w:cs="Arial"/>
                <w:sz w:val="20"/>
                <w:szCs w:val="20"/>
              </w:rPr>
              <w:t>Equipo de comunicación</w:t>
            </w:r>
          </w:p>
        </w:tc>
        <w:tc>
          <w:tcPr>
            <w:tcW w:w="850" w:type="dxa"/>
            <w:vAlign w:val="center"/>
          </w:tcPr>
          <w:p w14:paraId="653A02D4" w14:textId="0F3F9B50" w:rsidR="005722D2" w:rsidRPr="00B140E7" w:rsidRDefault="005722D2" w:rsidP="00CF1563">
            <w:pPr>
              <w:tabs>
                <w:tab w:val="left" w:pos="2940"/>
              </w:tabs>
              <w:spacing w:after="0" w:line="276" w:lineRule="auto"/>
              <w:jc w:val="both"/>
              <w:rPr>
                <w:rFonts w:ascii="Verdana" w:hAnsi="Verdana" w:cs="Arial"/>
                <w:sz w:val="20"/>
                <w:szCs w:val="20"/>
              </w:rPr>
            </w:pPr>
            <w:r>
              <w:rPr>
                <w:rFonts w:ascii="Verdana" w:hAnsi="Verdana" w:cs="Arial"/>
                <w:sz w:val="20"/>
                <w:szCs w:val="20"/>
              </w:rPr>
              <w:t>5</w:t>
            </w:r>
          </w:p>
        </w:tc>
      </w:tr>
      <w:tr w:rsidR="005722D2" w:rsidRPr="008C2E32" w14:paraId="647E1EB8" w14:textId="7D8B7AB8" w:rsidTr="005722D2">
        <w:trPr>
          <w:jc w:val="center"/>
        </w:trPr>
        <w:tc>
          <w:tcPr>
            <w:tcW w:w="1271" w:type="dxa"/>
            <w:vAlign w:val="center"/>
          </w:tcPr>
          <w:p w14:paraId="18CF7EF0" w14:textId="77777777" w:rsidR="005722D2" w:rsidRPr="008C2E32" w:rsidRDefault="005722D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502</w:t>
            </w:r>
          </w:p>
        </w:tc>
        <w:tc>
          <w:tcPr>
            <w:tcW w:w="4820" w:type="dxa"/>
            <w:vAlign w:val="center"/>
          </w:tcPr>
          <w:p w14:paraId="6B45814C" w14:textId="77777777" w:rsidR="005722D2" w:rsidRPr="008C2E32" w:rsidRDefault="005722D2" w:rsidP="00CF1563">
            <w:pPr>
              <w:tabs>
                <w:tab w:val="left" w:pos="2940"/>
              </w:tabs>
              <w:spacing w:after="0" w:line="276" w:lineRule="auto"/>
              <w:jc w:val="both"/>
              <w:rPr>
                <w:rFonts w:ascii="Verdana" w:eastAsia="Arial" w:hAnsi="Verdana" w:cs="Arial"/>
                <w:sz w:val="20"/>
                <w:szCs w:val="20"/>
              </w:rPr>
            </w:pPr>
            <w:r w:rsidRPr="00B140E7">
              <w:rPr>
                <w:rFonts w:ascii="Verdana" w:hAnsi="Verdana" w:cs="Arial"/>
                <w:sz w:val="20"/>
                <w:szCs w:val="20"/>
              </w:rPr>
              <w:t>Equipo de computo</w:t>
            </w:r>
          </w:p>
        </w:tc>
        <w:tc>
          <w:tcPr>
            <w:tcW w:w="850" w:type="dxa"/>
            <w:vAlign w:val="center"/>
          </w:tcPr>
          <w:p w14:paraId="6AEFE0C6" w14:textId="1635FE0B" w:rsidR="005722D2" w:rsidRPr="00B140E7" w:rsidRDefault="005722D2" w:rsidP="00CF1563">
            <w:pPr>
              <w:tabs>
                <w:tab w:val="left" w:pos="2940"/>
              </w:tabs>
              <w:spacing w:after="0" w:line="276" w:lineRule="auto"/>
              <w:jc w:val="both"/>
              <w:rPr>
                <w:rFonts w:ascii="Verdana" w:hAnsi="Verdana" w:cs="Arial"/>
                <w:sz w:val="20"/>
                <w:szCs w:val="20"/>
              </w:rPr>
            </w:pPr>
            <w:r>
              <w:rPr>
                <w:rFonts w:ascii="Verdana" w:hAnsi="Verdana" w:cs="Arial"/>
                <w:sz w:val="20"/>
                <w:szCs w:val="20"/>
              </w:rPr>
              <w:t>5</w:t>
            </w:r>
          </w:p>
        </w:tc>
      </w:tr>
      <w:tr w:rsidR="005722D2" w:rsidRPr="008C2E32" w14:paraId="3E147368" w14:textId="0F8EF668" w:rsidTr="005722D2">
        <w:trPr>
          <w:jc w:val="center"/>
        </w:trPr>
        <w:tc>
          <w:tcPr>
            <w:tcW w:w="1271" w:type="dxa"/>
            <w:vAlign w:val="center"/>
          </w:tcPr>
          <w:p w14:paraId="556D5814" w14:textId="77777777" w:rsidR="005722D2" w:rsidRPr="008C2E32" w:rsidRDefault="005722D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503</w:t>
            </w:r>
          </w:p>
        </w:tc>
        <w:tc>
          <w:tcPr>
            <w:tcW w:w="4820" w:type="dxa"/>
            <w:vAlign w:val="center"/>
          </w:tcPr>
          <w:p w14:paraId="5ED8CBEF" w14:textId="77777777" w:rsidR="005722D2" w:rsidRPr="008C2E32" w:rsidRDefault="005722D2" w:rsidP="00CF1563">
            <w:pPr>
              <w:tabs>
                <w:tab w:val="left" w:pos="2940"/>
              </w:tabs>
              <w:spacing w:after="0" w:line="276" w:lineRule="auto"/>
              <w:jc w:val="both"/>
              <w:rPr>
                <w:rFonts w:ascii="Verdana" w:eastAsia="Arial" w:hAnsi="Verdana" w:cs="Arial"/>
                <w:sz w:val="20"/>
                <w:szCs w:val="20"/>
              </w:rPr>
            </w:pPr>
            <w:r w:rsidRPr="00B140E7">
              <w:rPr>
                <w:rFonts w:ascii="Verdana" w:hAnsi="Verdana" w:cs="Arial"/>
                <w:sz w:val="20"/>
                <w:szCs w:val="20"/>
              </w:rPr>
              <w:t>Otros equipos de comunicación y computo</w:t>
            </w:r>
          </w:p>
        </w:tc>
        <w:tc>
          <w:tcPr>
            <w:tcW w:w="850" w:type="dxa"/>
            <w:vAlign w:val="center"/>
          </w:tcPr>
          <w:p w14:paraId="7A8FAB99" w14:textId="305FA564" w:rsidR="005722D2" w:rsidRPr="00B140E7" w:rsidRDefault="005722D2" w:rsidP="00CF1563">
            <w:pPr>
              <w:tabs>
                <w:tab w:val="left" w:pos="2940"/>
              </w:tabs>
              <w:spacing w:after="0" w:line="276" w:lineRule="auto"/>
              <w:jc w:val="both"/>
              <w:rPr>
                <w:rFonts w:ascii="Verdana" w:hAnsi="Verdana" w:cs="Arial"/>
                <w:sz w:val="20"/>
                <w:szCs w:val="20"/>
              </w:rPr>
            </w:pPr>
            <w:r>
              <w:rPr>
                <w:rFonts w:ascii="Verdana" w:hAnsi="Verdana" w:cs="Arial"/>
                <w:sz w:val="20"/>
                <w:szCs w:val="20"/>
              </w:rPr>
              <w:t>5</w:t>
            </w:r>
          </w:p>
        </w:tc>
      </w:tr>
      <w:tr w:rsidR="005722D2" w:rsidRPr="008C2E32" w14:paraId="2F870DEE" w14:textId="28573BBA" w:rsidTr="005722D2">
        <w:trPr>
          <w:jc w:val="center"/>
        </w:trPr>
        <w:tc>
          <w:tcPr>
            <w:tcW w:w="1271" w:type="dxa"/>
            <w:vAlign w:val="center"/>
          </w:tcPr>
          <w:p w14:paraId="5D6F5674" w14:textId="77777777" w:rsidR="005722D2" w:rsidRDefault="005722D2"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701</w:t>
            </w:r>
          </w:p>
        </w:tc>
        <w:tc>
          <w:tcPr>
            <w:tcW w:w="4820" w:type="dxa"/>
            <w:vAlign w:val="center"/>
          </w:tcPr>
          <w:p w14:paraId="1354993A" w14:textId="77777777" w:rsidR="005722D2" w:rsidRPr="008C2E32" w:rsidRDefault="005722D2" w:rsidP="00CF1563">
            <w:pPr>
              <w:tabs>
                <w:tab w:val="left" w:pos="2940"/>
              </w:tabs>
              <w:spacing w:after="0" w:line="276" w:lineRule="auto"/>
              <w:jc w:val="both"/>
              <w:rPr>
                <w:rFonts w:ascii="Verdana" w:eastAsia="Arial" w:hAnsi="Verdana" w:cs="Arial"/>
                <w:sz w:val="20"/>
                <w:szCs w:val="20"/>
              </w:rPr>
            </w:pPr>
            <w:r w:rsidRPr="00B140E7">
              <w:rPr>
                <w:rFonts w:ascii="Verdana" w:hAnsi="Verdana" w:cs="Arial"/>
                <w:sz w:val="20"/>
                <w:szCs w:val="20"/>
              </w:rPr>
              <w:t>Equipo de restaurante y cafetería</w:t>
            </w:r>
          </w:p>
        </w:tc>
        <w:tc>
          <w:tcPr>
            <w:tcW w:w="850" w:type="dxa"/>
            <w:vAlign w:val="center"/>
          </w:tcPr>
          <w:p w14:paraId="359B14DB" w14:textId="4B24FD68" w:rsidR="005722D2" w:rsidRPr="00B140E7" w:rsidRDefault="005722D2" w:rsidP="00CF1563">
            <w:pPr>
              <w:tabs>
                <w:tab w:val="left" w:pos="2940"/>
              </w:tabs>
              <w:spacing w:after="0" w:line="276" w:lineRule="auto"/>
              <w:jc w:val="both"/>
              <w:rPr>
                <w:rFonts w:ascii="Verdana" w:hAnsi="Verdana" w:cs="Arial"/>
                <w:sz w:val="20"/>
                <w:szCs w:val="20"/>
              </w:rPr>
            </w:pPr>
            <w:r>
              <w:rPr>
                <w:rFonts w:ascii="Verdana" w:hAnsi="Verdana" w:cs="Arial"/>
                <w:sz w:val="20"/>
                <w:szCs w:val="20"/>
              </w:rPr>
              <w:t>5</w:t>
            </w:r>
          </w:p>
        </w:tc>
      </w:tr>
    </w:tbl>
    <w:p w14:paraId="704EE04C" w14:textId="77777777" w:rsidR="005722D2" w:rsidRDefault="005722D2" w:rsidP="00460409">
      <w:pPr>
        <w:pStyle w:val="Prrafodelista"/>
        <w:tabs>
          <w:tab w:val="left" w:pos="1276"/>
          <w:tab w:val="left" w:pos="2940"/>
          <w:tab w:val="left" w:pos="8647"/>
        </w:tabs>
        <w:spacing w:after="0" w:line="276" w:lineRule="auto"/>
        <w:ind w:left="993"/>
        <w:jc w:val="both"/>
        <w:rPr>
          <w:rFonts w:ascii="Verdana" w:hAnsi="Verdana" w:cs="Arial"/>
        </w:rPr>
      </w:pPr>
    </w:p>
    <w:p w14:paraId="7FCE5768" w14:textId="77777777" w:rsidR="001649E1" w:rsidRPr="000D3166" w:rsidRDefault="001649E1" w:rsidP="00460409">
      <w:pPr>
        <w:tabs>
          <w:tab w:val="left" w:pos="1276"/>
          <w:tab w:val="left" w:pos="2940"/>
          <w:tab w:val="left" w:pos="8647"/>
        </w:tabs>
        <w:spacing w:after="0" w:line="276" w:lineRule="auto"/>
        <w:jc w:val="both"/>
        <w:rPr>
          <w:rFonts w:ascii="Verdana" w:hAnsi="Verdana" w:cs="Arial"/>
        </w:rPr>
      </w:pPr>
    </w:p>
    <w:p w14:paraId="29FC37F4" w14:textId="77777777" w:rsidR="001649E1" w:rsidRPr="000D3166" w:rsidRDefault="001649E1" w:rsidP="00460409">
      <w:pPr>
        <w:tabs>
          <w:tab w:val="left" w:pos="1276"/>
          <w:tab w:val="left" w:pos="2940"/>
          <w:tab w:val="left" w:pos="8647"/>
        </w:tabs>
        <w:spacing w:after="0" w:line="276" w:lineRule="auto"/>
        <w:ind w:left="709"/>
        <w:jc w:val="both"/>
        <w:rPr>
          <w:rFonts w:ascii="Verdana" w:hAnsi="Verdana" w:cs="Arial"/>
        </w:rPr>
      </w:pPr>
      <w:r w:rsidRPr="000D3166">
        <w:rPr>
          <w:rFonts w:ascii="Verdana" w:hAnsi="Verdana" w:cs="Arial"/>
          <w:b/>
          <w:bCs/>
        </w:rPr>
        <w:t>Nota:</w:t>
      </w:r>
      <w:r w:rsidRPr="000D3166">
        <w:rPr>
          <w:rFonts w:ascii="Verdana" w:hAnsi="Verdana" w:cs="Arial"/>
        </w:rPr>
        <w:t xml:space="preserve"> Los bienes que hayan cumplido con la estimación de la vida útil y que su valor en libros corresponda al valor residual, pero que se considera que están en condiciones de seguir siendo utilizados, la Entidad procederá a corregir la información, efectuando un nuevo cálculo de la depreciación por el tiempo total que se estime se consumirán la totalidad de los beneficios económicos, y procederá a reconocer los ajustes, dando aplicación a la Norma de políticas contables, cambios en las estimaciones contables y corrección de errores. Lo anterior en atención al Concepto Nro. 20202000054701 DEL 21- 09-2020 de la CGN.</w:t>
      </w:r>
    </w:p>
    <w:p w14:paraId="4BFB5931" w14:textId="77777777" w:rsidR="001649E1" w:rsidRPr="000D3166" w:rsidRDefault="001649E1" w:rsidP="00460409">
      <w:pPr>
        <w:tabs>
          <w:tab w:val="left" w:pos="1276"/>
          <w:tab w:val="left" w:pos="2940"/>
          <w:tab w:val="left" w:pos="8647"/>
        </w:tabs>
        <w:spacing w:after="0" w:line="276" w:lineRule="auto"/>
        <w:jc w:val="both"/>
        <w:rPr>
          <w:rFonts w:ascii="Verdana" w:hAnsi="Verdana" w:cs="Arial"/>
        </w:rPr>
      </w:pPr>
    </w:p>
    <w:p w14:paraId="10CC3362" w14:textId="66B7C491" w:rsidR="001649E1" w:rsidRPr="00BD27EA" w:rsidRDefault="001649E1" w:rsidP="00460409">
      <w:pPr>
        <w:pStyle w:val="Prrafodelista"/>
        <w:numPr>
          <w:ilvl w:val="0"/>
          <w:numId w:val="86"/>
        </w:numPr>
        <w:tabs>
          <w:tab w:val="left" w:pos="1276"/>
          <w:tab w:val="left" w:pos="2940"/>
          <w:tab w:val="left" w:pos="8647"/>
        </w:tabs>
        <w:spacing w:after="0" w:line="276" w:lineRule="auto"/>
        <w:ind w:left="709"/>
        <w:jc w:val="both"/>
        <w:rPr>
          <w:rFonts w:ascii="Verdana" w:hAnsi="Verdana" w:cs="Arial"/>
        </w:rPr>
      </w:pPr>
      <w:r w:rsidRPr="00BD27EA">
        <w:rPr>
          <w:rFonts w:ascii="Verdana" w:hAnsi="Verdana"/>
          <w:i/>
          <w:iCs/>
        </w:rPr>
        <w:t>Deterioro</w:t>
      </w:r>
      <w:r w:rsidR="00BD27EA" w:rsidRPr="00BD27EA">
        <w:rPr>
          <w:rFonts w:ascii="Verdana" w:hAnsi="Verdana"/>
          <w:i/>
          <w:iCs/>
        </w:rPr>
        <w:t>:</w:t>
      </w:r>
      <w:r w:rsidR="00BD27EA" w:rsidRPr="00BD27EA">
        <w:rPr>
          <w:rFonts w:ascii="Verdana" w:hAnsi="Verdana"/>
        </w:rPr>
        <w:t xml:space="preserve"> </w:t>
      </w:r>
      <w:r w:rsidRPr="00BD27EA">
        <w:rPr>
          <w:rFonts w:ascii="Verdana" w:hAnsi="Verdana" w:cs="Arial"/>
        </w:rPr>
        <w:t>Los bienes muebles registrados en los activos de la Entidad, serán revisados anualmente, lo anterior con el fin de identificar si son objeto de estimación de cálculo de deterioro contable; independientemente de que existan indicios de deterioro por uso, en valor o en la clase de bodega donde se encuentren clasificados. Para ello, se debe aplicar los mecanismos establecidos para el reconocimiento del deterioro de acuerdo con la normatividad contable vigente expedido por la C.G.N (Contaduría general de la nación) y el Manual de Políticas Contables de la entidad</w:t>
      </w:r>
    </w:p>
    <w:p w14:paraId="3D6FC7ED" w14:textId="2DB96D29" w:rsidR="001649E1" w:rsidRPr="000D3166" w:rsidRDefault="001649E1" w:rsidP="00CF1563">
      <w:pPr>
        <w:pStyle w:val="Ttulo2"/>
        <w:numPr>
          <w:ilvl w:val="2"/>
          <w:numId w:val="83"/>
        </w:numPr>
        <w:spacing w:line="276" w:lineRule="auto"/>
        <w:jc w:val="both"/>
        <w:rPr>
          <w:rFonts w:cs="Arial"/>
          <w:b/>
        </w:rPr>
      </w:pPr>
      <w:bookmarkStart w:id="161" w:name="_Toc205313934"/>
      <w:bookmarkStart w:id="162" w:name="_Toc212546890"/>
      <w:r w:rsidRPr="00BD27EA">
        <w:rPr>
          <w:szCs w:val="22"/>
        </w:rPr>
        <w:t>Información a Revelar</w:t>
      </w:r>
      <w:bookmarkEnd w:id="161"/>
      <w:bookmarkEnd w:id="162"/>
    </w:p>
    <w:p w14:paraId="0455AE1C" w14:textId="15472BB9" w:rsidR="001649E1" w:rsidRPr="000D3166" w:rsidRDefault="001649E1" w:rsidP="00460409">
      <w:pPr>
        <w:tabs>
          <w:tab w:val="left" w:pos="1276"/>
          <w:tab w:val="left" w:pos="2940"/>
          <w:tab w:val="left" w:pos="8647"/>
        </w:tabs>
        <w:spacing w:after="0" w:line="276" w:lineRule="auto"/>
        <w:jc w:val="both"/>
        <w:rPr>
          <w:rFonts w:ascii="Verdana" w:hAnsi="Verdana" w:cs="Arial"/>
        </w:rPr>
      </w:pPr>
      <w:r w:rsidRPr="000D3166">
        <w:rPr>
          <w:rFonts w:ascii="Verdana" w:hAnsi="Verdana" w:cs="Arial"/>
        </w:rPr>
        <w:t>La Superintendencia de Sociedades revelara los bienes muebles registrados en los inventarios, por agrupación y clase de bodega, teniendo en cuenta para ello, los siguientes aspectos</w:t>
      </w:r>
      <w:r w:rsidR="00101BBE">
        <w:rPr>
          <w:rFonts w:ascii="Verdana" w:hAnsi="Verdana" w:cs="Arial"/>
        </w:rPr>
        <w:t>:</w:t>
      </w:r>
    </w:p>
    <w:p w14:paraId="660527EF" w14:textId="77777777" w:rsidR="001649E1" w:rsidRPr="00F56F58" w:rsidRDefault="001649E1" w:rsidP="00460409">
      <w:pPr>
        <w:pStyle w:val="Prrafodelista"/>
        <w:numPr>
          <w:ilvl w:val="0"/>
          <w:numId w:val="73"/>
        </w:numPr>
        <w:tabs>
          <w:tab w:val="left" w:pos="1276"/>
          <w:tab w:val="left" w:pos="2940"/>
          <w:tab w:val="left" w:pos="8647"/>
        </w:tabs>
        <w:spacing w:after="0" w:line="276" w:lineRule="auto"/>
        <w:jc w:val="both"/>
        <w:rPr>
          <w:rFonts w:ascii="Verdana" w:hAnsi="Verdana" w:cs="Arial"/>
        </w:rPr>
      </w:pPr>
      <w:r w:rsidRPr="00F56F58">
        <w:rPr>
          <w:rFonts w:ascii="Verdana" w:hAnsi="Verdana" w:cs="Arial"/>
        </w:rPr>
        <w:lastRenderedPageBreak/>
        <w:t>Los métodos de depreciación utilizados.</w:t>
      </w:r>
    </w:p>
    <w:p w14:paraId="6ED9EBC4" w14:textId="77777777" w:rsidR="001649E1" w:rsidRPr="00F56F58" w:rsidRDefault="001649E1" w:rsidP="00460409">
      <w:pPr>
        <w:pStyle w:val="Prrafodelista"/>
        <w:numPr>
          <w:ilvl w:val="0"/>
          <w:numId w:val="73"/>
        </w:numPr>
        <w:tabs>
          <w:tab w:val="left" w:pos="1276"/>
          <w:tab w:val="left" w:pos="2940"/>
          <w:tab w:val="left" w:pos="8647"/>
        </w:tabs>
        <w:spacing w:after="0" w:line="276" w:lineRule="auto"/>
        <w:jc w:val="both"/>
        <w:rPr>
          <w:rFonts w:ascii="Verdana" w:hAnsi="Verdana" w:cs="Arial"/>
        </w:rPr>
      </w:pPr>
      <w:r w:rsidRPr="00F56F58">
        <w:rPr>
          <w:rFonts w:ascii="Verdana" w:hAnsi="Verdana" w:cs="Arial"/>
        </w:rPr>
        <w:t xml:space="preserve">Las vidas útiles o las tasas de depreciación utilizadas. </w:t>
      </w:r>
    </w:p>
    <w:p w14:paraId="3936A647" w14:textId="5BDCF460" w:rsidR="001649E1" w:rsidRPr="00F56F58" w:rsidRDefault="001649E1" w:rsidP="00460409">
      <w:pPr>
        <w:pStyle w:val="Prrafodelista"/>
        <w:numPr>
          <w:ilvl w:val="0"/>
          <w:numId w:val="73"/>
        </w:numPr>
        <w:tabs>
          <w:tab w:val="left" w:pos="1276"/>
          <w:tab w:val="left" w:pos="2940"/>
          <w:tab w:val="left" w:pos="8647"/>
        </w:tabs>
        <w:spacing w:after="0" w:line="276" w:lineRule="auto"/>
        <w:jc w:val="both"/>
        <w:rPr>
          <w:rFonts w:ascii="Verdana" w:hAnsi="Verdana" w:cs="Arial"/>
        </w:rPr>
      </w:pPr>
      <w:r w:rsidRPr="00F56F58">
        <w:rPr>
          <w:rFonts w:ascii="Verdana" w:hAnsi="Verdana" w:cs="Arial"/>
        </w:rPr>
        <w:t>El valor en libros y la depreciación acumulada</w:t>
      </w:r>
      <w:r w:rsidR="007F74DF">
        <w:rPr>
          <w:rFonts w:ascii="Verdana" w:hAnsi="Verdana" w:cs="Arial"/>
        </w:rPr>
        <w:t>.</w:t>
      </w:r>
    </w:p>
    <w:p w14:paraId="0095D72D" w14:textId="018473E0" w:rsidR="001649E1" w:rsidRPr="00F56F58" w:rsidRDefault="009A778A" w:rsidP="00460409">
      <w:pPr>
        <w:pStyle w:val="Prrafodelista"/>
        <w:numPr>
          <w:ilvl w:val="0"/>
          <w:numId w:val="73"/>
        </w:numPr>
        <w:tabs>
          <w:tab w:val="left" w:pos="1276"/>
          <w:tab w:val="left" w:pos="2940"/>
          <w:tab w:val="left" w:pos="8647"/>
        </w:tabs>
        <w:spacing w:after="0" w:line="276" w:lineRule="auto"/>
        <w:jc w:val="both"/>
        <w:rPr>
          <w:rFonts w:ascii="Verdana" w:hAnsi="Verdana" w:cs="Arial"/>
        </w:rPr>
      </w:pPr>
      <w:r>
        <w:rPr>
          <w:rFonts w:ascii="Verdana" w:hAnsi="Verdana" w:cs="Arial"/>
        </w:rPr>
        <w:t>C</w:t>
      </w:r>
      <w:r w:rsidR="001649E1" w:rsidRPr="00F56F58">
        <w:rPr>
          <w:rFonts w:ascii="Verdana" w:hAnsi="Verdana" w:cs="Arial"/>
        </w:rPr>
        <w:t>onciliación entre los valores en libros al principio y al final del periodo contable, que muestre por separado lo siguiente: adquisiciones, adiciones realizadas, disposiciones, retiros, pérdidas por deterioro</w:t>
      </w:r>
      <w:r>
        <w:rPr>
          <w:rFonts w:ascii="Verdana" w:hAnsi="Verdana" w:cs="Arial"/>
        </w:rPr>
        <w:t xml:space="preserve">, </w:t>
      </w:r>
      <w:r w:rsidR="001649E1" w:rsidRPr="00F56F58">
        <w:rPr>
          <w:rFonts w:ascii="Verdana" w:hAnsi="Verdana" w:cs="Arial"/>
        </w:rPr>
        <w:t>depreciación y otros cambios.</w:t>
      </w:r>
    </w:p>
    <w:p w14:paraId="0F6C839C" w14:textId="77777777" w:rsidR="001649E1" w:rsidRPr="00F56F58" w:rsidRDefault="001649E1" w:rsidP="00460409">
      <w:pPr>
        <w:pStyle w:val="Prrafodelista"/>
        <w:numPr>
          <w:ilvl w:val="0"/>
          <w:numId w:val="73"/>
        </w:numPr>
        <w:tabs>
          <w:tab w:val="left" w:pos="1276"/>
          <w:tab w:val="left" w:pos="2940"/>
          <w:tab w:val="left" w:pos="8647"/>
        </w:tabs>
        <w:spacing w:after="0" w:line="276" w:lineRule="auto"/>
        <w:jc w:val="both"/>
        <w:rPr>
          <w:rFonts w:ascii="Verdana" w:hAnsi="Verdana" w:cs="Arial"/>
        </w:rPr>
      </w:pPr>
      <w:r w:rsidRPr="00F56F58">
        <w:rPr>
          <w:rFonts w:ascii="Verdana" w:hAnsi="Verdana" w:cs="Arial"/>
        </w:rPr>
        <w:t xml:space="preserve">El efecto en los resultados producto de la baja en cuentas de un elemento de propiedades, planta y equipo. </w:t>
      </w:r>
    </w:p>
    <w:p w14:paraId="5101BC3B" w14:textId="77777777" w:rsidR="001649E1" w:rsidRPr="00F56F58" w:rsidRDefault="001649E1" w:rsidP="00460409">
      <w:pPr>
        <w:pStyle w:val="Prrafodelista"/>
        <w:numPr>
          <w:ilvl w:val="0"/>
          <w:numId w:val="73"/>
        </w:numPr>
        <w:tabs>
          <w:tab w:val="left" w:pos="1276"/>
          <w:tab w:val="left" w:pos="2940"/>
          <w:tab w:val="left" w:pos="8647"/>
        </w:tabs>
        <w:spacing w:after="0" w:line="276" w:lineRule="auto"/>
        <w:jc w:val="both"/>
        <w:rPr>
          <w:rFonts w:ascii="Verdana" w:hAnsi="Verdana" w:cs="Arial"/>
        </w:rPr>
      </w:pPr>
      <w:r w:rsidRPr="00F56F58">
        <w:rPr>
          <w:rFonts w:ascii="Verdana" w:hAnsi="Verdana" w:cs="Arial"/>
        </w:rPr>
        <w:t xml:space="preserve">El cambio en la estimación de la vida útil, del valor residual y de los costos estimados de desmantelamiento, así como el cambio en el método de depreciación. </w:t>
      </w:r>
    </w:p>
    <w:p w14:paraId="534886E4" w14:textId="560ED960" w:rsidR="001649E1" w:rsidRPr="000D3166" w:rsidRDefault="002159CC" w:rsidP="00CF1563">
      <w:pPr>
        <w:pStyle w:val="Ttulo2"/>
        <w:numPr>
          <w:ilvl w:val="2"/>
          <w:numId w:val="83"/>
        </w:numPr>
        <w:spacing w:line="276" w:lineRule="auto"/>
        <w:jc w:val="both"/>
        <w:rPr>
          <w:rFonts w:cs="Arial"/>
          <w:b/>
        </w:rPr>
      </w:pPr>
      <w:bookmarkStart w:id="163" w:name="_Toc212546891"/>
      <w:r>
        <w:rPr>
          <w:szCs w:val="22"/>
        </w:rPr>
        <w:t>Costo de adquisición</w:t>
      </w:r>
      <w:bookmarkEnd w:id="163"/>
      <w:r>
        <w:rPr>
          <w:szCs w:val="22"/>
        </w:rPr>
        <w:t xml:space="preserve"> </w:t>
      </w:r>
    </w:p>
    <w:p w14:paraId="548132D6" w14:textId="69ECAA58" w:rsidR="004943A7" w:rsidRDefault="004943A7" w:rsidP="00460409">
      <w:pPr>
        <w:tabs>
          <w:tab w:val="left" w:pos="1276"/>
          <w:tab w:val="left" w:pos="2940"/>
          <w:tab w:val="left" w:pos="8647"/>
        </w:tabs>
        <w:spacing w:after="0" w:line="276" w:lineRule="auto"/>
        <w:jc w:val="both"/>
        <w:rPr>
          <w:rFonts w:ascii="Verdana" w:hAnsi="Verdana" w:cs="Arial"/>
        </w:rPr>
      </w:pPr>
      <w:r w:rsidRPr="004943A7">
        <w:rPr>
          <w:rFonts w:ascii="Verdana" w:hAnsi="Verdana" w:cs="Arial"/>
        </w:rPr>
        <w:t xml:space="preserve">El valor de los bienes siempre aparecerá registrado en los libros contables de la Entidad, será reflejo de los documentos de entradas y salidas que elabora diariamente el funcionario encargado del almacén. El área de contabilidad registrará los valores de </w:t>
      </w:r>
      <w:r w:rsidR="002159CC">
        <w:rPr>
          <w:rFonts w:ascii="Verdana" w:hAnsi="Verdana" w:cs="Arial"/>
        </w:rPr>
        <w:t>costo de adquisición</w:t>
      </w:r>
      <w:r w:rsidRPr="004943A7">
        <w:rPr>
          <w:rFonts w:ascii="Verdana" w:hAnsi="Verdana" w:cs="Arial"/>
        </w:rPr>
        <w:t xml:space="preserve"> o de adquisición, el cual corresponde al valor original pagado por el bien al momento de su compra, incluyendo todos los costos necesarios para ponerlo en condiciones de uso (transporte, instalación, impuestos, aranceles, entre otros). Este valor permanece constante en los registros contables y no se ajusta por inflación, revalorización o depreciación del mercado, manteniendo así la objetividad y verificabilidad de la información financiera.</w:t>
      </w:r>
    </w:p>
    <w:p w14:paraId="00DD6272" w14:textId="77777777" w:rsidR="00393698" w:rsidRPr="004943A7" w:rsidRDefault="00393698" w:rsidP="00460409">
      <w:pPr>
        <w:tabs>
          <w:tab w:val="left" w:pos="1276"/>
          <w:tab w:val="left" w:pos="2940"/>
          <w:tab w:val="left" w:pos="8647"/>
        </w:tabs>
        <w:spacing w:after="0" w:line="276" w:lineRule="auto"/>
        <w:jc w:val="both"/>
        <w:rPr>
          <w:rFonts w:ascii="Verdana" w:hAnsi="Verdana" w:cs="Arial"/>
        </w:rPr>
      </w:pPr>
    </w:p>
    <w:p w14:paraId="2D2F9822" w14:textId="77777777" w:rsidR="004943A7" w:rsidRPr="004943A7" w:rsidRDefault="004943A7" w:rsidP="00460409">
      <w:pPr>
        <w:tabs>
          <w:tab w:val="left" w:pos="1276"/>
          <w:tab w:val="left" w:pos="2940"/>
          <w:tab w:val="left" w:pos="8647"/>
        </w:tabs>
        <w:spacing w:after="0" w:line="276" w:lineRule="auto"/>
        <w:jc w:val="both"/>
        <w:rPr>
          <w:rFonts w:ascii="Verdana" w:hAnsi="Verdana" w:cs="Arial"/>
        </w:rPr>
      </w:pPr>
      <w:r w:rsidRPr="004943A7">
        <w:rPr>
          <w:rFonts w:ascii="Verdana" w:hAnsi="Verdana" w:cs="Arial"/>
        </w:rPr>
        <w:t>Los saldos y movimientos deberán concordar con el control físico de existencias que realizan los servidores públicos encargados del manejo de bienes. Las transferencias únicamente afectan la cuenta individual de bienes en servicio de las dependencias donde se encuentran ubicados, y de los colaboradores responsables de su uso o custodia.</w:t>
      </w:r>
    </w:p>
    <w:p w14:paraId="15EC1284" w14:textId="77777777" w:rsidR="004943A7" w:rsidRPr="004943A7" w:rsidRDefault="004943A7" w:rsidP="00460409">
      <w:pPr>
        <w:tabs>
          <w:tab w:val="left" w:pos="1276"/>
          <w:tab w:val="left" w:pos="2940"/>
          <w:tab w:val="left" w:pos="8647"/>
        </w:tabs>
        <w:spacing w:after="0" w:line="276" w:lineRule="auto"/>
        <w:jc w:val="both"/>
        <w:rPr>
          <w:rFonts w:ascii="Verdana" w:hAnsi="Verdana" w:cs="Arial"/>
        </w:rPr>
      </w:pPr>
    </w:p>
    <w:p w14:paraId="4249E0E4" w14:textId="510BF396" w:rsidR="001649E1" w:rsidRDefault="004943A7" w:rsidP="00460409">
      <w:pPr>
        <w:tabs>
          <w:tab w:val="left" w:pos="1276"/>
          <w:tab w:val="left" w:pos="2940"/>
          <w:tab w:val="left" w:pos="8647"/>
        </w:tabs>
        <w:spacing w:after="0" w:line="276" w:lineRule="auto"/>
        <w:jc w:val="both"/>
        <w:rPr>
          <w:rFonts w:ascii="Verdana" w:hAnsi="Verdana" w:cs="Arial"/>
        </w:rPr>
      </w:pPr>
      <w:r w:rsidRPr="004943A7">
        <w:rPr>
          <w:rFonts w:ascii="Verdana" w:hAnsi="Verdana" w:cs="Arial"/>
        </w:rPr>
        <w:t>Los saldos deben presentar una permanente conciliación entre los saldos de contabilidad y los que presenta el aplicativo de control de bienes</w:t>
      </w:r>
      <w:r w:rsidR="00CC0EFE">
        <w:rPr>
          <w:rFonts w:ascii="Verdana" w:hAnsi="Verdana" w:cs="Arial"/>
        </w:rPr>
        <w:t>.</w:t>
      </w:r>
    </w:p>
    <w:p w14:paraId="274574A1" w14:textId="62018B2D" w:rsidR="001649E1" w:rsidRPr="007C3B90" w:rsidRDefault="001649E1" w:rsidP="00CF1563">
      <w:pPr>
        <w:pStyle w:val="Ttulo2"/>
        <w:numPr>
          <w:ilvl w:val="2"/>
          <w:numId w:val="83"/>
        </w:numPr>
        <w:spacing w:line="276" w:lineRule="auto"/>
        <w:jc w:val="both"/>
        <w:rPr>
          <w:rFonts w:cs="Arial"/>
        </w:rPr>
      </w:pPr>
      <w:bookmarkStart w:id="164" w:name="_Toc205313936"/>
      <w:bookmarkStart w:id="165" w:name="_Toc212546892"/>
      <w:r w:rsidRPr="00E31964">
        <w:rPr>
          <w:szCs w:val="22"/>
        </w:rPr>
        <w:t>Frecuen</w:t>
      </w:r>
      <w:r w:rsidR="00E31964">
        <w:rPr>
          <w:szCs w:val="22"/>
        </w:rPr>
        <w:t>ci</w:t>
      </w:r>
      <w:r w:rsidRPr="00E31964">
        <w:rPr>
          <w:szCs w:val="22"/>
        </w:rPr>
        <w:t xml:space="preserve">a </w:t>
      </w:r>
      <w:r w:rsidRPr="007C3B90">
        <w:rPr>
          <w:szCs w:val="22"/>
        </w:rPr>
        <w:t xml:space="preserve">de las </w:t>
      </w:r>
      <w:r w:rsidRPr="007C3B90">
        <w:rPr>
          <w:rFonts w:cs="Arial"/>
        </w:rPr>
        <w:t>actualizaciones</w:t>
      </w:r>
      <w:bookmarkEnd w:id="164"/>
      <w:bookmarkEnd w:id="165"/>
    </w:p>
    <w:p w14:paraId="2E980A3F" w14:textId="0D715A20" w:rsidR="001649E1" w:rsidRDefault="001649E1" w:rsidP="00460409">
      <w:pPr>
        <w:tabs>
          <w:tab w:val="left" w:pos="1276"/>
          <w:tab w:val="left" w:pos="2940"/>
          <w:tab w:val="left" w:pos="8647"/>
        </w:tabs>
        <w:spacing w:after="0" w:line="276" w:lineRule="auto"/>
        <w:jc w:val="both"/>
        <w:rPr>
          <w:rFonts w:ascii="Verdana" w:hAnsi="Verdana" w:cs="Arial"/>
        </w:rPr>
      </w:pPr>
      <w:r w:rsidRPr="000D3166">
        <w:rPr>
          <w:rFonts w:ascii="Verdana" w:hAnsi="Verdana" w:cs="Arial"/>
        </w:rPr>
        <w:t xml:space="preserve">La medición posterior se hará de conformidad con las normas expedidas por la Contaduría General de la Nación, aplicando los criterios de </w:t>
      </w:r>
      <w:r w:rsidR="00E24FF4">
        <w:rPr>
          <w:rFonts w:ascii="Verdana" w:hAnsi="Verdana" w:cs="Arial"/>
        </w:rPr>
        <w:t>e</w:t>
      </w:r>
      <w:r w:rsidRPr="000D3166">
        <w:rPr>
          <w:rFonts w:ascii="Verdana" w:hAnsi="Verdana" w:cs="Arial"/>
        </w:rPr>
        <w:t xml:space="preserve">valuación determinados para cada clase de activo. </w:t>
      </w:r>
    </w:p>
    <w:p w14:paraId="57E83595" w14:textId="77777777" w:rsidR="00442A5C" w:rsidRPr="000D3166" w:rsidRDefault="00442A5C" w:rsidP="00460409">
      <w:pPr>
        <w:tabs>
          <w:tab w:val="left" w:pos="1276"/>
          <w:tab w:val="left" w:pos="2940"/>
          <w:tab w:val="left" w:pos="8647"/>
        </w:tabs>
        <w:spacing w:after="0" w:line="276" w:lineRule="auto"/>
        <w:jc w:val="both"/>
        <w:rPr>
          <w:rFonts w:ascii="Verdana" w:hAnsi="Verdana" w:cs="Arial"/>
        </w:rPr>
      </w:pPr>
    </w:p>
    <w:p w14:paraId="19CDF0D9" w14:textId="77777777" w:rsidR="001649E1" w:rsidRPr="000D3166" w:rsidRDefault="001649E1" w:rsidP="00460409">
      <w:pPr>
        <w:tabs>
          <w:tab w:val="left" w:pos="1276"/>
          <w:tab w:val="left" w:pos="2940"/>
          <w:tab w:val="left" w:pos="8647"/>
        </w:tabs>
        <w:spacing w:after="0" w:line="276" w:lineRule="auto"/>
        <w:jc w:val="both"/>
        <w:rPr>
          <w:rFonts w:ascii="Verdana" w:hAnsi="Verdana" w:cs="Arial"/>
        </w:rPr>
      </w:pPr>
      <w:r w:rsidRPr="000D3166">
        <w:rPr>
          <w:rFonts w:ascii="Verdana" w:hAnsi="Verdana" w:cs="Arial"/>
          <w:b/>
          <w:bCs/>
        </w:rPr>
        <w:lastRenderedPageBreak/>
        <w:t>Nota:</w:t>
      </w:r>
      <w:r w:rsidRPr="000D3166">
        <w:rPr>
          <w:rFonts w:ascii="Verdana" w:hAnsi="Verdana" w:cs="Arial"/>
        </w:rPr>
        <w:t xml:space="preserve"> Para el caso de los bienes que deban ser actualizados, aplicar lo establecido por el marco normativo para entidades de gobierno expedido por la Contaduría General de la Nación.</w:t>
      </w:r>
    </w:p>
    <w:p w14:paraId="3D24DC1D" w14:textId="77777777" w:rsidR="009666DD" w:rsidRPr="009666DD" w:rsidRDefault="001649E1" w:rsidP="00CF1563">
      <w:pPr>
        <w:pStyle w:val="Ttulo2"/>
        <w:numPr>
          <w:ilvl w:val="1"/>
          <w:numId w:val="83"/>
        </w:numPr>
        <w:spacing w:line="276" w:lineRule="auto"/>
        <w:jc w:val="both"/>
        <w:rPr>
          <w:rFonts w:cs="Arial"/>
        </w:rPr>
      </w:pPr>
      <w:bookmarkStart w:id="166" w:name="_Toc205313937"/>
      <w:bookmarkStart w:id="167" w:name="_Toc212546893"/>
      <w:r w:rsidRPr="00432445">
        <w:rPr>
          <w:szCs w:val="22"/>
        </w:rPr>
        <w:t>PARQUE AUTOMOTOR</w:t>
      </w:r>
      <w:bookmarkEnd w:id="166"/>
      <w:bookmarkEnd w:id="167"/>
    </w:p>
    <w:p w14:paraId="5E0A964F" w14:textId="0D6B54FD" w:rsidR="00285301" w:rsidRPr="00285301" w:rsidRDefault="00AD61E4" w:rsidP="00CF1563">
      <w:pPr>
        <w:pStyle w:val="Ttulo2"/>
        <w:numPr>
          <w:ilvl w:val="2"/>
          <w:numId w:val="87"/>
        </w:numPr>
        <w:spacing w:line="276" w:lineRule="auto"/>
        <w:jc w:val="both"/>
        <w:rPr>
          <w:rFonts w:cs="Arial"/>
        </w:rPr>
      </w:pPr>
      <w:bookmarkStart w:id="168" w:name="_Toc205313938"/>
      <w:bookmarkStart w:id="169" w:name="_Toc212546894"/>
      <w:r w:rsidRPr="008F04E8">
        <w:rPr>
          <w:szCs w:val="22"/>
        </w:rPr>
        <w:t>Co</w:t>
      </w:r>
      <w:r w:rsidR="008C742F" w:rsidRPr="008F04E8">
        <w:rPr>
          <w:szCs w:val="22"/>
        </w:rPr>
        <w:t>ndiciones</w:t>
      </w:r>
      <w:r w:rsidR="008C742F">
        <w:rPr>
          <w:szCs w:val="22"/>
        </w:rPr>
        <w:t xml:space="preserve"> generales:</w:t>
      </w:r>
      <w:bookmarkEnd w:id="168"/>
      <w:bookmarkEnd w:id="169"/>
    </w:p>
    <w:p w14:paraId="293D150E" w14:textId="77777777" w:rsidR="001649E1" w:rsidRPr="005526E9" w:rsidRDefault="001649E1" w:rsidP="00460409">
      <w:pPr>
        <w:jc w:val="both"/>
        <w:rPr>
          <w:rFonts w:ascii="Verdana" w:hAnsi="Verdana"/>
        </w:rPr>
      </w:pPr>
      <w:r w:rsidRPr="005526E9">
        <w:rPr>
          <w:rFonts w:ascii="Verdana" w:hAnsi="Verdana"/>
        </w:rPr>
        <w:t>El parque automotor de la Entidad está conformado por el conjunto de vehículos de su propiedad para su uso y servicio.</w:t>
      </w:r>
    </w:p>
    <w:p w14:paraId="275D8EE8" w14:textId="77777777" w:rsidR="001649E1" w:rsidRDefault="001649E1" w:rsidP="00CF1563">
      <w:pPr>
        <w:jc w:val="both"/>
        <w:rPr>
          <w:rFonts w:ascii="Verdana" w:hAnsi="Verdana"/>
        </w:rPr>
      </w:pPr>
      <w:r w:rsidRPr="005526E9">
        <w:rPr>
          <w:rFonts w:ascii="Verdana" w:hAnsi="Verdana"/>
        </w:rPr>
        <w:t>Con el fin de llevar el control de los vehículos propiedad de la Superintendencia de Sociedades, debe contar con un expediente físico o digital que contenga los documentos que den cuenta del ingreso, administración y egreso definitivo por cada vehículo que figure registrado en los inventarios.</w:t>
      </w:r>
    </w:p>
    <w:p w14:paraId="76E8F447" w14:textId="78CD94BB" w:rsidR="001649E1" w:rsidRPr="005B45CA" w:rsidRDefault="008821FA" w:rsidP="00CF1563">
      <w:pPr>
        <w:pStyle w:val="Ttulo2"/>
        <w:numPr>
          <w:ilvl w:val="2"/>
          <w:numId w:val="87"/>
        </w:numPr>
        <w:spacing w:line="276" w:lineRule="auto"/>
        <w:jc w:val="both"/>
        <w:rPr>
          <w:szCs w:val="22"/>
        </w:rPr>
      </w:pPr>
      <w:bookmarkStart w:id="170" w:name="_Toc205313939"/>
      <w:bookmarkStart w:id="171" w:name="_Toc212546895"/>
      <w:r w:rsidRPr="008821FA">
        <w:rPr>
          <w:szCs w:val="22"/>
        </w:rPr>
        <w:t>Documentación del historial vehicular</w:t>
      </w:r>
      <w:bookmarkEnd w:id="170"/>
      <w:bookmarkEnd w:id="171"/>
    </w:p>
    <w:p w14:paraId="61F049A4" w14:textId="195928BE" w:rsidR="001649E1" w:rsidRDefault="00DA06E5" w:rsidP="00460409">
      <w:pPr>
        <w:tabs>
          <w:tab w:val="left" w:pos="2940"/>
        </w:tabs>
        <w:spacing w:after="0" w:line="276" w:lineRule="auto"/>
        <w:jc w:val="both"/>
        <w:rPr>
          <w:rFonts w:ascii="Verdana" w:hAnsi="Verdana" w:cs="Arial"/>
          <w:bCs/>
        </w:rPr>
      </w:pPr>
      <w:r>
        <w:rPr>
          <w:rFonts w:ascii="Verdana" w:hAnsi="Verdana" w:cs="Arial"/>
          <w:bCs/>
        </w:rPr>
        <w:t>C</w:t>
      </w:r>
      <w:r w:rsidR="001649E1" w:rsidRPr="000D3166">
        <w:rPr>
          <w:rFonts w:ascii="Verdana" w:hAnsi="Verdana" w:cs="Arial"/>
          <w:bCs/>
        </w:rPr>
        <w:t>onstituyen la base de la información registrada en el sistema de información de apoyo a la gestión administrativa de la Entidad, los cuales deben reposar en el expediente del parque automotor de la Entidad como:</w:t>
      </w:r>
    </w:p>
    <w:p w14:paraId="252A5BCE" w14:textId="77777777" w:rsidR="00594FED" w:rsidRPr="000D3166" w:rsidRDefault="00594FED" w:rsidP="00460409">
      <w:pPr>
        <w:tabs>
          <w:tab w:val="left" w:pos="2940"/>
        </w:tabs>
        <w:spacing w:after="0" w:line="276" w:lineRule="auto"/>
        <w:jc w:val="both"/>
        <w:rPr>
          <w:rFonts w:ascii="Verdana" w:hAnsi="Verdana" w:cs="Arial"/>
          <w:bCs/>
        </w:rPr>
      </w:pPr>
    </w:p>
    <w:p w14:paraId="4CF5508E" w14:textId="3EB9D56F" w:rsidR="001649E1" w:rsidRPr="00F56F58" w:rsidRDefault="001649E1" w:rsidP="00460409">
      <w:pPr>
        <w:pStyle w:val="Prrafodelista"/>
        <w:numPr>
          <w:ilvl w:val="0"/>
          <w:numId w:val="74"/>
        </w:numPr>
        <w:tabs>
          <w:tab w:val="left" w:pos="2940"/>
        </w:tabs>
        <w:spacing w:after="0" w:line="276" w:lineRule="auto"/>
        <w:jc w:val="both"/>
        <w:rPr>
          <w:rFonts w:ascii="Verdana" w:hAnsi="Verdana" w:cs="Arial"/>
        </w:rPr>
      </w:pPr>
      <w:r w:rsidRPr="00F56F58">
        <w:rPr>
          <w:rFonts w:ascii="Verdana" w:hAnsi="Verdana" w:cs="Arial"/>
        </w:rPr>
        <w:t>Documento de adquisición: Como tal entendida la factura de compra, la copia de la sentencia judicial de adjudicación en procesos jurídico-administrativos</w:t>
      </w:r>
      <w:r w:rsidR="003852E5">
        <w:rPr>
          <w:rFonts w:ascii="Verdana" w:hAnsi="Verdana" w:cs="Arial"/>
        </w:rPr>
        <w:t>.</w:t>
      </w:r>
    </w:p>
    <w:p w14:paraId="7A2029EE" w14:textId="77777777" w:rsidR="001649E1" w:rsidRPr="00F56F58" w:rsidRDefault="001649E1" w:rsidP="00460409">
      <w:pPr>
        <w:pStyle w:val="Prrafodelista"/>
        <w:numPr>
          <w:ilvl w:val="0"/>
          <w:numId w:val="74"/>
        </w:numPr>
        <w:tabs>
          <w:tab w:val="left" w:pos="2940"/>
        </w:tabs>
        <w:spacing w:after="0" w:line="276" w:lineRule="auto"/>
        <w:jc w:val="both"/>
        <w:rPr>
          <w:rFonts w:ascii="Verdana" w:hAnsi="Verdana" w:cs="Arial"/>
        </w:rPr>
      </w:pPr>
      <w:r w:rsidRPr="00F56F58">
        <w:rPr>
          <w:rFonts w:ascii="Verdana" w:hAnsi="Verdana" w:cs="Arial"/>
        </w:rPr>
        <w:t>Fotocopia de la Licencia de tránsito o tarjeta de propiedad, en la cual aparezca la Entidad como propietario (La licencia original debe estar en cada vehículo bajo la responsabilidad del cuentadante a quien le haya sido asignado para el servicio).</w:t>
      </w:r>
    </w:p>
    <w:p w14:paraId="3EF58134" w14:textId="77777777" w:rsidR="001649E1" w:rsidRPr="00F56F58" w:rsidRDefault="001649E1" w:rsidP="00460409">
      <w:pPr>
        <w:pStyle w:val="Prrafodelista"/>
        <w:numPr>
          <w:ilvl w:val="0"/>
          <w:numId w:val="74"/>
        </w:numPr>
        <w:tabs>
          <w:tab w:val="left" w:pos="2940"/>
        </w:tabs>
        <w:spacing w:after="0" w:line="276" w:lineRule="auto"/>
        <w:jc w:val="both"/>
        <w:rPr>
          <w:rFonts w:ascii="Verdana" w:hAnsi="Verdana" w:cs="Arial"/>
        </w:rPr>
      </w:pPr>
      <w:r w:rsidRPr="00F56F58">
        <w:rPr>
          <w:rFonts w:ascii="Verdana" w:hAnsi="Verdana" w:cs="Arial"/>
        </w:rPr>
        <w:t>Copia de liquidación anual de los impuestos de vehículos, con la evidencia de su pago.</w:t>
      </w:r>
    </w:p>
    <w:p w14:paraId="6B6A7789" w14:textId="77777777" w:rsidR="001649E1" w:rsidRPr="00F56F58" w:rsidRDefault="001649E1" w:rsidP="00460409">
      <w:pPr>
        <w:pStyle w:val="Prrafodelista"/>
        <w:numPr>
          <w:ilvl w:val="0"/>
          <w:numId w:val="74"/>
        </w:numPr>
        <w:tabs>
          <w:tab w:val="left" w:pos="2940"/>
        </w:tabs>
        <w:spacing w:after="0" w:line="276" w:lineRule="auto"/>
        <w:jc w:val="both"/>
        <w:rPr>
          <w:rFonts w:ascii="Verdana" w:hAnsi="Verdana" w:cs="Arial"/>
        </w:rPr>
      </w:pPr>
      <w:r w:rsidRPr="00F56F58">
        <w:rPr>
          <w:rFonts w:ascii="Verdana" w:hAnsi="Verdana" w:cs="Arial"/>
        </w:rPr>
        <w:t>Fotocopia del Seguro Obligatorio de Accidentes de Tránsito vigente.</w:t>
      </w:r>
    </w:p>
    <w:p w14:paraId="6E78C631" w14:textId="77777777" w:rsidR="001649E1" w:rsidRPr="00F56F58" w:rsidRDefault="001649E1" w:rsidP="00460409">
      <w:pPr>
        <w:pStyle w:val="Prrafodelista"/>
        <w:numPr>
          <w:ilvl w:val="0"/>
          <w:numId w:val="74"/>
        </w:numPr>
        <w:tabs>
          <w:tab w:val="left" w:pos="2940"/>
        </w:tabs>
        <w:spacing w:after="0" w:line="276" w:lineRule="auto"/>
        <w:jc w:val="both"/>
        <w:rPr>
          <w:rFonts w:ascii="Verdana" w:hAnsi="Verdana" w:cs="Arial"/>
        </w:rPr>
      </w:pPr>
      <w:r w:rsidRPr="00F56F58">
        <w:rPr>
          <w:rFonts w:ascii="Verdana" w:hAnsi="Verdana" w:cs="Arial"/>
        </w:rPr>
        <w:t>Fotocopia del certificado de revisión técnico-mecánica y de gases actualizado.</w:t>
      </w:r>
    </w:p>
    <w:p w14:paraId="2A5836B8" w14:textId="75B4B35D" w:rsidR="001649E1" w:rsidRPr="00F56F58" w:rsidRDefault="001649E1" w:rsidP="00460409">
      <w:pPr>
        <w:pStyle w:val="Prrafodelista"/>
        <w:numPr>
          <w:ilvl w:val="0"/>
          <w:numId w:val="74"/>
        </w:numPr>
        <w:tabs>
          <w:tab w:val="left" w:pos="2940"/>
        </w:tabs>
        <w:spacing w:after="0" w:line="276" w:lineRule="auto"/>
        <w:jc w:val="both"/>
        <w:rPr>
          <w:rFonts w:ascii="Verdana" w:hAnsi="Verdana" w:cs="Arial"/>
        </w:rPr>
      </w:pPr>
      <w:r w:rsidRPr="00F56F58">
        <w:rPr>
          <w:rFonts w:ascii="Verdana" w:hAnsi="Verdana" w:cs="Arial"/>
        </w:rPr>
        <w:t xml:space="preserve">Listados periódicos de chequeo del equipo de prevención y seguridad (equipo de carretera), el cual debe estar acorde con lo preceptuado en el Código Único de Tránsito. Esta revisión debe hacerse </w:t>
      </w:r>
      <w:r w:rsidR="003C2FA2">
        <w:rPr>
          <w:rFonts w:ascii="Verdana" w:hAnsi="Verdana" w:cs="Arial"/>
        </w:rPr>
        <w:t xml:space="preserve">como mínimo </w:t>
      </w:r>
      <w:r w:rsidRPr="00F56F58">
        <w:rPr>
          <w:rFonts w:ascii="Verdana" w:hAnsi="Verdana" w:cs="Arial"/>
        </w:rPr>
        <w:t xml:space="preserve">una vez </w:t>
      </w:r>
      <w:r w:rsidR="003C2FA2">
        <w:rPr>
          <w:rFonts w:ascii="Verdana" w:hAnsi="Verdana" w:cs="Arial"/>
        </w:rPr>
        <w:t>por año</w:t>
      </w:r>
      <w:r w:rsidRPr="00F56F58">
        <w:rPr>
          <w:rFonts w:ascii="Verdana" w:hAnsi="Verdana" w:cs="Arial"/>
        </w:rPr>
        <w:t>.</w:t>
      </w:r>
    </w:p>
    <w:p w14:paraId="1538007F" w14:textId="5B6A45B8" w:rsidR="001649E1" w:rsidRPr="00F56F58" w:rsidRDefault="001649E1" w:rsidP="00460409">
      <w:pPr>
        <w:pStyle w:val="Prrafodelista"/>
        <w:numPr>
          <w:ilvl w:val="0"/>
          <w:numId w:val="74"/>
        </w:numPr>
        <w:tabs>
          <w:tab w:val="left" w:pos="2940"/>
        </w:tabs>
        <w:spacing w:after="0" w:line="276" w:lineRule="auto"/>
        <w:jc w:val="both"/>
        <w:rPr>
          <w:rFonts w:ascii="Verdana" w:hAnsi="Verdana" w:cs="Arial"/>
        </w:rPr>
      </w:pPr>
      <w:r w:rsidRPr="00F56F58">
        <w:rPr>
          <w:rFonts w:ascii="Verdana" w:hAnsi="Verdana" w:cs="Arial"/>
        </w:rPr>
        <w:t>Listados de chequeo del botiqu</w:t>
      </w:r>
      <w:r w:rsidRPr="00F56F58">
        <w:rPr>
          <w:rFonts w:ascii="Verdana" w:hAnsi="Verdana" w:cs="Verdana"/>
        </w:rPr>
        <w:t>í</w:t>
      </w:r>
      <w:r w:rsidRPr="00F56F58">
        <w:rPr>
          <w:rFonts w:ascii="Verdana" w:hAnsi="Verdana" w:cs="Arial"/>
        </w:rPr>
        <w:t>n.</w:t>
      </w:r>
      <w:r w:rsidR="003C2FA2">
        <w:rPr>
          <w:rFonts w:ascii="Verdana" w:hAnsi="Verdana" w:cs="Arial"/>
        </w:rPr>
        <w:t xml:space="preserve"> </w:t>
      </w:r>
      <w:r w:rsidR="003C2FA2" w:rsidRPr="00F56F58">
        <w:rPr>
          <w:rFonts w:ascii="Verdana" w:hAnsi="Verdana" w:cs="Arial"/>
        </w:rPr>
        <w:t>Esta revisi</w:t>
      </w:r>
      <w:r w:rsidR="003C2FA2" w:rsidRPr="00F56F58">
        <w:rPr>
          <w:rFonts w:ascii="Verdana" w:hAnsi="Verdana" w:cs="Verdana"/>
        </w:rPr>
        <w:t>ó</w:t>
      </w:r>
      <w:r w:rsidR="003C2FA2" w:rsidRPr="00F56F58">
        <w:rPr>
          <w:rFonts w:ascii="Verdana" w:hAnsi="Verdana" w:cs="Arial"/>
        </w:rPr>
        <w:t xml:space="preserve">n debe hacerse </w:t>
      </w:r>
      <w:r w:rsidR="003C2FA2">
        <w:rPr>
          <w:rFonts w:ascii="Verdana" w:hAnsi="Verdana" w:cs="Arial"/>
        </w:rPr>
        <w:t xml:space="preserve">como mínimo </w:t>
      </w:r>
      <w:r w:rsidR="003C2FA2" w:rsidRPr="00F56F58">
        <w:rPr>
          <w:rFonts w:ascii="Verdana" w:hAnsi="Verdana" w:cs="Arial"/>
        </w:rPr>
        <w:t xml:space="preserve">una vez </w:t>
      </w:r>
      <w:r w:rsidR="003C2FA2">
        <w:rPr>
          <w:rFonts w:ascii="Verdana" w:hAnsi="Verdana" w:cs="Arial"/>
        </w:rPr>
        <w:t>por año</w:t>
      </w:r>
      <w:r w:rsidR="003C2FA2" w:rsidRPr="00F56F58">
        <w:rPr>
          <w:rFonts w:ascii="Verdana" w:hAnsi="Verdana" w:cs="Arial"/>
        </w:rPr>
        <w:t>.</w:t>
      </w:r>
    </w:p>
    <w:p w14:paraId="4A508D71" w14:textId="77777777" w:rsidR="001649E1" w:rsidRPr="00F56F58" w:rsidRDefault="001649E1" w:rsidP="00460409">
      <w:pPr>
        <w:pStyle w:val="Prrafodelista"/>
        <w:numPr>
          <w:ilvl w:val="0"/>
          <w:numId w:val="74"/>
        </w:numPr>
        <w:tabs>
          <w:tab w:val="left" w:pos="2940"/>
        </w:tabs>
        <w:spacing w:after="0" w:line="276" w:lineRule="auto"/>
        <w:jc w:val="both"/>
        <w:rPr>
          <w:rFonts w:ascii="Verdana" w:hAnsi="Verdana" w:cs="Arial"/>
        </w:rPr>
      </w:pPr>
      <w:r w:rsidRPr="00F56F58">
        <w:rPr>
          <w:rFonts w:ascii="Verdana" w:hAnsi="Verdana" w:cs="Arial"/>
        </w:rPr>
        <w:t>Informes presentados por el conductor mec</w:t>
      </w:r>
      <w:r w:rsidRPr="00F56F58">
        <w:rPr>
          <w:rFonts w:ascii="Verdana" w:hAnsi="Verdana" w:cs="Verdana"/>
        </w:rPr>
        <w:t>á</w:t>
      </w:r>
      <w:r w:rsidRPr="00F56F58">
        <w:rPr>
          <w:rFonts w:ascii="Verdana" w:hAnsi="Verdana" w:cs="Arial"/>
        </w:rPr>
        <w:t>nico cuando sean necesarios o haya sido requeridos.</w:t>
      </w:r>
    </w:p>
    <w:p w14:paraId="0F4F0664" w14:textId="77777777" w:rsidR="001649E1" w:rsidRDefault="001649E1" w:rsidP="00460409">
      <w:pPr>
        <w:pStyle w:val="Prrafodelista"/>
        <w:numPr>
          <w:ilvl w:val="0"/>
          <w:numId w:val="74"/>
        </w:numPr>
        <w:tabs>
          <w:tab w:val="left" w:pos="2940"/>
        </w:tabs>
        <w:spacing w:after="0" w:line="276" w:lineRule="auto"/>
        <w:jc w:val="both"/>
        <w:rPr>
          <w:rFonts w:ascii="Verdana" w:hAnsi="Verdana" w:cs="Arial"/>
        </w:rPr>
      </w:pPr>
      <w:r w:rsidRPr="00F56F58">
        <w:rPr>
          <w:rFonts w:ascii="Verdana" w:hAnsi="Verdana" w:cs="Arial"/>
        </w:rPr>
        <w:lastRenderedPageBreak/>
        <w:t>Copia de los informes presentados por el taller, tales como cotizaciones de trabajos a realizar y partes a reemplazar, recomendaciones.</w:t>
      </w:r>
    </w:p>
    <w:p w14:paraId="49549218" w14:textId="2B35E3A9" w:rsidR="0029001E" w:rsidRDefault="0029001E" w:rsidP="00460409">
      <w:pPr>
        <w:pStyle w:val="Prrafodelista"/>
        <w:numPr>
          <w:ilvl w:val="0"/>
          <w:numId w:val="74"/>
        </w:numPr>
        <w:tabs>
          <w:tab w:val="left" w:pos="2940"/>
        </w:tabs>
        <w:spacing w:after="0" w:line="276" w:lineRule="auto"/>
        <w:jc w:val="both"/>
        <w:rPr>
          <w:rFonts w:ascii="Verdana" w:hAnsi="Verdana" w:cs="Arial"/>
        </w:rPr>
      </w:pPr>
      <w:r>
        <w:rPr>
          <w:rFonts w:ascii="Verdana" w:hAnsi="Verdana" w:cs="Arial"/>
        </w:rPr>
        <w:t>Impuestos</w:t>
      </w:r>
    </w:p>
    <w:p w14:paraId="6F110BE8" w14:textId="77777777" w:rsidR="007F56D6" w:rsidRPr="00F56F58" w:rsidRDefault="007F56D6" w:rsidP="00460409">
      <w:pPr>
        <w:pStyle w:val="Prrafodelista"/>
        <w:tabs>
          <w:tab w:val="left" w:pos="2940"/>
        </w:tabs>
        <w:spacing w:after="0" w:line="276" w:lineRule="auto"/>
        <w:jc w:val="both"/>
        <w:rPr>
          <w:rFonts w:ascii="Verdana" w:hAnsi="Verdana" w:cs="Arial"/>
        </w:rPr>
      </w:pPr>
    </w:p>
    <w:p w14:paraId="61013138" w14:textId="59FABA15" w:rsidR="001649E1" w:rsidRPr="008325C7" w:rsidRDefault="001649E1" w:rsidP="00CF1563">
      <w:pPr>
        <w:pStyle w:val="Ttulo2"/>
        <w:numPr>
          <w:ilvl w:val="2"/>
          <w:numId w:val="87"/>
        </w:numPr>
        <w:spacing w:line="276" w:lineRule="auto"/>
        <w:jc w:val="both"/>
        <w:rPr>
          <w:szCs w:val="22"/>
        </w:rPr>
      </w:pPr>
      <w:bookmarkStart w:id="172" w:name="_Toc205313940"/>
      <w:bookmarkStart w:id="173" w:name="_Toc212546896"/>
      <w:r w:rsidRPr="008325C7">
        <w:rPr>
          <w:szCs w:val="22"/>
        </w:rPr>
        <w:t>Responsabilidades</w:t>
      </w:r>
      <w:bookmarkEnd w:id="172"/>
      <w:bookmarkEnd w:id="173"/>
    </w:p>
    <w:p w14:paraId="05CA0FFB" w14:textId="77777777" w:rsidR="001649E1" w:rsidRDefault="001649E1" w:rsidP="00460409">
      <w:pPr>
        <w:tabs>
          <w:tab w:val="left" w:pos="2940"/>
        </w:tabs>
        <w:spacing w:after="0" w:line="276" w:lineRule="auto"/>
        <w:jc w:val="both"/>
        <w:rPr>
          <w:rFonts w:ascii="Verdana" w:hAnsi="Verdana" w:cs="Arial"/>
        </w:rPr>
      </w:pPr>
      <w:r w:rsidRPr="000D3166">
        <w:rPr>
          <w:rFonts w:ascii="Verdana" w:hAnsi="Verdana" w:cs="Arial"/>
        </w:rPr>
        <w:t xml:space="preserve">La asignación de los vehículos en servicio activo de la Entidad debe hacerse por la Dirección Administrativa y la Coordinación del Grupo Administrativo o quien haga sus veces. </w:t>
      </w:r>
    </w:p>
    <w:p w14:paraId="2A5AFDFA" w14:textId="77777777" w:rsidR="00F07D55" w:rsidRPr="000D3166" w:rsidRDefault="00F07D55" w:rsidP="00460409">
      <w:pPr>
        <w:tabs>
          <w:tab w:val="left" w:pos="2940"/>
        </w:tabs>
        <w:spacing w:after="0" w:line="276" w:lineRule="auto"/>
        <w:jc w:val="both"/>
        <w:rPr>
          <w:rFonts w:ascii="Verdana" w:hAnsi="Verdana" w:cs="Arial"/>
        </w:rPr>
      </w:pPr>
    </w:p>
    <w:p w14:paraId="33D3D378" w14:textId="1391CFDE" w:rsidR="001649E1" w:rsidRDefault="001649E1" w:rsidP="00460409">
      <w:pPr>
        <w:tabs>
          <w:tab w:val="left" w:pos="2940"/>
        </w:tabs>
        <w:spacing w:after="0" w:line="276" w:lineRule="auto"/>
        <w:jc w:val="both"/>
        <w:rPr>
          <w:rFonts w:ascii="Verdana" w:hAnsi="Verdana" w:cs="Arial"/>
        </w:rPr>
      </w:pPr>
      <w:r w:rsidRPr="000D3166">
        <w:rPr>
          <w:rFonts w:ascii="Verdana" w:hAnsi="Verdana" w:cs="Arial"/>
        </w:rPr>
        <w:t>Una vez se asigna el vehículo queda registrado en el inventario de cada cuentadante quien a partir de dicho momento asume la responsabilidad sobre su manejo, uso adecuado, cuidado y oportunidad en los reportes relacionados con las novedades que se presenten durante su uso, ya sean requerimientos de mantenimiento, siniestros, accidentes e infracciones de tránsito, y demás condiciones que repercutan en una conducción en perfectas condiciones y adecuada al cumplimiento de la normatividad de tránsito vigente</w:t>
      </w:r>
      <w:r w:rsidR="002E3EB6">
        <w:rPr>
          <w:rFonts w:ascii="Verdana" w:hAnsi="Verdana" w:cs="Arial"/>
        </w:rPr>
        <w:t>.</w:t>
      </w:r>
    </w:p>
    <w:p w14:paraId="4216F9F8" w14:textId="77777777" w:rsidR="002E3EB6" w:rsidRPr="000D3166" w:rsidRDefault="002E3EB6" w:rsidP="00460409">
      <w:pPr>
        <w:tabs>
          <w:tab w:val="left" w:pos="2940"/>
        </w:tabs>
        <w:spacing w:after="0" w:line="276" w:lineRule="auto"/>
        <w:jc w:val="both"/>
        <w:rPr>
          <w:rFonts w:ascii="Verdana" w:hAnsi="Verdana" w:cs="Arial"/>
        </w:rPr>
      </w:pPr>
    </w:p>
    <w:p w14:paraId="0AAD3880" w14:textId="5E998846" w:rsidR="001649E1" w:rsidRPr="00650BD3" w:rsidRDefault="001649E1" w:rsidP="00CF1563">
      <w:pPr>
        <w:pStyle w:val="Ttulo2"/>
        <w:numPr>
          <w:ilvl w:val="2"/>
          <w:numId w:val="87"/>
        </w:numPr>
        <w:spacing w:line="276" w:lineRule="auto"/>
        <w:jc w:val="both"/>
        <w:rPr>
          <w:szCs w:val="22"/>
        </w:rPr>
      </w:pPr>
      <w:bookmarkStart w:id="174" w:name="_Toc205313941"/>
      <w:bookmarkStart w:id="175" w:name="_Toc212546897"/>
      <w:r w:rsidRPr="00650BD3">
        <w:rPr>
          <w:szCs w:val="22"/>
        </w:rPr>
        <w:t>Custodia del Automotor</w:t>
      </w:r>
      <w:bookmarkEnd w:id="174"/>
      <w:bookmarkEnd w:id="175"/>
    </w:p>
    <w:p w14:paraId="325D30B0" w14:textId="0BBD4258"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 xml:space="preserve">Los automotores que se encuentren incluidos dentro del parque automotor, pero no han sido asignados a un cuentadante </w:t>
      </w:r>
      <w:r w:rsidR="00C563E8">
        <w:rPr>
          <w:rFonts w:ascii="Verdana" w:hAnsi="Verdana" w:cs="Arial"/>
        </w:rPr>
        <w:t>quedar</w:t>
      </w:r>
      <w:r w:rsidR="002933CF">
        <w:rPr>
          <w:rFonts w:ascii="Verdana" w:hAnsi="Verdana" w:cs="Arial"/>
        </w:rPr>
        <w:t>á</w:t>
      </w:r>
      <w:r w:rsidR="00C563E8">
        <w:rPr>
          <w:rFonts w:ascii="Verdana" w:hAnsi="Verdana" w:cs="Arial"/>
        </w:rPr>
        <w:t xml:space="preserve">n a disposición </w:t>
      </w:r>
      <w:r w:rsidR="00826B6D">
        <w:rPr>
          <w:rFonts w:ascii="Verdana" w:hAnsi="Verdana" w:cs="Arial"/>
        </w:rPr>
        <w:t>para ser regis</w:t>
      </w:r>
      <w:r w:rsidRPr="000D3166">
        <w:rPr>
          <w:rFonts w:ascii="Verdana" w:hAnsi="Verdana" w:cs="Arial"/>
        </w:rPr>
        <w:t xml:space="preserve">trados en las bodegas de </w:t>
      </w:r>
      <w:r w:rsidR="00E41574">
        <w:rPr>
          <w:rFonts w:ascii="Verdana" w:hAnsi="Verdana" w:cs="Arial"/>
        </w:rPr>
        <w:t>a</w:t>
      </w:r>
      <w:r w:rsidRPr="000D3166">
        <w:rPr>
          <w:rFonts w:ascii="Verdana" w:hAnsi="Verdana" w:cs="Arial"/>
        </w:rPr>
        <w:t xml:space="preserve">lmacén a </w:t>
      </w:r>
      <w:r w:rsidRPr="00E41574">
        <w:rPr>
          <w:rFonts w:ascii="Verdana" w:hAnsi="Verdana" w:cs="Arial"/>
        </w:rPr>
        <w:t>cargo del funcionario encargado del almacén, y</w:t>
      </w:r>
      <w:r w:rsidRPr="000D3166">
        <w:rPr>
          <w:rFonts w:ascii="Verdana" w:hAnsi="Verdana" w:cs="Arial"/>
        </w:rPr>
        <w:t xml:space="preserve"> serán ubicados físicamente en el parqueadero de la Entidad, Sede Bogotá.</w:t>
      </w:r>
    </w:p>
    <w:p w14:paraId="3C218D87" w14:textId="77777777" w:rsidR="001649E1" w:rsidRPr="000D3166" w:rsidRDefault="001649E1" w:rsidP="00460409">
      <w:pPr>
        <w:tabs>
          <w:tab w:val="left" w:pos="2940"/>
        </w:tabs>
        <w:spacing w:after="0" w:line="276" w:lineRule="auto"/>
        <w:jc w:val="both"/>
        <w:rPr>
          <w:rFonts w:ascii="Verdana" w:hAnsi="Verdana" w:cs="Arial"/>
        </w:rPr>
      </w:pPr>
    </w:p>
    <w:p w14:paraId="6E3F59B8" w14:textId="1616DCAD"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b/>
          <w:bCs/>
        </w:rPr>
        <w:t>Nota:</w:t>
      </w:r>
      <w:r w:rsidRPr="000D3166">
        <w:rPr>
          <w:rFonts w:ascii="Verdana" w:hAnsi="Verdana" w:cs="Arial"/>
        </w:rPr>
        <w:t xml:space="preserve"> Cuando por necesidad del servicio (comisión, recorrido de funcionarios con asignación de vehículo), el automotor deba permanecer fuera de las instalaciones de la Entidad, el cuentadante conductor debe garantizar que quede resguardado en un lugar seguro, evitando ser objeto de hurto, daño, siniestros o infracciones a la normatividad de tránsito.</w:t>
      </w:r>
    </w:p>
    <w:p w14:paraId="0F61D458" w14:textId="77777777" w:rsidR="001649E1" w:rsidRPr="000D3166" w:rsidRDefault="001649E1" w:rsidP="00460409">
      <w:pPr>
        <w:tabs>
          <w:tab w:val="left" w:pos="2940"/>
        </w:tabs>
        <w:spacing w:after="0" w:line="276" w:lineRule="auto"/>
        <w:jc w:val="both"/>
        <w:rPr>
          <w:rFonts w:ascii="Verdana" w:hAnsi="Verdana" w:cs="Arial"/>
        </w:rPr>
      </w:pPr>
    </w:p>
    <w:p w14:paraId="371BE80B" w14:textId="7DF02862" w:rsidR="001649E1" w:rsidRPr="009A7363" w:rsidRDefault="001649E1" w:rsidP="00CF1563">
      <w:pPr>
        <w:pStyle w:val="Ttulo2"/>
        <w:numPr>
          <w:ilvl w:val="2"/>
          <w:numId w:val="87"/>
        </w:numPr>
        <w:spacing w:line="276" w:lineRule="auto"/>
        <w:jc w:val="both"/>
        <w:rPr>
          <w:szCs w:val="22"/>
        </w:rPr>
      </w:pPr>
      <w:bookmarkStart w:id="176" w:name="_Toc205313942"/>
      <w:bookmarkStart w:id="177" w:name="_Toc212546898"/>
      <w:r w:rsidRPr="009A7363">
        <w:rPr>
          <w:szCs w:val="22"/>
        </w:rPr>
        <w:t>Impuestos</w:t>
      </w:r>
      <w:bookmarkEnd w:id="176"/>
      <w:bookmarkEnd w:id="177"/>
    </w:p>
    <w:p w14:paraId="44A1D10D" w14:textId="77777777" w:rsidR="001649E1" w:rsidRDefault="001649E1" w:rsidP="00460409">
      <w:pPr>
        <w:tabs>
          <w:tab w:val="left" w:pos="2940"/>
        </w:tabs>
        <w:spacing w:after="0" w:line="276" w:lineRule="auto"/>
        <w:jc w:val="both"/>
        <w:rPr>
          <w:rFonts w:ascii="Verdana" w:hAnsi="Verdana" w:cs="Arial"/>
        </w:rPr>
      </w:pPr>
      <w:r w:rsidRPr="000D3166">
        <w:rPr>
          <w:rFonts w:ascii="Verdana" w:hAnsi="Verdana" w:cs="Arial"/>
        </w:rPr>
        <w:t xml:space="preserve">Acogiendo la jurisprudencia emitida por el Honorable Consejo de Estado Sala de lo Contencioso Administrativo, Sección Cuarta, Consejero ponente MILTON CHAVES GARCÍA de fecha veintiséis (26) de septiembre de dos mil dieciocho (2018) Radicación número: 76001-23-33-000-2013-00061-01(21927) que declaró que los vehículos oficiales no pueden ser gravados con el impuesto de </w:t>
      </w:r>
      <w:r w:rsidRPr="000D3166">
        <w:rPr>
          <w:rFonts w:ascii="Verdana" w:hAnsi="Verdana" w:cs="Arial"/>
        </w:rPr>
        <w:lastRenderedPageBreak/>
        <w:t>vehículos, los responsables de la Administración de los vehículos deberán adelantar las acciones tendientes a verificar si existen en su parque automotor vehículos registrados con un servicio diferente (particular, público, diplomático, especial u otros), y efectuar los trámites tendientes a la actualización a servicio oficial ante la autoridad de tránsito correspondiente, sobre la base de la normatividad vigente, a fin garantizar su exoneración.</w:t>
      </w:r>
    </w:p>
    <w:p w14:paraId="106C2878" w14:textId="77777777" w:rsidR="00835A2C" w:rsidRDefault="00835A2C" w:rsidP="00460409">
      <w:pPr>
        <w:tabs>
          <w:tab w:val="left" w:pos="2940"/>
        </w:tabs>
        <w:spacing w:after="0" w:line="276" w:lineRule="auto"/>
        <w:jc w:val="both"/>
        <w:rPr>
          <w:rFonts w:ascii="Verdana" w:hAnsi="Verdana" w:cs="Arial"/>
        </w:rPr>
      </w:pPr>
    </w:p>
    <w:p w14:paraId="39A6C153" w14:textId="09D1C6B8" w:rsidR="00835A2C" w:rsidRDefault="00835A2C" w:rsidP="00460409">
      <w:pPr>
        <w:tabs>
          <w:tab w:val="left" w:pos="2940"/>
        </w:tabs>
        <w:spacing w:after="0" w:line="276" w:lineRule="auto"/>
        <w:jc w:val="both"/>
        <w:rPr>
          <w:rFonts w:ascii="Verdana" w:hAnsi="Verdana" w:cs="Arial"/>
        </w:rPr>
      </w:pPr>
      <w:r w:rsidRPr="00835A2C">
        <w:rPr>
          <w:rFonts w:ascii="Verdana" w:hAnsi="Verdana" w:cs="Arial"/>
        </w:rPr>
        <w:t>El Grupo Administrativo velará por el cumplimiento de las obligaciones de los vehículos de propiedad de la Entidad.</w:t>
      </w:r>
      <w:r>
        <w:rPr>
          <w:rFonts w:ascii="Verdana" w:hAnsi="Verdana" w:cs="Arial"/>
        </w:rPr>
        <w:t xml:space="preserve"> </w:t>
      </w:r>
    </w:p>
    <w:p w14:paraId="0FFF99DA" w14:textId="77777777" w:rsidR="00835A2C" w:rsidRPr="000D3166" w:rsidRDefault="00835A2C" w:rsidP="00460409">
      <w:pPr>
        <w:tabs>
          <w:tab w:val="left" w:pos="2940"/>
        </w:tabs>
        <w:spacing w:after="0" w:line="276" w:lineRule="auto"/>
        <w:jc w:val="both"/>
        <w:rPr>
          <w:rFonts w:ascii="Verdana" w:hAnsi="Verdana" w:cs="Arial"/>
        </w:rPr>
      </w:pPr>
    </w:p>
    <w:p w14:paraId="6BE25272" w14:textId="47794E44" w:rsidR="001649E1" w:rsidRPr="00B817F5" w:rsidRDefault="001649E1" w:rsidP="00CF1563">
      <w:pPr>
        <w:pStyle w:val="Ttulo2"/>
        <w:numPr>
          <w:ilvl w:val="2"/>
          <w:numId w:val="87"/>
        </w:numPr>
        <w:spacing w:line="276" w:lineRule="auto"/>
        <w:jc w:val="both"/>
        <w:rPr>
          <w:szCs w:val="22"/>
        </w:rPr>
      </w:pPr>
      <w:bookmarkStart w:id="178" w:name="_Toc205313943"/>
      <w:bookmarkStart w:id="179" w:name="_Toc212546899"/>
      <w:r w:rsidRPr="00B817F5">
        <w:rPr>
          <w:szCs w:val="22"/>
        </w:rPr>
        <w:t>Pólizas y reporte de siniestros</w:t>
      </w:r>
      <w:bookmarkEnd w:id="178"/>
      <w:bookmarkEnd w:id="179"/>
    </w:p>
    <w:p w14:paraId="6481DBB8"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Los vehículos en servicio activo de la Entidad estarán cubiertos por la Póliza de Seguros de Accidentes de Tránsito (SOAT) que anualmente debe ser adquirida acorde al proceso contractual determinado por la normatividad vigente el cual es competencia de la Coordinación del Grupo Administrativo.</w:t>
      </w:r>
    </w:p>
    <w:p w14:paraId="64D708DE" w14:textId="77777777" w:rsidR="001649E1" w:rsidRPr="000D3166" w:rsidRDefault="001649E1" w:rsidP="00460409">
      <w:pPr>
        <w:tabs>
          <w:tab w:val="left" w:pos="2940"/>
        </w:tabs>
        <w:spacing w:after="0" w:line="276" w:lineRule="auto"/>
        <w:jc w:val="both"/>
        <w:rPr>
          <w:rFonts w:ascii="Verdana" w:hAnsi="Verdana" w:cs="Arial"/>
        </w:rPr>
      </w:pPr>
    </w:p>
    <w:p w14:paraId="287C237D" w14:textId="233C6163"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En caso de que durante la vigencia sea necesario incluir nuevos vehículos dentro del cubrimiento de la Póliza SOAT deberá informarse a la Coordinación del Grupo Administrativo para que, ajustado a la normativa contractual vigente, realice la gestión tendiente a dicha incorporación</w:t>
      </w:r>
      <w:r w:rsidR="00676AC7">
        <w:rPr>
          <w:rFonts w:ascii="Verdana" w:hAnsi="Verdana" w:cs="Arial"/>
        </w:rPr>
        <w:t>.</w:t>
      </w:r>
    </w:p>
    <w:p w14:paraId="3D6A2909" w14:textId="77777777" w:rsidR="001649E1" w:rsidRPr="000D3166" w:rsidRDefault="001649E1" w:rsidP="00460409">
      <w:pPr>
        <w:tabs>
          <w:tab w:val="left" w:pos="2940"/>
        </w:tabs>
        <w:spacing w:after="0" w:line="276" w:lineRule="auto"/>
        <w:jc w:val="both"/>
        <w:rPr>
          <w:rFonts w:ascii="Verdana" w:hAnsi="Verdana" w:cs="Arial"/>
        </w:rPr>
      </w:pPr>
    </w:p>
    <w:p w14:paraId="2CB501B5" w14:textId="77777777" w:rsidR="001649E1" w:rsidRDefault="001649E1" w:rsidP="00460409">
      <w:pPr>
        <w:tabs>
          <w:tab w:val="left" w:pos="2940"/>
        </w:tabs>
        <w:spacing w:after="0" w:line="276" w:lineRule="auto"/>
        <w:jc w:val="both"/>
        <w:rPr>
          <w:rFonts w:ascii="Verdana" w:hAnsi="Verdana" w:cs="Arial"/>
        </w:rPr>
      </w:pPr>
      <w:r w:rsidRPr="000D3166">
        <w:rPr>
          <w:rFonts w:ascii="Verdana" w:hAnsi="Verdana" w:cs="Arial"/>
        </w:rPr>
        <w:t>Considerando que los siniestros que pueden presentarse respecto al uso y administración del parque automotor de la Entidad corresponden a aquellos sucesos inciertos, súbitos, imprevistos y accidentales cuya ocurrencia da lugar a la realización de los riesgos asegurados originando la obligación condicional del asegurador, en caso de que ocurran sucesos que afecten los vehículos propiedad de la Entidad, ya sean daños ocasionados por hechos súbitos o accidentales, y conductas que afecten la integridad de los vehículos asignados, entre otras aquellas como robo, daño, pérdida, accidente etc., es obligación del cuentadante responsable del vehículo siniestrado hacer el oportuno reporte de las novedades presentadas teniendo en cuenta las siguientes recomendaciones:</w:t>
      </w:r>
    </w:p>
    <w:p w14:paraId="22AF0083" w14:textId="77777777" w:rsidR="00676AC7" w:rsidRPr="000D3166" w:rsidRDefault="00676AC7" w:rsidP="00460409">
      <w:pPr>
        <w:tabs>
          <w:tab w:val="left" w:pos="2940"/>
        </w:tabs>
        <w:spacing w:after="0" w:line="276" w:lineRule="auto"/>
        <w:jc w:val="both"/>
        <w:rPr>
          <w:rFonts w:ascii="Verdana" w:hAnsi="Verdana" w:cs="Arial"/>
        </w:rPr>
      </w:pPr>
    </w:p>
    <w:p w14:paraId="370F4283" w14:textId="77777777" w:rsidR="001649E1" w:rsidRPr="00B22986" w:rsidRDefault="001649E1" w:rsidP="00460409">
      <w:pPr>
        <w:pStyle w:val="Prrafodelista"/>
        <w:numPr>
          <w:ilvl w:val="0"/>
          <w:numId w:val="52"/>
        </w:numPr>
        <w:tabs>
          <w:tab w:val="left" w:pos="2940"/>
        </w:tabs>
        <w:spacing w:after="0" w:line="276" w:lineRule="auto"/>
        <w:jc w:val="both"/>
        <w:rPr>
          <w:rFonts w:ascii="Verdana" w:hAnsi="Verdana" w:cs="Arial"/>
          <w:bCs/>
        </w:rPr>
      </w:pPr>
      <w:r w:rsidRPr="00B22986">
        <w:rPr>
          <w:rFonts w:ascii="Verdana" w:hAnsi="Verdana" w:cs="Arial"/>
          <w:bCs/>
        </w:rPr>
        <w:t>Si el automotor se encuentra en servicio, debe contactar al encargado de administrar el parque automotor con el fin de que éste programe un relevo si es posible y hay disponibilidad de vehículos, para dar continuidad a la prestación del servicio.</w:t>
      </w:r>
    </w:p>
    <w:p w14:paraId="5F77798C" w14:textId="77777777" w:rsidR="001649E1" w:rsidRPr="00B22986" w:rsidRDefault="001649E1" w:rsidP="00460409">
      <w:pPr>
        <w:pStyle w:val="Prrafodelista"/>
        <w:numPr>
          <w:ilvl w:val="0"/>
          <w:numId w:val="52"/>
        </w:numPr>
        <w:tabs>
          <w:tab w:val="left" w:pos="2940"/>
        </w:tabs>
        <w:spacing w:after="0" w:line="276" w:lineRule="auto"/>
        <w:jc w:val="both"/>
        <w:rPr>
          <w:rFonts w:ascii="Verdana" w:hAnsi="Verdana" w:cs="Arial"/>
          <w:bCs/>
        </w:rPr>
      </w:pPr>
      <w:r w:rsidRPr="00B22986">
        <w:rPr>
          <w:rFonts w:ascii="Verdana" w:hAnsi="Verdana" w:cs="Arial"/>
          <w:bCs/>
        </w:rPr>
        <w:t>Informar fecha, hora y lugar de la novedad presentada</w:t>
      </w:r>
    </w:p>
    <w:p w14:paraId="057EE786" w14:textId="77777777" w:rsidR="001649E1" w:rsidRPr="00B22986" w:rsidRDefault="001649E1" w:rsidP="00460409">
      <w:pPr>
        <w:pStyle w:val="Prrafodelista"/>
        <w:numPr>
          <w:ilvl w:val="0"/>
          <w:numId w:val="52"/>
        </w:numPr>
        <w:tabs>
          <w:tab w:val="left" w:pos="2940"/>
        </w:tabs>
        <w:spacing w:after="0" w:line="276" w:lineRule="auto"/>
        <w:jc w:val="both"/>
        <w:rPr>
          <w:rFonts w:ascii="Verdana" w:hAnsi="Verdana" w:cs="Arial"/>
          <w:bCs/>
        </w:rPr>
      </w:pPr>
      <w:r w:rsidRPr="00B22986">
        <w:rPr>
          <w:rFonts w:ascii="Verdana" w:hAnsi="Verdana" w:cs="Arial"/>
          <w:bCs/>
        </w:rPr>
        <w:lastRenderedPageBreak/>
        <w:t>Esperar acompañamiento de las autoridades competentes con los posibles implicados en el siniestro o indicar la versión de los hechos.</w:t>
      </w:r>
    </w:p>
    <w:p w14:paraId="7084B63A" w14:textId="77777777" w:rsidR="001649E1" w:rsidRDefault="001649E1" w:rsidP="00460409">
      <w:pPr>
        <w:pStyle w:val="Prrafodelista"/>
        <w:numPr>
          <w:ilvl w:val="0"/>
          <w:numId w:val="52"/>
        </w:numPr>
        <w:tabs>
          <w:tab w:val="left" w:pos="2940"/>
        </w:tabs>
        <w:spacing w:after="0" w:line="276" w:lineRule="auto"/>
        <w:jc w:val="both"/>
        <w:rPr>
          <w:rFonts w:ascii="Verdana" w:hAnsi="Verdana" w:cs="Arial"/>
          <w:bCs/>
        </w:rPr>
      </w:pPr>
      <w:r w:rsidRPr="00B22986">
        <w:rPr>
          <w:rFonts w:ascii="Verdana" w:hAnsi="Verdana" w:cs="Arial"/>
          <w:bCs/>
        </w:rPr>
        <w:t>El conductor debe presentar un informe escrito donde se relate y relacione las causas del siniestro (hora fecha y lugar), en lo posible se debe relacionar un registro fotográfico del lugar donde sucedió el siniestro.</w:t>
      </w:r>
    </w:p>
    <w:p w14:paraId="767B3834" w14:textId="77777777" w:rsidR="0028575A" w:rsidRPr="00B22986" w:rsidRDefault="0028575A" w:rsidP="00460409">
      <w:pPr>
        <w:pStyle w:val="Prrafodelista"/>
        <w:tabs>
          <w:tab w:val="left" w:pos="2940"/>
        </w:tabs>
        <w:spacing w:after="0" w:line="276" w:lineRule="auto"/>
        <w:jc w:val="both"/>
        <w:rPr>
          <w:rFonts w:ascii="Verdana" w:hAnsi="Verdana" w:cs="Arial"/>
          <w:bCs/>
        </w:rPr>
      </w:pPr>
    </w:p>
    <w:p w14:paraId="2E4FB1E7"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Con esta información el área encargada reportará de manera oportuna a la compañía aseguradora, vía correo electrónico o telefónicamente, la información tendiente a activar la póliza de seguros para cubrir la novedad presentada, indicado los siguientes datos:</w:t>
      </w:r>
    </w:p>
    <w:p w14:paraId="4268B4DF" w14:textId="77777777" w:rsidR="001649E1" w:rsidRPr="000D71DA" w:rsidRDefault="001649E1" w:rsidP="00460409">
      <w:pPr>
        <w:pStyle w:val="Prrafodelista"/>
        <w:numPr>
          <w:ilvl w:val="0"/>
          <w:numId w:val="51"/>
        </w:numPr>
        <w:tabs>
          <w:tab w:val="left" w:pos="2940"/>
        </w:tabs>
        <w:spacing w:after="0" w:line="276" w:lineRule="auto"/>
        <w:jc w:val="both"/>
        <w:rPr>
          <w:rFonts w:ascii="Verdana" w:hAnsi="Verdana" w:cs="Arial"/>
          <w:bCs/>
        </w:rPr>
      </w:pPr>
      <w:r w:rsidRPr="000D71DA">
        <w:rPr>
          <w:rFonts w:ascii="Verdana" w:hAnsi="Verdana" w:cs="Arial"/>
          <w:bCs/>
        </w:rPr>
        <w:t>Fecha del siniestro (daño, accidente, etc.)</w:t>
      </w:r>
    </w:p>
    <w:p w14:paraId="45EFB391" w14:textId="77777777" w:rsidR="001649E1" w:rsidRPr="000D71DA" w:rsidRDefault="001649E1" w:rsidP="00460409">
      <w:pPr>
        <w:pStyle w:val="Prrafodelista"/>
        <w:numPr>
          <w:ilvl w:val="0"/>
          <w:numId w:val="51"/>
        </w:numPr>
        <w:tabs>
          <w:tab w:val="left" w:pos="2940"/>
        </w:tabs>
        <w:spacing w:after="0" w:line="276" w:lineRule="auto"/>
        <w:jc w:val="both"/>
        <w:rPr>
          <w:rFonts w:ascii="Verdana" w:hAnsi="Verdana" w:cs="Arial"/>
          <w:bCs/>
        </w:rPr>
      </w:pPr>
      <w:r w:rsidRPr="000D71DA">
        <w:rPr>
          <w:rFonts w:ascii="Verdana" w:hAnsi="Verdana" w:cs="Arial"/>
          <w:bCs/>
        </w:rPr>
        <w:t>Hora</w:t>
      </w:r>
    </w:p>
    <w:p w14:paraId="17C89260" w14:textId="77777777" w:rsidR="001649E1" w:rsidRPr="000D71DA" w:rsidRDefault="001649E1" w:rsidP="00460409">
      <w:pPr>
        <w:pStyle w:val="Prrafodelista"/>
        <w:numPr>
          <w:ilvl w:val="0"/>
          <w:numId w:val="51"/>
        </w:numPr>
        <w:tabs>
          <w:tab w:val="left" w:pos="2940"/>
        </w:tabs>
        <w:spacing w:after="0" w:line="276" w:lineRule="auto"/>
        <w:jc w:val="both"/>
        <w:rPr>
          <w:rFonts w:ascii="Verdana" w:hAnsi="Verdana" w:cs="Arial"/>
          <w:bCs/>
        </w:rPr>
      </w:pPr>
      <w:r w:rsidRPr="000D71DA">
        <w:rPr>
          <w:rFonts w:ascii="Verdana" w:hAnsi="Verdana" w:cs="Arial"/>
          <w:bCs/>
        </w:rPr>
        <w:t>Lugar</w:t>
      </w:r>
    </w:p>
    <w:p w14:paraId="04A43868" w14:textId="77777777" w:rsidR="001649E1" w:rsidRPr="000D71DA" w:rsidRDefault="001649E1" w:rsidP="00460409">
      <w:pPr>
        <w:pStyle w:val="Prrafodelista"/>
        <w:numPr>
          <w:ilvl w:val="0"/>
          <w:numId w:val="51"/>
        </w:numPr>
        <w:tabs>
          <w:tab w:val="left" w:pos="2940"/>
        </w:tabs>
        <w:spacing w:after="0" w:line="276" w:lineRule="auto"/>
        <w:jc w:val="both"/>
        <w:rPr>
          <w:rFonts w:ascii="Verdana" w:hAnsi="Verdana" w:cs="Arial"/>
          <w:bCs/>
        </w:rPr>
      </w:pPr>
      <w:r w:rsidRPr="000D71DA">
        <w:rPr>
          <w:rFonts w:ascii="Verdana" w:hAnsi="Verdana" w:cs="Arial"/>
          <w:bCs/>
        </w:rPr>
        <w:t>Placa del automotor</w:t>
      </w:r>
    </w:p>
    <w:p w14:paraId="2B14A4DB" w14:textId="77777777" w:rsidR="001649E1" w:rsidRPr="000D71DA" w:rsidRDefault="001649E1" w:rsidP="00460409">
      <w:pPr>
        <w:pStyle w:val="Prrafodelista"/>
        <w:numPr>
          <w:ilvl w:val="0"/>
          <w:numId w:val="51"/>
        </w:numPr>
        <w:tabs>
          <w:tab w:val="left" w:pos="2940"/>
        </w:tabs>
        <w:spacing w:after="0" w:line="276" w:lineRule="auto"/>
        <w:jc w:val="both"/>
        <w:rPr>
          <w:rFonts w:ascii="Verdana" w:hAnsi="Verdana" w:cs="Arial"/>
          <w:bCs/>
        </w:rPr>
      </w:pPr>
      <w:r w:rsidRPr="000D71DA">
        <w:rPr>
          <w:rFonts w:ascii="Verdana" w:hAnsi="Verdana" w:cs="Arial"/>
          <w:bCs/>
        </w:rPr>
        <w:t>Relato de los hechos.</w:t>
      </w:r>
    </w:p>
    <w:p w14:paraId="52052C71" w14:textId="77777777" w:rsidR="001649E1" w:rsidRPr="000D3166" w:rsidRDefault="001649E1" w:rsidP="00460409">
      <w:pPr>
        <w:tabs>
          <w:tab w:val="left" w:pos="2940"/>
        </w:tabs>
        <w:spacing w:after="0" w:line="276" w:lineRule="auto"/>
        <w:jc w:val="both"/>
        <w:rPr>
          <w:rFonts w:ascii="Verdana" w:hAnsi="Verdana" w:cs="Arial"/>
        </w:rPr>
      </w:pPr>
    </w:p>
    <w:p w14:paraId="2B86BE73"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b/>
          <w:bCs/>
        </w:rPr>
        <w:t>Nota:</w:t>
      </w:r>
      <w:r w:rsidRPr="000D3166">
        <w:rPr>
          <w:rFonts w:ascii="Verdana" w:hAnsi="Verdana" w:cs="Arial"/>
        </w:rPr>
        <w:t xml:space="preserve"> La persona designada por el corredor de seguros será la encargada de generar el número del caso con el cual se dará inicio al proceso de investigación (si aplica). Posteriormente, y con base en los resultados de dicha investigación, se determinará el monto de cobertura correspondiente.</w:t>
      </w:r>
    </w:p>
    <w:p w14:paraId="6B44FB9F" w14:textId="77777777" w:rsidR="001649E1" w:rsidRPr="000D3166" w:rsidRDefault="001649E1" w:rsidP="00460409">
      <w:pPr>
        <w:tabs>
          <w:tab w:val="left" w:pos="2940"/>
        </w:tabs>
        <w:spacing w:after="0" w:line="276" w:lineRule="auto"/>
        <w:jc w:val="both"/>
        <w:rPr>
          <w:rFonts w:ascii="Verdana" w:hAnsi="Verdana" w:cs="Arial"/>
        </w:rPr>
      </w:pPr>
    </w:p>
    <w:p w14:paraId="5075E54B"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 xml:space="preserve">Deben enviarse a la Aseguradora que este contratada con la Entidad </w:t>
      </w:r>
    </w:p>
    <w:p w14:paraId="170D4EFA" w14:textId="77777777" w:rsidR="001649E1" w:rsidRPr="000D71DA" w:rsidRDefault="001649E1" w:rsidP="00460409">
      <w:pPr>
        <w:pStyle w:val="Prrafodelista"/>
        <w:numPr>
          <w:ilvl w:val="0"/>
          <w:numId w:val="50"/>
        </w:numPr>
        <w:tabs>
          <w:tab w:val="left" w:pos="2940"/>
        </w:tabs>
        <w:spacing w:after="0" w:line="276" w:lineRule="auto"/>
        <w:jc w:val="both"/>
        <w:rPr>
          <w:rFonts w:ascii="Verdana" w:hAnsi="Verdana" w:cs="Arial"/>
          <w:bCs/>
          <w:i/>
        </w:rPr>
      </w:pPr>
      <w:r w:rsidRPr="000D71DA">
        <w:rPr>
          <w:rFonts w:ascii="Verdana" w:hAnsi="Verdana" w:cs="Arial"/>
          <w:bCs/>
          <w:i/>
        </w:rPr>
        <w:t>Para siniestro – Accidente de tránsito:</w:t>
      </w:r>
    </w:p>
    <w:p w14:paraId="10BD456F" w14:textId="77777777" w:rsidR="001649E1" w:rsidRPr="000D71DA" w:rsidRDefault="001649E1" w:rsidP="00460409">
      <w:pPr>
        <w:pStyle w:val="Prrafodelista"/>
        <w:numPr>
          <w:ilvl w:val="0"/>
          <w:numId w:val="26"/>
        </w:numPr>
        <w:tabs>
          <w:tab w:val="left" w:pos="2940"/>
        </w:tabs>
        <w:spacing w:after="0" w:line="276" w:lineRule="auto"/>
        <w:ind w:left="1134"/>
        <w:jc w:val="both"/>
        <w:rPr>
          <w:rFonts w:ascii="Verdana" w:hAnsi="Verdana" w:cs="Arial"/>
          <w:bCs/>
        </w:rPr>
      </w:pPr>
      <w:r w:rsidRPr="000D71DA">
        <w:rPr>
          <w:rFonts w:ascii="Verdana" w:hAnsi="Verdana" w:cs="Arial"/>
          <w:bCs/>
        </w:rPr>
        <w:t>Informe del siniestro realizado por el Conductor, con la respetiva revisión y aprobación del Coordinador del Grupo Administrativo, administrador del parque automotor</w:t>
      </w:r>
    </w:p>
    <w:p w14:paraId="481D7017" w14:textId="77777777" w:rsidR="001649E1" w:rsidRPr="000D71DA" w:rsidRDefault="001649E1" w:rsidP="00460409">
      <w:pPr>
        <w:pStyle w:val="Prrafodelista"/>
        <w:numPr>
          <w:ilvl w:val="0"/>
          <w:numId w:val="26"/>
        </w:numPr>
        <w:tabs>
          <w:tab w:val="left" w:pos="2940"/>
        </w:tabs>
        <w:spacing w:after="0" w:line="276" w:lineRule="auto"/>
        <w:ind w:left="1134"/>
        <w:jc w:val="both"/>
        <w:rPr>
          <w:rFonts w:ascii="Verdana" w:hAnsi="Verdana" w:cs="Arial"/>
          <w:bCs/>
        </w:rPr>
      </w:pPr>
      <w:r w:rsidRPr="000D71DA">
        <w:rPr>
          <w:rFonts w:ascii="Verdana" w:hAnsi="Verdana" w:cs="Arial"/>
          <w:bCs/>
        </w:rPr>
        <w:t>Fotocopia de la tarjeta de propiedad o documentos legal que acredite la propiedad, posesión o tenencia del automotor</w:t>
      </w:r>
    </w:p>
    <w:p w14:paraId="2C62081C" w14:textId="77777777" w:rsidR="001649E1" w:rsidRPr="000D71DA" w:rsidRDefault="001649E1" w:rsidP="00460409">
      <w:pPr>
        <w:pStyle w:val="Prrafodelista"/>
        <w:numPr>
          <w:ilvl w:val="0"/>
          <w:numId w:val="26"/>
        </w:numPr>
        <w:tabs>
          <w:tab w:val="left" w:pos="2940"/>
        </w:tabs>
        <w:spacing w:after="0" w:line="276" w:lineRule="auto"/>
        <w:ind w:left="1134"/>
        <w:jc w:val="both"/>
        <w:rPr>
          <w:rFonts w:ascii="Verdana" w:hAnsi="Verdana" w:cs="Arial"/>
          <w:bCs/>
        </w:rPr>
      </w:pPr>
      <w:r w:rsidRPr="000D71DA">
        <w:rPr>
          <w:rFonts w:ascii="Verdana" w:hAnsi="Verdana" w:cs="Arial"/>
          <w:bCs/>
        </w:rPr>
        <w:t>Fotocopia del documento de identidad del asegurado</w:t>
      </w:r>
    </w:p>
    <w:p w14:paraId="47DDE746" w14:textId="77777777" w:rsidR="001649E1" w:rsidRPr="000D71DA" w:rsidRDefault="001649E1" w:rsidP="00460409">
      <w:pPr>
        <w:pStyle w:val="Prrafodelista"/>
        <w:numPr>
          <w:ilvl w:val="0"/>
          <w:numId w:val="26"/>
        </w:numPr>
        <w:tabs>
          <w:tab w:val="left" w:pos="2940"/>
        </w:tabs>
        <w:spacing w:after="0" w:line="276" w:lineRule="auto"/>
        <w:ind w:left="1134"/>
        <w:jc w:val="both"/>
        <w:rPr>
          <w:rFonts w:ascii="Verdana" w:hAnsi="Verdana" w:cs="Arial"/>
          <w:bCs/>
        </w:rPr>
      </w:pPr>
      <w:r w:rsidRPr="000D71DA">
        <w:rPr>
          <w:rFonts w:ascii="Verdana" w:hAnsi="Verdana" w:cs="Arial"/>
          <w:bCs/>
        </w:rPr>
        <w:t>Licencia de conducción (pase del conductor a cargo del automotor a cargo del accidente)</w:t>
      </w:r>
    </w:p>
    <w:p w14:paraId="26FE3EC0" w14:textId="77777777" w:rsidR="001649E1" w:rsidRPr="000D71DA" w:rsidRDefault="001649E1" w:rsidP="00460409">
      <w:pPr>
        <w:pStyle w:val="Prrafodelista"/>
        <w:numPr>
          <w:ilvl w:val="0"/>
          <w:numId w:val="12"/>
        </w:numPr>
        <w:tabs>
          <w:tab w:val="left" w:pos="2940"/>
        </w:tabs>
        <w:spacing w:after="0" w:line="276" w:lineRule="auto"/>
        <w:ind w:left="1560"/>
        <w:jc w:val="both"/>
        <w:rPr>
          <w:rFonts w:ascii="Verdana" w:hAnsi="Verdana" w:cs="Arial"/>
          <w:bCs/>
        </w:rPr>
      </w:pPr>
      <w:r w:rsidRPr="000D71DA">
        <w:rPr>
          <w:rFonts w:ascii="Verdana" w:hAnsi="Verdana" w:cs="Arial"/>
          <w:bCs/>
        </w:rPr>
        <w:t>Fotocopia del informe de accidentes (croquis)</w:t>
      </w:r>
    </w:p>
    <w:p w14:paraId="02BA08D2" w14:textId="77777777" w:rsidR="001649E1" w:rsidRPr="000D71DA" w:rsidRDefault="001649E1" w:rsidP="00460409">
      <w:pPr>
        <w:pStyle w:val="Prrafodelista"/>
        <w:numPr>
          <w:ilvl w:val="0"/>
          <w:numId w:val="12"/>
        </w:numPr>
        <w:tabs>
          <w:tab w:val="left" w:pos="2940"/>
        </w:tabs>
        <w:spacing w:after="0" w:line="276" w:lineRule="auto"/>
        <w:ind w:left="1560"/>
        <w:jc w:val="both"/>
        <w:rPr>
          <w:rFonts w:ascii="Verdana" w:hAnsi="Verdana" w:cs="Arial"/>
          <w:bCs/>
        </w:rPr>
      </w:pPr>
      <w:r w:rsidRPr="000D71DA">
        <w:rPr>
          <w:rFonts w:ascii="Verdana" w:hAnsi="Verdana" w:cs="Arial"/>
          <w:bCs/>
        </w:rPr>
        <w:t>Y demás soportes requeridos según por la aseguradora. (ejemplo: material video gráfico)</w:t>
      </w:r>
    </w:p>
    <w:p w14:paraId="35F11530" w14:textId="77777777" w:rsidR="001649E1" w:rsidRPr="000D3166" w:rsidRDefault="001649E1" w:rsidP="00460409">
      <w:pPr>
        <w:tabs>
          <w:tab w:val="left" w:pos="2940"/>
        </w:tabs>
        <w:spacing w:after="0" w:line="276" w:lineRule="auto"/>
        <w:jc w:val="both"/>
        <w:rPr>
          <w:rFonts w:ascii="Verdana" w:hAnsi="Verdana" w:cs="Arial"/>
        </w:rPr>
      </w:pPr>
    </w:p>
    <w:p w14:paraId="7CC6B56B" w14:textId="77777777" w:rsidR="001649E1" w:rsidRPr="000D71DA" w:rsidRDefault="001649E1" w:rsidP="00460409">
      <w:pPr>
        <w:pStyle w:val="Prrafodelista"/>
        <w:numPr>
          <w:ilvl w:val="0"/>
          <w:numId w:val="50"/>
        </w:numPr>
        <w:tabs>
          <w:tab w:val="left" w:pos="2940"/>
        </w:tabs>
        <w:spacing w:after="0" w:line="276" w:lineRule="auto"/>
        <w:jc w:val="both"/>
        <w:rPr>
          <w:rFonts w:ascii="Verdana" w:hAnsi="Verdana" w:cs="Arial"/>
          <w:bCs/>
          <w:i/>
        </w:rPr>
      </w:pPr>
      <w:r w:rsidRPr="000D71DA">
        <w:rPr>
          <w:rFonts w:ascii="Verdana" w:hAnsi="Verdana" w:cs="Arial"/>
          <w:bCs/>
          <w:i/>
        </w:rPr>
        <w:t>Por robo o daño</w:t>
      </w:r>
    </w:p>
    <w:p w14:paraId="6E2AB8B0" w14:textId="77777777" w:rsidR="001649E1" w:rsidRPr="000D71DA" w:rsidRDefault="001649E1" w:rsidP="00460409">
      <w:pPr>
        <w:pStyle w:val="Prrafodelista"/>
        <w:numPr>
          <w:ilvl w:val="0"/>
          <w:numId w:val="53"/>
        </w:numPr>
        <w:tabs>
          <w:tab w:val="left" w:pos="2940"/>
        </w:tabs>
        <w:spacing w:after="0" w:line="276" w:lineRule="auto"/>
        <w:jc w:val="both"/>
        <w:rPr>
          <w:rFonts w:ascii="Verdana" w:hAnsi="Verdana" w:cs="Arial"/>
          <w:bCs/>
        </w:rPr>
      </w:pPr>
      <w:r w:rsidRPr="000D71DA">
        <w:rPr>
          <w:rFonts w:ascii="Verdana" w:hAnsi="Verdana" w:cs="Arial"/>
          <w:bCs/>
        </w:rPr>
        <w:lastRenderedPageBreak/>
        <w:t>Los mismos soportes relacionados para accidente, exceptuando el croquis y anexando la denuncia de robo ante las autoridades competentes o la descripción y evidencia de los hechos ocurridos</w:t>
      </w:r>
    </w:p>
    <w:p w14:paraId="77FC2AA6" w14:textId="77777777" w:rsidR="001649E1" w:rsidRPr="000D71DA" w:rsidRDefault="001649E1" w:rsidP="00460409">
      <w:pPr>
        <w:pStyle w:val="Prrafodelista"/>
        <w:numPr>
          <w:ilvl w:val="0"/>
          <w:numId w:val="53"/>
        </w:numPr>
        <w:tabs>
          <w:tab w:val="left" w:pos="2940"/>
        </w:tabs>
        <w:spacing w:after="0" w:line="276" w:lineRule="auto"/>
        <w:jc w:val="both"/>
        <w:rPr>
          <w:rFonts w:ascii="Verdana" w:hAnsi="Verdana" w:cs="Arial"/>
          <w:bCs/>
        </w:rPr>
      </w:pPr>
      <w:r w:rsidRPr="000D71DA">
        <w:rPr>
          <w:rFonts w:ascii="Verdana" w:hAnsi="Verdana" w:cs="Arial"/>
          <w:bCs/>
        </w:rPr>
        <w:t>Siempre que sea afectada la póliza de aseguramiento de un automotor, el encargado de administrar el parque automotor debe solicitar el informe expedido por la aseguradora</w:t>
      </w:r>
    </w:p>
    <w:p w14:paraId="1FFD261B" w14:textId="77777777" w:rsidR="001649E1" w:rsidRPr="000D71DA" w:rsidRDefault="001649E1" w:rsidP="00460409">
      <w:pPr>
        <w:pStyle w:val="Prrafodelista"/>
        <w:numPr>
          <w:ilvl w:val="0"/>
          <w:numId w:val="53"/>
        </w:numPr>
        <w:tabs>
          <w:tab w:val="left" w:pos="2940"/>
        </w:tabs>
        <w:spacing w:after="0" w:line="276" w:lineRule="auto"/>
        <w:jc w:val="both"/>
        <w:rPr>
          <w:rFonts w:ascii="Verdana" w:hAnsi="Verdana" w:cs="Arial"/>
          <w:bCs/>
        </w:rPr>
      </w:pPr>
      <w:r w:rsidRPr="000D71DA">
        <w:rPr>
          <w:rFonts w:ascii="Verdana" w:hAnsi="Verdana" w:cs="Arial"/>
          <w:bCs/>
        </w:rPr>
        <w:t>En caso de reposición del automotor o sus partes, el colaborador encargado debe hacer seguimiento acorde a las políticas definidas por la Aseguradora y el contrato firmado con la misma</w:t>
      </w:r>
    </w:p>
    <w:p w14:paraId="4DABA0C4" w14:textId="77777777" w:rsidR="001649E1" w:rsidRPr="000D3166" w:rsidRDefault="001649E1" w:rsidP="00460409">
      <w:pPr>
        <w:tabs>
          <w:tab w:val="left" w:pos="2940"/>
        </w:tabs>
        <w:spacing w:after="0" w:line="276" w:lineRule="auto"/>
        <w:jc w:val="both"/>
        <w:rPr>
          <w:rFonts w:ascii="Verdana" w:hAnsi="Verdana" w:cs="Arial"/>
        </w:rPr>
      </w:pPr>
    </w:p>
    <w:p w14:paraId="4C435991"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Una vez efectuada la reposición, se debe hacer el respectivo ingreso a los inventarios de la Entidad con la actualización en el sistema respectivo.</w:t>
      </w:r>
    </w:p>
    <w:p w14:paraId="4ECFEBC3" w14:textId="77777777" w:rsidR="001649E1" w:rsidRPr="000D3166" w:rsidRDefault="001649E1" w:rsidP="00460409">
      <w:pPr>
        <w:tabs>
          <w:tab w:val="left" w:pos="2940"/>
        </w:tabs>
        <w:spacing w:after="0" w:line="276" w:lineRule="auto"/>
        <w:jc w:val="both"/>
        <w:rPr>
          <w:rFonts w:ascii="Verdana" w:hAnsi="Verdana" w:cs="Arial"/>
        </w:rPr>
      </w:pPr>
    </w:p>
    <w:p w14:paraId="19947ABF" w14:textId="77777777" w:rsidR="001649E1" w:rsidRPr="000D71DA" w:rsidRDefault="001649E1" w:rsidP="00CF1563">
      <w:pPr>
        <w:pStyle w:val="Ttulo2"/>
        <w:numPr>
          <w:ilvl w:val="2"/>
          <w:numId w:val="87"/>
        </w:numPr>
        <w:spacing w:line="276" w:lineRule="auto"/>
        <w:jc w:val="both"/>
        <w:rPr>
          <w:szCs w:val="22"/>
        </w:rPr>
      </w:pPr>
      <w:bookmarkStart w:id="180" w:name="_Toc205313944"/>
      <w:bookmarkStart w:id="181" w:name="_Toc212546900"/>
      <w:r w:rsidRPr="000D71DA">
        <w:rPr>
          <w:szCs w:val="22"/>
        </w:rPr>
        <w:t>Registro en las bodegas de la Entidad:</w:t>
      </w:r>
      <w:bookmarkEnd w:id="180"/>
      <w:bookmarkEnd w:id="181"/>
      <w:r w:rsidRPr="000D71DA">
        <w:rPr>
          <w:szCs w:val="22"/>
        </w:rPr>
        <w:t xml:space="preserve"> </w:t>
      </w:r>
    </w:p>
    <w:p w14:paraId="59695143"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Los vehículos de la Entidad se registran de acuerdo con su designación a las diferentes Delegaturas y personal directivo.</w:t>
      </w:r>
    </w:p>
    <w:p w14:paraId="385F4CAF" w14:textId="77777777" w:rsidR="001649E1" w:rsidRPr="000D3166" w:rsidRDefault="001649E1" w:rsidP="00460409">
      <w:pPr>
        <w:tabs>
          <w:tab w:val="left" w:pos="2940"/>
        </w:tabs>
        <w:spacing w:after="0" w:line="276" w:lineRule="auto"/>
        <w:jc w:val="both"/>
        <w:rPr>
          <w:rFonts w:ascii="Verdana" w:hAnsi="Verdana" w:cs="Arial"/>
        </w:rPr>
      </w:pPr>
    </w:p>
    <w:p w14:paraId="166B6E8E" w14:textId="51E1E125" w:rsidR="001649E1" w:rsidRPr="000D3166" w:rsidRDefault="009331D5" w:rsidP="00460409">
      <w:pPr>
        <w:tabs>
          <w:tab w:val="left" w:pos="2940"/>
        </w:tabs>
        <w:spacing w:after="0" w:line="276" w:lineRule="auto"/>
        <w:jc w:val="both"/>
        <w:rPr>
          <w:rFonts w:ascii="Verdana" w:hAnsi="Verdana" w:cs="Arial"/>
        </w:rPr>
      </w:pPr>
      <w:r w:rsidRPr="009331D5">
        <w:rPr>
          <w:rFonts w:ascii="Verdana" w:hAnsi="Verdana" w:cs="Arial"/>
        </w:rPr>
        <w:t xml:space="preserve">Cuando el conductor designado se encuentre en periodo de vacaciones, el vehículo deberá ser entregado al funcionario responsable del almacén, quien gestionará su respectivo traslado. </w:t>
      </w:r>
      <w:r w:rsidR="00492945">
        <w:rPr>
          <w:rFonts w:ascii="Verdana" w:hAnsi="Verdana" w:cs="Arial"/>
        </w:rPr>
        <w:t>se</w:t>
      </w:r>
      <w:r w:rsidRPr="009331D5">
        <w:rPr>
          <w:rFonts w:ascii="Verdana" w:hAnsi="Verdana" w:cs="Arial"/>
        </w:rPr>
        <w:t xml:space="preserve"> deberá </w:t>
      </w:r>
      <w:r w:rsidR="00492945">
        <w:rPr>
          <w:rFonts w:ascii="Verdana" w:hAnsi="Verdana" w:cs="Arial"/>
        </w:rPr>
        <w:t>actualizar la información</w:t>
      </w:r>
      <w:r w:rsidR="00DA3784">
        <w:rPr>
          <w:rFonts w:ascii="Verdana" w:hAnsi="Verdana" w:cs="Arial"/>
        </w:rPr>
        <w:t xml:space="preserve"> </w:t>
      </w:r>
      <w:r w:rsidRPr="009331D5">
        <w:rPr>
          <w:rFonts w:ascii="Verdana" w:hAnsi="Verdana" w:cs="Arial"/>
        </w:rPr>
        <w:t>del nombre del funcionario, centro de costo y ubicación. El vehículo será trasladado al lugar que determine el encargado del almacén y deberá quedar ubicado en el parqueadero del sótano.</w:t>
      </w:r>
    </w:p>
    <w:p w14:paraId="327CF555" w14:textId="77777777" w:rsidR="001649E1" w:rsidRPr="000D71DA" w:rsidRDefault="001649E1" w:rsidP="00CF1563">
      <w:pPr>
        <w:pStyle w:val="Ttulo2"/>
        <w:numPr>
          <w:ilvl w:val="2"/>
          <w:numId w:val="87"/>
        </w:numPr>
        <w:spacing w:line="276" w:lineRule="auto"/>
        <w:jc w:val="both"/>
        <w:rPr>
          <w:szCs w:val="22"/>
        </w:rPr>
      </w:pPr>
      <w:bookmarkStart w:id="182" w:name="_Toc205313945"/>
      <w:bookmarkStart w:id="183" w:name="_Toc212546901"/>
      <w:r w:rsidRPr="000D71DA">
        <w:rPr>
          <w:szCs w:val="22"/>
        </w:rPr>
        <w:t>Saneamiento de Parque Automotor</w:t>
      </w:r>
      <w:bookmarkEnd w:id="182"/>
      <w:bookmarkEnd w:id="183"/>
    </w:p>
    <w:p w14:paraId="7EDC9D1C" w14:textId="566B1799"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Con el fin de garantizar el saneamiento definitivo del parque automotor de propiedad de la Superintendencia de Sociedades, los Directores competentes para definir la destinación de estos bienes, deberán decidir acorde a las determinaciones del Decreto 1082 de 2015, si se realiza transferencia a título gratuito de los vehículos para otras entidades del Estado eventos en los cuales únicamente podrán ofrecerse en transferencia aquellos vehículos que cuenten con los requisitos establecidos para realizar, de manera inmediata, el trámite de traspaso de la propiedad.</w:t>
      </w:r>
    </w:p>
    <w:p w14:paraId="70843634" w14:textId="77777777" w:rsidR="001649E1" w:rsidRPr="000D3166" w:rsidRDefault="001649E1" w:rsidP="00460409">
      <w:pPr>
        <w:tabs>
          <w:tab w:val="left" w:pos="2940"/>
        </w:tabs>
        <w:spacing w:after="0" w:line="276" w:lineRule="auto"/>
        <w:jc w:val="both"/>
        <w:rPr>
          <w:rFonts w:ascii="Verdana" w:hAnsi="Verdana" w:cs="Arial"/>
        </w:rPr>
      </w:pPr>
    </w:p>
    <w:p w14:paraId="1B204C9F" w14:textId="3AAA9310"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 xml:space="preserve">Cuando la Entidad lleve a cabo la transferencia de automotores de su propiedad, los responsables del respectivo proceso y de la posterior entrega de los vehículos, deberán garantizar que la solicitud de trámite de traspaso de la propiedad sea adelantada por un servidor público de la Entidad, quien actuará </w:t>
      </w:r>
      <w:r w:rsidRPr="000D3166">
        <w:rPr>
          <w:rFonts w:ascii="Verdana" w:hAnsi="Verdana" w:cs="Arial"/>
        </w:rPr>
        <w:lastRenderedPageBreak/>
        <w:t>en calidad de Apoderado o Mandatario, garantizando el desarrollo y culminación del respectivo trámite y por tanto el saneamiento de la situación jurídico-administrativa del automotor.</w:t>
      </w:r>
    </w:p>
    <w:p w14:paraId="4128409C" w14:textId="77777777" w:rsidR="001649E1" w:rsidRPr="000D3166" w:rsidRDefault="001649E1" w:rsidP="00460409">
      <w:pPr>
        <w:tabs>
          <w:tab w:val="left" w:pos="2940"/>
        </w:tabs>
        <w:spacing w:after="0" w:line="276" w:lineRule="auto"/>
        <w:jc w:val="both"/>
        <w:rPr>
          <w:rFonts w:ascii="Verdana" w:hAnsi="Verdana" w:cs="Arial"/>
        </w:rPr>
      </w:pPr>
    </w:p>
    <w:p w14:paraId="40437A23" w14:textId="58CE910A" w:rsidR="001649E1" w:rsidRPr="00F561B0" w:rsidRDefault="001649E1" w:rsidP="00CF1563">
      <w:pPr>
        <w:pStyle w:val="Ttulo2"/>
        <w:numPr>
          <w:ilvl w:val="2"/>
          <w:numId w:val="87"/>
        </w:numPr>
        <w:spacing w:line="276" w:lineRule="auto"/>
        <w:jc w:val="both"/>
        <w:rPr>
          <w:szCs w:val="22"/>
        </w:rPr>
      </w:pPr>
      <w:bookmarkStart w:id="184" w:name="_Toc205313946"/>
      <w:bookmarkStart w:id="185" w:name="_Toc212546902"/>
      <w:r w:rsidRPr="00F561B0">
        <w:rPr>
          <w:szCs w:val="22"/>
        </w:rPr>
        <w:t>Mecanismos de baja</w:t>
      </w:r>
      <w:r w:rsidR="00FF0D38">
        <w:rPr>
          <w:szCs w:val="22"/>
        </w:rPr>
        <w:t xml:space="preserve"> - </w:t>
      </w:r>
      <w:r w:rsidR="0051756F" w:rsidRPr="00F561B0">
        <w:rPr>
          <w:rFonts w:cs="Arial"/>
        </w:rPr>
        <w:t>Enajenación a Título Gratuito Entre Entidades del Estado</w:t>
      </w:r>
      <w:bookmarkEnd w:id="184"/>
      <w:bookmarkEnd w:id="185"/>
    </w:p>
    <w:p w14:paraId="5CB06725" w14:textId="6C6A92CE"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Contemplada en el Decreto 1082 de 2015 mediante el cual señala, para el caso de la Entidad, el deber de hacer el inventario de los vehículos que no utiliza y ofrecerlos a título gratuito a las Entidades Estatales a través de un acto administrativo motivado el cual debe ser publicado en la página web de la Entidad.</w:t>
      </w:r>
    </w:p>
    <w:p w14:paraId="7671D3E0" w14:textId="77777777" w:rsidR="001649E1" w:rsidRPr="000D3166" w:rsidRDefault="001649E1" w:rsidP="00460409">
      <w:pPr>
        <w:tabs>
          <w:tab w:val="left" w:pos="2940"/>
        </w:tabs>
        <w:spacing w:after="0" w:line="276" w:lineRule="auto"/>
        <w:jc w:val="both"/>
        <w:rPr>
          <w:rFonts w:ascii="Verdana" w:hAnsi="Verdana" w:cs="Arial"/>
        </w:rPr>
      </w:pPr>
    </w:p>
    <w:p w14:paraId="07DA25A0"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La Entidad Estatal interesada en adquirir estos bienes a título gratuito, debe manifestarlo por escrito dentro de los treinta (30) días calendario siguientes a la fecha de publicación del acto administrativo, señalando la necesidad funcional que pretende satisfacer con el bien y las razones que justifican su solicitud. Si hay dos o más manifestaciones de interés de Entidades Estatales para el mismo bien, la Entidad Estatal que primero haya manifestado su interés debe tener preferencia.</w:t>
      </w:r>
    </w:p>
    <w:p w14:paraId="56E2184E" w14:textId="77777777" w:rsidR="001649E1" w:rsidRPr="000D3166" w:rsidRDefault="001649E1" w:rsidP="00460409">
      <w:pPr>
        <w:tabs>
          <w:tab w:val="left" w:pos="2940"/>
        </w:tabs>
        <w:spacing w:after="0" w:line="276" w:lineRule="auto"/>
        <w:jc w:val="both"/>
        <w:rPr>
          <w:rFonts w:ascii="Verdana" w:hAnsi="Verdana" w:cs="Arial"/>
        </w:rPr>
      </w:pPr>
    </w:p>
    <w:p w14:paraId="3ACB567B"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Los representantes legales de la Entidad Estatal titular del bien y la interesada en recibirlo deben suscribir un acta de entrega en la cual deben establecer la fecha de la entrega material del bien, la cual no debe ser mayor a treinta (30) días calendario, contados a partir de la suscripción del acta de entrega.</w:t>
      </w:r>
    </w:p>
    <w:p w14:paraId="25C186F9" w14:textId="77777777" w:rsidR="001649E1" w:rsidRPr="000D3166" w:rsidRDefault="001649E1" w:rsidP="00460409">
      <w:pPr>
        <w:tabs>
          <w:tab w:val="left" w:pos="2940"/>
        </w:tabs>
        <w:spacing w:after="0" w:line="276" w:lineRule="auto"/>
        <w:jc w:val="both"/>
        <w:rPr>
          <w:rFonts w:ascii="Verdana" w:hAnsi="Verdana" w:cs="Arial"/>
        </w:rPr>
      </w:pPr>
    </w:p>
    <w:p w14:paraId="0C63D394"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Con el acta suscrita por las partes se iniciarán los trámites de traslado propiedad y de la matrícula del vehículo ante las entidades correspondientes, cuando ya se tenga notificación del ente regulador de tránsito que el bien se encuentra identificado con los datos de la entidad a la cual se ha transferido podrá realizar la salida del bien del inventario de la Entidad.</w:t>
      </w:r>
    </w:p>
    <w:p w14:paraId="1469E44C" w14:textId="77777777" w:rsidR="001A5034" w:rsidRPr="000D3166" w:rsidRDefault="001A5034" w:rsidP="00460409">
      <w:pPr>
        <w:tabs>
          <w:tab w:val="left" w:pos="2940"/>
        </w:tabs>
        <w:spacing w:after="0" w:line="276" w:lineRule="auto"/>
        <w:jc w:val="both"/>
        <w:rPr>
          <w:rFonts w:ascii="Verdana" w:hAnsi="Verdana" w:cs="Arial"/>
        </w:rPr>
      </w:pPr>
    </w:p>
    <w:p w14:paraId="36281DDB" w14:textId="77777777" w:rsidR="001649E1" w:rsidRPr="00137CBA" w:rsidRDefault="001649E1" w:rsidP="00CF1563">
      <w:pPr>
        <w:pStyle w:val="Ttulo2"/>
        <w:numPr>
          <w:ilvl w:val="1"/>
          <w:numId w:val="83"/>
        </w:numPr>
        <w:spacing w:line="276" w:lineRule="auto"/>
        <w:jc w:val="both"/>
        <w:rPr>
          <w:szCs w:val="22"/>
        </w:rPr>
      </w:pPr>
      <w:bookmarkStart w:id="186" w:name="_Toc205313947"/>
      <w:bookmarkStart w:id="187" w:name="_Toc212546903"/>
      <w:r w:rsidRPr="00137CBA">
        <w:rPr>
          <w:szCs w:val="22"/>
        </w:rPr>
        <w:t>BIENES INMUEBLES</w:t>
      </w:r>
      <w:bookmarkEnd w:id="186"/>
      <w:bookmarkEnd w:id="187"/>
    </w:p>
    <w:p w14:paraId="07F45F1E" w14:textId="77777777" w:rsidR="001649E1" w:rsidRPr="00363436" w:rsidRDefault="001649E1" w:rsidP="00460409">
      <w:pPr>
        <w:spacing w:after="0" w:line="276" w:lineRule="auto"/>
        <w:jc w:val="both"/>
        <w:rPr>
          <w:rFonts w:ascii="Verdana" w:eastAsia="Times New Roman" w:hAnsi="Verdana" w:cs="Arial"/>
          <w:lang w:eastAsia="es-CO"/>
        </w:rPr>
      </w:pPr>
      <w:r w:rsidRPr="00363436">
        <w:rPr>
          <w:rFonts w:ascii="Verdana" w:eastAsia="Times New Roman" w:hAnsi="Verdana" w:cs="Arial"/>
          <w:lang w:eastAsia="es-CO"/>
        </w:rPr>
        <w:t xml:space="preserve">El Grupo Administrativo de la Superintendencia de Sociedades es la dependencia encargada de recibir, custodiar, administrar y vigilar los bienes inmuebles de propiedad de la Entidad. </w:t>
      </w:r>
    </w:p>
    <w:p w14:paraId="44F1C14A" w14:textId="77777777" w:rsidR="001649E1" w:rsidRPr="00363436" w:rsidRDefault="001649E1" w:rsidP="00460409">
      <w:pPr>
        <w:spacing w:after="0" w:line="276" w:lineRule="auto"/>
        <w:jc w:val="both"/>
        <w:rPr>
          <w:rFonts w:ascii="Verdana" w:eastAsia="Times New Roman" w:hAnsi="Verdana" w:cs="Arial"/>
          <w:lang w:eastAsia="es-CO"/>
        </w:rPr>
      </w:pPr>
    </w:p>
    <w:p w14:paraId="099100FD" w14:textId="77777777" w:rsidR="001649E1" w:rsidRPr="00363436" w:rsidRDefault="001649E1" w:rsidP="00460409">
      <w:pPr>
        <w:tabs>
          <w:tab w:val="left" w:pos="2940"/>
        </w:tabs>
        <w:spacing w:after="0" w:line="276" w:lineRule="auto"/>
        <w:jc w:val="both"/>
        <w:rPr>
          <w:rFonts w:ascii="Verdana" w:hAnsi="Verdana" w:cs="Arial"/>
        </w:rPr>
      </w:pPr>
      <w:r w:rsidRPr="00363436">
        <w:rPr>
          <w:rFonts w:ascii="Verdana" w:hAnsi="Verdana" w:cs="Arial"/>
        </w:rPr>
        <w:lastRenderedPageBreak/>
        <w:t>Al respecto, es del caso traer a colación las funciones que se establecen para el Grupo Administrativo, las cuales se encuentran contenidas en la Resolución No. 100-000804 del 15 de febrero de 2024, la cual en su artículo 2 modificó el artículo 84 de la Resolución No. 100-000040 del 8 de enero de 2021.</w:t>
      </w:r>
    </w:p>
    <w:p w14:paraId="1ADF99DE" w14:textId="77777777" w:rsidR="001649E1" w:rsidRPr="00363436" w:rsidRDefault="001649E1" w:rsidP="00460409">
      <w:pPr>
        <w:tabs>
          <w:tab w:val="left" w:pos="2940"/>
        </w:tabs>
        <w:spacing w:after="0" w:line="276" w:lineRule="auto"/>
        <w:jc w:val="both"/>
        <w:rPr>
          <w:rFonts w:ascii="Verdana" w:hAnsi="Verdana" w:cs="Arial"/>
        </w:rPr>
      </w:pPr>
    </w:p>
    <w:p w14:paraId="0F1E96B8" w14:textId="77777777" w:rsidR="001649E1" w:rsidRPr="000D3166" w:rsidRDefault="001649E1" w:rsidP="00460409">
      <w:pPr>
        <w:spacing w:after="0" w:line="276" w:lineRule="auto"/>
        <w:jc w:val="both"/>
        <w:rPr>
          <w:rFonts w:ascii="Verdana" w:eastAsia="Times New Roman" w:hAnsi="Verdana" w:cs="Arial"/>
          <w:lang w:eastAsia="es-CO"/>
        </w:rPr>
      </w:pPr>
      <w:r w:rsidRPr="00363436">
        <w:rPr>
          <w:rFonts w:ascii="Verdana" w:eastAsia="Times New Roman" w:hAnsi="Verdana" w:cs="Arial"/>
          <w:lang w:eastAsia="es-CO"/>
        </w:rPr>
        <w:t>El procedimiento para el manejo y control administrativo de los bienes inmuebles describe las actividades que debe desarrollar el Grupo Administrativo para la administración de los bienes inmuebles recibidos en dación en pago de propiedad del 100% y tenencia de la Superintendencia de Sociedades para el normal funcionamiento de sus actividades, dando cumplimiento a lo establecido en la normatividad vigente.</w:t>
      </w:r>
    </w:p>
    <w:p w14:paraId="2388C5BF" w14:textId="77777777" w:rsidR="001649E1" w:rsidRPr="000D3166" w:rsidRDefault="001649E1" w:rsidP="00460409">
      <w:pPr>
        <w:tabs>
          <w:tab w:val="left" w:pos="2940"/>
        </w:tabs>
        <w:spacing w:after="0" w:line="276" w:lineRule="auto"/>
        <w:jc w:val="both"/>
        <w:rPr>
          <w:rFonts w:ascii="Verdana" w:hAnsi="Verdana" w:cs="Arial"/>
        </w:rPr>
      </w:pPr>
    </w:p>
    <w:p w14:paraId="5116ED01" w14:textId="62AE335A" w:rsidR="001649E1" w:rsidRPr="00363436" w:rsidRDefault="001649E1" w:rsidP="00CF1563">
      <w:pPr>
        <w:pStyle w:val="Ttulo2"/>
        <w:numPr>
          <w:ilvl w:val="2"/>
          <w:numId w:val="89"/>
        </w:numPr>
        <w:spacing w:line="276" w:lineRule="auto"/>
        <w:jc w:val="both"/>
        <w:rPr>
          <w:szCs w:val="22"/>
        </w:rPr>
      </w:pPr>
      <w:bookmarkStart w:id="188" w:name="_Toc205313948"/>
      <w:bookmarkStart w:id="189" w:name="_Toc212546904"/>
      <w:r w:rsidRPr="00363436">
        <w:rPr>
          <w:szCs w:val="22"/>
        </w:rPr>
        <w:t>Condiciones Generales</w:t>
      </w:r>
      <w:bookmarkEnd w:id="188"/>
      <w:bookmarkEnd w:id="189"/>
    </w:p>
    <w:p w14:paraId="4779150E" w14:textId="77777777" w:rsidR="001649E1" w:rsidRPr="00363436" w:rsidRDefault="001649E1" w:rsidP="00460409">
      <w:pPr>
        <w:spacing w:after="0" w:line="276" w:lineRule="auto"/>
        <w:jc w:val="both"/>
        <w:rPr>
          <w:rFonts w:ascii="Verdana" w:eastAsia="Times New Roman" w:hAnsi="Verdana" w:cs="Arial"/>
          <w:lang w:eastAsia="es-CO"/>
        </w:rPr>
      </w:pPr>
      <w:r w:rsidRPr="00363436">
        <w:rPr>
          <w:rFonts w:ascii="Verdana" w:eastAsia="Times New Roman" w:hAnsi="Verdana" w:cs="Arial"/>
          <w:lang w:eastAsia="es-CO"/>
        </w:rPr>
        <w:t>Los bienes inmuebles entregados al Grupo Administrativo para su correcta custodia, administración y vigilancia corresponden a los siguientes:</w:t>
      </w:r>
    </w:p>
    <w:p w14:paraId="0B298FBC" w14:textId="77777777" w:rsidR="001649E1" w:rsidRPr="00363436" w:rsidRDefault="001649E1" w:rsidP="00460409">
      <w:pPr>
        <w:spacing w:after="0" w:line="276" w:lineRule="auto"/>
        <w:jc w:val="both"/>
        <w:rPr>
          <w:rFonts w:ascii="Verdana" w:eastAsia="Times New Roman" w:hAnsi="Verdana" w:cs="Arial"/>
          <w:lang w:eastAsia="es-CO"/>
        </w:rPr>
      </w:pPr>
    </w:p>
    <w:p w14:paraId="547BC403" w14:textId="77777777" w:rsidR="001649E1" w:rsidRPr="00363436" w:rsidRDefault="001649E1" w:rsidP="00460409">
      <w:pPr>
        <w:pStyle w:val="Prrafodelista"/>
        <w:numPr>
          <w:ilvl w:val="0"/>
          <w:numId w:val="10"/>
        </w:numPr>
        <w:spacing w:after="0" w:line="276" w:lineRule="auto"/>
        <w:jc w:val="both"/>
        <w:rPr>
          <w:rFonts w:ascii="Verdana" w:eastAsia="Times New Roman" w:hAnsi="Verdana" w:cs="Arial"/>
          <w:lang w:eastAsia="es-CO"/>
        </w:rPr>
      </w:pPr>
      <w:r w:rsidRPr="00363436">
        <w:rPr>
          <w:rFonts w:ascii="Verdana" w:eastAsia="Times New Roman" w:hAnsi="Verdana" w:cs="Arial"/>
          <w:lang w:eastAsia="es-CO"/>
        </w:rPr>
        <w:t>Bienes inmuebles entregados a la Entidad para el ejercicio de sus funciones, dentro de ellos se encuentran, el edificio y los parqueaderos de la sede principal, las oficinas y parqueaderos de las sedes de las Intendencias Regionales y los demás predios que cumplan con el desarrollo de las actividades inherentes de la Superintendencia de Sociedades.</w:t>
      </w:r>
    </w:p>
    <w:p w14:paraId="5933BBDF" w14:textId="77777777" w:rsidR="001649E1" w:rsidRPr="00363436" w:rsidRDefault="001649E1" w:rsidP="00460409">
      <w:pPr>
        <w:pStyle w:val="Prrafodelista"/>
        <w:numPr>
          <w:ilvl w:val="0"/>
          <w:numId w:val="10"/>
        </w:numPr>
        <w:spacing w:after="0" w:line="276" w:lineRule="auto"/>
        <w:jc w:val="both"/>
        <w:rPr>
          <w:rFonts w:ascii="Verdana" w:eastAsia="Times New Roman" w:hAnsi="Verdana" w:cs="Arial"/>
          <w:lang w:eastAsia="es-CO"/>
        </w:rPr>
      </w:pPr>
      <w:r w:rsidRPr="00363436">
        <w:rPr>
          <w:rFonts w:ascii="Verdana" w:eastAsia="Times New Roman" w:hAnsi="Verdana" w:cs="Arial"/>
          <w:lang w:eastAsia="es-CO"/>
        </w:rPr>
        <w:t xml:space="preserve">Bienes inmuebles recibidos en dación en pago o adjudicación por liquidación, corresponden a los porcentajes asignados por el liquidador en un proceso de insolvencia, en el cual, como contraprestación al pago de una obligación se adjudican </w:t>
      </w:r>
      <w:r w:rsidRPr="00363436">
        <w:rPr>
          <w:rFonts w:ascii="Verdana" w:hAnsi="Verdana" w:cs="Arial"/>
        </w:rPr>
        <w:t xml:space="preserve">derechos en común y proindiviso según el orden de prelación legal de créditos dispuesto por el Código Civil (C. C.), arts. 2495 a 2509. </w:t>
      </w:r>
    </w:p>
    <w:p w14:paraId="30BB5186" w14:textId="77777777" w:rsidR="001649E1" w:rsidRPr="00363436" w:rsidRDefault="001649E1" w:rsidP="00460409">
      <w:pPr>
        <w:pStyle w:val="Prrafodelista"/>
        <w:spacing w:after="0" w:line="276" w:lineRule="auto"/>
        <w:jc w:val="both"/>
        <w:rPr>
          <w:rFonts w:ascii="Verdana" w:hAnsi="Verdana" w:cs="Arial"/>
          <w:lang w:eastAsia="es-CO"/>
        </w:rPr>
      </w:pPr>
    </w:p>
    <w:p w14:paraId="1D3350A8" w14:textId="77777777" w:rsidR="001649E1" w:rsidRPr="00363436" w:rsidRDefault="001649E1" w:rsidP="00460409">
      <w:pPr>
        <w:pStyle w:val="Prrafodelista"/>
        <w:spacing w:after="0" w:line="276" w:lineRule="auto"/>
        <w:jc w:val="both"/>
        <w:rPr>
          <w:rFonts w:ascii="Verdana" w:hAnsi="Verdana" w:cs="Arial"/>
          <w:lang w:eastAsia="es-CO"/>
        </w:rPr>
      </w:pPr>
      <w:r w:rsidRPr="00363436">
        <w:rPr>
          <w:rFonts w:ascii="Verdana" w:hAnsi="Verdana" w:cs="Arial"/>
          <w:lang w:eastAsia="es-CO"/>
        </w:rPr>
        <w:t>Para el efecto de incorporarlos al inventario de bienes inmuebles de la Entidad, el Grupo de Cobro Coactivo y Judicial deberá remitir al Grupo Administrativo el acta o providencia por medio de la cual se apruebe la adjudicación a favor de la Superintendencia de Sociedades, así como el respectivo oficio por medio del cual se le puso en conocimiento la adjudicación a la Oficina de Instrumentos Públicos de la zona respectiva.</w:t>
      </w:r>
    </w:p>
    <w:p w14:paraId="54AA01BD" w14:textId="77777777" w:rsidR="001649E1" w:rsidRPr="00363436" w:rsidRDefault="001649E1" w:rsidP="00460409">
      <w:pPr>
        <w:tabs>
          <w:tab w:val="left" w:pos="2940"/>
        </w:tabs>
        <w:spacing w:after="0" w:line="276" w:lineRule="auto"/>
        <w:jc w:val="both"/>
        <w:rPr>
          <w:rFonts w:ascii="Verdana" w:hAnsi="Verdana" w:cs="Arial"/>
          <w:b/>
          <w:bCs/>
        </w:rPr>
      </w:pPr>
    </w:p>
    <w:p w14:paraId="19119F28" w14:textId="77777777" w:rsidR="001649E1" w:rsidRPr="00363436" w:rsidRDefault="001649E1" w:rsidP="00460409">
      <w:pPr>
        <w:spacing w:after="0" w:line="276" w:lineRule="auto"/>
        <w:jc w:val="both"/>
        <w:rPr>
          <w:rFonts w:ascii="Verdana" w:eastAsia="Times New Roman" w:hAnsi="Verdana" w:cs="Arial"/>
          <w:lang w:eastAsia="es-CO"/>
        </w:rPr>
      </w:pPr>
      <w:r w:rsidRPr="00363436">
        <w:rPr>
          <w:rFonts w:ascii="Verdana" w:eastAsia="Times New Roman" w:hAnsi="Verdana" w:cs="Arial"/>
          <w:lang w:eastAsia="es-CO"/>
        </w:rPr>
        <w:lastRenderedPageBreak/>
        <w:t xml:space="preserve">Para lo cual, delegará en los funcionarios del Grupo Administrativo, con el fin de que se lleve un registro detallado de los inmuebles de propiedad de la Entidad al momento de su ingreso en el aplicativo de inventarios que se disponga para ello; esto, conforme los lineamientos establecidos en el presente manual. </w:t>
      </w:r>
    </w:p>
    <w:p w14:paraId="54137FCC" w14:textId="77777777" w:rsidR="001649E1" w:rsidRPr="00363436" w:rsidRDefault="001649E1" w:rsidP="00460409">
      <w:pPr>
        <w:tabs>
          <w:tab w:val="left" w:pos="2940"/>
        </w:tabs>
        <w:spacing w:after="0" w:line="276" w:lineRule="auto"/>
        <w:jc w:val="both"/>
        <w:rPr>
          <w:rFonts w:ascii="Verdana" w:hAnsi="Verdana" w:cs="Arial"/>
          <w:b/>
        </w:rPr>
      </w:pPr>
    </w:p>
    <w:p w14:paraId="0B1A8CC7" w14:textId="77777777" w:rsidR="001649E1" w:rsidRDefault="001649E1" w:rsidP="00460409">
      <w:pPr>
        <w:spacing w:after="0" w:line="276" w:lineRule="auto"/>
        <w:jc w:val="both"/>
        <w:rPr>
          <w:rFonts w:ascii="Verdana" w:eastAsia="Times New Roman" w:hAnsi="Verdana" w:cs="Arial"/>
          <w:lang w:eastAsia="es-CO"/>
        </w:rPr>
      </w:pPr>
      <w:r w:rsidRPr="00363436">
        <w:rPr>
          <w:rFonts w:ascii="Verdana" w:eastAsia="Times New Roman" w:hAnsi="Verdana" w:cs="Arial"/>
          <w:lang w:eastAsia="es-CO"/>
        </w:rPr>
        <w:t>Con el fin de garantizar una debida administración del bien inmueble, se deberá registrar en el SHAREPOINT del Grupo Administrativo una carpeta digital por cada ciudad en donde se encuentren los predios, la cual se identificará con la dirección del inmueble y contendrá los documentos que se relacionan más adelante en formato PDF, para lo cual, deberá crear un expediente físico que atienda las normas del Archivo General de la Nación, con los siguientes documentos:</w:t>
      </w:r>
    </w:p>
    <w:p w14:paraId="741CE08F" w14:textId="77777777" w:rsidR="00431027" w:rsidRPr="00363436" w:rsidRDefault="00431027" w:rsidP="00460409">
      <w:pPr>
        <w:spacing w:after="0" w:line="276" w:lineRule="auto"/>
        <w:jc w:val="both"/>
        <w:rPr>
          <w:rFonts w:ascii="Verdana" w:eastAsia="Times New Roman" w:hAnsi="Verdana" w:cs="Arial"/>
          <w:lang w:eastAsia="es-CO"/>
        </w:rPr>
      </w:pPr>
    </w:p>
    <w:p w14:paraId="118B31D7" w14:textId="77777777" w:rsidR="001649E1" w:rsidRPr="00363436" w:rsidRDefault="001649E1" w:rsidP="00460409">
      <w:pPr>
        <w:pStyle w:val="Prrafodelista"/>
        <w:numPr>
          <w:ilvl w:val="0"/>
          <w:numId w:val="88"/>
        </w:numPr>
        <w:spacing w:after="0" w:line="276" w:lineRule="auto"/>
        <w:ind w:left="851" w:hanging="391"/>
        <w:jc w:val="both"/>
        <w:rPr>
          <w:rFonts w:ascii="Verdana" w:eastAsia="Times New Roman" w:hAnsi="Verdana" w:cs="Arial"/>
          <w:lang w:eastAsia="es-CO"/>
        </w:rPr>
      </w:pPr>
      <w:r w:rsidRPr="00363436">
        <w:rPr>
          <w:rFonts w:ascii="Verdana" w:eastAsia="Times New Roman" w:hAnsi="Verdana" w:cs="Arial"/>
          <w:lang w:eastAsia="es-CO"/>
        </w:rPr>
        <w:t>Escritura pública o documento legal de transferencia de dominio a favor de la Entidad</w:t>
      </w:r>
      <w:r w:rsidRPr="00363436">
        <w:rPr>
          <w:rStyle w:val="Refdenotaalpie"/>
          <w:rFonts w:ascii="Verdana" w:eastAsia="Times New Roman" w:hAnsi="Verdana" w:cs="Arial"/>
          <w:lang w:eastAsia="es-CO"/>
        </w:rPr>
        <w:footnoteReference w:id="2"/>
      </w:r>
      <w:r w:rsidRPr="00363436">
        <w:rPr>
          <w:rFonts w:ascii="Verdana" w:eastAsia="Times New Roman" w:hAnsi="Verdana" w:cs="Arial"/>
          <w:lang w:eastAsia="es-CO"/>
        </w:rPr>
        <w:t>.</w:t>
      </w:r>
    </w:p>
    <w:p w14:paraId="2403C878" w14:textId="77777777" w:rsidR="001649E1" w:rsidRPr="00363436" w:rsidRDefault="001649E1" w:rsidP="00460409">
      <w:pPr>
        <w:pStyle w:val="Prrafodelista"/>
        <w:numPr>
          <w:ilvl w:val="0"/>
          <w:numId w:val="88"/>
        </w:numPr>
        <w:spacing w:after="0" w:line="276" w:lineRule="auto"/>
        <w:ind w:left="851" w:hanging="391"/>
        <w:jc w:val="both"/>
        <w:rPr>
          <w:rFonts w:ascii="Verdana" w:eastAsia="Times New Roman" w:hAnsi="Verdana" w:cs="Arial"/>
          <w:lang w:eastAsia="es-CO"/>
        </w:rPr>
      </w:pPr>
      <w:r w:rsidRPr="00363436">
        <w:rPr>
          <w:rFonts w:ascii="Verdana" w:eastAsia="Times New Roman" w:hAnsi="Verdana" w:cs="Arial"/>
          <w:lang w:eastAsia="es-CO"/>
        </w:rPr>
        <w:t>Certificado de tradición y libertad o consulta en el VUR con fecha no mayor a treinta (30) días, en donde conste la anotación de la transferencia del derecho de dominio a favor de la Entidad.</w:t>
      </w:r>
    </w:p>
    <w:p w14:paraId="402E6262" w14:textId="77777777" w:rsidR="001649E1" w:rsidRPr="00363436" w:rsidRDefault="001649E1" w:rsidP="00460409">
      <w:pPr>
        <w:pStyle w:val="Prrafodelista"/>
        <w:numPr>
          <w:ilvl w:val="0"/>
          <w:numId w:val="88"/>
        </w:numPr>
        <w:spacing w:after="0" w:line="276" w:lineRule="auto"/>
        <w:ind w:left="851" w:hanging="391"/>
        <w:jc w:val="both"/>
        <w:rPr>
          <w:rFonts w:ascii="Verdana" w:eastAsia="Times New Roman" w:hAnsi="Verdana" w:cs="Arial"/>
          <w:lang w:eastAsia="es-CO"/>
        </w:rPr>
      </w:pPr>
      <w:r w:rsidRPr="00363436">
        <w:rPr>
          <w:rFonts w:ascii="Verdana" w:eastAsia="Times New Roman" w:hAnsi="Verdana" w:cs="Arial"/>
          <w:lang w:eastAsia="es-CO"/>
        </w:rPr>
        <w:t>Avalúos catastrales o comerciales a los que haya lugar.</w:t>
      </w:r>
    </w:p>
    <w:p w14:paraId="4E812BAF" w14:textId="77777777" w:rsidR="001649E1" w:rsidRPr="00363436" w:rsidRDefault="001649E1" w:rsidP="00460409">
      <w:pPr>
        <w:pStyle w:val="Prrafodelista"/>
        <w:numPr>
          <w:ilvl w:val="0"/>
          <w:numId w:val="88"/>
        </w:numPr>
        <w:spacing w:after="0" w:line="276" w:lineRule="auto"/>
        <w:ind w:left="851" w:hanging="391"/>
        <w:jc w:val="both"/>
        <w:rPr>
          <w:rFonts w:ascii="Verdana" w:eastAsia="Times New Roman" w:hAnsi="Verdana" w:cs="Arial"/>
          <w:lang w:eastAsia="es-CO"/>
        </w:rPr>
      </w:pPr>
      <w:r w:rsidRPr="00363436">
        <w:rPr>
          <w:rFonts w:ascii="Verdana" w:eastAsia="Times New Roman" w:hAnsi="Verdana" w:cs="Arial"/>
          <w:lang w:eastAsia="es-CO"/>
        </w:rPr>
        <w:t>Recibos de impuestos o paz y salvos a los que haya lugar.</w:t>
      </w:r>
    </w:p>
    <w:p w14:paraId="4C75A97F" w14:textId="77777777" w:rsidR="001649E1" w:rsidRPr="00363436" w:rsidRDefault="001649E1" w:rsidP="00460409">
      <w:pPr>
        <w:pStyle w:val="Prrafodelista"/>
        <w:numPr>
          <w:ilvl w:val="0"/>
          <w:numId w:val="88"/>
        </w:numPr>
        <w:spacing w:after="0" w:line="276" w:lineRule="auto"/>
        <w:ind w:left="851" w:hanging="391"/>
        <w:jc w:val="both"/>
        <w:rPr>
          <w:rFonts w:ascii="Verdana" w:eastAsia="Times New Roman" w:hAnsi="Verdana" w:cs="Arial"/>
          <w:lang w:eastAsia="es-CO"/>
        </w:rPr>
      </w:pPr>
      <w:r w:rsidRPr="00363436">
        <w:rPr>
          <w:rFonts w:ascii="Verdana" w:eastAsia="Times New Roman" w:hAnsi="Verdana" w:cs="Arial"/>
          <w:lang w:eastAsia="es-CO"/>
        </w:rPr>
        <w:t>Recibos de valorización o paz y salvos a los que haya lugar.</w:t>
      </w:r>
    </w:p>
    <w:p w14:paraId="58F44D91" w14:textId="77777777" w:rsidR="001649E1" w:rsidRPr="00363436" w:rsidRDefault="001649E1" w:rsidP="00460409">
      <w:pPr>
        <w:pStyle w:val="Prrafodelista"/>
        <w:numPr>
          <w:ilvl w:val="0"/>
          <w:numId w:val="88"/>
        </w:numPr>
        <w:spacing w:after="0" w:line="276" w:lineRule="auto"/>
        <w:ind w:left="851" w:hanging="391"/>
        <w:jc w:val="both"/>
        <w:rPr>
          <w:rFonts w:ascii="Verdana" w:eastAsia="Times New Roman" w:hAnsi="Verdana" w:cs="Arial"/>
          <w:lang w:eastAsia="es-CO"/>
        </w:rPr>
      </w:pPr>
      <w:r w:rsidRPr="00363436">
        <w:rPr>
          <w:rFonts w:ascii="Verdana" w:eastAsia="Times New Roman" w:hAnsi="Verdana" w:cs="Arial"/>
          <w:lang w:eastAsia="es-CO"/>
        </w:rPr>
        <w:t>Certificaciones catastrales.</w:t>
      </w:r>
    </w:p>
    <w:p w14:paraId="2F50AB1D" w14:textId="77777777" w:rsidR="001649E1" w:rsidRPr="00363436" w:rsidRDefault="001649E1" w:rsidP="00460409">
      <w:pPr>
        <w:pStyle w:val="Prrafodelista"/>
        <w:numPr>
          <w:ilvl w:val="0"/>
          <w:numId w:val="88"/>
        </w:numPr>
        <w:spacing w:after="0" w:line="276" w:lineRule="auto"/>
        <w:ind w:left="851" w:hanging="391"/>
        <w:jc w:val="both"/>
        <w:rPr>
          <w:rFonts w:ascii="Verdana" w:eastAsia="Times New Roman" w:hAnsi="Verdana" w:cs="Arial"/>
          <w:lang w:eastAsia="es-CO"/>
        </w:rPr>
      </w:pPr>
      <w:r w:rsidRPr="00363436">
        <w:rPr>
          <w:rFonts w:ascii="Verdana" w:eastAsia="Times New Roman" w:hAnsi="Verdana" w:cs="Arial"/>
          <w:lang w:eastAsia="es-CO"/>
        </w:rPr>
        <w:t>Cualquier otro documento que soporte o acredite el derecho de propiedad que ostenta la Superintendencia de Sociedades.</w:t>
      </w:r>
    </w:p>
    <w:p w14:paraId="44C13F8B" w14:textId="77777777" w:rsidR="001649E1" w:rsidRPr="000D3166" w:rsidRDefault="001649E1" w:rsidP="00460409">
      <w:pPr>
        <w:tabs>
          <w:tab w:val="left" w:pos="2940"/>
        </w:tabs>
        <w:spacing w:after="0" w:line="276" w:lineRule="auto"/>
        <w:jc w:val="both"/>
        <w:rPr>
          <w:rFonts w:ascii="Verdana" w:hAnsi="Verdana" w:cs="Arial"/>
          <w:b/>
          <w:highlight w:val="green"/>
        </w:rPr>
      </w:pPr>
    </w:p>
    <w:p w14:paraId="44AF8054" w14:textId="1243B258" w:rsidR="001649E1" w:rsidRPr="000D3166" w:rsidRDefault="001649E1" w:rsidP="00460409">
      <w:pPr>
        <w:tabs>
          <w:tab w:val="left" w:pos="2940"/>
        </w:tabs>
        <w:spacing w:after="0" w:line="276" w:lineRule="auto"/>
        <w:jc w:val="both"/>
        <w:rPr>
          <w:rFonts w:ascii="Verdana" w:hAnsi="Verdana" w:cs="Arial"/>
        </w:rPr>
      </w:pPr>
      <w:r w:rsidRPr="000D3166">
        <w:rPr>
          <w:rFonts w:ascii="Verdana" w:eastAsia="Times New Roman" w:hAnsi="Verdana" w:cs="Arial"/>
          <w:lang w:eastAsia="es-CO"/>
        </w:rPr>
        <w:t xml:space="preserve">Respecto del pago </w:t>
      </w:r>
      <w:r w:rsidRPr="000D3166">
        <w:rPr>
          <w:rFonts w:ascii="Verdana" w:hAnsi="Verdana" w:cs="Arial"/>
        </w:rPr>
        <w:t xml:space="preserve">de las obligaciones en materia de impuestos, contribuciones por valorización, servicios públicos, cuota de administración y demás gastos que generen los inmuebles a su cargo, propendiendo por la obtención de descuentos por pronto pago en los impuestos, en los casos que para tal fin dispongan las Secretarías de Hacienda Municipales con base a lo establecido en los Acuerdo Municipales y demás actos </w:t>
      </w:r>
      <w:r w:rsidR="00B36D1A" w:rsidRPr="000D3166">
        <w:rPr>
          <w:rFonts w:ascii="Verdana" w:hAnsi="Verdana" w:cs="Arial"/>
        </w:rPr>
        <w:t>administrativos.</w:t>
      </w:r>
      <w:r w:rsidR="00B36D1A">
        <w:rPr>
          <w:rFonts w:ascii="Verdana" w:eastAsia="Times New Roman" w:hAnsi="Verdana" w:cs="Arial"/>
          <w:lang w:eastAsia="es-CO"/>
        </w:rPr>
        <w:t xml:space="preserve"> </w:t>
      </w:r>
      <w:r w:rsidR="00B36D1A" w:rsidRPr="000D3166">
        <w:rPr>
          <w:rFonts w:ascii="Verdana" w:eastAsia="Times New Roman" w:hAnsi="Verdana" w:cs="Arial"/>
          <w:lang w:eastAsia="es-CO"/>
        </w:rPr>
        <w:t>El</w:t>
      </w:r>
      <w:r w:rsidRPr="000D3166">
        <w:rPr>
          <w:rFonts w:ascii="Verdana" w:eastAsia="Times New Roman" w:hAnsi="Verdana" w:cs="Arial"/>
          <w:lang w:eastAsia="es-CO"/>
        </w:rPr>
        <w:t xml:space="preserve"> Grupo Administrativo velará por el cumplimiento de las obligaciones, así como del pago de servicios públicos de la sede de Bogotá</w:t>
      </w:r>
      <w:r w:rsidRPr="000D3166">
        <w:rPr>
          <w:rFonts w:ascii="Verdana" w:eastAsia="Times New Roman" w:hAnsi="Verdana" w:cs="Arial"/>
          <w:b/>
          <w:bCs/>
          <w:lang w:eastAsia="es-CO"/>
        </w:rPr>
        <w:t>.</w:t>
      </w:r>
    </w:p>
    <w:p w14:paraId="1BDADF46" w14:textId="77777777" w:rsidR="001649E1" w:rsidRPr="000D3166" w:rsidRDefault="001649E1" w:rsidP="00460409">
      <w:pPr>
        <w:tabs>
          <w:tab w:val="left" w:pos="2940"/>
        </w:tabs>
        <w:spacing w:after="0" w:line="276" w:lineRule="auto"/>
        <w:jc w:val="both"/>
        <w:rPr>
          <w:rFonts w:ascii="Verdana" w:hAnsi="Verdana" w:cs="Arial"/>
          <w:b/>
          <w:bCs/>
        </w:rPr>
      </w:pPr>
    </w:p>
    <w:p w14:paraId="36B44238"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lastRenderedPageBreak/>
        <w:t xml:space="preserve">Para los bienes inmuebles en los que la Entidad es copropietaria, el pago del impuesto predial deberá realizarse en proporción al porcentaje de propiedad que le corresponde a la Entidad. </w:t>
      </w:r>
    </w:p>
    <w:p w14:paraId="3C5D2441" w14:textId="77777777" w:rsidR="001649E1" w:rsidRPr="000D3166" w:rsidRDefault="001649E1" w:rsidP="00460409">
      <w:pPr>
        <w:tabs>
          <w:tab w:val="left" w:pos="2940"/>
        </w:tabs>
        <w:spacing w:after="0" w:line="276" w:lineRule="auto"/>
        <w:jc w:val="both"/>
        <w:rPr>
          <w:rFonts w:ascii="Verdana" w:hAnsi="Verdana" w:cs="Arial"/>
        </w:rPr>
      </w:pPr>
    </w:p>
    <w:p w14:paraId="5C449725"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El ingreso de los bienes inmuebles al patrimonio de la Entidad se realizará con él registro a nombre de la Entidad en el referido folio de matrícula inmobiliaria con el porcentaje de titularidad parcial o total que se establezca y siguiendo el procedimiento establecido para este fin.</w:t>
      </w:r>
    </w:p>
    <w:p w14:paraId="4E6755DC" w14:textId="77777777" w:rsidR="001649E1" w:rsidRPr="000D3166" w:rsidRDefault="001649E1" w:rsidP="00460409">
      <w:pPr>
        <w:tabs>
          <w:tab w:val="left" w:pos="2940"/>
        </w:tabs>
        <w:spacing w:after="0" w:line="276" w:lineRule="auto"/>
        <w:jc w:val="both"/>
        <w:rPr>
          <w:rFonts w:ascii="Verdana" w:hAnsi="Verdana" w:cs="Arial"/>
        </w:rPr>
      </w:pPr>
    </w:p>
    <w:p w14:paraId="6D55B694"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Cuando un bien inmueble de propiedad de la Entidad sea objeto de modificación en su nomenclatura por parte de la entidad competente (Oficina de Catastro correspondiente, Secretaría de Planeación Municipal o quienes haga sus veces en la Alcaldía), tal variación deberá ser actualizada tomando como soporte el Boletín de Nomenclatura o Certificación Catastral expedido por la entidad que realiza el cambio.</w:t>
      </w:r>
    </w:p>
    <w:p w14:paraId="0C4A4DEB" w14:textId="77777777" w:rsidR="001649E1" w:rsidRPr="000D3166" w:rsidRDefault="001649E1" w:rsidP="00460409">
      <w:pPr>
        <w:tabs>
          <w:tab w:val="left" w:pos="2940"/>
        </w:tabs>
        <w:spacing w:after="0" w:line="276" w:lineRule="auto"/>
        <w:jc w:val="both"/>
        <w:rPr>
          <w:rFonts w:ascii="Verdana" w:hAnsi="Verdana" w:cs="Arial"/>
        </w:rPr>
      </w:pPr>
    </w:p>
    <w:p w14:paraId="199BF77B"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Recibido el Boletín o la Certificación Catastral, se debe tramitar su actualización ante la Oficina de Registro de Instrumentos Públicos del municipio donde se encuentra el inmueble o el circulo registral al que pertenezca en las cabeceras municipales del respectivo departamento, en caso de no haberlo realizado directamente la Autoridad Municipal respectiva, registrando la nueva dirección que le corresponde al inmueble.</w:t>
      </w:r>
    </w:p>
    <w:p w14:paraId="0F71EBA0" w14:textId="77777777" w:rsidR="001649E1" w:rsidRPr="000D3166" w:rsidRDefault="001649E1" w:rsidP="00460409">
      <w:pPr>
        <w:tabs>
          <w:tab w:val="left" w:pos="2940"/>
        </w:tabs>
        <w:spacing w:after="0" w:line="276" w:lineRule="auto"/>
        <w:jc w:val="both"/>
        <w:rPr>
          <w:rFonts w:ascii="Verdana" w:hAnsi="Verdana" w:cs="Arial"/>
        </w:rPr>
      </w:pPr>
    </w:p>
    <w:p w14:paraId="2069069C"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En todo momento se debe velar porque no existan discrepancias entre la información de las Oficinas de Catastro, el IGAC y la registrada en el Folio de Matrícula Inmobiliaria por las Oficinas de Instrumentos Públicos respectivas conforme al círculo registral donde pertenecen. Sin embargo, en caso de existir inconsistencias o diferencias de índole jurídico y técnico predial, se deberán adelantar las acciones tendientes al saneamiento para que en todas estas entidades y en la Entidad repose la información verídica y real de cada inmueble.</w:t>
      </w:r>
    </w:p>
    <w:p w14:paraId="0D51069A" w14:textId="77777777" w:rsidR="006314DA" w:rsidRPr="000D3166" w:rsidRDefault="006314DA" w:rsidP="00460409">
      <w:pPr>
        <w:tabs>
          <w:tab w:val="left" w:pos="2940"/>
        </w:tabs>
        <w:spacing w:after="0" w:line="276" w:lineRule="auto"/>
        <w:jc w:val="both"/>
        <w:rPr>
          <w:rFonts w:ascii="Verdana" w:hAnsi="Verdana" w:cs="Arial"/>
          <w:b/>
          <w:bCs/>
        </w:rPr>
      </w:pPr>
    </w:p>
    <w:p w14:paraId="49820C89" w14:textId="69015969" w:rsidR="001649E1" w:rsidRPr="00C2705B" w:rsidRDefault="001649E1" w:rsidP="00CF1563">
      <w:pPr>
        <w:pStyle w:val="Ttulo2"/>
        <w:numPr>
          <w:ilvl w:val="2"/>
          <w:numId w:val="89"/>
        </w:numPr>
        <w:spacing w:line="276" w:lineRule="auto"/>
        <w:jc w:val="both"/>
        <w:rPr>
          <w:szCs w:val="22"/>
        </w:rPr>
      </w:pPr>
      <w:bookmarkStart w:id="190" w:name="_Toc205313949"/>
      <w:bookmarkStart w:id="191" w:name="_Toc212546905"/>
      <w:r w:rsidRPr="00C2705B">
        <w:rPr>
          <w:szCs w:val="22"/>
        </w:rPr>
        <w:t>Inventario de Bienes Inmuebles:</w:t>
      </w:r>
      <w:bookmarkEnd w:id="190"/>
      <w:bookmarkEnd w:id="191"/>
      <w:r w:rsidRPr="00C2705B">
        <w:rPr>
          <w:szCs w:val="22"/>
        </w:rPr>
        <w:t xml:space="preserve"> </w:t>
      </w:r>
    </w:p>
    <w:p w14:paraId="182920C7" w14:textId="490CC1F4"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 xml:space="preserve">Durante el primer semestre de cada vigencia fiscal, el funcionario o contratista encargado del Grupo Administrativo generará los certificados de tradición de los inmuebles de propiedad de la Entidad, a través de la Ventanilla Única de Registro (VUR) de la Superintendencia de Notariado y Registro. Estos certificados deberán ser incorporados en los expedientes digitales de cada inmueble ubicados en el </w:t>
      </w:r>
      <w:r w:rsidRPr="000D3166">
        <w:rPr>
          <w:rFonts w:ascii="Verdana" w:hAnsi="Verdana" w:cs="Arial"/>
        </w:rPr>
        <w:lastRenderedPageBreak/>
        <w:t>SharePoint del Grupo Administrativo, junto con los demás documentos soporte señalados en el presente manual.</w:t>
      </w:r>
    </w:p>
    <w:p w14:paraId="7CDB38F2" w14:textId="77777777" w:rsidR="001649E1" w:rsidRPr="000D3166" w:rsidRDefault="001649E1" w:rsidP="00460409">
      <w:pPr>
        <w:tabs>
          <w:tab w:val="left" w:pos="2940"/>
        </w:tabs>
        <w:spacing w:after="0" w:line="276" w:lineRule="auto"/>
        <w:jc w:val="both"/>
        <w:rPr>
          <w:rFonts w:ascii="Verdana" w:hAnsi="Verdana" w:cs="Arial"/>
        </w:rPr>
      </w:pPr>
    </w:p>
    <w:p w14:paraId="0124A723"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Los valores que se den a los bienes inmuebles de la Entidad en los inventarios no podrán ser cambiados o modificados, salvo cuando se trate de ampliaciones y mejoras sobre ellos, conforme a lo establecido en la Resolución 533 de 2015 expedida por la Contaduría General de la Nación.</w:t>
      </w:r>
    </w:p>
    <w:p w14:paraId="762C89B5" w14:textId="77777777" w:rsidR="001649E1" w:rsidRPr="000D3166" w:rsidRDefault="001649E1" w:rsidP="00460409">
      <w:pPr>
        <w:tabs>
          <w:tab w:val="left" w:pos="2940"/>
        </w:tabs>
        <w:spacing w:after="0" w:line="276" w:lineRule="auto"/>
        <w:jc w:val="both"/>
        <w:rPr>
          <w:rFonts w:ascii="Verdana" w:hAnsi="Verdana" w:cs="Arial"/>
        </w:rPr>
      </w:pPr>
    </w:p>
    <w:p w14:paraId="25ABD41A"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Cuando se efectúen adiciones o mejoras a bienes inmuebles el costo se registrará como un mayor valor de éste</w:t>
      </w:r>
    </w:p>
    <w:p w14:paraId="4BF4A550" w14:textId="77777777" w:rsidR="001649E1" w:rsidRPr="000D3166" w:rsidRDefault="001649E1" w:rsidP="00460409">
      <w:pPr>
        <w:tabs>
          <w:tab w:val="left" w:pos="2940"/>
        </w:tabs>
        <w:spacing w:after="0" w:line="276" w:lineRule="auto"/>
        <w:jc w:val="both"/>
        <w:rPr>
          <w:rFonts w:ascii="Verdana" w:hAnsi="Verdana" w:cs="Arial"/>
        </w:rPr>
      </w:pPr>
    </w:p>
    <w:p w14:paraId="0376CCED" w14:textId="77777777" w:rsidR="001649E1" w:rsidRDefault="001649E1" w:rsidP="00460409">
      <w:pPr>
        <w:tabs>
          <w:tab w:val="left" w:pos="2940"/>
        </w:tabs>
        <w:spacing w:after="0" w:line="276" w:lineRule="auto"/>
        <w:jc w:val="both"/>
        <w:rPr>
          <w:rFonts w:ascii="Verdana" w:hAnsi="Verdana" w:cs="Arial"/>
        </w:rPr>
      </w:pPr>
      <w:r w:rsidRPr="000D3166">
        <w:rPr>
          <w:rFonts w:ascii="Verdana" w:hAnsi="Verdana" w:cs="Arial"/>
        </w:rPr>
        <w:t>El proceso de inventario de Bienes Inmuebles se debe realizar al menos una vez al año en el cual se debe verificar la titularidad del bien inmueble en el certificado de tradición y libertad, él cual debe tener una vigencia no mayor a noventa (90) días hábiles. Para la elaboración de inventarios, los bienes inmuebles se clasifican por su centro de costo o aplicación de la siguiente forma:</w:t>
      </w:r>
    </w:p>
    <w:p w14:paraId="6602C2FA" w14:textId="77777777" w:rsidR="008A6118" w:rsidRDefault="008A6118" w:rsidP="00460409">
      <w:pPr>
        <w:tabs>
          <w:tab w:val="left" w:pos="2940"/>
        </w:tabs>
        <w:spacing w:after="0" w:line="276" w:lineRule="auto"/>
        <w:jc w:val="both"/>
        <w:rPr>
          <w:rFonts w:ascii="Verdana" w:hAnsi="Verdana" w:cs="Arial"/>
        </w:rPr>
      </w:pPr>
    </w:p>
    <w:tbl>
      <w:tblPr>
        <w:tblStyle w:val="Tablaconcuadrcula"/>
        <w:tblW w:w="0" w:type="auto"/>
        <w:jc w:val="center"/>
        <w:tblLook w:val="04A0" w:firstRow="1" w:lastRow="0" w:firstColumn="1" w:lastColumn="0" w:noHBand="0" w:noVBand="1"/>
      </w:tblPr>
      <w:tblGrid>
        <w:gridCol w:w="1980"/>
        <w:gridCol w:w="4961"/>
      </w:tblGrid>
      <w:tr w:rsidR="008A6118" w:rsidRPr="008C2E32" w14:paraId="37443FCD" w14:textId="77777777" w:rsidTr="00BE4703">
        <w:trPr>
          <w:trHeight w:val="496"/>
          <w:jc w:val="center"/>
        </w:trPr>
        <w:tc>
          <w:tcPr>
            <w:tcW w:w="1980" w:type="dxa"/>
            <w:vAlign w:val="center"/>
          </w:tcPr>
          <w:p w14:paraId="05DE6616" w14:textId="77777777" w:rsidR="008A6118" w:rsidRPr="008C2E32" w:rsidRDefault="008A6118" w:rsidP="00CF1563">
            <w:pPr>
              <w:tabs>
                <w:tab w:val="left" w:pos="2940"/>
              </w:tabs>
              <w:spacing w:after="0" w:line="276" w:lineRule="auto"/>
              <w:jc w:val="both"/>
              <w:rPr>
                <w:rFonts w:ascii="Verdana" w:eastAsia="Arial" w:hAnsi="Verdana" w:cs="Arial"/>
                <w:b/>
                <w:bCs/>
                <w:sz w:val="20"/>
                <w:szCs w:val="20"/>
              </w:rPr>
            </w:pPr>
            <w:r w:rsidRPr="008C2E32">
              <w:rPr>
                <w:rFonts w:ascii="Verdana" w:eastAsia="Arial" w:hAnsi="Verdana" w:cs="Arial"/>
                <w:b/>
                <w:bCs/>
                <w:sz w:val="20"/>
                <w:szCs w:val="20"/>
              </w:rPr>
              <w:t>GRUPO ACTIVO</w:t>
            </w:r>
          </w:p>
        </w:tc>
        <w:tc>
          <w:tcPr>
            <w:tcW w:w="4961" w:type="dxa"/>
            <w:vAlign w:val="center"/>
          </w:tcPr>
          <w:p w14:paraId="3FFF1137" w14:textId="77777777" w:rsidR="008A6118" w:rsidRPr="008C2E32" w:rsidRDefault="008A6118" w:rsidP="00CF1563">
            <w:pPr>
              <w:tabs>
                <w:tab w:val="left" w:pos="2940"/>
              </w:tabs>
              <w:spacing w:after="0" w:line="276" w:lineRule="auto"/>
              <w:jc w:val="both"/>
              <w:rPr>
                <w:rFonts w:ascii="Verdana" w:eastAsia="Arial" w:hAnsi="Verdana" w:cs="Arial"/>
                <w:b/>
                <w:bCs/>
                <w:sz w:val="20"/>
                <w:szCs w:val="20"/>
              </w:rPr>
            </w:pPr>
            <w:r w:rsidRPr="008C2E32">
              <w:rPr>
                <w:rFonts w:ascii="Verdana" w:eastAsia="Arial" w:hAnsi="Verdana" w:cs="Arial"/>
                <w:b/>
                <w:bCs/>
                <w:sz w:val="20"/>
                <w:szCs w:val="20"/>
              </w:rPr>
              <w:t>DESCRIPCIÓN</w:t>
            </w:r>
          </w:p>
        </w:tc>
      </w:tr>
      <w:tr w:rsidR="008A6118" w:rsidRPr="008C2E32" w14:paraId="7463A61D" w14:textId="77777777" w:rsidTr="00BE4703">
        <w:trPr>
          <w:jc w:val="center"/>
        </w:trPr>
        <w:tc>
          <w:tcPr>
            <w:tcW w:w="1980" w:type="dxa"/>
            <w:vAlign w:val="center"/>
          </w:tcPr>
          <w:p w14:paraId="505066A0" w14:textId="77777777" w:rsidR="008A6118" w:rsidRPr="008C2E32" w:rsidRDefault="008A6118" w:rsidP="00CF1563">
            <w:pPr>
              <w:tabs>
                <w:tab w:val="left" w:pos="2940"/>
              </w:tabs>
              <w:spacing w:after="0" w:line="276" w:lineRule="auto"/>
              <w:jc w:val="both"/>
              <w:rPr>
                <w:rFonts w:ascii="Verdana" w:eastAsia="Arial" w:hAnsi="Verdana" w:cs="Arial"/>
                <w:sz w:val="20"/>
                <w:szCs w:val="20"/>
              </w:rPr>
            </w:pPr>
            <w:r w:rsidRPr="008C2E32">
              <w:rPr>
                <w:rFonts w:ascii="Verdana" w:eastAsia="Arial" w:hAnsi="Verdana" w:cs="Arial"/>
                <w:sz w:val="20"/>
                <w:szCs w:val="20"/>
              </w:rPr>
              <w:t>101</w:t>
            </w:r>
          </w:p>
        </w:tc>
        <w:tc>
          <w:tcPr>
            <w:tcW w:w="4961" w:type="dxa"/>
            <w:vAlign w:val="center"/>
          </w:tcPr>
          <w:p w14:paraId="377DE915" w14:textId="77777777" w:rsidR="008A6118" w:rsidRPr="008C2E32" w:rsidRDefault="008A611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Edificios y casas</w:t>
            </w:r>
          </w:p>
        </w:tc>
      </w:tr>
      <w:tr w:rsidR="008A6118" w:rsidRPr="008C2E32" w14:paraId="6C141667" w14:textId="77777777" w:rsidTr="00BE4703">
        <w:trPr>
          <w:jc w:val="center"/>
        </w:trPr>
        <w:tc>
          <w:tcPr>
            <w:tcW w:w="1980" w:type="dxa"/>
            <w:vAlign w:val="center"/>
          </w:tcPr>
          <w:p w14:paraId="2DE89E6C" w14:textId="77777777" w:rsidR="008A6118" w:rsidRPr="008C2E32" w:rsidRDefault="008A6118" w:rsidP="00CF1563">
            <w:pPr>
              <w:tabs>
                <w:tab w:val="left" w:pos="2940"/>
              </w:tabs>
              <w:spacing w:after="0" w:line="276" w:lineRule="auto"/>
              <w:jc w:val="both"/>
              <w:rPr>
                <w:rFonts w:ascii="Verdana" w:eastAsia="Arial" w:hAnsi="Verdana" w:cs="Arial"/>
                <w:sz w:val="20"/>
                <w:szCs w:val="20"/>
              </w:rPr>
            </w:pPr>
            <w:r w:rsidRPr="008C2E32">
              <w:rPr>
                <w:rFonts w:ascii="Verdana" w:eastAsia="Arial" w:hAnsi="Verdana" w:cs="Arial"/>
                <w:sz w:val="20"/>
                <w:szCs w:val="20"/>
              </w:rPr>
              <w:t>102</w:t>
            </w:r>
          </w:p>
        </w:tc>
        <w:tc>
          <w:tcPr>
            <w:tcW w:w="4961" w:type="dxa"/>
            <w:vAlign w:val="center"/>
          </w:tcPr>
          <w:p w14:paraId="501260B0" w14:textId="77777777" w:rsidR="008A6118" w:rsidRPr="008C2E32" w:rsidRDefault="008A611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 xml:space="preserve">Oficinas </w:t>
            </w:r>
          </w:p>
        </w:tc>
      </w:tr>
      <w:tr w:rsidR="008A6118" w:rsidRPr="008C2E32" w14:paraId="2552FB3C" w14:textId="77777777" w:rsidTr="00BE4703">
        <w:trPr>
          <w:jc w:val="center"/>
        </w:trPr>
        <w:tc>
          <w:tcPr>
            <w:tcW w:w="1980" w:type="dxa"/>
            <w:vAlign w:val="center"/>
          </w:tcPr>
          <w:p w14:paraId="59AC5EC9" w14:textId="77777777" w:rsidR="008A6118" w:rsidRPr="008C2E32" w:rsidRDefault="008A6118" w:rsidP="00CF1563">
            <w:pPr>
              <w:tabs>
                <w:tab w:val="left" w:pos="2940"/>
              </w:tabs>
              <w:spacing w:after="0" w:line="276" w:lineRule="auto"/>
              <w:jc w:val="both"/>
              <w:rPr>
                <w:rFonts w:ascii="Verdana" w:eastAsia="Arial" w:hAnsi="Verdana" w:cs="Arial"/>
                <w:sz w:val="20"/>
                <w:szCs w:val="20"/>
              </w:rPr>
            </w:pPr>
            <w:r w:rsidRPr="008C2E32">
              <w:rPr>
                <w:rFonts w:ascii="Verdana" w:eastAsia="Arial" w:hAnsi="Verdana" w:cs="Arial"/>
                <w:sz w:val="20"/>
                <w:szCs w:val="20"/>
              </w:rPr>
              <w:t>103</w:t>
            </w:r>
          </w:p>
        </w:tc>
        <w:tc>
          <w:tcPr>
            <w:tcW w:w="4961" w:type="dxa"/>
            <w:vAlign w:val="center"/>
          </w:tcPr>
          <w:p w14:paraId="44BD181D" w14:textId="77777777" w:rsidR="008A6118" w:rsidRPr="008C2E32" w:rsidRDefault="008A611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 xml:space="preserve">Parqueaderos y garajes </w:t>
            </w:r>
          </w:p>
        </w:tc>
      </w:tr>
      <w:tr w:rsidR="008A6118" w:rsidRPr="008C2E32" w14:paraId="6B194D18" w14:textId="77777777" w:rsidTr="00BE4703">
        <w:trPr>
          <w:jc w:val="center"/>
        </w:trPr>
        <w:tc>
          <w:tcPr>
            <w:tcW w:w="1980" w:type="dxa"/>
            <w:vAlign w:val="center"/>
          </w:tcPr>
          <w:p w14:paraId="7B7CF972" w14:textId="31E58BC3" w:rsidR="008A6118" w:rsidRPr="008C2E32" w:rsidRDefault="008A611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1001</w:t>
            </w:r>
          </w:p>
        </w:tc>
        <w:tc>
          <w:tcPr>
            <w:tcW w:w="4961" w:type="dxa"/>
            <w:vAlign w:val="center"/>
          </w:tcPr>
          <w:p w14:paraId="047A83A7" w14:textId="02405B62" w:rsidR="008A6118" w:rsidRPr="008C2E32" w:rsidRDefault="008A611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Edificios</w:t>
            </w:r>
          </w:p>
        </w:tc>
      </w:tr>
      <w:tr w:rsidR="008A6118" w:rsidRPr="008C2E32" w14:paraId="2076CE60" w14:textId="77777777" w:rsidTr="00BE4703">
        <w:trPr>
          <w:jc w:val="center"/>
        </w:trPr>
        <w:tc>
          <w:tcPr>
            <w:tcW w:w="1980" w:type="dxa"/>
            <w:vAlign w:val="center"/>
          </w:tcPr>
          <w:p w14:paraId="44AF9119" w14:textId="0DBA1FD2" w:rsidR="008A6118" w:rsidRPr="008C2E32" w:rsidRDefault="008A611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1002</w:t>
            </w:r>
          </w:p>
        </w:tc>
        <w:tc>
          <w:tcPr>
            <w:tcW w:w="4961" w:type="dxa"/>
            <w:vAlign w:val="center"/>
          </w:tcPr>
          <w:p w14:paraId="1E5E3DD5" w14:textId="24E916E0" w:rsidR="008A6118" w:rsidRPr="008C2E32" w:rsidRDefault="008A611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Oficinas</w:t>
            </w:r>
          </w:p>
        </w:tc>
      </w:tr>
      <w:tr w:rsidR="008A6118" w:rsidRPr="008C2E32" w14:paraId="61127C84" w14:textId="77777777" w:rsidTr="00BE4703">
        <w:trPr>
          <w:jc w:val="center"/>
        </w:trPr>
        <w:tc>
          <w:tcPr>
            <w:tcW w:w="1980" w:type="dxa"/>
            <w:vAlign w:val="center"/>
          </w:tcPr>
          <w:p w14:paraId="08D802FC" w14:textId="50182438" w:rsidR="008A6118" w:rsidRPr="008C2E32" w:rsidRDefault="008A611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1003</w:t>
            </w:r>
          </w:p>
        </w:tc>
        <w:tc>
          <w:tcPr>
            <w:tcW w:w="4961" w:type="dxa"/>
            <w:vAlign w:val="center"/>
          </w:tcPr>
          <w:p w14:paraId="61F7234F" w14:textId="5193C643" w:rsidR="008A6118" w:rsidRPr="008C2E32" w:rsidRDefault="008A611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Parqueaderos y garajes</w:t>
            </w:r>
          </w:p>
        </w:tc>
      </w:tr>
      <w:tr w:rsidR="008A6118" w:rsidRPr="008C2E32" w14:paraId="06A2CA13" w14:textId="77777777" w:rsidTr="00BE4703">
        <w:trPr>
          <w:jc w:val="center"/>
        </w:trPr>
        <w:tc>
          <w:tcPr>
            <w:tcW w:w="1980" w:type="dxa"/>
            <w:vAlign w:val="center"/>
          </w:tcPr>
          <w:p w14:paraId="1D3FC699" w14:textId="0429C83C" w:rsidR="008A6118" w:rsidRPr="008C2E32" w:rsidRDefault="008A611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1005</w:t>
            </w:r>
          </w:p>
        </w:tc>
        <w:tc>
          <w:tcPr>
            <w:tcW w:w="4961" w:type="dxa"/>
            <w:vAlign w:val="center"/>
          </w:tcPr>
          <w:p w14:paraId="32B28B9D" w14:textId="708CA70D" w:rsidR="008A6118" w:rsidRPr="008C2E32" w:rsidRDefault="008A611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Otras edificaciones</w:t>
            </w:r>
          </w:p>
        </w:tc>
      </w:tr>
      <w:tr w:rsidR="008A6118" w:rsidRPr="008C2E32" w14:paraId="7C236FF7" w14:textId="77777777" w:rsidTr="00BE4703">
        <w:trPr>
          <w:jc w:val="center"/>
        </w:trPr>
        <w:tc>
          <w:tcPr>
            <w:tcW w:w="1980" w:type="dxa"/>
            <w:vAlign w:val="center"/>
          </w:tcPr>
          <w:p w14:paraId="2E2EEBAF" w14:textId="77777777" w:rsidR="008A6118" w:rsidRPr="008C2E32" w:rsidRDefault="008A611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208</w:t>
            </w:r>
          </w:p>
        </w:tc>
        <w:tc>
          <w:tcPr>
            <w:tcW w:w="4961" w:type="dxa"/>
            <w:vAlign w:val="center"/>
          </w:tcPr>
          <w:p w14:paraId="59145591" w14:textId="77777777" w:rsidR="008A6118" w:rsidRPr="008C2E32" w:rsidRDefault="008A611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 xml:space="preserve">Otras máquinas y equipo </w:t>
            </w:r>
          </w:p>
        </w:tc>
      </w:tr>
      <w:tr w:rsidR="008A6118" w:rsidRPr="008C2E32" w14:paraId="046892D0" w14:textId="77777777" w:rsidTr="00BE4703">
        <w:trPr>
          <w:jc w:val="center"/>
        </w:trPr>
        <w:tc>
          <w:tcPr>
            <w:tcW w:w="1980" w:type="dxa"/>
            <w:vAlign w:val="center"/>
          </w:tcPr>
          <w:p w14:paraId="1CC2318E" w14:textId="77777777" w:rsidR="008A6118" w:rsidRPr="008C2E32" w:rsidRDefault="008A611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501</w:t>
            </w:r>
          </w:p>
        </w:tc>
        <w:tc>
          <w:tcPr>
            <w:tcW w:w="4961" w:type="dxa"/>
            <w:vAlign w:val="center"/>
          </w:tcPr>
          <w:p w14:paraId="60F3CF67" w14:textId="77777777" w:rsidR="008A6118" w:rsidRPr="008C2E32" w:rsidRDefault="008A6118" w:rsidP="00CF1563">
            <w:pPr>
              <w:tabs>
                <w:tab w:val="left" w:pos="2940"/>
              </w:tabs>
              <w:spacing w:after="0" w:line="276" w:lineRule="auto"/>
              <w:jc w:val="both"/>
              <w:rPr>
                <w:rFonts w:ascii="Verdana" w:eastAsia="Arial" w:hAnsi="Verdana" w:cs="Arial"/>
                <w:sz w:val="20"/>
                <w:szCs w:val="20"/>
              </w:rPr>
            </w:pPr>
            <w:r w:rsidRPr="00B140E7">
              <w:rPr>
                <w:rFonts w:ascii="Verdana" w:hAnsi="Verdana" w:cs="Arial"/>
                <w:sz w:val="20"/>
                <w:szCs w:val="20"/>
              </w:rPr>
              <w:t>Equipo de comunicación</w:t>
            </w:r>
          </w:p>
        </w:tc>
      </w:tr>
      <w:tr w:rsidR="008A6118" w:rsidRPr="008C2E32" w14:paraId="42AF9C00" w14:textId="77777777" w:rsidTr="00BE4703">
        <w:trPr>
          <w:jc w:val="center"/>
        </w:trPr>
        <w:tc>
          <w:tcPr>
            <w:tcW w:w="1980" w:type="dxa"/>
            <w:vAlign w:val="center"/>
          </w:tcPr>
          <w:p w14:paraId="69490EAC" w14:textId="77777777" w:rsidR="008A6118" w:rsidRDefault="008A611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601</w:t>
            </w:r>
          </w:p>
        </w:tc>
        <w:tc>
          <w:tcPr>
            <w:tcW w:w="4961" w:type="dxa"/>
            <w:vAlign w:val="center"/>
          </w:tcPr>
          <w:p w14:paraId="32C4CB14" w14:textId="77777777" w:rsidR="008A6118" w:rsidRPr="008C2E32" w:rsidRDefault="008A6118" w:rsidP="00CF1563">
            <w:pPr>
              <w:tabs>
                <w:tab w:val="left" w:pos="2940"/>
              </w:tabs>
              <w:spacing w:after="0" w:line="276" w:lineRule="auto"/>
              <w:jc w:val="both"/>
              <w:rPr>
                <w:rFonts w:ascii="Verdana" w:eastAsia="Arial" w:hAnsi="Verdana" w:cs="Arial"/>
                <w:sz w:val="20"/>
                <w:szCs w:val="20"/>
              </w:rPr>
            </w:pPr>
            <w:r w:rsidRPr="00B140E7">
              <w:rPr>
                <w:rFonts w:ascii="Verdana" w:hAnsi="Verdana" w:cs="Arial"/>
                <w:sz w:val="20"/>
                <w:szCs w:val="20"/>
              </w:rPr>
              <w:t>Terrestre</w:t>
            </w:r>
          </w:p>
        </w:tc>
      </w:tr>
      <w:tr w:rsidR="008A6118" w:rsidRPr="008C2E32" w14:paraId="203196AC" w14:textId="77777777" w:rsidTr="00BE4703">
        <w:trPr>
          <w:jc w:val="center"/>
        </w:trPr>
        <w:tc>
          <w:tcPr>
            <w:tcW w:w="1980" w:type="dxa"/>
            <w:vAlign w:val="center"/>
          </w:tcPr>
          <w:p w14:paraId="66008EC1" w14:textId="6C0DB59D" w:rsidR="008A6118" w:rsidRDefault="008A611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9001</w:t>
            </w:r>
          </w:p>
        </w:tc>
        <w:tc>
          <w:tcPr>
            <w:tcW w:w="4961" w:type="dxa"/>
            <w:vAlign w:val="center"/>
          </w:tcPr>
          <w:p w14:paraId="3E716B63" w14:textId="3A47DB61" w:rsidR="008A6118" w:rsidRPr="008C2E32" w:rsidRDefault="008A6118" w:rsidP="00CF1563">
            <w:pPr>
              <w:tabs>
                <w:tab w:val="left" w:pos="2940"/>
              </w:tabs>
              <w:spacing w:after="0" w:line="276" w:lineRule="auto"/>
              <w:jc w:val="both"/>
              <w:rPr>
                <w:rFonts w:ascii="Verdana" w:eastAsia="Arial" w:hAnsi="Verdana" w:cs="Arial"/>
                <w:sz w:val="20"/>
                <w:szCs w:val="20"/>
              </w:rPr>
            </w:pPr>
            <w:r>
              <w:rPr>
                <w:rFonts w:ascii="Verdana" w:hAnsi="Verdana" w:cs="Arial"/>
                <w:sz w:val="20"/>
                <w:szCs w:val="20"/>
              </w:rPr>
              <w:t>Urbanos</w:t>
            </w:r>
          </w:p>
        </w:tc>
      </w:tr>
      <w:tr w:rsidR="008A6118" w:rsidRPr="008C2E32" w14:paraId="64CCDAEA" w14:textId="77777777" w:rsidTr="00BE4703">
        <w:trPr>
          <w:jc w:val="center"/>
        </w:trPr>
        <w:tc>
          <w:tcPr>
            <w:tcW w:w="1980" w:type="dxa"/>
            <w:vAlign w:val="center"/>
          </w:tcPr>
          <w:p w14:paraId="296E18EE" w14:textId="35CB67DB" w:rsidR="008A6118" w:rsidRDefault="008A611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9002</w:t>
            </w:r>
          </w:p>
        </w:tc>
        <w:tc>
          <w:tcPr>
            <w:tcW w:w="4961" w:type="dxa"/>
            <w:vAlign w:val="center"/>
          </w:tcPr>
          <w:p w14:paraId="7FBF3122" w14:textId="77E54D9F" w:rsidR="008A6118" w:rsidRPr="008C2E32" w:rsidRDefault="008A6118"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 xml:space="preserve">Terrenos con uso indeterminado </w:t>
            </w:r>
          </w:p>
        </w:tc>
      </w:tr>
    </w:tbl>
    <w:p w14:paraId="2A4850CE" w14:textId="77777777" w:rsidR="001649E1" w:rsidRPr="000D3166" w:rsidRDefault="001649E1" w:rsidP="00CF1563">
      <w:pPr>
        <w:tabs>
          <w:tab w:val="left" w:pos="1134"/>
          <w:tab w:val="left" w:pos="1276"/>
          <w:tab w:val="left" w:pos="2940"/>
          <w:tab w:val="left" w:pos="8647"/>
          <w:tab w:val="left" w:pos="8789"/>
        </w:tabs>
        <w:spacing w:after="0" w:line="276" w:lineRule="auto"/>
        <w:jc w:val="both"/>
        <w:rPr>
          <w:rFonts w:ascii="Verdana" w:hAnsi="Verdana" w:cs="Arial"/>
          <w:b/>
        </w:rPr>
      </w:pPr>
    </w:p>
    <w:p w14:paraId="3350B14C" w14:textId="739D5783" w:rsidR="001649E1" w:rsidRPr="007D112F" w:rsidRDefault="001649E1" w:rsidP="00CF1563">
      <w:pPr>
        <w:pStyle w:val="Ttulo2"/>
        <w:numPr>
          <w:ilvl w:val="2"/>
          <w:numId w:val="89"/>
        </w:numPr>
        <w:spacing w:line="276" w:lineRule="auto"/>
        <w:jc w:val="both"/>
        <w:rPr>
          <w:szCs w:val="22"/>
        </w:rPr>
      </w:pPr>
      <w:bookmarkStart w:id="192" w:name="_Toc205313950"/>
      <w:bookmarkStart w:id="193" w:name="_Toc212546906"/>
      <w:r w:rsidRPr="007D112F">
        <w:rPr>
          <w:szCs w:val="22"/>
        </w:rPr>
        <w:t>Rendición, tramite de inventarios y responsables de los bienes muebles</w:t>
      </w:r>
      <w:bookmarkEnd w:id="192"/>
      <w:bookmarkEnd w:id="193"/>
    </w:p>
    <w:p w14:paraId="78ABC7D1"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r w:rsidRPr="000D3166">
        <w:rPr>
          <w:rFonts w:ascii="Verdana" w:hAnsi="Verdana" w:cs="Arial"/>
          <w:bCs/>
        </w:rPr>
        <w:t xml:space="preserve">El Grupo Administrativo es el responsable de la rendición, trámite y control de los inventarios de los bienes muebles de la Entidad, asegurando su adecuada gestión y registro conforme a la normatividad vigente. Para el cumplimiento de estas funciones, contará con el apoyo de las Intendencias Regionales, según se </w:t>
      </w:r>
      <w:r w:rsidRPr="000D3166">
        <w:rPr>
          <w:rFonts w:ascii="Verdana" w:hAnsi="Verdana" w:cs="Arial"/>
          <w:bCs/>
        </w:rPr>
        <w:lastRenderedPageBreak/>
        <w:t>requiera, quienes colaborarán en las actividades de verificación, control y reporte de los bienes asignados en sus respectivas jurisdicciones.</w:t>
      </w:r>
    </w:p>
    <w:p w14:paraId="161F43D0"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rPr>
      </w:pPr>
    </w:p>
    <w:p w14:paraId="48793E6E" w14:textId="3ADAAC64" w:rsidR="001649E1" w:rsidRPr="00793B9F" w:rsidRDefault="001649E1" w:rsidP="00CF1563">
      <w:pPr>
        <w:pStyle w:val="Ttulo2"/>
        <w:numPr>
          <w:ilvl w:val="2"/>
          <w:numId w:val="89"/>
        </w:numPr>
        <w:spacing w:line="276" w:lineRule="auto"/>
        <w:jc w:val="both"/>
        <w:rPr>
          <w:szCs w:val="22"/>
        </w:rPr>
      </w:pPr>
      <w:bookmarkStart w:id="194" w:name="_Toc205313951"/>
      <w:bookmarkStart w:id="195" w:name="_Toc212546907"/>
      <w:r w:rsidRPr="00793B9F">
        <w:rPr>
          <w:szCs w:val="22"/>
        </w:rPr>
        <w:t>Obligaciones de las Intendencias Regionales</w:t>
      </w:r>
      <w:bookmarkEnd w:id="194"/>
      <w:bookmarkEnd w:id="195"/>
    </w:p>
    <w:p w14:paraId="6E5CE0D1"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eastAsia="Times New Roman" w:hAnsi="Verdana" w:cs="Arial"/>
          <w:highlight w:val="green"/>
          <w:lang w:eastAsia="es-CO"/>
        </w:rPr>
      </w:pPr>
      <w:r w:rsidRPr="000D3166">
        <w:rPr>
          <w:rFonts w:ascii="Verdana" w:eastAsia="Times New Roman" w:hAnsi="Verdana" w:cs="Arial"/>
          <w:lang w:eastAsia="es-CO"/>
        </w:rPr>
        <w:t>Las Intendencias Regionales serán responsables por el pago de los servicios públicos y de las cuotas de administración de esas sedes, asimismo, será obligación de los Intendentes Regionales remitir al funcionario o contratista encargado del Grupo Administrativo, oportunamente los recibos o facturas para el pago de los impuestos prediales y/o valorización; para lo cual dicho trámite se deberá adelantar en cada Intendencia en el primer trimestre del año.</w:t>
      </w:r>
    </w:p>
    <w:p w14:paraId="7C29B07A" w14:textId="77777777" w:rsidR="001649E1" w:rsidRPr="000D3166" w:rsidRDefault="001649E1" w:rsidP="00460409">
      <w:pPr>
        <w:spacing w:after="0" w:line="276" w:lineRule="auto"/>
        <w:jc w:val="both"/>
        <w:rPr>
          <w:rFonts w:ascii="Verdana" w:eastAsia="Times New Roman" w:hAnsi="Verdana" w:cs="Arial"/>
          <w:highlight w:val="green"/>
          <w:lang w:eastAsia="es-CO"/>
        </w:rPr>
      </w:pPr>
    </w:p>
    <w:p w14:paraId="1A0AAC24" w14:textId="2537EBB9" w:rsidR="00933325" w:rsidRDefault="00933325" w:rsidP="00460409">
      <w:pPr>
        <w:spacing w:after="0" w:line="276" w:lineRule="auto"/>
        <w:jc w:val="both"/>
        <w:rPr>
          <w:rFonts w:ascii="Verdana" w:eastAsia="Times New Roman" w:hAnsi="Verdana" w:cs="Arial"/>
          <w:lang w:eastAsia="es-CO"/>
        </w:rPr>
      </w:pPr>
      <w:r w:rsidRPr="00933325">
        <w:rPr>
          <w:rFonts w:ascii="Verdana" w:eastAsia="Times New Roman" w:hAnsi="Verdana" w:cs="Arial"/>
          <w:lang w:eastAsia="es-CO"/>
        </w:rPr>
        <w:t>La Intendencia Regional verificará que la información contenida en los recibos de pago o facturas coincida con los datos registrados en el SHAREPOINT del Grupo Administrativo para el respectivo bien inmueble. Esta verificación incluye la validación de datos como cédula catastral, folio de matrícula inmobiliaria, nombre y NIT de la Entidad, así como demás información necesaria para la correcta identificación e individualización del bien inmueble.</w:t>
      </w:r>
    </w:p>
    <w:p w14:paraId="6C8D7BE3" w14:textId="77777777" w:rsidR="001649E1" w:rsidRDefault="001649E1" w:rsidP="00460409">
      <w:pPr>
        <w:spacing w:after="0" w:line="276" w:lineRule="auto"/>
        <w:jc w:val="both"/>
        <w:rPr>
          <w:rFonts w:ascii="Verdana" w:eastAsia="Times New Roman" w:hAnsi="Verdana" w:cs="Arial"/>
          <w:lang w:eastAsia="es-CO"/>
        </w:rPr>
      </w:pPr>
    </w:p>
    <w:p w14:paraId="5914E38B" w14:textId="7053F655"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r w:rsidRPr="00B80258">
        <w:rPr>
          <w:rFonts w:ascii="Verdana" w:eastAsia="Times New Roman" w:hAnsi="Verdana" w:cs="Arial"/>
          <w:lang w:eastAsia="es-CO"/>
        </w:rPr>
        <w:t>En el evento en el cual se presente algún error en dicho documento, será responsabilidad del Intendente Regional solicitar oportunamente su correspondiente rectificación y/o corrección ante la entidad competente, con el fin de evitar demoras en el pago del impuesto que puedan generar sanciones o intereses moratorios a cargo de la Entidad</w:t>
      </w:r>
      <w:r w:rsidR="00D2519F">
        <w:rPr>
          <w:rFonts w:ascii="Verdana" w:eastAsia="Times New Roman" w:hAnsi="Verdana" w:cs="Arial"/>
          <w:lang w:eastAsia="es-CO"/>
        </w:rPr>
        <w:t>.</w:t>
      </w:r>
    </w:p>
    <w:p w14:paraId="116A3A9E"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p>
    <w:p w14:paraId="33578130" w14:textId="4673B6C5" w:rsidR="001649E1" w:rsidRPr="00793B9F" w:rsidRDefault="001649E1" w:rsidP="00CF1563">
      <w:pPr>
        <w:pStyle w:val="Ttulo2"/>
        <w:numPr>
          <w:ilvl w:val="2"/>
          <w:numId w:val="89"/>
        </w:numPr>
        <w:spacing w:line="276" w:lineRule="auto"/>
        <w:jc w:val="both"/>
        <w:rPr>
          <w:szCs w:val="22"/>
        </w:rPr>
      </w:pPr>
      <w:bookmarkStart w:id="196" w:name="_Toc205313952"/>
      <w:bookmarkStart w:id="197" w:name="_Toc212546908"/>
      <w:r w:rsidRPr="00793B9F">
        <w:rPr>
          <w:szCs w:val="22"/>
        </w:rPr>
        <w:t>Personas obligadas a rendir inventarios</w:t>
      </w:r>
      <w:bookmarkEnd w:id="196"/>
      <w:bookmarkEnd w:id="197"/>
    </w:p>
    <w:p w14:paraId="3F03D459"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r w:rsidRPr="000D3166">
        <w:rPr>
          <w:rFonts w:ascii="Verdana" w:hAnsi="Verdana" w:cs="Arial"/>
          <w:bCs/>
        </w:rPr>
        <w:t>La Dirección Administrativa e Intendentes Regionales, tendrán a su cargo el cuidado, custodia y administración de los bienes inmuebles que figuran a nombre de la Entidad. De igual manera, elaborarán el inventario de dichos inmuebles con el contenido de la información pertinente y remitirán toda la información respectiva de su mantenimiento y pago de servicios públicos como impuestos.</w:t>
      </w:r>
    </w:p>
    <w:p w14:paraId="10F61FDE"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p>
    <w:p w14:paraId="4D3150B4" w14:textId="7B07D198" w:rsidR="001649E1" w:rsidRPr="00BC3A20" w:rsidRDefault="001649E1" w:rsidP="00CF1563">
      <w:pPr>
        <w:pStyle w:val="Ttulo2"/>
        <w:numPr>
          <w:ilvl w:val="2"/>
          <w:numId w:val="89"/>
        </w:numPr>
        <w:spacing w:line="276" w:lineRule="auto"/>
        <w:jc w:val="both"/>
        <w:rPr>
          <w:szCs w:val="22"/>
        </w:rPr>
      </w:pPr>
      <w:bookmarkStart w:id="198" w:name="_Toc205313953"/>
      <w:bookmarkStart w:id="199" w:name="_Toc212546909"/>
      <w:r w:rsidRPr="00BC3A20">
        <w:rPr>
          <w:szCs w:val="22"/>
        </w:rPr>
        <w:t>Inventarios por cambio de responsable</w:t>
      </w:r>
      <w:bookmarkEnd w:id="198"/>
      <w:bookmarkEnd w:id="199"/>
    </w:p>
    <w:p w14:paraId="77F1E70C" w14:textId="1614AF64"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r w:rsidRPr="000D3166">
        <w:rPr>
          <w:rFonts w:ascii="Verdana" w:hAnsi="Verdana" w:cs="Arial"/>
          <w:bCs/>
        </w:rPr>
        <w:t xml:space="preserve">El funcionario encargado del </w:t>
      </w:r>
      <w:r w:rsidRPr="000D3166">
        <w:rPr>
          <w:rFonts w:ascii="Verdana" w:hAnsi="Verdana" w:cs="Arial"/>
        </w:rPr>
        <w:t>almacén</w:t>
      </w:r>
      <w:r w:rsidRPr="000D3166">
        <w:rPr>
          <w:rFonts w:ascii="Verdana" w:hAnsi="Verdana" w:cs="Arial"/>
          <w:bCs/>
        </w:rPr>
        <w:t xml:space="preserve"> actualizar</w:t>
      </w:r>
      <w:r w:rsidR="00D2519F">
        <w:rPr>
          <w:rFonts w:ascii="Verdana" w:hAnsi="Verdana" w:cs="Arial"/>
          <w:bCs/>
        </w:rPr>
        <w:t>á</w:t>
      </w:r>
      <w:r w:rsidRPr="000D3166">
        <w:rPr>
          <w:rFonts w:ascii="Verdana" w:hAnsi="Verdana" w:cs="Arial"/>
          <w:bCs/>
        </w:rPr>
        <w:t xml:space="preserve"> en la toma física de inventarios que hace parte del procedimiento de toma física de inventarios, el nuevo titular a quien se le delegue la Intendencia regional a fin de garantizar la actualización y consistencia de la información</w:t>
      </w:r>
      <w:r w:rsidR="00513385">
        <w:rPr>
          <w:rFonts w:ascii="Verdana" w:hAnsi="Verdana" w:cs="Arial"/>
          <w:bCs/>
        </w:rPr>
        <w:t>.</w:t>
      </w:r>
    </w:p>
    <w:p w14:paraId="1639B983"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p>
    <w:p w14:paraId="3F8E9DB2" w14:textId="19B2C332" w:rsidR="001649E1" w:rsidRPr="00A76EDA" w:rsidRDefault="001649E1" w:rsidP="00CF1563">
      <w:pPr>
        <w:pStyle w:val="Ttulo2"/>
        <w:numPr>
          <w:ilvl w:val="2"/>
          <w:numId w:val="89"/>
        </w:numPr>
        <w:spacing w:line="276" w:lineRule="auto"/>
        <w:jc w:val="both"/>
        <w:rPr>
          <w:szCs w:val="22"/>
        </w:rPr>
      </w:pPr>
      <w:bookmarkStart w:id="200" w:name="_Toc205313954"/>
      <w:bookmarkStart w:id="201" w:name="_Toc212546910"/>
      <w:r w:rsidRPr="00A76EDA">
        <w:rPr>
          <w:szCs w:val="22"/>
        </w:rPr>
        <w:t>Clasificaciones de Bienes Inmuebles</w:t>
      </w:r>
      <w:bookmarkEnd w:id="200"/>
      <w:bookmarkEnd w:id="201"/>
    </w:p>
    <w:p w14:paraId="5D449DF6" w14:textId="4B6E5834"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r w:rsidRPr="000D3166">
        <w:rPr>
          <w:rFonts w:ascii="Verdana" w:hAnsi="Verdana" w:cs="Arial"/>
          <w:bCs/>
        </w:rPr>
        <w:t xml:space="preserve">De acuerdo con el marco normativo expedido por la Contaduría General de la Nación a través </w:t>
      </w:r>
      <w:r w:rsidRPr="004C4612">
        <w:rPr>
          <w:rFonts w:ascii="Verdana" w:hAnsi="Verdana" w:cs="Arial"/>
        </w:rPr>
        <w:t>de la Resolución 533 de octubre de 2015 y conforme a lo establecido en el Manual de Políticas Contables del proceso de Gestión Financiera de la Entidad,</w:t>
      </w:r>
      <w:r w:rsidRPr="000D3166">
        <w:rPr>
          <w:rFonts w:ascii="Verdana" w:hAnsi="Verdana" w:cs="Arial"/>
          <w:bCs/>
        </w:rPr>
        <w:t xml:space="preserve"> en lo referente al reconocimiento, medición y revelación, la Superintendencia de Sociedades registra en sus estados financieros todos aquellos bienes inmuebles sobre los cuales tiene la titularidad</w:t>
      </w:r>
      <w:r w:rsidR="003D1BFC">
        <w:rPr>
          <w:rFonts w:ascii="Verdana" w:hAnsi="Verdana" w:cs="Arial"/>
          <w:bCs/>
        </w:rPr>
        <w:t xml:space="preserve"> y</w:t>
      </w:r>
      <w:r w:rsidRPr="000D3166">
        <w:rPr>
          <w:rFonts w:ascii="Verdana" w:hAnsi="Verdana" w:cs="Arial"/>
          <w:bCs/>
        </w:rPr>
        <w:t xml:space="preserve"> el control</w:t>
      </w:r>
      <w:r w:rsidR="003D1BFC">
        <w:rPr>
          <w:rFonts w:ascii="Verdana" w:hAnsi="Verdana" w:cs="Arial"/>
          <w:bCs/>
        </w:rPr>
        <w:t>.</w:t>
      </w:r>
    </w:p>
    <w:p w14:paraId="2C6CE094"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p>
    <w:p w14:paraId="67F04B0E" w14:textId="288B2B7E"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r w:rsidRPr="000D3166">
        <w:rPr>
          <w:rFonts w:ascii="Verdana" w:hAnsi="Verdana" w:cs="Arial"/>
          <w:bCs/>
        </w:rPr>
        <w:t xml:space="preserve">Dentro de este inventario, se encuentran los bienes inmuebles incluidos en </w:t>
      </w:r>
      <w:r w:rsidR="00B35972">
        <w:rPr>
          <w:rFonts w:ascii="Verdana" w:hAnsi="Verdana" w:cs="Arial"/>
          <w:bCs/>
        </w:rPr>
        <w:t>la herramienta tecnológica disponible</w:t>
      </w:r>
      <w:r w:rsidRPr="000D3166">
        <w:rPr>
          <w:rFonts w:ascii="Verdana" w:hAnsi="Verdana" w:cs="Arial"/>
          <w:bCs/>
        </w:rPr>
        <w:t>, los recibidos en dación en p</w:t>
      </w:r>
      <w:r w:rsidRPr="004C4D60">
        <w:rPr>
          <w:rFonts w:ascii="Verdana" w:hAnsi="Verdana" w:cs="Arial"/>
        </w:rPr>
        <w:t>ago (común y proindiviso</w:t>
      </w:r>
      <w:r w:rsidRPr="000D3166">
        <w:rPr>
          <w:rFonts w:ascii="Verdana" w:hAnsi="Verdana" w:cs="Arial"/>
          <w:bCs/>
        </w:rPr>
        <w:t xml:space="preserve">) </w:t>
      </w:r>
      <w:r w:rsidRPr="009D6301">
        <w:rPr>
          <w:rFonts w:ascii="Verdana" w:hAnsi="Verdana" w:cs="Arial"/>
        </w:rPr>
        <w:t>por adjudicación por liquidación,</w:t>
      </w:r>
      <w:r w:rsidRPr="000D3166">
        <w:rPr>
          <w:rFonts w:ascii="Verdana" w:hAnsi="Verdana" w:cs="Arial"/>
          <w:bCs/>
        </w:rPr>
        <w:t xml:space="preserve"> corresponden a los porcentajes asignados por el liquidados en proceso de insolvencia, en el cual, como contraprestación del pago de una obligación según el orden de prelación legal de crédito dispuesto por el Código Civil (C.C), arts. 2495 a 2509. </w:t>
      </w:r>
    </w:p>
    <w:p w14:paraId="087C4842"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p>
    <w:tbl>
      <w:tblPr>
        <w:tblStyle w:val="Tablaconcuadrcula"/>
        <w:tblW w:w="0" w:type="auto"/>
        <w:jc w:val="center"/>
        <w:tblLook w:val="04A0" w:firstRow="1" w:lastRow="0" w:firstColumn="1" w:lastColumn="0" w:noHBand="0" w:noVBand="1"/>
      </w:tblPr>
      <w:tblGrid>
        <w:gridCol w:w="1980"/>
        <w:gridCol w:w="4961"/>
      </w:tblGrid>
      <w:tr w:rsidR="001F1DA9" w:rsidRPr="008C2E32" w14:paraId="49402385" w14:textId="77777777" w:rsidTr="00BE4703">
        <w:trPr>
          <w:trHeight w:val="496"/>
          <w:jc w:val="center"/>
        </w:trPr>
        <w:tc>
          <w:tcPr>
            <w:tcW w:w="1980" w:type="dxa"/>
            <w:vAlign w:val="center"/>
          </w:tcPr>
          <w:p w14:paraId="55DEA2A9" w14:textId="77777777" w:rsidR="001F1DA9" w:rsidRPr="008C2E32" w:rsidRDefault="001F1DA9" w:rsidP="00CF1563">
            <w:pPr>
              <w:tabs>
                <w:tab w:val="left" w:pos="2940"/>
              </w:tabs>
              <w:spacing w:after="0" w:line="276" w:lineRule="auto"/>
              <w:jc w:val="both"/>
              <w:rPr>
                <w:rFonts w:ascii="Verdana" w:eastAsia="Arial" w:hAnsi="Verdana" w:cs="Arial"/>
                <w:b/>
                <w:bCs/>
                <w:sz w:val="20"/>
                <w:szCs w:val="20"/>
              </w:rPr>
            </w:pPr>
            <w:r w:rsidRPr="008C2E32">
              <w:rPr>
                <w:rFonts w:ascii="Verdana" w:eastAsia="Arial" w:hAnsi="Verdana" w:cs="Arial"/>
                <w:b/>
                <w:bCs/>
                <w:sz w:val="20"/>
                <w:szCs w:val="20"/>
              </w:rPr>
              <w:t>GRUPO ACTIVO</w:t>
            </w:r>
          </w:p>
        </w:tc>
        <w:tc>
          <w:tcPr>
            <w:tcW w:w="4961" w:type="dxa"/>
            <w:vAlign w:val="center"/>
          </w:tcPr>
          <w:p w14:paraId="591301FD" w14:textId="77777777" w:rsidR="001F1DA9" w:rsidRPr="008C2E32" w:rsidRDefault="001F1DA9" w:rsidP="00CF1563">
            <w:pPr>
              <w:tabs>
                <w:tab w:val="left" w:pos="2940"/>
              </w:tabs>
              <w:spacing w:after="0" w:line="276" w:lineRule="auto"/>
              <w:jc w:val="both"/>
              <w:rPr>
                <w:rFonts w:ascii="Verdana" w:eastAsia="Arial" w:hAnsi="Verdana" w:cs="Arial"/>
                <w:b/>
                <w:bCs/>
                <w:sz w:val="20"/>
                <w:szCs w:val="20"/>
              </w:rPr>
            </w:pPr>
            <w:r w:rsidRPr="008C2E32">
              <w:rPr>
                <w:rFonts w:ascii="Verdana" w:eastAsia="Arial" w:hAnsi="Verdana" w:cs="Arial"/>
                <w:b/>
                <w:bCs/>
                <w:sz w:val="20"/>
                <w:szCs w:val="20"/>
              </w:rPr>
              <w:t>DESCRIPCIÓN</w:t>
            </w:r>
          </w:p>
        </w:tc>
      </w:tr>
      <w:tr w:rsidR="001F1DA9" w:rsidRPr="008C2E32" w14:paraId="564B76DA" w14:textId="77777777" w:rsidTr="00BE4703">
        <w:trPr>
          <w:jc w:val="center"/>
        </w:trPr>
        <w:tc>
          <w:tcPr>
            <w:tcW w:w="1980" w:type="dxa"/>
            <w:vAlign w:val="center"/>
          </w:tcPr>
          <w:p w14:paraId="3C9F92A3" w14:textId="77777777" w:rsidR="001F1DA9" w:rsidRPr="008C2E32" w:rsidRDefault="001F1DA9" w:rsidP="00CF1563">
            <w:pPr>
              <w:tabs>
                <w:tab w:val="left" w:pos="2940"/>
              </w:tabs>
              <w:spacing w:after="0" w:line="276" w:lineRule="auto"/>
              <w:jc w:val="both"/>
              <w:rPr>
                <w:rFonts w:ascii="Verdana" w:eastAsia="Arial" w:hAnsi="Verdana" w:cs="Arial"/>
                <w:sz w:val="20"/>
                <w:szCs w:val="20"/>
              </w:rPr>
            </w:pPr>
            <w:r w:rsidRPr="008C2E32">
              <w:rPr>
                <w:rFonts w:ascii="Verdana" w:eastAsia="Arial" w:hAnsi="Verdana" w:cs="Arial"/>
                <w:sz w:val="20"/>
                <w:szCs w:val="20"/>
              </w:rPr>
              <w:t>101</w:t>
            </w:r>
          </w:p>
        </w:tc>
        <w:tc>
          <w:tcPr>
            <w:tcW w:w="4961" w:type="dxa"/>
            <w:vAlign w:val="center"/>
          </w:tcPr>
          <w:p w14:paraId="50C95194" w14:textId="77777777" w:rsidR="001F1DA9" w:rsidRPr="008C2E32" w:rsidRDefault="001F1DA9"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Edificios y casas</w:t>
            </w:r>
          </w:p>
        </w:tc>
      </w:tr>
      <w:tr w:rsidR="001F1DA9" w:rsidRPr="008C2E32" w14:paraId="3B7200B6" w14:textId="77777777" w:rsidTr="00BE4703">
        <w:trPr>
          <w:jc w:val="center"/>
        </w:trPr>
        <w:tc>
          <w:tcPr>
            <w:tcW w:w="1980" w:type="dxa"/>
            <w:vAlign w:val="center"/>
          </w:tcPr>
          <w:p w14:paraId="281B6C1A" w14:textId="77777777" w:rsidR="001F1DA9" w:rsidRPr="008C2E32" w:rsidRDefault="001F1DA9" w:rsidP="00CF1563">
            <w:pPr>
              <w:tabs>
                <w:tab w:val="left" w:pos="2940"/>
              </w:tabs>
              <w:spacing w:after="0" w:line="276" w:lineRule="auto"/>
              <w:jc w:val="both"/>
              <w:rPr>
                <w:rFonts w:ascii="Verdana" w:eastAsia="Arial" w:hAnsi="Verdana" w:cs="Arial"/>
                <w:sz w:val="20"/>
                <w:szCs w:val="20"/>
              </w:rPr>
            </w:pPr>
            <w:r w:rsidRPr="008C2E32">
              <w:rPr>
                <w:rFonts w:ascii="Verdana" w:eastAsia="Arial" w:hAnsi="Verdana" w:cs="Arial"/>
                <w:sz w:val="20"/>
                <w:szCs w:val="20"/>
              </w:rPr>
              <w:t>102</w:t>
            </w:r>
          </w:p>
        </w:tc>
        <w:tc>
          <w:tcPr>
            <w:tcW w:w="4961" w:type="dxa"/>
            <w:vAlign w:val="center"/>
          </w:tcPr>
          <w:p w14:paraId="3F0EF24B" w14:textId="77777777" w:rsidR="001F1DA9" w:rsidRPr="008C2E32" w:rsidRDefault="001F1DA9"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 xml:space="preserve">Oficinas </w:t>
            </w:r>
          </w:p>
        </w:tc>
      </w:tr>
      <w:tr w:rsidR="001F1DA9" w:rsidRPr="008C2E32" w14:paraId="6CE4E003" w14:textId="77777777" w:rsidTr="00BE4703">
        <w:trPr>
          <w:jc w:val="center"/>
        </w:trPr>
        <w:tc>
          <w:tcPr>
            <w:tcW w:w="1980" w:type="dxa"/>
            <w:vAlign w:val="center"/>
          </w:tcPr>
          <w:p w14:paraId="1F921B50" w14:textId="77777777" w:rsidR="001F1DA9" w:rsidRPr="008C2E32" w:rsidRDefault="001F1DA9" w:rsidP="00CF1563">
            <w:pPr>
              <w:tabs>
                <w:tab w:val="left" w:pos="2940"/>
              </w:tabs>
              <w:spacing w:after="0" w:line="276" w:lineRule="auto"/>
              <w:jc w:val="both"/>
              <w:rPr>
                <w:rFonts w:ascii="Verdana" w:eastAsia="Arial" w:hAnsi="Verdana" w:cs="Arial"/>
                <w:sz w:val="20"/>
                <w:szCs w:val="20"/>
              </w:rPr>
            </w:pPr>
            <w:r w:rsidRPr="008C2E32">
              <w:rPr>
                <w:rFonts w:ascii="Verdana" w:eastAsia="Arial" w:hAnsi="Verdana" w:cs="Arial"/>
                <w:sz w:val="20"/>
                <w:szCs w:val="20"/>
              </w:rPr>
              <w:t>103</w:t>
            </w:r>
          </w:p>
        </w:tc>
        <w:tc>
          <w:tcPr>
            <w:tcW w:w="4961" w:type="dxa"/>
            <w:vAlign w:val="center"/>
          </w:tcPr>
          <w:p w14:paraId="432E93B2" w14:textId="77777777" w:rsidR="001F1DA9" w:rsidRPr="008C2E32" w:rsidRDefault="001F1DA9"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 xml:space="preserve">Parqueaderos y garajes </w:t>
            </w:r>
          </w:p>
        </w:tc>
      </w:tr>
      <w:tr w:rsidR="001F1DA9" w:rsidRPr="008C2E32" w14:paraId="4BDD429F" w14:textId="77777777" w:rsidTr="00BE4703">
        <w:trPr>
          <w:jc w:val="center"/>
        </w:trPr>
        <w:tc>
          <w:tcPr>
            <w:tcW w:w="1980" w:type="dxa"/>
            <w:vAlign w:val="center"/>
          </w:tcPr>
          <w:p w14:paraId="2372D6D1" w14:textId="77777777" w:rsidR="001F1DA9" w:rsidRPr="008C2E32" w:rsidRDefault="001F1DA9"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1001</w:t>
            </w:r>
          </w:p>
        </w:tc>
        <w:tc>
          <w:tcPr>
            <w:tcW w:w="4961" w:type="dxa"/>
            <w:vAlign w:val="center"/>
          </w:tcPr>
          <w:p w14:paraId="07A7CFD8" w14:textId="77777777" w:rsidR="001F1DA9" w:rsidRPr="008C2E32" w:rsidRDefault="001F1DA9"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Edificios</w:t>
            </w:r>
          </w:p>
        </w:tc>
      </w:tr>
      <w:tr w:rsidR="001F1DA9" w:rsidRPr="008C2E32" w14:paraId="7494EE0A" w14:textId="77777777" w:rsidTr="00BE4703">
        <w:trPr>
          <w:jc w:val="center"/>
        </w:trPr>
        <w:tc>
          <w:tcPr>
            <w:tcW w:w="1980" w:type="dxa"/>
            <w:vAlign w:val="center"/>
          </w:tcPr>
          <w:p w14:paraId="0251AD99" w14:textId="77777777" w:rsidR="001F1DA9" w:rsidRPr="008C2E32" w:rsidRDefault="001F1DA9"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1002</w:t>
            </w:r>
          </w:p>
        </w:tc>
        <w:tc>
          <w:tcPr>
            <w:tcW w:w="4961" w:type="dxa"/>
            <w:vAlign w:val="center"/>
          </w:tcPr>
          <w:p w14:paraId="127D8646" w14:textId="77777777" w:rsidR="001F1DA9" w:rsidRPr="008C2E32" w:rsidRDefault="001F1DA9"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Oficinas</w:t>
            </w:r>
          </w:p>
        </w:tc>
      </w:tr>
      <w:tr w:rsidR="001F1DA9" w:rsidRPr="008C2E32" w14:paraId="5D1DFB65" w14:textId="77777777" w:rsidTr="00BE4703">
        <w:trPr>
          <w:jc w:val="center"/>
        </w:trPr>
        <w:tc>
          <w:tcPr>
            <w:tcW w:w="1980" w:type="dxa"/>
            <w:vAlign w:val="center"/>
          </w:tcPr>
          <w:p w14:paraId="107CF8D6" w14:textId="77777777" w:rsidR="001F1DA9" w:rsidRPr="008C2E32" w:rsidRDefault="001F1DA9"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1003</w:t>
            </w:r>
          </w:p>
        </w:tc>
        <w:tc>
          <w:tcPr>
            <w:tcW w:w="4961" w:type="dxa"/>
            <w:vAlign w:val="center"/>
          </w:tcPr>
          <w:p w14:paraId="2562DF51" w14:textId="77777777" w:rsidR="001F1DA9" w:rsidRPr="008C2E32" w:rsidRDefault="001F1DA9"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Parqueaderos y garajes</w:t>
            </w:r>
          </w:p>
        </w:tc>
      </w:tr>
      <w:tr w:rsidR="001F1DA9" w:rsidRPr="008C2E32" w14:paraId="29A3FFC0" w14:textId="77777777" w:rsidTr="00BE4703">
        <w:trPr>
          <w:jc w:val="center"/>
        </w:trPr>
        <w:tc>
          <w:tcPr>
            <w:tcW w:w="1980" w:type="dxa"/>
            <w:vAlign w:val="center"/>
          </w:tcPr>
          <w:p w14:paraId="62422AC8" w14:textId="77777777" w:rsidR="001F1DA9" w:rsidRPr="008C2E32" w:rsidRDefault="001F1DA9"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1005</w:t>
            </w:r>
          </w:p>
        </w:tc>
        <w:tc>
          <w:tcPr>
            <w:tcW w:w="4961" w:type="dxa"/>
            <w:vAlign w:val="center"/>
          </w:tcPr>
          <w:p w14:paraId="1F701360" w14:textId="77777777" w:rsidR="001F1DA9" w:rsidRPr="008C2E32" w:rsidRDefault="001F1DA9"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Otras edificaciones</w:t>
            </w:r>
          </w:p>
        </w:tc>
      </w:tr>
      <w:tr w:rsidR="001F1DA9" w:rsidRPr="008C2E32" w14:paraId="370784D9" w14:textId="77777777" w:rsidTr="00BE4703">
        <w:trPr>
          <w:jc w:val="center"/>
        </w:trPr>
        <w:tc>
          <w:tcPr>
            <w:tcW w:w="1980" w:type="dxa"/>
            <w:vAlign w:val="center"/>
          </w:tcPr>
          <w:p w14:paraId="1397333B" w14:textId="77777777" w:rsidR="001F1DA9" w:rsidRPr="008C2E32" w:rsidRDefault="001F1DA9"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208</w:t>
            </w:r>
          </w:p>
        </w:tc>
        <w:tc>
          <w:tcPr>
            <w:tcW w:w="4961" w:type="dxa"/>
            <w:vAlign w:val="center"/>
          </w:tcPr>
          <w:p w14:paraId="2A95270A" w14:textId="77777777" w:rsidR="001F1DA9" w:rsidRPr="008C2E32" w:rsidRDefault="001F1DA9"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 xml:space="preserve">Otras máquinas y equipo </w:t>
            </w:r>
          </w:p>
        </w:tc>
      </w:tr>
      <w:tr w:rsidR="001F1DA9" w:rsidRPr="008C2E32" w14:paraId="3509EAFA" w14:textId="77777777" w:rsidTr="00BE4703">
        <w:trPr>
          <w:jc w:val="center"/>
        </w:trPr>
        <w:tc>
          <w:tcPr>
            <w:tcW w:w="1980" w:type="dxa"/>
            <w:vAlign w:val="center"/>
          </w:tcPr>
          <w:p w14:paraId="368046FC" w14:textId="77777777" w:rsidR="001F1DA9" w:rsidRPr="008C2E32" w:rsidRDefault="001F1DA9"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501</w:t>
            </w:r>
          </w:p>
        </w:tc>
        <w:tc>
          <w:tcPr>
            <w:tcW w:w="4961" w:type="dxa"/>
            <w:vAlign w:val="center"/>
          </w:tcPr>
          <w:p w14:paraId="722FF654" w14:textId="77777777" w:rsidR="001F1DA9" w:rsidRPr="008C2E32" w:rsidRDefault="001F1DA9" w:rsidP="00CF1563">
            <w:pPr>
              <w:tabs>
                <w:tab w:val="left" w:pos="2940"/>
              </w:tabs>
              <w:spacing w:after="0" w:line="276" w:lineRule="auto"/>
              <w:jc w:val="both"/>
              <w:rPr>
                <w:rFonts w:ascii="Verdana" w:eastAsia="Arial" w:hAnsi="Verdana" w:cs="Arial"/>
                <w:sz w:val="20"/>
                <w:szCs w:val="20"/>
              </w:rPr>
            </w:pPr>
            <w:r w:rsidRPr="00B140E7">
              <w:rPr>
                <w:rFonts w:ascii="Verdana" w:hAnsi="Verdana" w:cs="Arial"/>
                <w:sz w:val="20"/>
                <w:szCs w:val="20"/>
              </w:rPr>
              <w:t>Equipo de comunicación</w:t>
            </w:r>
          </w:p>
        </w:tc>
      </w:tr>
      <w:tr w:rsidR="001F1DA9" w:rsidRPr="008C2E32" w14:paraId="3BBC72BA" w14:textId="77777777" w:rsidTr="00BE4703">
        <w:trPr>
          <w:jc w:val="center"/>
        </w:trPr>
        <w:tc>
          <w:tcPr>
            <w:tcW w:w="1980" w:type="dxa"/>
            <w:vAlign w:val="center"/>
          </w:tcPr>
          <w:p w14:paraId="58885967" w14:textId="77777777" w:rsidR="001F1DA9" w:rsidRDefault="001F1DA9"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601</w:t>
            </w:r>
          </w:p>
        </w:tc>
        <w:tc>
          <w:tcPr>
            <w:tcW w:w="4961" w:type="dxa"/>
            <w:vAlign w:val="center"/>
          </w:tcPr>
          <w:p w14:paraId="01DAA36E" w14:textId="77777777" w:rsidR="001F1DA9" w:rsidRPr="008C2E32" w:rsidRDefault="001F1DA9" w:rsidP="00CF1563">
            <w:pPr>
              <w:tabs>
                <w:tab w:val="left" w:pos="2940"/>
              </w:tabs>
              <w:spacing w:after="0" w:line="276" w:lineRule="auto"/>
              <w:jc w:val="both"/>
              <w:rPr>
                <w:rFonts w:ascii="Verdana" w:eastAsia="Arial" w:hAnsi="Verdana" w:cs="Arial"/>
                <w:sz w:val="20"/>
                <w:szCs w:val="20"/>
              </w:rPr>
            </w:pPr>
            <w:r w:rsidRPr="00B140E7">
              <w:rPr>
                <w:rFonts w:ascii="Verdana" w:hAnsi="Verdana" w:cs="Arial"/>
                <w:sz w:val="20"/>
                <w:szCs w:val="20"/>
              </w:rPr>
              <w:t>Terrestre</w:t>
            </w:r>
          </w:p>
        </w:tc>
      </w:tr>
      <w:tr w:rsidR="001F1DA9" w:rsidRPr="008C2E32" w14:paraId="7F889556" w14:textId="77777777" w:rsidTr="00BE4703">
        <w:trPr>
          <w:jc w:val="center"/>
        </w:trPr>
        <w:tc>
          <w:tcPr>
            <w:tcW w:w="1980" w:type="dxa"/>
            <w:vAlign w:val="center"/>
          </w:tcPr>
          <w:p w14:paraId="478A1327" w14:textId="77777777" w:rsidR="001F1DA9" w:rsidRDefault="001F1DA9"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9001</w:t>
            </w:r>
          </w:p>
        </w:tc>
        <w:tc>
          <w:tcPr>
            <w:tcW w:w="4961" w:type="dxa"/>
            <w:vAlign w:val="center"/>
          </w:tcPr>
          <w:p w14:paraId="170D97E3" w14:textId="77777777" w:rsidR="001F1DA9" w:rsidRPr="008C2E32" w:rsidRDefault="001F1DA9" w:rsidP="00CF1563">
            <w:pPr>
              <w:tabs>
                <w:tab w:val="left" w:pos="2940"/>
              </w:tabs>
              <w:spacing w:after="0" w:line="276" w:lineRule="auto"/>
              <w:jc w:val="both"/>
              <w:rPr>
                <w:rFonts w:ascii="Verdana" w:eastAsia="Arial" w:hAnsi="Verdana" w:cs="Arial"/>
                <w:sz w:val="20"/>
                <w:szCs w:val="20"/>
              </w:rPr>
            </w:pPr>
            <w:r>
              <w:rPr>
                <w:rFonts w:ascii="Verdana" w:hAnsi="Verdana" w:cs="Arial"/>
                <w:sz w:val="20"/>
                <w:szCs w:val="20"/>
              </w:rPr>
              <w:t>Urbanos</w:t>
            </w:r>
          </w:p>
        </w:tc>
      </w:tr>
      <w:tr w:rsidR="001F1DA9" w:rsidRPr="008C2E32" w14:paraId="58D168CB" w14:textId="77777777" w:rsidTr="00BE4703">
        <w:trPr>
          <w:jc w:val="center"/>
        </w:trPr>
        <w:tc>
          <w:tcPr>
            <w:tcW w:w="1980" w:type="dxa"/>
            <w:vAlign w:val="center"/>
          </w:tcPr>
          <w:p w14:paraId="35D5F516" w14:textId="77777777" w:rsidR="001F1DA9" w:rsidRDefault="001F1DA9"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9002</w:t>
            </w:r>
          </w:p>
        </w:tc>
        <w:tc>
          <w:tcPr>
            <w:tcW w:w="4961" w:type="dxa"/>
            <w:vAlign w:val="center"/>
          </w:tcPr>
          <w:p w14:paraId="6C281598" w14:textId="77777777" w:rsidR="001F1DA9" w:rsidRPr="008C2E32" w:rsidRDefault="001F1DA9" w:rsidP="00CF1563">
            <w:pPr>
              <w:tabs>
                <w:tab w:val="left" w:pos="2940"/>
              </w:tabs>
              <w:spacing w:after="0" w:line="276" w:lineRule="auto"/>
              <w:jc w:val="both"/>
              <w:rPr>
                <w:rFonts w:ascii="Verdana" w:eastAsia="Arial" w:hAnsi="Verdana" w:cs="Arial"/>
                <w:sz w:val="20"/>
                <w:szCs w:val="20"/>
              </w:rPr>
            </w:pPr>
            <w:r>
              <w:rPr>
                <w:rFonts w:ascii="Verdana" w:eastAsia="Arial" w:hAnsi="Verdana" w:cs="Arial"/>
                <w:sz w:val="20"/>
                <w:szCs w:val="20"/>
              </w:rPr>
              <w:t xml:space="preserve">Terrenos con uso indeterminado </w:t>
            </w:r>
          </w:p>
        </w:tc>
      </w:tr>
    </w:tbl>
    <w:p w14:paraId="390A7DAC" w14:textId="77777777" w:rsidR="001649E1" w:rsidRPr="00B02DC0" w:rsidRDefault="001649E1" w:rsidP="00460409">
      <w:pPr>
        <w:tabs>
          <w:tab w:val="left" w:pos="1134"/>
          <w:tab w:val="left" w:pos="1276"/>
          <w:tab w:val="left" w:pos="2940"/>
          <w:tab w:val="left" w:pos="8647"/>
          <w:tab w:val="left" w:pos="8789"/>
        </w:tabs>
        <w:spacing w:after="0" w:line="276" w:lineRule="auto"/>
        <w:jc w:val="both"/>
        <w:rPr>
          <w:rFonts w:ascii="Verdana" w:hAnsi="Verdana" w:cs="Arial"/>
          <w:bCs/>
          <w:sz w:val="20"/>
          <w:szCs w:val="20"/>
        </w:rPr>
      </w:pPr>
    </w:p>
    <w:p w14:paraId="4DB74193" w14:textId="77777777" w:rsidR="001649E1" w:rsidRPr="003605F0" w:rsidRDefault="001649E1" w:rsidP="00CF1563">
      <w:pPr>
        <w:pStyle w:val="Ttulo2"/>
        <w:numPr>
          <w:ilvl w:val="2"/>
          <w:numId w:val="89"/>
        </w:numPr>
        <w:spacing w:line="276" w:lineRule="auto"/>
        <w:jc w:val="both"/>
        <w:rPr>
          <w:szCs w:val="22"/>
        </w:rPr>
      </w:pPr>
      <w:bookmarkStart w:id="202" w:name="_Toc205313955"/>
      <w:bookmarkStart w:id="203" w:name="_Toc212546911"/>
      <w:r w:rsidRPr="003605F0">
        <w:rPr>
          <w:szCs w:val="22"/>
        </w:rPr>
        <w:t>Modificación de la Clasificación de los Bienes Inmuebles</w:t>
      </w:r>
      <w:bookmarkEnd w:id="202"/>
      <w:bookmarkEnd w:id="203"/>
    </w:p>
    <w:p w14:paraId="0A5B8B0F" w14:textId="32994D98"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r w:rsidRPr="000D3166">
        <w:rPr>
          <w:rFonts w:ascii="Verdana" w:hAnsi="Verdana" w:cs="Arial"/>
          <w:bCs/>
        </w:rPr>
        <w:t>Cuando por razones de naturaleza, uso, o nuevas situaciones o restricciones se llegan a presentar sobre los inmuebles, la coordinación del Grupo Administrativo y la Dirección Administrativa evaluarán los casos con los soportes respectivos y de ser necesario con el apoyo de la Oficina Asesora Jurídica, determinar</w:t>
      </w:r>
      <w:r w:rsidR="00223A00">
        <w:rPr>
          <w:rFonts w:ascii="Verdana" w:hAnsi="Verdana" w:cs="Arial"/>
          <w:bCs/>
        </w:rPr>
        <w:t>á</w:t>
      </w:r>
      <w:r w:rsidRPr="000D3166">
        <w:rPr>
          <w:rFonts w:ascii="Verdana" w:hAnsi="Verdana" w:cs="Arial"/>
          <w:bCs/>
        </w:rPr>
        <w:t>n cual es la situación legal y técnica del inmueble para efectuar las reclasificaciones a que haya lugar y realizar la actualización en la herramienta tecnológica.</w:t>
      </w:r>
    </w:p>
    <w:p w14:paraId="74F26C14"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p>
    <w:p w14:paraId="13292CDC" w14:textId="186F833E" w:rsidR="001649E1" w:rsidRPr="003605F0" w:rsidRDefault="001649E1" w:rsidP="00CF1563">
      <w:pPr>
        <w:pStyle w:val="Ttulo2"/>
        <w:numPr>
          <w:ilvl w:val="2"/>
          <w:numId w:val="89"/>
        </w:numPr>
        <w:spacing w:line="276" w:lineRule="auto"/>
        <w:jc w:val="both"/>
        <w:rPr>
          <w:szCs w:val="22"/>
        </w:rPr>
      </w:pPr>
      <w:bookmarkStart w:id="204" w:name="_Toc205313956"/>
      <w:bookmarkStart w:id="205" w:name="_Toc212546912"/>
      <w:r w:rsidRPr="003605F0">
        <w:rPr>
          <w:szCs w:val="22"/>
        </w:rPr>
        <w:t xml:space="preserve">Valoración de los </w:t>
      </w:r>
      <w:bookmarkEnd w:id="204"/>
      <w:r w:rsidR="00D965DA">
        <w:rPr>
          <w:szCs w:val="22"/>
        </w:rPr>
        <w:t>inmuebles</w:t>
      </w:r>
      <w:bookmarkEnd w:id="205"/>
    </w:p>
    <w:p w14:paraId="2DAAB57C" w14:textId="0F72E1EC"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r w:rsidRPr="000D3166">
        <w:rPr>
          <w:rFonts w:ascii="Verdana" w:hAnsi="Verdana" w:cs="Arial"/>
          <w:bCs/>
        </w:rPr>
        <w:t>Los bienes inmuebles recibidos se tienen valorizados al costo con el que fueron adquiridos, los cuales se encuentran soportados</w:t>
      </w:r>
      <w:r w:rsidR="00B54384">
        <w:rPr>
          <w:rFonts w:ascii="Verdana" w:hAnsi="Verdana" w:cs="Arial"/>
          <w:bCs/>
        </w:rPr>
        <w:t xml:space="preserve"> con </w:t>
      </w:r>
      <w:r w:rsidRPr="000D3166">
        <w:rPr>
          <w:rFonts w:ascii="Verdana" w:hAnsi="Verdana" w:cs="Arial"/>
          <w:bCs/>
        </w:rPr>
        <w:t>acto administrativo, factura o documento equivalente.</w:t>
      </w:r>
    </w:p>
    <w:p w14:paraId="1FDF2C58"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
        </w:rPr>
      </w:pPr>
    </w:p>
    <w:p w14:paraId="4FB4F8D8" w14:textId="7036EA41"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r w:rsidRPr="000D3166">
        <w:rPr>
          <w:rFonts w:ascii="Verdana" w:hAnsi="Verdana" w:cs="Arial"/>
          <w:b/>
        </w:rPr>
        <w:t xml:space="preserve">Nota: </w:t>
      </w:r>
      <w:r w:rsidRPr="000D3166">
        <w:rPr>
          <w:rFonts w:ascii="Verdana" w:hAnsi="Verdana" w:cs="Arial"/>
          <w:bCs/>
        </w:rPr>
        <w:t>Para la valorización de los bienes inmuebles, además de las indicaciones anteriores, se tendrán en cuenta las normas técnicas relativas al reconocimiento, valuación de los activos correspondientes a los conceptos de depreciación y deterioro de que trata el marco normativo contable expedido por la Contaduría General de la Nación y el manual de políticas contables en cuanto al reconocimiento, medición y revelación de la Entidad</w:t>
      </w:r>
    </w:p>
    <w:p w14:paraId="6CBB5E3E"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p>
    <w:p w14:paraId="6B1B6050"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r w:rsidRPr="000D3166">
        <w:rPr>
          <w:rFonts w:ascii="Verdana" w:hAnsi="Verdana" w:cs="Arial"/>
          <w:bCs/>
        </w:rPr>
        <w:t>El valor de un inmueble que se vaya a incluir dentro de la Propiedad, Planta y equipo de la Entidad, el valor del inmueble inmerso en el acto administrativo de cesión, adjudicación total o parcial a la Entidad, el valor pagado por los contratos de obra e interventoría y demás que se requiera para poner en uso un inmueble o el valor de adquisición (compra):</w:t>
      </w:r>
    </w:p>
    <w:p w14:paraId="144ADD91"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p>
    <w:p w14:paraId="1722CAEF"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r w:rsidRPr="000D3166">
        <w:rPr>
          <w:rFonts w:ascii="Verdana" w:hAnsi="Verdana" w:cs="Arial"/>
          <w:bCs/>
        </w:rPr>
        <w:t>El valor de los bienes Inmuebles de la Entidad, no podrán ser cambiados o modificados salvo cuando se trate de ajustes que se efectúen por adiciones o mejoras a las infraestructuras, los cuales se registrarán como un mayor valor de ellas.</w:t>
      </w:r>
    </w:p>
    <w:p w14:paraId="2CD002B3"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p>
    <w:p w14:paraId="430458A1" w14:textId="1ADEABDF"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r w:rsidRPr="000D3166">
        <w:rPr>
          <w:rFonts w:ascii="Verdana" w:hAnsi="Verdana" w:cs="Arial"/>
          <w:bCs/>
        </w:rPr>
        <w:t xml:space="preserve">En caso de no existir el </w:t>
      </w:r>
      <w:r w:rsidR="002159CC">
        <w:rPr>
          <w:rFonts w:ascii="Verdana" w:hAnsi="Verdana" w:cs="Arial"/>
          <w:bCs/>
        </w:rPr>
        <w:t xml:space="preserve">costo de </w:t>
      </w:r>
      <w:r w:rsidR="006C5D4E">
        <w:rPr>
          <w:rFonts w:ascii="Verdana" w:hAnsi="Verdana" w:cs="Arial"/>
          <w:bCs/>
        </w:rPr>
        <w:t xml:space="preserve">adquisición </w:t>
      </w:r>
      <w:r w:rsidR="006C5D4E" w:rsidRPr="000D3166">
        <w:rPr>
          <w:rFonts w:ascii="Verdana" w:hAnsi="Verdana" w:cs="Arial"/>
          <w:bCs/>
        </w:rPr>
        <w:t>o</w:t>
      </w:r>
      <w:r w:rsidRPr="000D3166">
        <w:rPr>
          <w:rFonts w:ascii="Verdana" w:hAnsi="Verdana" w:cs="Arial"/>
          <w:bCs/>
        </w:rPr>
        <w:t xml:space="preserve"> que se encuentre desactualizado, la forma más expedita para averiguar su valor actual comercial será mediante la realización de avalúos técnicos a través de personal especializado al interior de la Entidad o solicitando el servicio a otra entidad pública, que cuente con el especialista o mediante la contratación de perito externo.</w:t>
      </w:r>
    </w:p>
    <w:p w14:paraId="18C8FCE5"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p>
    <w:p w14:paraId="2751AA5D" w14:textId="77777777" w:rsidR="001649E1" w:rsidRPr="003605F0" w:rsidRDefault="001649E1" w:rsidP="00CF1563">
      <w:pPr>
        <w:pStyle w:val="Ttulo2"/>
        <w:numPr>
          <w:ilvl w:val="2"/>
          <w:numId w:val="89"/>
        </w:numPr>
        <w:spacing w:line="276" w:lineRule="auto"/>
        <w:jc w:val="both"/>
        <w:rPr>
          <w:szCs w:val="22"/>
        </w:rPr>
      </w:pPr>
      <w:bookmarkStart w:id="206" w:name="_Toc205313957"/>
      <w:bookmarkStart w:id="207" w:name="_Toc212546913"/>
      <w:r w:rsidRPr="003605F0">
        <w:rPr>
          <w:szCs w:val="22"/>
        </w:rPr>
        <w:t>Expediente de los Bienes Inmuebles</w:t>
      </w:r>
      <w:bookmarkEnd w:id="206"/>
      <w:bookmarkEnd w:id="207"/>
    </w:p>
    <w:p w14:paraId="030168A3"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r w:rsidRPr="000D3166">
        <w:rPr>
          <w:rFonts w:ascii="Verdana" w:hAnsi="Verdana" w:cs="Arial"/>
          <w:bCs/>
        </w:rPr>
        <w:t xml:space="preserve">A todos los bienes inmuebles que ingresan a los activos de la Entidad incluidos los recibidos en dación de pago, debe creársele un expediente, el cual se actualizará cada vez que se lleve a cabo una gestión que modifique o adicione la información. </w:t>
      </w:r>
    </w:p>
    <w:p w14:paraId="6817E731"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p>
    <w:p w14:paraId="780D228F"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r w:rsidRPr="000D3166">
        <w:rPr>
          <w:rFonts w:ascii="Verdana" w:hAnsi="Verdana" w:cs="Arial"/>
          <w:bCs/>
        </w:rPr>
        <w:lastRenderedPageBreak/>
        <w:t>En el caso de los inmuebles propiedad de la Entidad, la información contenida en el expediente será la base para el registro de la información en el módulo de la herramienta tecnológica disponible.</w:t>
      </w:r>
    </w:p>
    <w:p w14:paraId="2AF3BE0A"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p>
    <w:p w14:paraId="303550FD" w14:textId="395FBA31" w:rsidR="001649E1" w:rsidRPr="00F3249F" w:rsidRDefault="001649E1" w:rsidP="00460409">
      <w:pPr>
        <w:pStyle w:val="Prrafodelista"/>
        <w:numPr>
          <w:ilvl w:val="0"/>
          <w:numId w:val="90"/>
        </w:numPr>
        <w:tabs>
          <w:tab w:val="left" w:pos="1134"/>
          <w:tab w:val="left" w:pos="1276"/>
          <w:tab w:val="left" w:pos="2940"/>
          <w:tab w:val="left" w:pos="8647"/>
          <w:tab w:val="left" w:pos="8789"/>
        </w:tabs>
        <w:spacing w:after="0" w:line="276" w:lineRule="auto"/>
        <w:jc w:val="both"/>
        <w:rPr>
          <w:rFonts w:ascii="Verdana" w:hAnsi="Verdana" w:cs="Arial"/>
          <w:bCs/>
        </w:rPr>
      </w:pPr>
      <w:r w:rsidRPr="00F3249F">
        <w:rPr>
          <w:rFonts w:ascii="Verdana" w:hAnsi="Verdana" w:cs="Arial"/>
          <w:bCs/>
        </w:rPr>
        <w:t>Soporte documental para el expediente de los Bienes Inmuebles propios</w:t>
      </w:r>
      <w:r w:rsidR="00F3249F" w:rsidRPr="00F3249F">
        <w:rPr>
          <w:rFonts w:ascii="Verdana" w:hAnsi="Verdana" w:cs="Arial"/>
          <w:bCs/>
        </w:rPr>
        <w:t xml:space="preserve">: </w:t>
      </w:r>
      <w:r w:rsidR="00927EBD" w:rsidRPr="00927EBD">
        <w:rPr>
          <w:rFonts w:ascii="Verdana" w:hAnsi="Verdana" w:cs="Arial"/>
          <w:bCs/>
        </w:rPr>
        <w:t>El Grupo Administrativo, como área responsable de la administración de los inmuebles, deberá conformar y custodiar una carpeta física en el archivo de gestión del Grupo. Adicionalmente, deberá habilitar una carpeta digital en el entorno SHAREPOINT del Grupo Administrativo, destinada a cada uno de los predios de propiedad de la Entidad.</w:t>
      </w:r>
    </w:p>
    <w:p w14:paraId="0870D4CD"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p>
    <w:p w14:paraId="6BA07C9C" w14:textId="77777777" w:rsidR="001649E1" w:rsidRDefault="001649E1" w:rsidP="00460409">
      <w:pPr>
        <w:tabs>
          <w:tab w:val="left" w:pos="1134"/>
          <w:tab w:val="left" w:pos="1276"/>
          <w:tab w:val="left" w:pos="2940"/>
          <w:tab w:val="left" w:pos="8647"/>
          <w:tab w:val="left" w:pos="8789"/>
        </w:tabs>
        <w:spacing w:after="0" w:line="276" w:lineRule="auto"/>
        <w:ind w:left="1134" w:hanging="283"/>
        <w:jc w:val="both"/>
        <w:rPr>
          <w:rFonts w:ascii="Verdana" w:hAnsi="Verdana" w:cs="Arial"/>
          <w:bCs/>
        </w:rPr>
      </w:pPr>
      <w:r w:rsidRPr="00F3249F">
        <w:rPr>
          <w:rFonts w:ascii="Verdana" w:hAnsi="Verdana" w:cs="Arial"/>
          <w:bCs/>
        </w:rPr>
        <w:t>Esta carpeta deberá contener los siguientes documentos:</w:t>
      </w:r>
    </w:p>
    <w:p w14:paraId="08ABECD2" w14:textId="77777777" w:rsidR="00182865" w:rsidRPr="00F3249F" w:rsidRDefault="00182865" w:rsidP="00460409">
      <w:pPr>
        <w:tabs>
          <w:tab w:val="left" w:pos="1134"/>
          <w:tab w:val="left" w:pos="1276"/>
          <w:tab w:val="left" w:pos="2940"/>
          <w:tab w:val="left" w:pos="8647"/>
          <w:tab w:val="left" w:pos="8789"/>
        </w:tabs>
        <w:spacing w:after="0" w:line="276" w:lineRule="auto"/>
        <w:ind w:left="1134" w:hanging="283"/>
        <w:jc w:val="both"/>
        <w:rPr>
          <w:rFonts w:ascii="Verdana" w:hAnsi="Verdana" w:cs="Arial"/>
          <w:bCs/>
        </w:rPr>
      </w:pPr>
    </w:p>
    <w:p w14:paraId="06D95919" w14:textId="512AA04E" w:rsidR="001649E1" w:rsidRPr="00F3249F" w:rsidRDefault="003F2160" w:rsidP="00460409">
      <w:pPr>
        <w:pStyle w:val="Prrafodelista"/>
        <w:numPr>
          <w:ilvl w:val="0"/>
          <w:numId w:val="55"/>
        </w:numPr>
        <w:tabs>
          <w:tab w:val="left" w:pos="1134"/>
          <w:tab w:val="left" w:pos="1276"/>
          <w:tab w:val="left" w:pos="2940"/>
          <w:tab w:val="left" w:pos="8647"/>
          <w:tab w:val="left" w:pos="8789"/>
        </w:tabs>
        <w:spacing w:after="0" w:line="276" w:lineRule="auto"/>
        <w:ind w:left="1134" w:hanging="283"/>
        <w:jc w:val="both"/>
        <w:rPr>
          <w:rFonts w:ascii="Verdana" w:hAnsi="Verdana" w:cs="Arial"/>
          <w:bCs/>
        </w:rPr>
      </w:pPr>
      <w:r>
        <w:rPr>
          <w:rFonts w:ascii="Verdana" w:hAnsi="Verdana" w:cs="Arial"/>
          <w:bCs/>
        </w:rPr>
        <w:t>C</w:t>
      </w:r>
      <w:r w:rsidR="00FC73E8" w:rsidRPr="00F3249F">
        <w:rPr>
          <w:rFonts w:ascii="Verdana" w:hAnsi="Verdana" w:cs="Arial"/>
          <w:bCs/>
        </w:rPr>
        <w:t>omprobante de ingreso del inmueble al almacén.</w:t>
      </w:r>
    </w:p>
    <w:p w14:paraId="5B3BC143" w14:textId="77777777" w:rsidR="001649E1" w:rsidRPr="00F3249F" w:rsidRDefault="001649E1" w:rsidP="00460409">
      <w:pPr>
        <w:pStyle w:val="Prrafodelista"/>
        <w:numPr>
          <w:ilvl w:val="0"/>
          <w:numId w:val="55"/>
        </w:numPr>
        <w:tabs>
          <w:tab w:val="left" w:pos="1134"/>
          <w:tab w:val="left" w:pos="1276"/>
          <w:tab w:val="left" w:pos="2940"/>
          <w:tab w:val="left" w:pos="8647"/>
          <w:tab w:val="left" w:pos="8789"/>
        </w:tabs>
        <w:spacing w:after="0" w:line="276" w:lineRule="auto"/>
        <w:ind w:left="1134" w:hanging="283"/>
        <w:jc w:val="both"/>
        <w:rPr>
          <w:rFonts w:ascii="Verdana" w:hAnsi="Verdana" w:cs="Arial"/>
          <w:bCs/>
        </w:rPr>
      </w:pPr>
      <w:r w:rsidRPr="00F3249F">
        <w:rPr>
          <w:rFonts w:ascii="Verdana" w:hAnsi="Verdana" w:cs="Arial"/>
          <w:bCs/>
        </w:rPr>
        <w:t>Certificado de tradición y libertad del inmueble</w:t>
      </w:r>
    </w:p>
    <w:p w14:paraId="1E72157D" w14:textId="77777777" w:rsidR="001649E1" w:rsidRPr="001F1DA9" w:rsidRDefault="001649E1" w:rsidP="00460409">
      <w:pPr>
        <w:pStyle w:val="Prrafodelista"/>
        <w:numPr>
          <w:ilvl w:val="0"/>
          <w:numId w:val="55"/>
        </w:numPr>
        <w:tabs>
          <w:tab w:val="left" w:pos="2227"/>
        </w:tabs>
        <w:spacing w:after="0" w:line="276" w:lineRule="auto"/>
        <w:ind w:left="1134" w:hanging="283"/>
        <w:jc w:val="both"/>
        <w:rPr>
          <w:rFonts w:ascii="Verdana" w:hAnsi="Verdana" w:cs="Arial"/>
          <w:bCs/>
        </w:rPr>
      </w:pPr>
      <w:r w:rsidRPr="00F3249F">
        <w:rPr>
          <w:rFonts w:ascii="Verdana" w:hAnsi="Verdana" w:cs="Arial"/>
          <w:bCs/>
        </w:rPr>
        <w:t xml:space="preserve">Título por medio del cual la Entidad adquiere la propiedad del bien (providencia judicial o administrativa, acta de conciliación, acto </w:t>
      </w:r>
      <w:r w:rsidRPr="001F1DA9">
        <w:rPr>
          <w:rFonts w:ascii="Verdana" w:hAnsi="Verdana" w:cs="Arial"/>
          <w:bCs/>
        </w:rPr>
        <w:t>administrativo o escritura pública).</w:t>
      </w:r>
    </w:p>
    <w:p w14:paraId="19AF1057" w14:textId="77777777" w:rsidR="001649E1" w:rsidRPr="001F1DA9" w:rsidRDefault="001649E1" w:rsidP="00460409">
      <w:pPr>
        <w:pStyle w:val="Prrafodelista"/>
        <w:numPr>
          <w:ilvl w:val="0"/>
          <w:numId w:val="55"/>
        </w:numPr>
        <w:tabs>
          <w:tab w:val="left" w:pos="2227"/>
        </w:tabs>
        <w:spacing w:after="0" w:line="276" w:lineRule="auto"/>
        <w:ind w:left="1134" w:hanging="283"/>
        <w:jc w:val="both"/>
        <w:rPr>
          <w:rFonts w:ascii="Verdana" w:hAnsi="Verdana" w:cs="Arial"/>
          <w:bCs/>
        </w:rPr>
      </w:pPr>
      <w:r w:rsidRPr="001F1DA9">
        <w:rPr>
          <w:rFonts w:ascii="Verdana" w:hAnsi="Verdana" w:cs="Arial"/>
          <w:bCs/>
        </w:rPr>
        <w:t>Certificado catastral</w:t>
      </w:r>
    </w:p>
    <w:p w14:paraId="654C881B" w14:textId="6AFAB91E" w:rsidR="001649E1" w:rsidRPr="001F1DA9" w:rsidRDefault="009A155C" w:rsidP="00460409">
      <w:pPr>
        <w:pStyle w:val="Prrafodelista"/>
        <w:numPr>
          <w:ilvl w:val="0"/>
          <w:numId w:val="55"/>
        </w:numPr>
        <w:tabs>
          <w:tab w:val="left" w:pos="1134"/>
          <w:tab w:val="left" w:pos="1276"/>
          <w:tab w:val="left" w:pos="2940"/>
          <w:tab w:val="left" w:pos="8647"/>
          <w:tab w:val="left" w:pos="8789"/>
        </w:tabs>
        <w:spacing w:after="0" w:line="276" w:lineRule="auto"/>
        <w:ind w:left="1134" w:hanging="283"/>
        <w:jc w:val="both"/>
        <w:rPr>
          <w:rFonts w:ascii="Verdana" w:hAnsi="Verdana" w:cs="Arial"/>
        </w:rPr>
      </w:pPr>
      <w:r w:rsidRPr="001F1DA9">
        <w:rPr>
          <w:rFonts w:ascii="Verdana" w:hAnsi="Verdana" w:cs="Arial"/>
          <w:bCs/>
        </w:rPr>
        <w:t>Reporte</w:t>
      </w:r>
      <w:r w:rsidR="001649E1" w:rsidRPr="001F1DA9">
        <w:rPr>
          <w:rFonts w:ascii="Verdana" w:hAnsi="Verdana" w:cs="Arial"/>
        </w:rPr>
        <w:t xml:space="preserve"> de ingresos y egresos semestral en los conceptos de </w:t>
      </w:r>
      <w:r w:rsidR="00143921" w:rsidRPr="001F1DA9">
        <w:rPr>
          <w:rFonts w:ascii="Verdana" w:hAnsi="Verdana" w:cs="Arial"/>
        </w:rPr>
        <w:t>p</w:t>
      </w:r>
      <w:r w:rsidR="00D246B9" w:rsidRPr="001F1DA9">
        <w:rPr>
          <w:rFonts w:ascii="Verdana" w:hAnsi="Verdana" w:cs="Arial"/>
        </w:rPr>
        <w:t>ago de Impuestos, servicios públicos y demás erogaciones</w:t>
      </w:r>
      <w:r w:rsidR="008D2E85" w:rsidRPr="001F1DA9">
        <w:rPr>
          <w:rFonts w:ascii="Verdana" w:hAnsi="Verdana" w:cs="Arial"/>
          <w:bCs/>
        </w:rPr>
        <w:t xml:space="preserve"> y/o obligaciones</w:t>
      </w:r>
      <w:r w:rsidR="00142C4D" w:rsidRPr="001F1DA9">
        <w:rPr>
          <w:rFonts w:ascii="Verdana" w:hAnsi="Verdana" w:cs="Arial"/>
          <w:bCs/>
        </w:rPr>
        <w:t>.</w:t>
      </w:r>
      <w:r w:rsidR="001649E1" w:rsidRPr="001F1DA9">
        <w:rPr>
          <w:rFonts w:ascii="Verdana" w:hAnsi="Verdana" w:cs="Arial"/>
        </w:rPr>
        <w:t xml:space="preserve"> Este certificado aplica para todos los bienes inmuebles a cargo de la Entidad.</w:t>
      </w:r>
    </w:p>
    <w:p w14:paraId="440E59A3" w14:textId="77777777" w:rsidR="001649E1" w:rsidRPr="00F3249F" w:rsidRDefault="001649E1" w:rsidP="00460409">
      <w:pPr>
        <w:pStyle w:val="Prrafodelista"/>
        <w:numPr>
          <w:ilvl w:val="0"/>
          <w:numId w:val="55"/>
        </w:numPr>
        <w:tabs>
          <w:tab w:val="left" w:pos="1134"/>
          <w:tab w:val="left" w:pos="1276"/>
          <w:tab w:val="left" w:pos="2940"/>
          <w:tab w:val="left" w:pos="8647"/>
          <w:tab w:val="left" w:pos="8789"/>
        </w:tabs>
        <w:spacing w:after="0" w:line="276" w:lineRule="auto"/>
        <w:ind w:left="1134" w:hanging="283"/>
        <w:jc w:val="both"/>
        <w:rPr>
          <w:rFonts w:ascii="Verdana" w:hAnsi="Verdana" w:cs="Arial"/>
          <w:bCs/>
        </w:rPr>
      </w:pPr>
      <w:r w:rsidRPr="00F3249F">
        <w:rPr>
          <w:rFonts w:ascii="Verdana" w:hAnsi="Verdana" w:cs="Arial"/>
          <w:bCs/>
        </w:rPr>
        <w:t>Copia de los avalúos realizados en los inmuebles.</w:t>
      </w:r>
    </w:p>
    <w:p w14:paraId="6D3F40B7" w14:textId="12E83521" w:rsidR="001649E1" w:rsidRPr="00F3249F" w:rsidRDefault="001649E1" w:rsidP="00460409">
      <w:pPr>
        <w:pStyle w:val="Prrafodelista"/>
        <w:numPr>
          <w:ilvl w:val="0"/>
          <w:numId w:val="55"/>
        </w:numPr>
        <w:tabs>
          <w:tab w:val="left" w:pos="1134"/>
          <w:tab w:val="left" w:pos="1276"/>
          <w:tab w:val="left" w:pos="2940"/>
          <w:tab w:val="left" w:pos="8647"/>
          <w:tab w:val="left" w:pos="8789"/>
        </w:tabs>
        <w:spacing w:after="0" w:line="276" w:lineRule="auto"/>
        <w:ind w:left="1134" w:hanging="283"/>
        <w:jc w:val="both"/>
        <w:rPr>
          <w:rFonts w:ascii="Verdana" w:hAnsi="Verdana" w:cs="Arial"/>
          <w:bCs/>
        </w:rPr>
      </w:pPr>
      <w:r w:rsidRPr="00F3249F">
        <w:rPr>
          <w:rFonts w:ascii="Verdana" w:hAnsi="Verdana" w:cs="Arial"/>
          <w:bCs/>
        </w:rPr>
        <w:t xml:space="preserve">Los demás documentos que se consideren convenientes para el control efectivo del predio o que acrediten una situación especial sobre el inmueble (por ejemplo, un embargo, una invasión, un informe de la oficina de prevención de desastres de la región, </w:t>
      </w:r>
      <w:r w:rsidR="00B36D1A" w:rsidRPr="00F3249F">
        <w:rPr>
          <w:rFonts w:ascii="Verdana" w:hAnsi="Verdana" w:cs="Arial"/>
          <w:bCs/>
        </w:rPr>
        <w:t>etc.</w:t>
      </w:r>
      <w:r w:rsidRPr="00F3249F">
        <w:rPr>
          <w:rFonts w:ascii="Verdana" w:hAnsi="Verdana" w:cs="Arial"/>
          <w:bCs/>
        </w:rPr>
        <w:t>).</w:t>
      </w:r>
    </w:p>
    <w:p w14:paraId="2EA2905C" w14:textId="77777777" w:rsidR="001649E1" w:rsidRPr="00F56F58" w:rsidRDefault="001649E1" w:rsidP="00460409">
      <w:pPr>
        <w:pStyle w:val="Prrafodelista"/>
        <w:tabs>
          <w:tab w:val="left" w:pos="1134"/>
          <w:tab w:val="left" w:pos="1276"/>
          <w:tab w:val="left" w:pos="2940"/>
          <w:tab w:val="left" w:pos="8647"/>
          <w:tab w:val="left" w:pos="8789"/>
        </w:tabs>
        <w:spacing w:after="0" w:line="276" w:lineRule="auto"/>
        <w:jc w:val="both"/>
        <w:rPr>
          <w:rFonts w:ascii="Verdana" w:hAnsi="Verdana" w:cs="Arial"/>
        </w:rPr>
      </w:pPr>
    </w:p>
    <w:p w14:paraId="2D88F835" w14:textId="77777777" w:rsidR="001649E1" w:rsidRPr="000D3166" w:rsidRDefault="001649E1" w:rsidP="00460409">
      <w:pPr>
        <w:tabs>
          <w:tab w:val="left" w:pos="1134"/>
          <w:tab w:val="left" w:pos="1276"/>
          <w:tab w:val="left" w:pos="2940"/>
          <w:tab w:val="left" w:pos="8647"/>
          <w:tab w:val="left" w:pos="8789"/>
        </w:tabs>
        <w:spacing w:after="0" w:line="276" w:lineRule="auto"/>
        <w:ind w:left="360"/>
        <w:jc w:val="both"/>
        <w:rPr>
          <w:rFonts w:ascii="Verdana" w:hAnsi="Verdana" w:cs="Arial"/>
          <w:bCs/>
        </w:rPr>
      </w:pPr>
      <w:r w:rsidRPr="000D3166">
        <w:rPr>
          <w:rFonts w:ascii="Verdana" w:hAnsi="Verdana" w:cs="Arial"/>
          <w:b/>
        </w:rPr>
        <w:t>Nota:</w:t>
      </w:r>
      <w:r w:rsidRPr="000D3166">
        <w:rPr>
          <w:rFonts w:ascii="Verdana" w:hAnsi="Verdana" w:cs="Arial"/>
          <w:bCs/>
        </w:rPr>
        <w:t xml:space="preserve"> Los expedientes pueden ser físicos, híbridos o totalmente digitales</w:t>
      </w:r>
    </w:p>
    <w:p w14:paraId="7AA6DA79" w14:textId="77777777" w:rsidR="001649E1" w:rsidRPr="000D3166" w:rsidRDefault="001649E1" w:rsidP="00460409">
      <w:pPr>
        <w:tabs>
          <w:tab w:val="left" w:pos="1134"/>
          <w:tab w:val="left" w:pos="1276"/>
          <w:tab w:val="left" w:pos="2940"/>
          <w:tab w:val="left" w:pos="8647"/>
          <w:tab w:val="left" w:pos="8789"/>
        </w:tabs>
        <w:spacing w:after="0" w:line="276" w:lineRule="auto"/>
        <w:ind w:left="360"/>
        <w:jc w:val="both"/>
        <w:rPr>
          <w:rFonts w:ascii="Verdana" w:hAnsi="Verdana" w:cs="Arial"/>
          <w:bCs/>
        </w:rPr>
      </w:pPr>
    </w:p>
    <w:p w14:paraId="6E185043" w14:textId="467B001A" w:rsidR="001649E1" w:rsidRPr="009F71FD" w:rsidRDefault="001649E1" w:rsidP="00CF1563">
      <w:pPr>
        <w:pStyle w:val="Ttulo2"/>
        <w:numPr>
          <w:ilvl w:val="2"/>
          <w:numId w:val="89"/>
        </w:numPr>
        <w:spacing w:line="276" w:lineRule="auto"/>
        <w:jc w:val="both"/>
        <w:rPr>
          <w:szCs w:val="22"/>
        </w:rPr>
      </w:pPr>
      <w:bookmarkStart w:id="208" w:name="_Toc205313958"/>
      <w:bookmarkStart w:id="209" w:name="_Toc212546914"/>
      <w:r w:rsidRPr="00F56F58">
        <w:rPr>
          <w:rFonts w:eastAsia="Times New Roman" w:cs="Arial"/>
          <w:lang w:eastAsia="es-CO"/>
        </w:rPr>
        <w:t>Obtención de certificaciones catastrales</w:t>
      </w:r>
      <w:bookmarkEnd w:id="208"/>
      <w:bookmarkEnd w:id="209"/>
    </w:p>
    <w:p w14:paraId="6E5D43B2" w14:textId="145D99D7" w:rsidR="001649E1" w:rsidRPr="000D3166" w:rsidRDefault="001649E1" w:rsidP="00460409">
      <w:pPr>
        <w:spacing w:after="0" w:line="276" w:lineRule="auto"/>
        <w:jc w:val="both"/>
        <w:rPr>
          <w:rFonts w:ascii="Verdana" w:eastAsia="Times New Roman" w:hAnsi="Verdana" w:cs="Arial"/>
          <w:lang w:eastAsia="es-CO"/>
        </w:rPr>
      </w:pPr>
      <w:r w:rsidRPr="000D3166">
        <w:rPr>
          <w:rFonts w:ascii="Verdana" w:eastAsia="Times New Roman" w:hAnsi="Verdana" w:cs="Arial"/>
          <w:lang w:eastAsia="es-CO"/>
        </w:rPr>
        <w:t xml:space="preserve">En el evento en el cual se requiera la cédula catastral para la plena identificación del bien inmueble, el funcionario y/o contratista deberá proyectar comunicación escrita para la firma de la coordinación del Grupo Administrativo, a la cual deberá adjuntar copia de la escritura pública o documento legal de transferencia de dominio a favor de la Entidad, el Certificado de tradición y libertad o la consulta </w:t>
      </w:r>
      <w:r w:rsidRPr="000D3166">
        <w:rPr>
          <w:rFonts w:ascii="Verdana" w:eastAsia="Times New Roman" w:hAnsi="Verdana" w:cs="Arial"/>
          <w:lang w:eastAsia="es-CO"/>
        </w:rPr>
        <w:lastRenderedPageBreak/>
        <w:t xml:space="preserve">en el VUR, en donde conste la anotación de la transferencia del derecho de dominio a favor de la Entidad y cualquier otro documento que se considere necesario para el trámite. </w:t>
      </w:r>
    </w:p>
    <w:p w14:paraId="0AFAE79F" w14:textId="77777777" w:rsidR="001649E1" w:rsidRPr="000D3166" w:rsidRDefault="001649E1" w:rsidP="00460409">
      <w:pPr>
        <w:spacing w:after="0" w:line="276" w:lineRule="auto"/>
        <w:jc w:val="both"/>
        <w:rPr>
          <w:rFonts w:ascii="Verdana" w:eastAsia="Times New Roman" w:hAnsi="Verdana" w:cs="Arial"/>
          <w:b/>
          <w:bCs/>
          <w:lang w:eastAsia="es-CO"/>
        </w:rPr>
      </w:pPr>
    </w:p>
    <w:p w14:paraId="56947E3A" w14:textId="77777777" w:rsidR="001649E1" w:rsidRPr="000D3166" w:rsidRDefault="001649E1" w:rsidP="00460409">
      <w:pPr>
        <w:spacing w:after="0" w:line="276" w:lineRule="auto"/>
        <w:jc w:val="both"/>
        <w:rPr>
          <w:rFonts w:ascii="Verdana" w:eastAsia="Times New Roman" w:hAnsi="Verdana" w:cs="Arial"/>
          <w:lang w:eastAsia="es-CO"/>
        </w:rPr>
      </w:pPr>
      <w:r w:rsidRPr="000D3166">
        <w:rPr>
          <w:rFonts w:ascii="Verdana" w:eastAsia="Times New Roman" w:hAnsi="Verdana" w:cs="Arial"/>
          <w:lang w:eastAsia="es-CO"/>
        </w:rPr>
        <w:t>Asimismo, será obligación del funcionario y/o contratista realizar el respectivo seguimiento a la petición de la certificación catastral, con el fin de que la misma sea expedida oportunamente y se garantice la continuidad de los trámites administrativos o registrales asociados al bien, informando a la Coordinación del Grupo Administrativo cualquier novedad o requerimiento adicional por parte de la entidad competente.</w:t>
      </w:r>
    </w:p>
    <w:p w14:paraId="413E7646"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p>
    <w:p w14:paraId="144C3F3D" w14:textId="42A7877D" w:rsidR="001649E1" w:rsidRPr="009F71FD" w:rsidRDefault="001649E1" w:rsidP="00CF1563">
      <w:pPr>
        <w:pStyle w:val="Ttulo2"/>
        <w:numPr>
          <w:ilvl w:val="2"/>
          <w:numId w:val="89"/>
        </w:numPr>
        <w:spacing w:line="276" w:lineRule="auto"/>
        <w:jc w:val="both"/>
        <w:rPr>
          <w:rFonts w:eastAsia="Times New Roman" w:cs="Arial"/>
          <w:lang w:eastAsia="es-CO"/>
        </w:rPr>
      </w:pPr>
      <w:bookmarkStart w:id="210" w:name="_Toc205313959"/>
      <w:bookmarkStart w:id="211" w:name="_Toc212546915"/>
      <w:r w:rsidRPr="00F56F58">
        <w:rPr>
          <w:rFonts w:eastAsia="Times New Roman" w:cs="Arial"/>
          <w:lang w:eastAsia="es-CO"/>
        </w:rPr>
        <w:t xml:space="preserve">Planeación del pago de impuestos, servicios públicos y </w:t>
      </w:r>
      <w:r w:rsidR="00B245AE" w:rsidRPr="00B245AE">
        <w:rPr>
          <w:rFonts w:eastAsia="Times New Roman" w:cs="Arial"/>
          <w:lang w:eastAsia="es-CO"/>
        </w:rPr>
        <w:t>demás erogaciones</w:t>
      </w:r>
      <w:r w:rsidR="008D2E85">
        <w:rPr>
          <w:rFonts w:eastAsia="Times New Roman" w:cs="Arial"/>
          <w:lang w:eastAsia="es-CO"/>
        </w:rPr>
        <w:t xml:space="preserve"> y/o obligaciones</w:t>
      </w:r>
      <w:bookmarkEnd w:id="210"/>
      <w:bookmarkEnd w:id="211"/>
    </w:p>
    <w:p w14:paraId="6B0E5481" w14:textId="2B2A91CE" w:rsidR="001649E1" w:rsidRPr="000D3166" w:rsidRDefault="009F71FD" w:rsidP="00460409">
      <w:pPr>
        <w:spacing w:after="0" w:line="276" w:lineRule="auto"/>
        <w:jc w:val="both"/>
        <w:rPr>
          <w:rFonts w:ascii="Verdana" w:eastAsia="Times New Roman" w:hAnsi="Verdana" w:cs="Arial"/>
          <w:lang w:eastAsia="es-CO"/>
        </w:rPr>
      </w:pPr>
      <w:r>
        <w:rPr>
          <w:rFonts w:ascii="Verdana" w:eastAsia="Times New Roman" w:hAnsi="Verdana" w:cs="Arial"/>
          <w:lang w:eastAsia="es-CO"/>
        </w:rPr>
        <w:t>S</w:t>
      </w:r>
      <w:r w:rsidR="001649E1" w:rsidRPr="000D3166">
        <w:rPr>
          <w:rFonts w:ascii="Verdana" w:eastAsia="Times New Roman" w:hAnsi="Verdana" w:cs="Arial"/>
          <w:lang w:eastAsia="es-CO"/>
        </w:rPr>
        <w:t>erá obligación del respectivo funcionario o contratista, realizar las siguientes actividades con el fin de gestionar el pago de las obligaciones a cargo de la Superintendencia de Sociedades:</w:t>
      </w:r>
    </w:p>
    <w:p w14:paraId="1FCCD8EB" w14:textId="77777777" w:rsidR="001649E1" w:rsidRPr="009F71FD" w:rsidRDefault="001649E1" w:rsidP="00460409">
      <w:pPr>
        <w:spacing w:after="0" w:line="276" w:lineRule="auto"/>
        <w:jc w:val="both"/>
        <w:rPr>
          <w:rFonts w:ascii="Verdana" w:eastAsia="Times New Roman" w:hAnsi="Verdana" w:cs="Arial"/>
          <w:bCs/>
          <w:lang w:eastAsia="es-CO"/>
        </w:rPr>
      </w:pPr>
    </w:p>
    <w:p w14:paraId="10AA732F" w14:textId="77777777" w:rsidR="001649E1" w:rsidRPr="009F71FD" w:rsidRDefault="001649E1" w:rsidP="00460409">
      <w:pPr>
        <w:pStyle w:val="Prrafodelista"/>
        <w:numPr>
          <w:ilvl w:val="0"/>
          <w:numId w:val="54"/>
        </w:numPr>
        <w:spacing w:after="0" w:line="276" w:lineRule="auto"/>
        <w:jc w:val="both"/>
        <w:rPr>
          <w:rFonts w:ascii="Verdana" w:eastAsia="Times New Roman" w:hAnsi="Verdana" w:cs="Arial"/>
          <w:bCs/>
          <w:lang w:eastAsia="es-CO"/>
        </w:rPr>
      </w:pPr>
      <w:r w:rsidRPr="009F71FD">
        <w:rPr>
          <w:rFonts w:ascii="Verdana" w:hAnsi="Verdana" w:cs="Arial"/>
          <w:bCs/>
          <w:lang w:eastAsia="es-CO"/>
        </w:rPr>
        <w:t>Proyección de los valores por cada concepto para el pago de impuestos, servicios públicos, cuotas de administración de copropiedades y servicios de vigilancia de los bienes inmuebles adjudicados a la Superintendencia de Sociedades en el porcentaje correspondiente, de la respectiva vigencia fiscal, la cual se deberá presentar a la Coordinación del Grupo Administrativo dentro de los primeros diez (10) días del mes de agosto de cada año, con el fin de que se remita a través de memorando a la Dirección Financiera de la Entidad, quienes realizarán la respectiva proyección presupuestal para los posteriores pagos.</w:t>
      </w:r>
    </w:p>
    <w:p w14:paraId="7611944F"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p>
    <w:p w14:paraId="1B738A6B" w14:textId="14BB124F" w:rsidR="001649E1" w:rsidRPr="00012C63" w:rsidRDefault="001649E1" w:rsidP="00CF1563">
      <w:pPr>
        <w:pStyle w:val="Ttulo2"/>
        <w:numPr>
          <w:ilvl w:val="2"/>
          <w:numId w:val="89"/>
        </w:numPr>
        <w:spacing w:line="276" w:lineRule="auto"/>
        <w:jc w:val="both"/>
        <w:rPr>
          <w:rFonts w:eastAsia="Times New Roman" w:cs="Arial"/>
          <w:lang w:eastAsia="es-CO"/>
        </w:rPr>
      </w:pPr>
      <w:bookmarkStart w:id="212" w:name="_Toc205313960"/>
      <w:bookmarkStart w:id="213" w:name="_Toc212546916"/>
      <w:r w:rsidRPr="00012C63">
        <w:rPr>
          <w:rFonts w:eastAsia="Times New Roman" w:cs="Arial"/>
          <w:lang w:eastAsia="es-CO"/>
        </w:rPr>
        <w:t>Pago de Impuestos, servicios públicos y demás erogaciones</w:t>
      </w:r>
      <w:r w:rsidR="008D2E85">
        <w:rPr>
          <w:rFonts w:eastAsia="Times New Roman" w:cs="Arial"/>
          <w:lang w:eastAsia="es-CO"/>
        </w:rPr>
        <w:t xml:space="preserve"> y/o obligaciones</w:t>
      </w:r>
      <w:bookmarkEnd w:id="212"/>
      <w:bookmarkEnd w:id="213"/>
    </w:p>
    <w:p w14:paraId="3A91FE1E" w14:textId="77777777" w:rsidR="001649E1" w:rsidRPr="000D3166" w:rsidRDefault="001649E1" w:rsidP="00460409">
      <w:pPr>
        <w:spacing w:after="0" w:line="276" w:lineRule="auto"/>
        <w:jc w:val="both"/>
        <w:rPr>
          <w:rFonts w:ascii="Verdana" w:eastAsia="Times New Roman" w:hAnsi="Verdana" w:cs="Arial"/>
          <w:lang w:val="es-CO" w:eastAsia="es-CO"/>
        </w:rPr>
      </w:pPr>
      <w:r w:rsidRPr="000D3166">
        <w:rPr>
          <w:rFonts w:ascii="Verdana" w:eastAsia="Times New Roman" w:hAnsi="Verdana" w:cs="Arial"/>
          <w:lang w:val="es-CO" w:eastAsia="es-CO"/>
        </w:rPr>
        <w:t xml:space="preserve">En el primer bimestre de cada vigencia fiscal, el funcionario o contratista asignado deberá adelantar las gestiones necesarias para la obtención del recibo de pago o factura de los impuestos predial y/o de valorización correspondientes a los bienes inmuebles de propiedad de la Entidad, incluyendo la sede de Bogotá y los demás inmuebles adjudicados total o parcialmente. Para ello, deberá verificar que la información contenida en dichos documentos coincida con la que reposa en la carpeta física o digital del respectivo predio, asimismo, deberá </w:t>
      </w:r>
      <w:r w:rsidRPr="000D3166">
        <w:rPr>
          <w:rFonts w:ascii="Verdana" w:eastAsia="Times New Roman" w:hAnsi="Verdana" w:cs="Arial"/>
          <w:lang w:val="es-CO" w:eastAsia="es-CO"/>
        </w:rPr>
        <w:lastRenderedPageBreak/>
        <w:t>dentro de los tres (3) días hábiles siguientes a la recepción de los recibos allegados por las intendencias regionales.</w:t>
      </w:r>
    </w:p>
    <w:p w14:paraId="0DCE972C" w14:textId="77777777" w:rsidR="001649E1" w:rsidRPr="000D3166" w:rsidRDefault="001649E1" w:rsidP="00460409">
      <w:pPr>
        <w:spacing w:after="0" w:line="276" w:lineRule="auto"/>
        <w:jc w:val="both"/>
        <w:rPr>
          <w:rFonts w:ascii="Verdana" w:eastAsia="Times New Roman" w:hAnsi="Verdana" w:cs="Arial"/>
          <w:lang w:val="es-CO" w:eastAsia="es-CO"/>
        </w:rPr>
      </w:pPr>
    </w:p>
    <w:p w14:paraId="498A3765" w14:textId="69C216D8"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r w:rsidRPr="000D3166">
        <w:rPr>
          <w:rFonts w:ascii="Verdana" w:hAnsi="Verdana" w:cs="Arial"/>
          <w:bCs/>
        </w:rPr>
        <w:t xml:space="preserve">Para el caso de inmuebles en los que la Entidad ostenta la titularidad de un porcentaje de propiedad —como aquellos recibidos en dación en pago—, el pago de los impuestos predial y/o de valorización se efectuará de manera proporcional al porcentaje de participación que corresponda a la Entidad. </w:t>
      </w:r>
    </w:p>
    <w:p w14:paraId="567BF14F" w14:textId="77777777" w:rsidR="001649E1" w:rsidRPr="000D3166" w:rsidRDefault="001649E1" w:rsidP="00460409">
      <w:pPr>
        <w:spacing w:after="0" w:line="276" w:lineRule="auto"/>
        <w:jc w:val="both"/>
        <w:rPr>
          <w:rFonts w:ascii="Verdana" w:eastAsia="Times New Roman" w:hAnsi="Verdana" w:cs="Arial"/>
          <w:lang w:val="es-CO" w:eastAsia="es-CO"/>
        </w:rPr>
      </w:pPr>
    </w:p>
    <w:p w14:paraId="6BE558CF" w14:textId="77777777" w:rsidR="001649E1" w:rsidRPr="000D3166" w:rsidRDefault="001649E1" w:rsidP="00460409">
      <w:pPr>
        <w:spacing w:after="0" w:line="276" w:lineRule="auto"/>
        <w:jc w:val="both"/>
        <w:rPr>
          <w:rFonts w:ascii="Verdana" w:eastAsia="Times New Roman" w:hAnsi="Verdana" w:cs="Arial"/>
          <w:lang w:val="es-CO" w:eastAsia="es-CO"/>
        </w:rPr>
      </w:pPr>
      <w:r w:rsidRPr="000D3166">
        <w:rPr>
          <w:rFonts w:ascii="Verdana" w:eastAsia="Times New Roman" w:hAnsi="Verdana" w:cs="Arial"/>
          <w:lang w:val="es-CO" w:eastAsia="es-CO"/>
        </w:rPr>
        <w:t>En caso de no recibir el documento correspondiente para el pago por parte de la Secretaría de Hacienda competente, el funcionario o contratista deberá gestionarlo directamente mediante descarga desde la página web correspondiente y continuar con el trámite para su respectivo pago.</w:t>
      </w:r>
    </w:p>
    <w:p w14:paraId="588CF9BB" w14:textId="77777777" w:rsidR="001649E1" w:rsidRPr="000D3166" w:rsidRDefault="001649E1" w:rsidP="00460409">
      <w:pPr>
        <w:spacing w:after="0" w:line="276" w:lineRule="auto"/>
        <w:jc w:val="both"/>
        <w:rPr>
          <w:rFonts w:ascii="Verdana" w:eastAsia="Times New Roman" w:hAnsi="Verdana" w:cs="Arial"/>
          <w:lang w:val="es-CO" w:eastAsia="es-CO"/>
        </w:rPr>
      </w:pPr>
    </w:p>
    <w:p w14:paraId="33555094" w14:textId="77777777" w:rsidR="001649E1" w:rsidRPr="000D3166" w:rsidRDefault="001649E1" w:rsidP="00460409">
      <w:pPr>
        <w:spacing w:after="0" w:line="276" w:lineRule="auto"/>
        <w:jc w:val="both"/>
        <w:rPr>
          <w:rFonts w:ascii="Verdana" w:eastAsia="Times New Roman" w:hAnsi="Verdana" w:cs="Arial"/>
          <w:lang w:val="es-CO" w:eastAsia="es-CO"/>
        </w:rPr>
      </w:pPr>
      <w:r w:rsidRPr="000D3166">
        <w:rPr>
          <w:rFonts w:ascii="Verdana" w:eastAsia="Times New Roman" w:hAnsi="Verdana" w:cs="Arial"/>
          <w:lang w:val="es-CO" w:eastAsia="es-CO"/>
        </w:rPr>
        <w:t>Cuando sea necesario elevar solicitud formal ante la entidad recaudadora del impuesto predial o de valorización, el funcionario o contratista asignado deberá proyectar la comunicación escrita para la firma de la Coordinación del Grupo Administrativo, anexando los siguientes documentos:</w:t>
      </w:r>
    </w:p>
    <w:p w14:paraId="6B0108D7" w14:textId="77777777" w:rsidR="001649E1" w:rsidRPr="000D3166" w:rsidRDefault="001649E1" w:rsidP="00460409">
      <w:pPr>
        <w:spacing w:after="0" w:line="276" w:lineRule="auto"/>
        <w:jc w:val="both"/>
        <w:rPr>
          <w:rFonts w:ascii="Verdana" w:eastAsia="Times New Roman" w:hAnsi="Verdana" w:cs="Arial"/>
          <w:lang w:val="es-CO" w:eastAsia="es-CO"/>
        </w:rPr>
      </w:pPr>
    </w:p>
    <w:p w14:paraId="21BD2076" w14:textId="77777777" w:rsidR="001649E1" w:rsidRPr="000D3166" w:rsidRDefault="001649E1" w:rsidP="00460409">
      <w:pPr>
        <w:numPr>
          <w:ilvl w:val="0"/>
          <w:numId w:val="25"/>
        </w:numPr>
        <w:spacing w:after="0" w:line="276" w:lineRule="auto"/>
        <w:jc w:val="both"/>
        <w:rPr>
          <w:rFonts w:ascii="Verdana" w:eastAsia="Times New Roman" w:hAnsi="Verdana" w:cs="Arial"/>
          <w:lang w:val="es-CO" w:eastAsia="es-CO"/>
        </w:rPr>
      </w:pPr>
      <w:r w:rsidRPr="000D3166">
        <w:rPr>
          <w:rFonts w:ascii="Verdana" w:eastAsia="Times New Roman" w:hAnsi="Verdana" w:cs="Arial"/>
          <w:lang w:val="es-CO" w:eastAsia="es-CO"/>
        </w:rPr>
        <w:t>Copia de la escritura pública o del acto legal de transferencia del dominio a favor de la Entidad;</w:t>
      </w:r>
    </w:p>
    <w:p w14:paraId="6F93082F" w14:textId="77777777" w:rsidR="001649E1" w:rsidRPr="000D3166" w:rsidRDefault="001649E1" w:rsidP="00460409">
      <w:pPr>
        <w:numPr>
          <w:ilvl w:val="0"/>
          <w:numId w:val="25"/>
        </w:numPr>
        <w:spacing w:after="0" w:line="276" w:lineRule="auto"/>
        <w:jc w:val="both"/>
        <w:rPr>
          <w:rFonts w:ascii="Verdana" w:eastAsia="Times New Roman" w:hAnsi="Verdana" w:cs="Arial"/>
          <w:lang w:val="es-CO" w:eastAsia="es-CO"/>
        </w:rPr>
      </w:pPr>
      <w:r w:rsidRPr="000D3166">
        <w:rPr>
          <w:rFonts w:ascii="Verdana" w:eastAsia="Times New Roman" w:hAnsi="Verdana" w:cs="Arial"/>
          <w:lang w:val="es-CO" w:eastAsia="es-CO"/>
        </w:rPr>
        <w:t>Certificado de tradición y libertad o consulta en el VUR, en la que conste la anotación de la transferencia del derecho de dominio a nombre de la Entidad;</w:t>
      </w:r>
    </w:p>
    <w:p w14:paraId="76ADF18D" w14:textId="77777777" w:rsidR="001649E1" w:rsidRPr="000D3166" w:rsidRDefault="001649E1" w:rsidP="00460409">
      <w:pPr>
        <w:numPr>
          <w:ilvl w:val="0"/>
          <w:numId w:val="25"/>
        </w:numPr>
        <w:spacing w:after="0" w:line="276" w:lineRule="auto"/>
        <w:jc w:val="both"/>
        <w:rPr>
          <w:rFonts w:ascii="Verdana" w:eastAsia="Times New Roman" w:hAnsi="Verdana" w:cs="Arial"/>
          <w:lang w:val="es-CO" w:eastAsia="es-CO"/>
        </w:rPr>
      </w:pPr>
      <w:r w:rsidRPr="000D3166">
        <w:rPr>
          <w:rFonts w:ascii="Verdana" w:eastAsia="Times New Roman" w:hAnsi="Verdana" w:cs="Arial"/>
          <w:lang w:val="es-CO" w:eastAsia="es-CO"/>
        </w:rPr>
        <w:t>Cualquier otro documento que se estime necesario para el trámite.</w:t>
      </w:r>
    </w:p>
    <w:p w14:paraId="0A189F71" w14:textId="77777777" w:rsidR="001649E1" w:rsidRPr="000D3166" w:rsidRDefault="001649E1" w:rsidP="00460409">
      <w:pPr>
        <w:spacing w:after="0" w:line="276" w:lineRule="auto"/>
        <w:ind w:left="720"/>
        <w:jc w:val="both"/>
        <w:rPr>
          <w:rFonts w:ascii="Verdana" w:eastAsia="Times New Roman" w:hAnsi="Verdana" w:cs="Arial"/>
          <w:lang w:val="es-CO" w:eastAsia="es-CO"/>
        </w:rPr>
      </w:pPr>
    </w:p>
    <w:p w14:paraId="6DA97735" w14:textId="77777777" w:rsidR="001649E1" w:rsidRPr="000D3166" w:rsidRDefault="001649E1" w:rsidP="00460409">
      <w:pPr>
        <w:spacing w:after="0" w:line="276" w:lineRule="auto"/>
        <w:jc w:val="both"/>
        <w:rPr>
          <w:rFonts w:ascii="Verdana" w:eastAsia="Times New Roman" w:hAnsi="Verdana" w:cs="Arial"/>
          <w:lang w:val="es-CO" w:eastAsia="es-CO"/>
        </w:rPr>
      </w:pPr>
      <w:r w:rsidRPr="000D3166">
        <w:rPr>
          <w:rFonts w:ascii="Verdana" w:eastAsia="Times New Roman" w:hAnsi="Verdana" w:cs="Arial"/>
          <w:lang w:val="es-CO" w:eastAsia="es-CO"/>
        </w:rPr>
        <w:t>Será igualmente responsabilidad del funcionario o contratista asignado realizar seguimiento a la solicitud, con el fin de que el recibo sea remitido oportunamente a la Dirección Financiera para la correspondiente gestión presupuestal y el cumplimiento de la obligación tributaria, evitando así sanciones por mora o intereses.</w:t>
      </w:r>
    </w:p>
    <w:p w14:paraId="177958ED" w14:textId="77777777" w:rsidR="001649E1" w:rsidRPr="000D3166" w:rsidRDefault="001649E1" w:rsidP="00460409">
      <w:pPr>
        <w:spacing w:after="0" w:line="276" w:lineRule="auto"/>
        <w:jc w:val="both"/>
        <w:rPr>
          <w:rFonts w:ascii="Verdana" w:eastAsia="Times New Roman" w:hAnsi="Verdana" w:cs="Arial"/>
          <w:lang w:val="es-CO" w:eastAsia="es-CO"/>
        </w:rPr>
      </w:pPr>
    </w:p>
    <w:p w14:paraId="0B6C8D38" w14:textId="77777777" w:rsidR="001649E1" w:rsidRPr="00570967" w:rsidRDefault="001649E1" w:rsidP="00CF1563">
      <w:pPr>
        <w:pStyle w:val="Ttulo2"/>
        <w:numPr>
          <w:ilvl w:val="2"/>
          <w:numId w:val="89"/>
        </w:numPr>
        <w:spacing w:line="276" w:lineRule="auto"/>
        <w:jc w:val="both"/>
        <w:rPr>
          <w:rFonts w:eastAsia="Times New Roman" w:cs="Arial"/>
          <w:lang w:eastAsia="es-CO"/>
        </w:rPr>
      </w:pPr>
      <w:bookmarkStart w:id="214" w:name="_Toc205313961"/>
      <w:bookmarkStart w:id="215" w:name="_Toc212546917"/>
      <w:r w:rsidRPr="00570967">
        <w:rPr>
          <w:rFonts w:eastAsia="Times New Roman" w:cs="Arial"/>
          <w:lang w:eastAsia="es-CO"/>
        </w:rPr>
        <w:t>Avalúos de los Bienes Inmuebles</w:t>
      </w:r>
      <w:bookmarkEnd w:id="214"/>
      <w:bookmarkEnd w:id="215"/>
    </w:p>
    <w:p w14:paraId="64ACE1C6" w14:textId="4461231B"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r w:rsidRPr="000D3166">
        <w:rPr>
          <w:rFonts w:ascii="Verdana" w:hAnsi="Verdana" w:cs="Arial"/>
          <w:bCs/>
        </w:rPr>
        <w:t>Los avalúos que se practiquen con posterioridad al 01 de enero de 2018 en razón a la implementación del marco normativo, Resolución 533 e Instructivo 002 de 2015, no tendrán efectos contables, únicamente se realizarán para estos dos propósitos</w:t>
      </w:r>
      <w:r w:rsidR="00BD4064">
        <w:rPr>
          <w:rFonts w:ascii="Verdana" w:hAnsi="Verdana" w:cs="Arial"/>
          <w:bCs/>
        </w:rPr>
        <w:t xml:space="preserve"> </w:t>
      </w:r>
      <w:r w:rsidRPr="000D3166">
        <w:rPr>
          <w:rFonts w:ascii="Verdana" w:hAnsi="Verdana" w:cs="Arial"/>
          <w:bCs/>
        </w:rPr>
        <w:t>para efectuar el cálculo del índice de deterioro y su registro en caso de existir.</w:t>
      </w:r>
    </w:p>
    <w:p w14:paraId="5B61759E" w14:textId="1CEE8940" w:rsidR="001649E1" w:rsidRPr="00534A84" w:rsidRDefault="003E27EE" w:rsidP="00460409">
      <w:pPr>
        <w:tabs>
          <w:tab w:val="left" w:pos="1134"/>
          <w:tab w:val="left" w:pos="1276"/>
          <w:tab w:val="left" w:pos="2940"/>
          <w:tab w:val="left" w:pos="8647"/>
          <w:tab w:val="left" w:pos="8789"/>
        </w:tabs>
        <w:spacing w:after="0" w:line="276" w:lineRule="auto"/>
        <w:jc w:val="both"/>
        <w:rPr>
          <w:rFonts w:ascii="Verdana" w:hAnsi="Verdana" w:cs="Arial"/>
          <w:bCs/>
        </w:rPr>
      </w:pPr>
      <w:r w:rsidRPr="003E27EE">
        <w:rPr>
          <w:rFonts w:ascii="Verdana" w:hAnsi="Verdana" w:cs="Arial"/>
          <w:b/>
        </w:rPr>
        <w:lastRenderedPageBreak/>
        <w:t>Nota:</w:t>
      </w:r>
      <w:r>
        <w:rPr>
          <w:rFonts w:ascii="Verdana" w:hAnsi="Verdana" w:cs="Arial"/>
          <w:b/>
        </w:rPr>
        <w:t xml:space="preserve"> </w:t>
      </w:r>
      <w:r w:rsidR="001649E1" w:rsidRPr="003E27EE">
        <w:rPr>
          <w:rFonts w:ascii="Verdana" w:hAnsi="Verdana" w:cs="Arial"/>
          <w:bCs/>
        </w:rPr>
        <w:t>L</w:t>
      </w:r>
      <w:r w:rsidR="00DB67B2">
        <w:rPr>
          <w:rFonts w:ascii="Verdana" w:hAnsi="Verdana" w:cs="Arial"/>
          <w:bCs/>
        </w:rPr>
        <w:t xml:space="preserve">os avalúos tendrán una vigencia </w:t>
      </w:r>
      <w:r w:rsidR="001649E1" w:rsidRPr="00534A84">
        <w:rPr>
          <w:rFonts w:ascii="Verdana" w:hAnsi="Verdana" w:cs="Arial"/>
          <w:bCs/>
        </w:rPr>
        <w:t>de un año.</w:t>
      </w:r>
      <w:r w:rsidR="002872B9">
        <w:rPr>
          <w:rFonts w:ascii="Verdana" w:hAnsi="Verdana" w:cs="Arial"/>
          <w:bCs/>
        </w:rPr>
        <w:t xml:space="preserve"> </w:t>
      </w:r>
    </w:p>
    <w:p w14:paraId="44EA1A25"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
        </w:rPr>
      </w:pPr>
    </w:p>
    <w:p w14:paraId="63F9DEEC" w14:textId="77777777" w:rsidR="001649E1" w:rsidRPr="00534A84" w:rsidRDefault="001649E1" w:rsidP="00CF1563">
      <w:pPr>
        <w:pStyle w:val="Ttulo2"/>
        <w:numPr>
          <w:ilvl w:val="2"/>
          <w:numId w:val="89"/>
        </w:numPr>
        <w:spacing w:line="276" w:lineRule="auto"/>
        <w:jc w:val="both"/>
        <w:rPr>
          <w:rFonts w:eastAsia="Times New Roman" w:cs="Arial"/>
          <w:lang w:eastAsia="es-CO"/>
        </w:rPr>
      </w:pPr>
      <w:bookmarkStart w:id="216" w:name="_Toc205313962"/>
      <w:bookmarkStart w:id="217" w:name="_Toc212546918"/>
      <w:r w:rsidRPr="00534A84">
        <w:rPr>
          <w:rFonts w:eastAsia="Times New Roman" w:cs="Arial"/>
          <w:lang w:eastAsia="es-CO"/>
        </w:rPr>
        <w:t>Ingreso de Bienes Inmuebles</w:t>
      </w:r>
      <w:bookmarkEnd w:id="216"/>
      <w:bookmarkEnd w:id="217"/>
    </w:p>
    <w:p w14:paraId="03E9E9A4"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r w:rsidRPr="000D3166">
        <w:rPr>
          <w:rFonts w:ascii="Verdana" w:hAnsi="Verdana" w:cs="Arial"/>
          <w:bCs/>
        </w:rPr>
        <w:t>Para el ingreso y registro de los bienes inmuebles adjudicados tomarán como soporte el documento de adjudicación de conformidad con lo establecido en la sentencia, escritura pública o acto administrativo correspondiente.</w:t>
      </w:r>
    </w:p>
    <w:p w14:paraId="3FB4ED41"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p>
    <w:p w14:paraId="1AFEA4B1"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r w:rsidRPr="000D3166">
        <w:rPr>
          <w:rFonts w:ascii="Verdana" w:hAnsi="Verdana" w:cs="Arial"/>
          <w:bCs/>
        </w:rPr>
        <w:t>Para determinar el valor de ingreso correspondiente al terreno y a la edificación, se deberá solicitar a los municipios la expedición de una certificación catastral especial que permita conocer el valor del terreno y la edificación y los porcentajes de cada uno en la propiedad del inmueble, con los porcentajes de propiedad y de la edificación de puede determinar el valor de cada uno proporcionalmente frente al valor total del inmueble permitiendo el registro de cada uno en la herramienta tecnológica disponibles.</w:t>
      </w:r>
    </w:p>
    <w:p w14:paraId="3600D81E"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p>
    <w:p w14:paraId="3B1CF478" w14:textId="484438F5" w:rsidR="001649E1" w:rsidRPr="00534A84" w:rsidRDefault="001649E1" w:rsidP="00460409">
      <w:pPr>
        <w:pStyle w:val="Prrafodelista"/>
        <w:numPr>
          <w:ilvl w:val="0"/>
          <w:numId w:val="90"/>
        </w:numPr>
        <w:tabs>
          <w:tab w:val="left" w:pos="1134"/>
          <w:tab w:val="left" w:pos="1276"/>
          <w:tab w:val="left" w:pos="2940"/>
          <w:tab w:val="left" w:pos="8647"/>
          <w:tab w:val="left" w:pos="8789"/>
        </w:tabs>
        <w:spacing w:after="0" w:line="276" w:lineRule="auto"/>
        <w:jc w:val="both"/>
        <w:rPr>
          <w:rFonts w:ascii="Verdana" w:hAnsi="Verdana" w:cs="Arial"/>
          <w:bCs/>
        </w:rPr>
      </w:pPr>
      <w:r w:rsidRPr="00E35B54">
        <w:rPr>
          <w:rFonts w:ascii="Verdana" w:hAnsi="Verdana" w:cs="Arial"/>
          <w:bCs/>
          <w:i/>
          <w:iCs/>
        </w:rPr>
        <w:t>Adquisición de Bienes Inmuebles por Compra</w:t>
      </w:r>
      <w:r w:rsidR="00534A84" w:rsidRPr="00E35B54">
        <w:rPr>
          <w:rFonts w:ascii="Verdana" w:hAnsi="Verdana" w:cs="Arial"/>
          <w:bCs/>
          <w:i/>
          <w:iCs/>
        </w:rPr>
        <w:t>:</w:t>
      </w:r>
      <w:r w:rsidR="00534A84" w:rsidRPr="00534A84">
        <w:rPr>
          <w:rFonts w:ascii="Verdana" w:hAnsi="Verdana" w:cs="Arial"/>
          <w:bCs/>
        </w:rPr>
        <w:t xml:space="preserve"> </w:t>
      </w:r>
      <w:r w:rsidRPr="00534A84">
        <w:rPr>
          <w:rFonts w:ascii="Verdana" w:hAnsi="Verdana" w:cs="Arial"/>
          <w:bCs/>
        </w:rPr>
        <w:t>El proceso de adquisición de bienes inmuebles se tiene centralizado en la Dirección Administrativa.</w:t>
      </w:r>
    </w:p>
    <w:p w14:paraId="5E9AAB53" w14:textId="75023022" w:rsidR="001649E1" w:rsidRPr="00CF1563" w:rsidRDefault="0012778B" w:rsidP="00CF1563">
      <w:pPr>
        <w:pStyle w:val="Prrafodelista"/>
        <w:numPr>
          <w:ilvl w:val="0"/>
          <w:numId w:val="114"/>
        </w:numPr>
        <w:tabs>
          <w:tab w:val="left" w:pos="1134"/>
          <w:tab w:val="left" w:pos="1276"/>
          <w:tab w:val="left" w:pos="2940"/>
          <w:tab w:val="left" w:pos="8647"/>
          <w:tab w:val="left" w:pos="8789"/>
        </w:tabs>
        <w:spacing w:after="0" w:line="276" w:lineRule="auto"/>
        <w:jc w:val="both"/>
        <w:rPr>
          <w:rFonts w:ascii="Verdana" w:hAnsi="Verdana" w:cs="Arial"/>
          <w:i/>
        </w:rPr>
      </w:pPr>
      <w:r w:rsidRPr="0012778B">
        <w:rPr>
          <w:rFonts w:ascii="Verdana" w:hAnsi="Verdana" w:cs="Arial"/>
          <w:bCs/>
        </w:rPr>
        <w:t xml:space="preserve">Toda solicitud de adquisición de bienes inmuebles por parte de la Dirección General o las Intendencias Regionales deberá ser remitida a la Dirección Administrativa y a la Secretaría General, quienes emitirán el análisis y pronunciamiento correspondientes, requisito indispensable para dar inicio al trámite de </w:t>
      </w:r>
      <w:r w:rsidR="00606634" w:rsidRPr="0012778B">
        <w:rPr>
          <w:rFonts w:ascii="Verdana" w:hAnsi="Verdana" w:cs="Arial"/>
          <w:bCs/>
        </w:rPr>
        <w:t>adquisición</w:t>
      </w:r>
      <w:r w:rsidR="00606634">
        <w:rPr>
          <w:rFonts w:ascii="Verdana" w:hAnsi="Verdana" w:cs="Arial"/>
          <w:bCs/>
        </w:rPr>
        <w:t>.</w:t>
      </w:r>
      <w:r w:rsidR="00606634" w:rsidRPr="00CF1563">
        <w:rPr>
          <w:rFonts w:ascii="Verdana" w:hAnsi="Verdana" w:cs="Arial"/>
          <w:i/>
        </w:rPr>
        <w:t xml:space="preserve"> Solicitud</w:t>
      </w:r>
      <w:r w:rsidR="001649E1" w:rsidRPr="00CF1563">
        <w:rPr>
          <w:rFonts w:ascii="Verdana" w:hAnsi="Verdana" w:cs="Arial"/>
          <w:i/>
        </w:rPr>
        <w:t xml:space="preserve"> e Inicio del Proceso de Contratación</w:t>
      </w:r>
      <w:r w:rsidR="004F24C2">
        <w:rPr>
          <w:rFonts w:ascii="Verdana" w:hAnsi="Verdana" w:cs="Arial"/>
          <w:i/>
        </w:rPr>
        <w:t>:</w:t>
      </w:r>
    </w:p>
    <w:p w14:paraId="4074AF1E" w14:textId="77777777" w:rsidR="001649E1" w:rsidRPr="000D3166" w:rsidRDefault="001649E1" w:rsidP="00460409">
      <w:pPr>
        <w:tabs>
          <w:tab w:val="left" w:pos="1134"/>
          <w:tab w:val="left" w:pos="1276"/>
          <w:tab w:val="left" w:pos="2940"/>
          <w:tab w:val="left" w:pos="8647"/>
          <w:tab w:val="left" w:pos="8789"/>
        </w:tabs>
        <w:spacing w:after="0" w:line="276" w:lineRule="auto"/>
        <w:ind w:left="709"/>
        <w:jc w:val="both"/>
        <w:rPr>
          <w:rFonts w:ascii="Verdana" w:hAnsi="Verdana" w:cs="Arial"/>
          <w:bCs/>
        </w:rPr>
      </w:pPr>
      <w:r w:rsidRPr="000D3166">
        <w:rPr>
          <w:rFonts w:ascii="Verdana" w:hAnsi="Verdana" w:cs="Arial"/>
          <w:bCs/>
        </w:rPr>
        <w:t>Obtenido el pronunciamiento favorable para la adquisición del inmueble y definida la disponibilidad de recursos para la compra, la Dirección Administrativa procederá a adelantar el siguiente trámite:</w:t>
      </w:r>
    </w:p>
    <w:p w14:paraId="5F8ED9D1" w14:textId="6CC12BB0" w:rsidR="003B33B8" w:rsidRPr="003B33B8" w:rsidRDefault="003B33B8" w:rsidP="00460409">
      <w:pPr>
        <w:pStyle w:val="Prrafodelista"/>
        <w:numPr>
          <w:ilvl w:val="0"/>
          <w:numId w:val="54"/>
        </w:numPr>
        <w:tabs>
          <w:tab w:val="left" w:pos="1134"/>
          <w:tab w:val="left" w:pos="1276"/>
          <w:tab w:val="left" w:pos="2940"/>
          <w:tab w:val="left" w:pos="8647"/>
          <w:tab w:val="left" w:pos="8789"/>
        </w:tabs>
        <w:spacing w:after="0" w:line="276" w:lineRule="auto"/>
        <w:ind w:left="1134"/>
        <w:jc w:val="both"/>
        <w:rPr>
          <w:rFonts w:ascii="Verdana" w:hAnsi="Verdana" w:cs="Arial"/>
          <w:bCs/>
          <w:lang w:val="es-CO"/>
        </w:rPr>
      </w:pPr>
      <w:r w:rsidRPr="003B33B8">
        <w:rPr>
          <w:rFonts w:ascii="Verdana" w:hAnsi="Verdana" w:cs="Arial"/>
          <w:bCs/>
          <w:lang w:val="es-CO"/>
        </w:rPr>
        <w:t xml:space="preserve">Realizar un estudio de sector y/o de costos en la zona para identificar posibles alternativas, características técnicas de los inmuebles y valores ofrecidos por los potenciales vendedores. </w:t>
      </w:r>
    </w:p>
    <w:p w14:paraId="06470138" w14:textId="6817946B" w:rsidR="003B33B8" w:rsidRPr="003B33B8" w:rsidRDefault="003B33B8" w:rsidP="00460409">
      <w:pPr>
        <w:pStyle w:val="Prrafodelista"/>
        <w:numPr>
          <w:ilvl w:val="0"/>
          <w:numId w:val="54"/>
        </w:numPr>
        <w:tabs>
          <w:tab w:val="left" w:pos="1134"/>
          <w:tab w:val="left" w:pos="1276"/>
          <w:tab w:val="left" w:pos="2940"/>
          <w:tab w:val="left" w:pos="8647"/>
          <w:tab w:val="left" w:pos="8789"/>
        </w:tabs>
        <w:spacing w:after="0" w:line="276" w:lineRule="auto"/>
        <w:ind w:left="1134"/>
        <w:jc w:val="both"/>
        <w:rPr>
          <w:rFonts w:ascii="Verdana" w:hAnsi="Verdana" w:cs="Arial"/>
          <w:bCs/>
          <w:lang w:val="es-CO"/>
        </w:rPr>
      </w:pPr>
      <w:r w:rsidRPr="003B33B8">
        <w:rPr>
          <w:rFonts w:ascii="Verdana" w:hAnsi="Verdana" w:cs="Arial"/>
          <w:bCs/>
          <w:lang w:val="es-CO"/>
        </w:rPr>
        <w:t xml:space="preserve">Con base en un estudio de mercado, la Dirección Administrativa elegirá considerando la relación costo-beneficio, los resultados del estudio de sector y/o de costos, y la necesidad de atención a la población priorizada según la georreferenciación requerida por la Entidad. Se verificará que el inmueble pueda ser utilizado para el servicio proyectado (misional y/o área administrativa), conforme al Plan de Ordenamiento Territorial (POT) de cada municipio. </w:t>
      </w:r>
    </w:p>
    <w:p w14:paraId="6D067019" w14:textId="6E81BDD5" w:rsidR="003B33B8" w:rsidRPr="003B33B8" w:rsidRDefault="003B33B8" w:rsidP="00460409">
      <w:pPr>
        <w:pStyle w:val="Prrafodelista"/>
        <w:numPr>
          <w:ilvl w:val="0"/>
          <w:numId w:val="54"/>
        </w:numPr>
        <w:tabs>
          <w:tab w:val="left" w:pos="1134"/>
          <w:tab w:val="left" w:pos="1276"/>
          <w:tab w:val="left" w:pos="2940"/>
          <w:tab w:val="left" w:pos="8647"/>
          <w:tab w:val="left" w:pos="8789"/>
        </w:tabs>
        <w:spacing w:after="0" w:line="276" w:lineRule="auto"/>
        <w:ind w:left="1134"/>
        <w:jc w:val="both"/>
        <w:rPr>
          <w:rFonts w:ascii="Verdana" w:hAnsi="Verdana" w:cs="Arial"/>
          <w:bCs/>
          <w:lang w:val="es-CO"/>
        </w:rPr>
      </w:pPr>
      <w:r w:rsidRPr="003B33B8">
        <w:rPr>
          <w:rFonts w:ascii="Verdana" w:hAnsi="Verdana" w:cs="Arial"/>
          <w:bCs/>
          <w:lang w:val="es-CO"/>
        </w:rPr>
        <w:t xml:space="preserve">La selección del inmueble debe estar alineada con el POT del municipio y documentarse en un informe interno que se agregará al expediente </w:t>
      </w:r>
      <w:r w:rsidRPr="003B33B8">
        <w:rPr>
          <w:rFonts w:ascii="Verdana" w:hAnsi="Verdana" w:cs="Arial"/>
          <w:bCs/>
          <w:lang w:val="es-CO"/>
        </w:rPr>
        <w:lastRenderedPageBreak/>
        <w:t xml:space="preserve">del bien en caso de compra, detallando los fundamentos de la escogencia. </w:t>
      </w:r>
    </w:p>
    <w:p w14:paraId="2B07561C" w14:textId="6898646F" w:rsidR="003B33B8" w:rsidRPr="003B33B8" w:rsidRDefault="003B33B8" w:rsidP="00460409">
      <w:pPr>
        <w:pStyle w:val="Prrafodelista"/>
        <w:numPr>
          <w:ilvl w:val="0"/>
          <w:numId w:val="54"/>
        </w:numPr>
        <w:tabs>
          <w:tab w:val="left" w:pos="1134"/>
          <w:tab w:val="left" w:pos="1276"/>
          <w:tab w:val="left" w:pos="2940"/>
          <w:tab w:val="left" w:pos="8647"/>
          <w:tab w:val="left" w:pos="8789"/>
        </w:tabs>
        <w:spacing w:after="0" w:line="276" w:lineRule="auto"/>
        <w:ind w:left="1134"/>
        <w:jc w:val="both"/>
        <w:rPr>
          <w:rFonts w:ascii="Verdana" w:hAnsi="Verdana" w:cs="Arial"/>
          <w:bCs/>
          <w:lang w:val="es-CO"/>
        </w:rPr>
      </w:pPr>
      <w:r w:rsidRPr="003B33B8">
        <w:rPr>
          <w:rFonts w:ascii="Verdana" w:hAnsi="Verdana" w:cs="Arial"/>
          <w:bCs/>
          <w:lang w:val="es-CO"/>
        </w:rPr>
        <w:t xml:space="preserve">Cumplidas estas etapas, la Dirección Administrativa solicitará al propietario la presentación de la oferta definitiva, acompañada de los documentos requeridos por el </w:t>
      </w:r>
      <w:r w:rsidR="00606634" w:rsidRPr="003B33B8">
        <w:rPr>
          <w:rFonts w:ascii="Verdana" w:hAnsi="Verdana" w:cs="Arial"/>
          <w:bCs/>
          <w:lang w:val="es-CO"/>
        </w:rPr>
        <w:t>avalador</w:t>
      </w:r>
      <w:r w:rsidRPr="003B33B8">
        <w:rPr>
          <w:rFonts w:ascii="Verdana" w:hAnsi="Verdana" w:cs="Arial"/>
          <w:bCs/>
          <w:lang w:val="es-CO"/>
        </w:rPr>
        <w:t xml:space="preserve"> encargado del avalúo. </w:t>
      </w:r>
    </w:p>
    <w:p w14:paraId="537F40B8" w14:textId="060FE463" w:rsidR="003B33B8" w:rsidRPr="003B33B8" w:rsidRDefault="003B33B8" w:rsidP="00460409">
      <w:pPr>
        <w:pStyle w:val="Prrafodelista"/>
        <w:numPr>
          <w:ilvl w:val="0"/>
          <w:numId w:val="54"/>
        </w:numPr>
        <w:tabs>
          <w:tab w:val="left" w:pos="1134"/>
          <w:tab w:val="left" w:pos="1276"/>
          <w:tab w:val="left" w:pos="2940"/>
          <w:tab w:val="left" w:pos="8647"/>
          <w:tab w:val="left" w:pos="8789"/>
        </w:tabs>
        <w:spacing w:after="0" w:line="276" w:lineRule="auto"/>
        <w:ind w:left="1134"/>
        <w:jc w:val="both"/>
        <w:rPr>
          <w:rFonts w:ascii="Verdana" w:hAnsi="Verdana" w:cs="Arial"/>
          <w:bCs/>
          <w:lang w:val="es-CO"/>
        </w:rPr>
      </w:pPr>
      <w:r w:rsidRPr="003B33B8">
        <w:rPr>
          <w:rFonts w:ascii="Verdana" w:hAnsi="Verdana" w:cs="Arial"/>
          <w:bCs/>
          <w:lang w:val="es-CO"/>
        </w:rPr>
        <w:t xml:space="preserve">Recibida la oferta y los documentos soporte, el Grupo Administrativo de la Dirección Administrativa realizará una visita de inspección al inmueble para verificar su estado y funcionalidad, de acuerdo con las necesidades de la Entidad o el uso estimado, con el fin de ratificar o rechazar la preselección realizada. </w:t>
      </w:r>
    </w:p>
    <w:p w14:paraId="21039BF9" w14:textId="7E745C2F" w:rsidR="003B33B8" w:rsidRPr="003B33B8" w:rsidRDefault="003B33B8" w:rsidP="00460409">
      <w:pPr>
        <w:pStyle w:val="Prrafodelista"/>
        <w:numPr>
          <w:ilvl w:val="0"/>
          <w:numId w:val="54"/>
        </w:numPr>
        <w:tabs>
          <w:tab w:val="left" w:pos="1134"/>
          <w:tab w:val="left" w:pos="1276"/>
          <w:tab w:val="left" w:pos="2940"/>
          <w:tab w:val="left" w:pos="8647"/>
          <w:tab w:val="left" w:pos="8789"/>
        </w:tabs>
        <w:spacing w:after="0" w:line="276" w:lineRule="auto"/>
        <w:ind w:left="1134"/>
        <w:jc w:val="both"/>
        <w:rPr>
          <w:rFonts w:ascii="Verdana" w:hAnsi="Verdana" w:cs="Arial"/>
          <w:bCs/>
        </w:rPr>
      </w:pPr>
      <w:r w:rsidRPr="003B33B8">
        <w:rPr>
          <w:rFonts w:ascii="Verdana" w:hAnsi="Verdana" w:cs="Arial"/>
          <w:bCs/>
          <w:lang w:val="es-CO"/>
        </w:rPr>
        <w:t>Finalmente, se ordenará la realización del avalúo comercial</w:t>
      </w:r>
      <w:r w:rsidR="001B785B">
        <w:rPr>
          <w:rFonts w:ascii="Verdana" w:hAnsi="Verdana" w:cs="Arial"/>
          <w:bCs/>
          <w:lang w:val="es-CO"/>
        </w:rPr>
        <w:t>.</w:t>
      </w:r>
    </w:p>
    <w:p w14:paraId="257890D3" w14:textId="77777777" w:rsidR="001649E1" w:rsidRPr="000D3166" w:rsidRDefault="001649E1" w:rsidP="00460409">
      <w:pPr>
        <w:tabs>
          <w:tab w:val="left" w:pos="1134"/>
          <w:tab w:val="left" w:pos="1276"/>
          <w:tab w:val="left" w:pos="2940"/>
          <w:tab w:val="left" w:pos="8647"/>
          <w:tab w:val="left" w:pos="8789"/>
        </w:tabs>
        <w:spacing w:after="0" w:line="276" w:lineRule="auto"/>
        <w:ind w:left="709"/>
        <w:jc w:val="both"/>
        <w:rPr>
          <w:rFonts w:ascii="Verdana" w:hAnsi="Verdana" w:cs="Arial"/>
          <w:bCs/>
        </w:rPr>
      </w:pPr>
    </w:p>
    <w:p w14:paraId="6F1E585D" w14:textId="77777777" w:rsidR="001649E1" w:rsidRPr="000D3166" w:rsidRDefault="001649E1" w:rsidP="00460409">
      <w:pPr>
        <w:tabs>
          <w:tab w:val="left" w:pos="1134"/>
          <w:tab w:val="left" w:pos="1276"/>
          <w:tab w:val="left" w:pos="2940"/>
          <w:tab w:val="left" w:pos="8647"/>
          <w:tab w:val="left" w:pos="8789"/>
        </w:tabs>
        <w:spacing w:after="0" w:line="276" w:lineRule="auto"/>
        <w:ind w:left="851"/>
        <w:jc w:val="both"/>
        <w:rPr>
          <w:rFonts w:ascii="Verdana" w:hAnsi="Verdana" w:cs="Arial"/>
          <w:b/>
        </w:rPr>
      </w:pPr>
      <w:r w:rsidRPr="000D3166">
        <w:rPr>
          <w:rFonts w:ascii="Verdana" w:hAnsi="Verdana" w:cs="Arial"/>
          <w:b/>
        </w:rPr>
        <w:t>Nota:</w:t>
      </w:r>
      <w:r w:rsidRPr="000D3166">
        <w:rPr>
          <w:rFonts w:ascii="Verdana" w:hAnsi="Verdana" w:cs="Arial"/>
          <w:bCs/>
        </w:rPr>
        <w:t xml:space="preserve"> Cuando la adquisición de bienes inmuebles se realice con personas de derecho público del nivel nacional o territorial, podrá evaluarse los avalúos presentados por estas conforme a las especificaciones técnicas requeridas y tenerse en cuenta si se cumple con los requisitos establecidos por la Entidad. Para la adquisición de bienes inmuebles de personas naturales no se aceptarán los avalúos comerciales contratados y presentados por los oferentes o vendedores.</w:t>
      </w:r>
    </w:p>
    <w:p w14:paraId="7A30DE52" w14:textId="77777777" w:rsidR="001649E1" w:rsidRPr="000D3166" w:rsidRDefault="001649E1" w:rsidP="00460409">
      <w:pPr>
        <w:tabs>
          <w:tab w:val="left" w:pos="1134"/>
          <w:tab w:val="left" w:pos="1276"/>
          <w:tab w:val="left" w:pos="2940"/>
          <w:tab w:val="left" w:pos="8647"/>
          <w:tab w:val="left" w:pos="8789"/>
        </w:tabs>
        <w:spacing w:after="0" w:line="276" w:lineRule="auto"/>
        <w:ind w:left="851"/>
        <w:jc w:val="both"/>
        <w:rPr>
          <w:rFonts w:ascii="Verdana" w:hAnsi="Verdana" w:cs="Arial"/>
          <w:b/>
        </w:rPr>
      </w:pPr>
    </w:p>
    <w:p w14:paraId="3FCDD76A" w14:textId="77777777" w:rsidR="001649E1" w:rsidRPr="000D3166" w:rsidRDefault="001649E1" w:rsidP="00460409">
      <w:pPr>
        <w:tabs>
          <w:tab w:val="left" w:pos="1134"/>
          <w:tab w:val="left" w:pos="1276"/>
          <w:tab w:val="left" w:pos="2940"/>
          <w:tab w:val="left" w:pos="8647"/>
          <w:tab w:val="left" w:pos="8789"/>
        </w:tabs>
        <w:spacing w:after="0" w:line="276" w:lineRule="auto"/>
        <w:ind w:left="851"/>
        <w:jc w:val="both"/>
        <w:rPr>
          <w:rFonts w:ascii="Verdana" w:hAnsi="Verdana" w:cs="Arial"/>
          <w:bCs/>
        </w:rPr>
      </w:pPr>
      <w:r w:rsidRPr="000D3166">
        <w:rPr>
          <w:rFonts w:ascii="Verdana" w:hAnsi="Verdana" w:cs="Arial"/>
          <w:bCs/>
        </w:rPr>
        <w:t>Una vez recibido el avalúo realizado por la Entidad o aquel que se acepte de las entidades de derecho público del nivel nacional o territorial, y habiendo manifestado el oferente (vendedor) su conformidad con dicho avalúo podrá suscribirse la promesa de compraventa. En este documento no se contemplará el pago de arras en el momento de la firma. Las condiciones establecidas en la promesa de compraventa adquirirán valor jurídico únicamente después de verificar que el predio se encuentra completamente saneado.</w:t>
      </w:r>
    </w:p>
    <w:p w14:paraId="56CDDF70" w14:textId="77777777" w:rsidR="001649E1" w:rsidRPr="000D3166" w:rsidRDefault="001649E1" w:rsidP="00460409">
      <w:pPr>
        <w:tabs>
          <w:tab w:val="left" w:pos="1134"/>
          <w:tab w:val="left" w:pos="1276"/>
          <w:tab w:val="left" w:pos="2940"/>
          <w:tab w:val="left" w:pos="8647"/>
          <w:tab w:val="left" w:pos="8789"/>
        </w:tabs>
        <w:spacing w:after="0" w:line="276" w:lineRule="auto"/>
        <w:ind w:left="851"/>
        <w:jc w:val="both"/>
        <w:rPr>
          <w:rFonts w:ascii="Verdana" w:hAnsi="Verdana" w:cs="Arial"/>
          <w:bCs/>
        </w:rPr>
      </w:pPr>
    </w:p>
    <w:p w14:paraId="3301B50A" w14:textId="59DE5397" w:rsidR="001649E1" w:rsidRPr="000D3166" w:rsidRDefault="001649E1" w:rsidP="00460409">
      <w:pPr>
        <w:tabs>
          <w:tab w:val="left" w:pos="1134"/>
          <w:tab w:val="left" w:pos="1276"/>
          <w:tab w:val="left" w:pos="2940"/>
          <w:tab w:val="left" w:pos="8647"/>
          <w:tab w:val="left" w:pos="8789"/>
        </w:tabs>
        <w:spacing w:after="0" w:line="276" w:lineRule="auto"/>
        <w:ind w:left="851"/>
        <w:jc w:val="both"/>
        <w:rPr>
          <w:rFonts w:ascii="Verdana" w:hAnsi="Verdana" w:cs="Arial"/>
          <w:bCs/>
        </w:rPr>
      </w:pPr>
      <w:r w:rsidRPr="000D3166">
        <w:rPr>
          <w:rFonts w:ascii="Verdana" w:hAnsi="Verdana" w:cs="Arial"/>
          <w:bCs/>
        </w:rPr>
        <w:t>En el proceso de adquisición o compra de bienes inmuebles deberá tenerse en cuenta lo establecido en el estudio previo en el cual se indique la justificación de la necesidad y pertinencia de las fuentes de financiación conforme a lo establecido en el clasificador de gasto de los lineamientos de programación tanto del presupuesto de funcionamiento como de inversión.</w:t>
      </w:r>
    </w:p>
    <w:p w14:paraId="638B02F1" w14:textId="77777777" w:rsidR="001649E1" w:rsidRPr="000D3166" w:rsidRDefault="001649E1" w:rsidP="00460409">
      <w:pPr>
        <w:tabs>
          <w:tab w:val="left" w:pos="1134"/>
          <w:tab w:val="left" w:pos="1276"/>
          <w:tab w:val="left" w:pos="2940"/>
          <w:tab w:val="left" w:pos="8647"/>
          <w:tab w:val="left" w:pos="8789"/>
        </w:tabs>
        <w:spacing w:after="0" w:line="276" w:lineRule="auto"/>
        <w:ind w:left="851"/>
        <w:jc w:val="both"/>
        <w:rPr>
          <w:rFonts w:ascii="Verdana" w:hAnsi="Verdana" w:cs="Arial"/>
          <w:b/>
        </w:rPr>
      </w:pPr>
    </w:p>
    <w:p w14:paraId="66FCCE3C" w14:textId="77777777" w:rsidR="001649E1" w:rsidRPr="000D3166" w:rsidRDefault="001649E1" w:rsidP="00460409">
      <w:pPr>
        <w:tabs>
          <w:tab w:val="left" w:pos="1134"/>
          <w:tab w:val="left" w:pos="1276"/>
          <w:tab w:val="left" w:pos="2940"/>
          <w:tab w:val="left" w:pos="8647"/>
          <w:tab w:val="left" w:pos="8789"/>
        </w:tabs>
        <w:spacing w:after="0" w:line="276" w:lineRule="auto"/>
        <w:ind w:left="851"/>
        <w:jc w:val="both"/>
        <w:rPr>
          <w:rFonts w:ascii="Verdana" w:hAnsi="Verdana" w:cs="Arial"/>
          <w:bCs/>
        </w:rPr>
      </w:pPr>
      <w:r w:rsidRPr="000D3166">
        <w:rPr>
          <w:rFonts w:ascii="Verdana" w:hAnsi="Verdana" w:cs="Arial"/>
          <w:bCs/>
        </w:rPr>
        <w:t xml:space="preserve">Para suscribir la promesa de compraventa, el vendedor deberá entregar al área jurídica los títulos que esta le solicite, así como los estados de </w:t>
      </w:r>
      <w:r w:rsidRPr="000D3166">
        <w:rPr>
          <w:rFonts w:ascii="Verdana" w:hAnsi="Verdana" w:cs="Arial"/>
          <w:bCs/>
        </w:rPr>
        <w:lastRenderedPageBreak/>
        <w:t>cuenta y paz y salvos respectivos por concepto de impuesto predial, sobre tasas ambientales y bomberiles, valorización, servicios públicos y demás.</w:t>
      </w:r>
    </w:p>
    <w:p w14:paraId="0B80C937" w14:textId="77777777" w:rsidR="001649E1" w:rsidRPr="000D3166" w:rsidRDefault="001649E1" w:rsidP="00460409">
      <w:pPr>
        <w:tabs>
          <w:tab w:val="left" w:pos="1134"/>
          <w:tab w:val="left" w:pos="1276"/>
          <w:tab w:val="left" w:pos="2940"/>
          <w:tab w:val="left" w:pos="8647"/>
          <w:tab w:val="left" w:pos="8789"/>
        </w:tabs>
        <w:spacing w:after="0" w:line="276" w:lineRule="auto"/>
        <w:ind w:left="851"/>
        <w:jc w:val="both"/>
        <w:rPr>
          <w:rFonts w:ascii="Verdana" w:hAnsi="Verdana" w:cs="Arial"/>
          <w:b/>
        </w:rPr>
      </w:pPr>
    </w:p>
    <w:p w14:paraId="66B3E84B" w14:textId="44C660B8" w:rsidR="001649E1" w:rsidRPr="000D3166" w:rsidRDefault="001649E1" w:rsidP="00460409">
      <w:pPr>
        <w:tabs>
          <w:tab w:val="left" w:pos="1134"/>
          <w:tab w:val="left" w:pos="1276"/>
          <w:tab w:val="left" w:pos="2940"/>
          <w:tab w:val="left" w:pos="8647"/>
          <w:tab w:val="left" w:pos="8789"/>
        </w:tabs>
        <w:spacing w:after="0" w:line="276" w:lineRule="auto"/>
        <w:ind w:left="851"/>
        <w:jc w:val="both"/>
        <w:rPr>
          <w:rFonts w:ascii="Verdana" w:hAnsi="Verdana" w:cs="Arial"/>
          <w:bCs/>
        </w:rPr>
      </w:pPr>
      <w:r w:rsidRPr="000D3166">
        <w:rPr>
          <w:rFonts w:ascii="Verdana" w:hAnsi="Verdana" w:cs="Arial"/>
          <w:bCs/>
        </w:rPr>
        <w:t xml:space="preserve">La promesa de compraventa estará condicionada al estudio de títulos que debe realizar la </w:t>
      </w:r>
      <w:r w:rsidR="006A4923" w:rsidRPr="000D3166">
        <w:rPr>
          <w:rFonts w:ascii="Verdana" w:hAnsi="Verdana" w:cs="Arial"/>
          <w:bCs/>
        </w:rPr>
        <w:t>Dirección</w:t>
      </w:r>
      <w:r w:rsidRPr="000D3166">
        <w:rPr>
          <w:rFonts w:ascii="Verdana" w:hAnsi="Verdana" w:cs="Arial"/>
          <w:bCs/>
        </w:rPr>
        <w:t xml:space="preserve"> Administrativa con apoyo del área correspondiente.</w:t>
      </w:r>
    </w:p>
    <w:p w14:paraId="1EE3709F" w14:textId="77777777" w:rsidR="001649E1" w:rsidRPr="000D3166" w:rsidRDefault="001649E1" w:rsidP="00460409">
      <w:pPr>
        <w:tabs>
          <w:tab w:val="left" w:pos="1134"/>
          <w:tab w:val="left" w:pos="1276"/>
          <w:tab w:val="left" w:pos="2940"/>
          <w:tab w:val="left" w:pos="8647"/>
          <w:tab w:val="left" w:pos="8789"/>
        </w:tabs>
        <w:spacing w:after="0" w:line="276" w:lineRule="auto"/>
        <w:ind w:left="851"/>
        <w:jc w:val="both"/>
        <w:rPr>
          <w:rFonts w:ascii="Verdana" w:hAnsi="Verdana" w:cs="Arial"/>
          <w:bCs/>
        </w:rPr>
      </w:pPr>
    </w:p>
    <w:p w14:paraId="16644268" w14:textId="77777777" w:rsidR="001649E1" w:rsidRPr="000D3166" w:rsidRDefault="001649E1" w:rsidP="00460409">
      <w:pPr>
        <w:tabs>
          <w:tab w:val="left" w:pos="1134"/>
          <w:tab w:val="left" w:pos="1276"/>
          <w:tab w:val="left" w:pos="2940"/>
          <w:tab w:val="left" w:pos="8647"/>
          <w:tab w:val="left" w:pos="8789"/>
        </w:tabs>
        <w:spacing w:after="0" w:line="276" w:lineRule="auto"/>
        <w:ind w:left="851"/>
        <w:jc w:val="both"/>
        <w:rPr>
          <w:rFonts w:ascii="Verdana" w:hAnsi="Verdana" w:cs="Arial"/>
          <w:bCs/>
        </w:rPr>
      </w:pPr>
      <w:r w:rsidRPr="000D3166">
        <w:rPr>
          <w:rFonts w:ascii="Verdana" w:hAnsi="Verdana" w:cs="Arial"/>
          <w:bCs/>
        </w:rPr>
        <w:t>Si del estudio de títulos, se concluye que no existe inconveniente para la compra del inmueble por estar saneado jurídicamente, encontrarse tributariamente a paz y salvo e igualmente respecto de los servicios públicos se procederá según lo estipulado en la promesa de compraventa a suscribir la respectiva escritura pública de compraventa y recibo material del inmueble.</w:t>
      </w:r>
    </w:p>
    <w:p w14:paraId="1F543D91"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p>
    <w:p w14:paraId="5FFBA601" w14:textId="2112E638" w:rsidR="001649E1" w:rsidRPr="00A4008B" w:rsidRDefault="001649E1" w:rsidP="00460409">
      <w:pPr>
        <w:pStyle w:val="Ttulo2"/>
        <w:numPr>
          <w:ilvl w:val="2"/>
          <w:numId w:val="89"/>
        </w:numPr>
        <w:tabs>
          <w:tab w:val="left" w:pos="1134"/>
          <w:tab w:val="left" w:pos="1276"/>
          <w:tab w:val="left" w:pos="2940"/>
          <w:tab w:val="left" w:pos="8647"/>
          <w:tab w:val="left" w:pos="8789"/>
        </w:tabs>
        <w:spacing w:after="0" w:line="276" w:lineRule="auto"/>
        <w:jc w:val="both"/>
        <w:rPr>
          <w:rFonts w:cs="Arial"/>
          <w:b/>
        </w:rPr>
      </w:pPr>
      <w:bookmarkStart w:id="218" w:name="_Toc205313963"/>
      <w:bookmarkStart w:id="219" w:name="_Toc212546919"/>
      <w:r w:rsidRPr="00E13ACD">
        <w:rPr>
          <w:rFonts w:eastAsia="Times New Roman" w:cs="Arial"/>
          <w:lang w:eastAsia="es-CO"/>
        </w:rPr>
        <w:t>Recibo de Bienes Inmuebles por Dación en Pago (Común y proindiviso</w:t>
      </w:r>
      <w:r w:rsidRPr="00A4008B">
        <w:rPr>
          <w:rFonts w:eastAsia="Times New Roman" w:cs="Arial"/>
          <w:lang w:eastAsia="es-CO"/>
        </w:rPr>
        <w:t>)</w:t>
      </w:r>
      <w:r w:rsidR="00A4008B" w:rsidRPr="00A4008B">
        <w:rPr>
          <w:rFonts w:eastAsia="Times New Roman" w:cs="Arial"/>
          <w:lang w:eastAsia="es-CO"/>
        </w:rPr>
        <w:t>.</w:t>
      </w:r>
      <w:bookmarkEnd w:id="218"/>
      <w:bookmarkEnd w:id="219"/>
      <w:r w:rsidR="00A4008B" w:rsidRPr="00A4008B">
        <w:rPr>
          <w:rFonts w:eastAsia="Times New Roman" w:cs="Arial"/>
          <w:lang w:eastAsia="es-CO"/>
        </w:rPr>
        <w:t xml:space="preserve"> </w:t>
      </w:r>
    </w:p>
    <w:p w14:paraId="5A8EB87A" w14:textId="77777777" w:rsidR="0070566C" w:rsidRDefault="0070566C" w:rsidP="00460409">
      <w:pPr>
        <w:tabs>
          <w:tab w:val="left" w:pos="1134"/>
          <w:tab w:val="left" w:pos="1276"/>
          <w:tab w:val="left" w:pos="2940"/>
          <w:tab w:val="left" w:pos="8647"/>
          <w:tab w:val="left" w:pos="8789"/>
        </w:tabs>
        <w:spacing w:after="0" w:line="276" w:lineRule="auto"/>
        <w:jc w:val="both"/>
        <w:rPr>
          <w:rFonts w:ascii="Verdana" w:hAnsi="Verdana" w:cs="Arial"/>
          <w:bCs/>
        </w:rPr>
      </w:pPr>
    </w:p>
    <w:p w14:paraId="2C0D3555" w14:textId="77777777" w:rsidR="00076969" w:rsidRPr="00076969" w:rsidRDefault="00076969" w:rsidP="00460409">
      <w:pPr>
        <w:tabs>
          <w:tab w:val="left" w:pos="1134"/>
          <w:tab w:val="left" w:pos="1276"/>
          <w:tab w:val="left" w:pos="2940"/>
          <w:tab w:val="left" w:pos="8647"/>
          <w:tab w:val="left" w:pos="8789"/>
        </w:tabs>
        <w:spacing w:after="0" w:line="276" w:lineRule="auto"/>
        <w:jc w:val="both"/>
        <w:rPr>
          <w:rFonts w:ascii="Verdana" w:hAnsi="Verdana" w:cs="Arial"/>
          <w:bCs/>
          <w:lang w:val="es-CO"/>
        </w:rPr>
      </w:pPr>
      <w:r w:rsidRPr="00076969">
        <w:rPr>
          <w:rFonts w:ascii="Verdana" w:hAnsi="Verdana" w:cs="Arial"/>
          <w:bCs/>
          <w:lang w:val="es-CO"/>
        </w:rPr>
        <w:t>La Superintendencia de Sociedades, de manera excepcional, podrá recibir bienes inmuebles como forma de pago parcial o total de obligaciones, mediante dación en pago o adjudicación dentro de procesos concursales tales como liquidación judicial o acuerdos de reorganización, en los términos establecidos por la Ley 1116 de 2006 y demás normas complementarias.</w:t>
      </w:r>
    </w:p>
    <w:p w14:paraId="368BAF43" w14:textId="77777777" w:rsidR="00076969" w:rsidRPr="00076969" w:rsidRDefault="00076969" w:rsidP="00460409">
      <w:pPr>
        <w:tabs>
          <w:tab w:val="left" w:pos="1134"/>
          <w:tab w:val="left" w:pos="1276"/>
          <w:tab w:val="left" w:pos="2940"/>
          <w:tab w:val="left" w:pos="8647"/>
          <w:tab w:val="left" w:pos="8789"/>
        </w:tabs>
        <w:spacing w:after="0" w:line="276" w:lineRule="auto"/>
        <w:jc w:val="both"/>
        <w:rPr>
          <w:rFonts w:ascii="Verdana" w:hAnsi="Verdana" w:cs="Arial"/>
          <w:bCs/>
          <w:lang w:val="es-CO"/>
        </w:rPr>
      </w:pPr>
    </w:p>
    <w:p w14:paraId="11C3CB35" w14:textId="77777777" w:rsidR="00076969" w:rsidRPr="00076969" w:rsidRDefault="00076969" w:rsidP="00460409">
      <w:pPr>
        <w:tabs>
          <w:tab w:val="left" w:pos="1134"/>
          <w:tab w:val="left" w:pos="1276"/>
          <w:tab w:val="left" w:pos="2940"/>
          <w:tab w:val="left" w:pos="8647"/>
          <w:tab w:val="left" w:pos="8789"/>
        </w:tabs>
        <w:spacing w:after="0" w:line="276" w:lineRule="auto"/>
        <w:jc w:val="both"/>
        <w:rPr>
          <w:rFonts w:ascii="Verdana" w:hAnsi="Verdana" w:cs="Arial"/>
          <w:bCs/>
          <w:lang w:val="es-CO"/>
        </w:rPr>
      </w:pPr>
      <w:r w:rsidRPr="00076969">
        <w:rPr>
          <w:rFonts w:ascii="Verdana" w:hAnsi="Verdana" w:cs="Arial"/>
          <w:bCs/>
          <w:lang w:val="es-CO"/>
        </w:rPr>
        <w:t>Cuando la Entidad recibe inmuebles producto de adjudicación, estos corresponden a los porcentajes asignados por el liquidador, otorgando derechos en común y proindiviso, conforme al orden de prelación de créditos previsto en los artículos 2495 a 2509 del Código Civil.</w:t>
      </w:r>
    </w:p>
    <w:p w14:paraId="5C63F9A9" w14:textId="77777777" w:rsidR="00076969" w:rsidRPr="00076969" w:rsidRDefault="00076969" w:rsidP="00460409">
      <w:pPr>
        <w:tabs>
          <w:tab w:val="left" w:pos="1134"/>
          <w:tab w:val="left" w:pos="1276"/>
          <w:tab w:val="left" w:pos="2940"/>
          <w:tab w:val="left" w:pos="8647"/>
          <w:tab w:val="left" w:pos="8789"/>
        </w:tabs>
        <w:spacing w:after="0" w:line="276" w:lineRule="auto"/>
        <w:jc w:val="both"/>
        <w:rPr>
          <w:rFonts w:ascii="Verdana" w:hAnsi="Verdana" w:cs="Arial"/>
          <w:bCs/>
          <w:lang w:val="es-CO"/>
        </w:rPr>
      </w:pPr>
    </w:p>
    <w:p w14:paraId="08BB21B7" w14:textId="77777777" w:rsidR="005C6A63" w:rsidRDefault="005C6A63" w:rsidP="00460409">
      <w:pPr>
        <w:tabs>
          <w:tab w:val="left" w:pos="1134"/>
          <w:tab w:val="left" w:pos="1276"/>
          <w:tab w:val="left" w:pos="2940"/>
          <w:tab w:val="left" w:pos="8647"/>
          <w:tab w:val="left" w:pos="8789"/>
        </w:tabs>
        <w:spacing w:after="0" w:line="276" w:lineRule="auto"/>
        <w:jc w:val="both"/>
        <w:rPr>
          <w:rFonts w:ascii="Verdana" w:hAnsi="Verdana" w:cs="Arial"/>
          <w:bCs/>
          <w:lang w:val="es-CO"/>
        </w:rPr>
      </w:pPr>
      <w:r w:rsidRPr="005C6A63">
        <w:rPr>
          <w:rFonts w:ascii="Verdana" w:hAnsi="Verdana" w:cs="Arial"/>
          <w:bCs/>
          <w:lang w:val="es-CO"/>
        </w:rPr>
        <w:t>La recepción y gestión de estos bienes deberá atender los lineamientos establecidos por el Grupo de Cartera y el Grupo de Cobro Coactivo, así como cumplir con las disposiciones legales y contables aplicables. Esto incluye su formalización mediante el acto administrativo correspondiente y el registro contable en cuentas de orden, en aquellos casos en que la Entidad no cuente con la titularidad plena del inmueble.</w:t>
      </w:r>
    </w:p>
    <w:p w14:paraId="3FF0165B" w14:textId="77777777" w:rsidR="005C6A63" w:rsidRPr="005C6A63" w:rsidRDefault="005C6A63" w:rsidP="00460409">
      <w:pPr>
        <w:tabs>
          <w:tab w:val="left" w:pos="1134"/>
          <w:tab w:val="left" w:pos="1276"/>
          <w:tab w:val="left" w:pos="2940"/>
          <w:tab w:val="left" w:pos="8647"/>
          <w:tab w:val="left" w:pos="8789"/>
        </w:tabs>
        <w:spacing w:after="0" w:line="276" w:lineRule="auto"/>
        <w:jc w:val="both"/>
        <w:rPr>
          <w:rFonts w:ascii="Verdana" w:hAnsi="Verdana" w:cs="Arial"/>
          <w:bCs/>
          <w:lang w:val="es-CO"/>
        </w:rPr>
      </w:pPr>
    </w:p>
    <w:p w14:paraId="0E0925F3" w14:textId="77777777" w:rsidR="005C6A63" w:rsidRPr="005C6A63" w:rsidRDefault="005C6A63" w:rsidP="00460409">
      <w:pPr>
        <w:tabs>
          <w:tab w:val="left" w:pos="1134"/>
          <w:tab w:val="left" w:pos="1276"/>
          <w:tab w:val="left" w:pos="2940"/>
          <w:tab w:val="left" w:pos="8647"/>
          <w:tab w:val="left" w:pos="8789"/>
        </w:tabs>
        <w:spacing w:after="0" w:line="276" w:lineRule="auto"/>
        <w:jc w:val="both"/>
        <w:rPr>
          <w:rFonts w:ascii="Verdana" w:hAnsi="Verdana" w:cs="Arial"/>
          <w:bCs/>
          <w:lang w:val="es-CO"/>
        </w:rPr>
      </w:pPr>
      <w:r w:rsidRPr="005C6A63">
        <w:rPr>
          <w:rFonts w:ascii="Verdana" w:hAnsi="Verdana" w:cs="Arial"/>
          <w:bCs/>
          <w:lang w:val="es-CO"/>
        </w:rPr>
        <w:t xml:space="preserve">Los bienes inmuebles recibidos en dación en pago deberán ser registrados en la herramienta tecnológica dispuesta para la administración de bienes inmuebles </w:t>
      </w:r>
      <w:r w:rsidRPr="005C6A63">
        <w:rPr>
          <w:rFonts w:ascii="Verdana" w:hAnsi="Verdana" w:cs="Arial"/>
          <w:bCs/>
          <w:lang w:val="es-CO"/>
        </w:rPr>
        <w:lastRenderedPageBreak/>
        <w:t>de la Entidad, por el valor total o parcial que corresponda. Este valor deberá estar soportado en el auto de calificación y graduación de créditos o en el documento equivalente, en el que se indique expresamente el porcentaje de titularidad y el valor adjudicado a la Superintendencia de Sociedades.</w:t>
      </w:r>
    </w:p>
    <w:p w14:paraId="34207E28" w14:textId="77777777" w:rsidR="001649E1" w:rsidRPr="005C6A63" w:rsidRDefault="001649E1" w:rsidP="00460409">
      <w:pPr>
        <w:tabs>
          <w:tab w:val="left" w:pos="1134"/>
          <w:tab w:val="left" w:pos="1276"/>
          <w:tab w:val="left" w:pos="2940"/>
          <w:tab w:val="left" w:pos="8647"/>
          <w:tab w:val="left" w:pos="8789"/>
        </w:tabs>
        <w:spacing w:after="0" w:line="276" w:lineRule="auto"/>
        <w:jc w:val="both"/>
        <w:rPr>
          <w:rFonts w:ascii="Verdana" w:hAnsi="Verdana" w:cs="Arial"/>
          <w:bCs/>
          <w:lang w:val="es-CO"/>
        </w:rPr>
      </w:pPr>
    </w:p>
    <w:p w14:paraId="5D949108"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r w:rsidRPr="000D3166">
        <w:rPr>
          <w:rFonts w:ascii="Verdana" w:hAnsi="Verdana" w:cs="Arial"/>
          <w:bCs/>
        </w:rPr>
        <w:t>Egreso de Bienes Inmuebles</w:t>
      </w:r>
    </w:p>
    <w:p w14:paraId="278CCB35"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p>
    <w:p w14:paraId="19EC1394" w14:textId="70AADADD" w:rsidR="001649E1" w:rsidRPr="00265426" w:rsidRDefault="001649E1" w:rsidP="00460409">
      <w:pPr>
        <w:pStyle w:val="Ttulo2"/>
        <w:numPr>
          <w:ilvl w:val="2"/>
          <w:numId w:val="89"/>
        </w:numPr>
        <w:tabs>
          <w:tab w:val="left" w:pos="1134"/>
          <w:tab w:val="left" w:pos="1276"/>
          <w:tab w:val="left" w:pos="2940"/>
          <w:tab w:val="left" w:pos="8647"/>
          <w:tab w:val="left" w:pos="8789"/>
        </w:tabs>
        <w:spacing w:after="0" w:line="276" w:lineRule="auto"/>
        <w:jc w:val="both"/>
        <w:rPr>
          <w:rFonts w:eastAsia="Times New Roman" w:cs="Arial"/>
          <w:lang w:eastAsia="es-CO"/>
        </w:rPr>
      </w:pPr>
      <w:bookmarkStart w:id="220" w:name="_Toc205313964"/>
      <w:bookmarkStart w:id="221" w:name="_Toc212546920"/>
      <w:r w:rsidRPr="00265426">
        <w:rPr>
          <w:rFonts w:eastAsia="Times New Roman" w:cs="Arial"/>
          <w:lang w:eastAsia="es-CO"/>
        </w:rPr>
        <w:t xml:space="preserve">Egreso de Bienes Inmuebles por transferencia a </w:t>
      </w:r>
      <w:r w:rsidR="00963E60" w:rsidRPr="00265426">
        <w:rPr>
          <w:rFonts w:eastAsia="Times New Roman" w:cs="Arial"/>
          <w:lang w:eastAsia="es-CO"/>
        </w:rPr>
        <w:t>título</w:t>
      </w:r>
      <w:r w:rsidRPr="00265426">
        <w:rPr>
          <w:rFonts w:eastAsia="Times New Roman" w:cs="Arial"/>
          <w:lang w:eastAsia="es-CO"/>
        </w:rPr>
        <w:t xml:space="preserve"> gratuito a entidad p</w:t>
      </w:r>
      <w:r w:rsidR="00410B5A">
        <w:rPr>
          <w:rFonts w:eastAsia="Times New Roman" w:cs="Arial"/>
          <w:lang w:eastAsia="es-CO"/>
        </w:rPr>
        <w:t>ú</w:t>
      </w:r>
      <w:r w:rsidRPr="00265426">
        <w:rPr>
          <w:rFonts w:eastAsia="Times New Roman" w:cs="Arial"/>
          <w:lang w:eastAsia="es-CO"/>
        </w:rPr>
        <w:t>blicas</w:t>
      </w:r>
      <w:bookmarkEnd w:id="220"/>
      <w:bookmarkEnd w:id="221"/>
    </w:p>
    <w:p w14:paraId="6D8D918A" w14:textId="77777777" w:rsidR="000F7CBF" w:rsidRPr="000D3166" w:rsidRDefault="000F7CBF" w:rsidP="00460409">
      <w:pPr>
        <w:widowControl w:val="0"/>
        <w:spacing w:after="0" w:line="276" w:lineRule="auto"/>
        <w:jc w:val="both"/>
        <w:rPr>
          <w:rFonts w:ascii="Verdana" w:eastAsia="Times New Roman" w:hAnsi="Verdana" w:cs="Arial"/>
          <w:lang w:eastAsia="es-MX"/>
        </w:rPr>
      </w:pPr>
      <w:r w:rsidRPr="000D3166">
        <w:rPr>
          <w:rFonts w:ascii="Verdana" w:eastAsia="Times New Roman" w:hAnsi="Verdana" w:cs="Arial"/>
          <w:lang w:eastAsia="es-MX"/>
        </w:rPr>
        <w:t>Cuando la Superintendencia de Sociedades cuente con bienes inmuebles de su propiedad que estén debidamente saneados y no se requieran para el cumplimiento de sus funciones, deberá realizar su ofrecimiento en venta a la Central de Inversiones S.A. – CISA, conforme a lo establecido en el artículo 238 de la Ley 1450 de 2011, modificado por el artículo 237 de la Ley 2294 de 2023, y el Decreto 047 de 2014.</w:t>
      </w:r>
    </w:p>
    <w:p w14:paraId="6B155DBB" w14:textId="77777777" w:rsidR="000F7CBF" w:rsidRPr="000D3166" w:rsidRDefault="000F7CBF" w:rsidP="00460409">
      <w:pPr>
        <w:widowControl w:val="0"/>
        <w:spacing w:after="0" w:line="276" w:lineRule="auto"/>
        <w:jc w:val="both"/>
        <w:rPr>
          <w:rFonts w:ascii="Verdana" w:eastAsia="Times New Roman" w:hAnsi="Verdana" w:cs="Arial"/>
          <w:lang w:eastAsia="es-MX"/>
        </w:rPr>
      </w:pPr>
      <w:r w:rsidRPr="000D3166">
        <w:rPr>
          <w:rFonts w:ascii="Verdana" w:eastAsia="Times New Roman" w:hAnsi="Verdana" w:cs="Arial"/>
          <w:lang w:eastAsia="es-MX"/>
        </w:rPr>
        <w:t xml:space="preserve"> </w:t>
      </w:r>
    </w:p>
    <w:p w14:paraId="2DB9BFDA" w14:textId="77777777" w:rsidR="000F7CBF" w:rsidRPr="000D3166" w:rsidRDefault="000F7CBF" w:rsidP="00460409">
      <w:pPr>
        <w:widowControl w:val="0"/>
        <w:spacing w:after="0" w:line="276" w:lineRule="auto"/>
        <w:jc w:val="both"/>
        <w:rPr>
          <w:rFonts w:ascii="Verdana" w:eastAsia="Times New Roman" w:hAnsi="Verdana" w:cs="Arial"/>
          <w:lang w:eastAsia="es-MX"/>
        </w:rPr>
      </w:pPr>
      <w:r w:rsidRPr="000D3166">
        <w:rPr>
          <w:rFonts w:ascii="Verdana" w:eastAsia="Times New Roman" w:hAnsi="Verdana" w:cs="Arial"/>
          <w:lang w:eastAsia="es-MX"/>
        </w:rPr>
        <w:t>En los eventos en que CISA S.A. no manifiesta interés en adquirir dichos inmuebles, la Entidad podrá aplicar otros mecanismos de enajenación establecidos en la normatividad vigente.</w:t>
      </w:r>
    </w:p>
    <w:p w14:paraId="4A01DDD8" w14:textId="77777777" w:rsidR="000F7CBF" w:rsidRPr="000D3166" w:rsidRDefault="000F7CBF" w:rsidP="00460409">
      <w:pPr>
        <w:widowControl w:val="0"/>
        <w:spacing w:after="0" w:line="276" w:lineRule="auto"/>
        <w:jc w:val="both"/>
        <w:rPr>
          <w:rFonts w:ascii="Verdana" w:eastAsia="Times New Roman" w:hAnsi="Verdana" w:cs="Arial"/>
          <w:lang w:eastAsia="es-MX"/>
        </w:rPr>
      </w:pPr>
    </w:p>
    <w:p w14:paraId="44A88488" w14:textId="77777777" w:rsidR="000F7CBF" w:rsidRPr="000D3166" w:rsidRDefault="000F7CBF" w:rsidP="00460409">
      <w:pPr>
        <w:widowControl w:val="0"/>
        <w:spacing w:after="0" w:line="276" w:lineRule="auto"/>
        <w:jc w:val="both"/>
        <w:rPr>
          <w:rFonts w:ascii="Verdana" w:eastAsia="Times New Roman" w:hAnsi="Verdana" w:cs="Arial"/>
          <w:lang w:eastAsia="es-MX"/>
        </w:rPr>
      </w:pPr>
      <w:r w:rsidRPr="000D3166">
        <w:rPr>
          <w:rFonts w:ascii="Verdana" w:eastAsia="Times New Roman" w:hAnsi="Verdana" w:cs="Arial"/>
          <w:lang w:eastAsia="es-MX"/>
        </w:rPr>
        <w:t xml:space="preserve">La Superintendencia de Sociedades realizará los procesos de selección abreviada previstos en el Reglamento de Contratación vigente, la entidad podrá usar los mecanismos consagrados en la Sección 2 del Decreto 1082 de 2015, atendiendo a las normas de transparencia, selección objetiva y eficiencia. </w:t>
      </w:r>
    </w:p>
    <w:p w14:paraId="0FF11FD0" w14:textId="77777777" w:rsidR="000F7CBF" w:rsidRPr="000D3166" w:rsidRDefault="000F7CBF" w:rsidP="00460409">
      <w:pPr>
        <w:widowControl w:val="0"/>
        <w:spacing w:after="0" w:line="276" w:lineRule="auto"/>
        <w:jc w:val="both"/>
        <w:rPr>
          <w:rFonts w:ascii="Verdana" w:eastAsia="Times New Roman" w:hAnsi="Verdana" w:cs="Arial"/>
          <w:lang w:eastAsia="es-MX"/>
        </w:rPr>
      </w:pPr>
    </w:p>
    <w:p w14:paraId="305E3033" w14:textId="5F1A5122" w:rsidR="000F7CBF" w:rsidRPr="000D3166" w:rsidRDefault="000F7CBF" w:rsidP="00460409">
      <w:pPr>
        <w:widowControl w:val="0"/>
        <w:spacing w:after="0" w:line="276" w:lineRule="auto"/>
        <w:jc w:val="both"/>
        <w:rPr>
          <w:rFonts w:ascii="Verdana" w:eastAsia="Times New Roman" w:hAnsi="Verdana" w:cs="Arial"/>
          <w:lang w:eastAsia="es-MX"/>
        </w:rPr>
      </w:pPr>
      <w:r w:rsidRPr="000D3166">
        <w:rPr>
          <w:rFonts w:ascii="Verdana" w:eastAsia="Times New Roman" w:hAnsi="Verdana" w:cs="Arial"/>
          <w:lang w:eastAsia="es-MX"/>
        </w:rPr>
        <w:t>En todo caso, la convocatoria pública será regla general y se aplicará en lo pertinente el procedimiento previsto en el Manual de Contratación, supervisión e interventoría</w:t>
      </w:r>
      <w:r w:rsidRPr="000D3166" w:rsidDel="009A11AE">
        <w:rPr>
          <w:rFonts w:ascii="Verdana" w:hAnsi="Verdana"/>
        </w:rPr>
        <w:t xml:space="preserve"> </w:t>
      </w:r>
      <w:r w:rsidRPr="000D3166">
        <w:rPr>
          <w:rFonts w:ascii="Verdana" w:hAnsi="Verdana"/>
        </w:rPr>
        <w:t>(</w:t>
      </w:r>
      <w:r w:rsidRPr="000D3166">
        <w:rPr>
          <w:rFonts w:ascii="Verdana" w:eastAsia="Times New Roman" w:hAnsi="Verdana" w:cs="Arial"/>
          <w:lang w:eastAsia="es-MX"/>
        </w:rPr>
        <w:t>G</w:t>
      </w:r>
      <w:r w:rsidR="00D92769">
        <w:rPr>
          <w:rFonts w:ascii="Verdana" w:eastAsia="Times New Roman" w:hAnsi="Verdana" w:cs="Arial"/>
          <w:lang w:eastAsia="es-MX"/>
        </w:rPr>
        <w:t>C</w:t>
      </w:r>
      <w:r w:rsidRPr="000D3166">
        <w:rPr>
          <w:rFonts w:ascii="Verdana" w:eastAsia="Times New Roman" w:hAnsi="Verdana" w:cs="Arial"/>
          <w:lang w:eastAsia="es-MX"/>
        </w:rPr>
        <w:t>T-MA-01) del proceso de gestión contractual de la entidad.</w:t>
      </w:r>
    </w:p>
    <w:p w14:paraId="286BF2DD" w14:textId="77777777" w:rsidR="000F7CBF" w:rsidRPr="000D3166" w:rsidRDefault="000F7CBF" w:rsidP="00460409">
      <w:pPr>
        <w:widowControl w:val="0"/>
        <w:spacing w:after="0" w:line="276" w:lineRule="auto"/>
        <w:jc w:val="both"/>
        <w:rPr>
          <w:rFonts w:ascii="Verdana" w:eastAsia="Times New Roman" w:hAnsi="Verdana" w:cs="Arial"/>
          <w:lang w:eastAsia="es-MX"/>
        </w:rPr>
      </w:pPr>
    </w:p>
    <w:p w14:paraId="5050D60F" w14:textId="77777777" w:rsidR="000F7CBF" w:rsidRPr="000D3166" w:rsidRDefault="000F7CBF" w:rsidP="00460409">
      <w:pPr>
        <w:widowControl w:val="0"/>
        <w:spacing w:after="0" w:line="276" w:lineRule="auto"/>
        <w:jc w:val="both"/>
        <w:rPr>
          <w:rFonts w:ascii="Verdana" w:eastAsia="Times New Roman" w:hAnsi="Verdana" w:cs="Arial"/>
          <w:lang w:eastAsia="es-MX"/>
        </w:rPr>
      </w:pPr>
      <w:r w:rsidRPr="000D3166">
        <w:rPr>
          <w:rFonts w:ascii="Verdana" w:eastAsia="Times New Roman" w:hAnsi="Verdana" w:cs="Arial"/>
          <w:lang w:eastAsia="es-MX"/>
        </w:rPr>
        <w:t xml:space="preserve">La entidad podrá realizar directamente la enajenación, o contratar para ello a promotores, bancas de inversión, martillos, comisionistas de bolsas de bienes y productos, o cualquier otro intermediario idóneo, según corresponda al tipo de bien a enajenar. </w:t>
      </w:r>
    </w:p>
    <w:p w14:paraId="4830EC1E" w14:textId="77777777" w:rsidR="000F7CBF" w:rsidRPr="000D3166" w:rsidRDefault="000F7CBF" w:rsidP="00460409">
      <w:pPr>
        <w:widowControl w:val="0"/>
        <w:spacing w:after="0" w:line="276" w:lineRule="auto"/>
        <w:jc w:val="both"/>
        <w:rPr>
          <w:rFonts w:ascii="Verdana" w:eastAsia="Times New Roman" w:hAnsi="Verdana" w:cs="Arial"/>
          <w:lang w:eastAsia="es-MX"/>
        </w:rPr>
      </w:pPr>
    </w:p>
    <w:p w14:paraId="17DF1F9B" w14:textId="0FA76065" w:rsidR="000F7CBF" w:rsidRPr="000D3166" w:rsidRDefault="000F7CBF" w:rsidP="00460409">
      <w:pPr>
        <w:widowControl w:val="0"/>
        <w:spacing w:after="0" w:line="276" w:lineRule="auto"/>
        <w:jc w:val="both"/>
        <w:rPr>
          <w:rFonts w:ascii="Verdana" w:eastAsia="Times New Roman" w:hAnsi="Verdana" w:cs="Arial"/>
          <w:lang w:eastAsia="es-MX"/>
        </w:rPr>
      </w:pPr>
      <w:r w:rsidRPr="000D3166">
        <w:rPr>
          <w:rFonts w:ascii="Verdana" w:eastAsia="Times New Roman" w:hAnsi="Verdana" w:cs="Arial"/>
          <w:lang w:eastAsia="es-MX"/>
        </w:rPr>
        <w:t xml:space="preserve">Los bienes cuyo precio mínimo de venta sea inferior al 10% de la menor cuantía, serán enajenados por la entidad, directamente o a través de intermediario, de acuerdo con las condiciones del mercado, aplicando para ello el procedimiento establecido para tal efecto en el Decreto 1082 de 2015 y en el Manual de </w:t>
      </w:r>
      <w:r w:rsidRPr="000D3166">
        <w:rPr>
          <w:rFonts w:ascii="Verdana" w:eastAsia="Times New Roman" w:hAnsi="Verdana" w:cs="Arial"/>
          <w:lang w:eastAsia="es-MX"/>
        </w:rPr>
        <w:lastRenderedPageBreak/>
        <w:t>Contratación, supervisión e interventoría</w:t>
      </w:r>
      <w:r w:rsidRPr="000D3166">
        <w:rPr>
          <w:rFonts w:ascii="Verdana" w:hAnsi="Verdana"/>
        </w:rPr>
        <w:t xml:space="preserve"> (</w:t>
      </w:r>
      <w:r w:rsidR="00D92769">
        <w:rPr>
          <w:rFonts w:ascii="Verdana" w:eastAsia="Times New Roman" w:hAnsi="Verdana" w:cs="Arial"/>
          <w:lang w:eastAsia="es-MX"/>
        </w:rPr>
        <w:t>GC</w:t>
      </w:r>
      <w:r w:rsidRPr="000D3166">
        <w:rPr>
          <w:rFonts w:ascii="Verdana" w:eastAsia="Times New Roman" w:hAnsi="Verdana" w:cs="Arial"/>
          <w:lang w:eastAsia="es-MX"/>
        </w:rPr>
        <w:t>T-MA-01) del proceso de gestión contractual de la entidad</w:t>
      </w:r>
      <w:r w:rsidRPr="000D3166" w:rsidDel="00EA517A">
        <w:rPr>
          <w:rFonts w:ascii="Verdana" w:eastAsia="Times New Roman" w:hAnsi="Verdana" w:cs="Arial"/>
          <w:lang w:eastAsia="es-MX"/>
        </w:rPr>
        <w:t xml:space="preserve"> </w:t>
      </w:r>
    </w:p>
    <w:p w14:paraId="65CC3594" w14:textId="77777777" w:rsidR="000F7CBF" w:rsidRPr="000D3166" w:rsidRDefault="000F7CBF" w:rsidP="00460409">
      <w:pPr>
        <w:widowControl w:val="0"/>
        <w:spacing w:after="0" w:line="276" w:lineRule="auto"/>
        <w:jc w:val="both"/>
        <w:rPr>
          <w:rFonts w:ascii="Verdana" w:eastAsia="Times New Roman" w:hAnsi="Verdana" w:cs="Arial"/>
          <w:lang w:eastAsia="es-MX"/>
        </w:rPr>
      </w:pPr>
    </w:p>
    <w:p w14:paraId="6630586A" w14:textId="77777777" w:rsidR="000F7CBF" w:rsidRPr="000D3166" w:rsidRDefault="000F7CBF" w:rsidP="00460409">
      <w:pPr>
        <w:widowControl w:val="0"/>
        <w:spacing w:after="0" w:line="276" w:lineRule="auto"/>
        <w:jc w:val="both"/>
        <w:rPr>
          <w:rFonts w:ascii="Verdana" w:eastAsia="Times New Roman" w:hAnsi="Verdana" w:cs="Arial"/>
          <w:lang w:eastAsia="es-MX"/>
        </w:rPr>
      </w:pPr>
      <w:r w:rsidRPr="000D3166">
        <w:rPr>
          <w:rFonts w:ascii="Verdana" w:eastAsia="Times New Roman" w:hAnsi="Verdana" w:cs="Arial"/>
          <w:lang w:eastAsia="es-MX"/>
        </w:rPr>
        <w:t>Para la enajenación de bienes se atenderá lo dispuesto en la normatividad vigente.</w:t>
      </w:r>
    </w:p>
    <w:p w14:paraId="1885A908" w14:textId="77777777" w:rsidR="00396DAC" w:rsidRDefault="00396DAC" w:rsidP="00460409">
      <w:pPr>
        <w:tabs>
          <w:tab w:val="left" w:pos="1134"/>
          <w:tab w:val="left" w:pos="1276"/>
          <w:tab w:val="left" w:pos="2940"/>
          <w:tab w:val="left" w:pos="8647"/>
          <w:tab w:val="left" w:pos="8789"/>
        </w:tabs>
        <w:spacing w:after="0" w:line="276" w:lineRule="auto"/>
        <w:jc w:val="both"/>
        <w:rPr>
          <w:rFonts w:ascii="Verdana" w:hAnsi="Verdana" w:cs="Arial"/>
        </w:rPr>
      </w:pPr>
    </w:p>
    <w:p w14:paraId="7529900A" w14:textId="7BB22642" w:rsidR="001649E1" w:rsidRDefault="005B3287" w:rsidP="00460409">
      <w:pPr>
        <w:pStyle w:val="Ttulo2"/>
        <w:numPr>
          <w:ilvl w:val="2"/>
          <w:numId w:val="89"/>
        </w:numPr>
        <w:tabs>
          <w:tab w:val="left" w:pos="1134"/>
          <w:tab w:val="left" w:pos="1276"/>
          <w:tab w:val="left" w:pos="2940"/>
          <w:tab w:val="left" w:pos="8647"/>
          <w:tab w:val="left" w:pos="8789"/>
        </w:tabs>
        <w:spacing w:after="0" w:line="276" w:lineRule="auto"/>
        <w:jc w:val="both"/>
        <w:rPr>
          <w:rFonts w:eastAsia="Times New Roman" w:cs="Arial"/>
          <w:lang w:eastAsia="es-CO"/>
        </w:rPr>
      </w:pPr>
      <w:bookmarkStart w:id="222" w:name="_Toc205314079"/>
      <w:bookmarkStart w:id="223" w:name="_Toc205314080"/>
      <w:bookmarkStart w:id="224" w:name="_Toc205313965"/>
      <w:bookmarkStart w:id="225" w:name="_Toc212546921"/>
      <w:bookmarkEnd w:id="222"/>
      <w:bookmarkEnd w:id="223"/>
      <w:r w:rsidRPr="005B3287">
        <w:rPr>
          <w:rFonts w:eastAsia="Times New Roman" w:cs="Arial"/>
          <w:lang w:eastAsia="es-CO"/>
        </w:rPr>
        <w:t xml:space="preserve">Estimaciones </w:t>
      </w:r>
      <w:r>
        <w:rPr>
          <w:rFonts w:eastAsia="Times New Roman" w:cs="Arial"/>
          <w:lang w:eastAsia="es-CO"/>
        </w:rPr>
        <w:t>d</w:t>
      </w:r>
      <w:r w:rsidRPr="005B3287">
        <w:rPr>
          <w:rFonts w:eastAsia="Times New Roman" w:cs="Arial"/>
          <w:lang w:eastAsia="es-CO"/>
        </w:rPr>
        <w:t>e Bienes Inmuebles</w:t>
      </w:r>
      <w:bookmarkEnd w:id="224"/>
      <w:bookmarkEnd w:id="225"/>
    </w:p>
    <w:p w14:paraId="5FAA3369" w14:textId="691AD864" w:rsidR="004C3375" w:rsidRDefault="004C3375" w:rsidP="00460409">
      <w:pPr>
        <w:tabs>
          <w:tab w:val="left" w:pos="1134"/>
          <w:tab w:val="left" w:pos="1276"/>
          <w:tab w:val="left" w:pos="2940"/>
          <w:tab w:val="left" w:pos="8647"/>
          <w:tab w:val="left" w:pos="8789"/>
        </w:tabs>
        <w:spacing w:after="0" w:line="276" w:lineRule="auto"/>
        <w:jc w:val="both"/>
        <w:rPr>
          <w:rFonts w:ascii="Verdana" w:hAnsi="Verdana" w:cs="Arial"/>
          <w:bCs/>
          <w:lang w:val="es-CO"/>
        </w:rPr>
      </w:pPr>
      <w:r w:rsidRPr="004C3375">
        <w:rPr>
          <w:rFonts w:ascii="Verdana" w:hAnsi="Verdana" w:cs="Arial"/>
          <w:bCs/>
          <w:lang w:val="es-CO"/>
        </w:rPr>
        <w:t xml:space="preserve">De conformidad con el marco regulatorio aplicable a las entidades del Gobierno Nacional, establecido en la Resolución 533 de octubre de 2015, se consideran bienes inmuebles aquellos que son susceptibles de ser reconocidos como parte del activo de propiedad de la Entidad. Un activo se define como un recurso controlado por la Entidad como resultado de hechos pasados, del cual se espera obtener </w:t>
      </w:r>
      <w:r w:rsidR="00EE5927">
        <w:rPr>
          <w:rFonts w:ascii="Verdana" w:hAnsi="Verdana" w:cs="Arial"/>
          <w:bCs/>
          <w:lang w:val="es-CO"/>
        </w:rPr>
        <w:t>un</w:t>
      </w:r>
      <w:r w:rsidRPr="004C3375">
        <w:rPr>
          <w:rFonts w:ascii="Verdana" w:hAnsi="Verdana" w:cs="Arial"/>
          <w:bCs/>
          <w:lang w:val="es-CO"/>
        </w:rPr>
        <w:t xml:space="preserve"> potencial de servicios.</w:t>
      </w:r>
    </w:p>
    <w:p w14:paraId="180AA90C" w14:textId="77777777" w:rsidR="004C3375" w:rsidRPr="004C3375" w:rsidRDefault="004C3375" w:rsidP="00460409">
      <w:pPr>
        <w:tabs>
          <w:tab w:val="left" w:pos="1134"/>
          <w:tab w:val="left" w:pos="1276"/>
          <w:tab w:val="left" w:pos="2940"/>
          <w:tab w:val="left" w:pos="8647"/>
          <w:tab w:val="left" w:pos="8789"/>
        </w:tabs>
        <w:spacing w:after="0" w:line="276" w:lineRule="auto"/>
        <w:jc w:val="both"/>
        <w:rPr>
          <w:rFonts w:ascii="Verdana" w:hAnsi="Verdana" w:cs="Arial"/>
          <w:bCs/>
          <w:lang w:val="es-CO"/>
        </w:rPr>
      </w:pPr>
    </w:p>
    <w:p w14:paraId="1F83211B" w14:textId="77777777" w:rsidR="004C3375" w:rsidRDefault="004C3375" w:rsidP="00460409">
      <w:pPr>
        <w:tabs>
          <w:tab w:val="left" w:pos="1134"/>
          <w:tab w:val="left" w:pos="1276"/>
          <w:tab w:val="left" w:pos="2940"/>
          <w:tab w:val="left" w:pos="8647"/>
          <w:tab w:val="left" w:pos="8789"/>
        </w:tabs>
        <w:spacing w:after="0" w:line="276" w:lineRule="auto"/>
        <w:jc w:val="both"/>
        <w:rPr>
          <w:rFonts w:ascii="Verdana" w:hAnsi="Verdana" w:cs="Arial"/>
          <w:bCs/>
          <w:lang w:val="es-CO"/>
        </w:rPr>
      </w:pPr>
      <w:r w:rsidRPr="004C3375">
        <w:rPr>
          <w:rFonts w:ascii="Verdana" w:hAnsi="Verdana" w:cs="Arial"/>
          <w:bCs/>
          <w:lang w:val="es-CO"/>
        </w:rPr>
        <w:t>Según las normas de medición de activos y el contenido del Instructivo No. 002 de 2015 de la Contaduría General de la Nación, los bienes inmuebles registrados en los estados financieros de la Superintendencia de Sociedades se clasifican contablemente en las cuentas de inventarios o de propiedades, planta y equipo, dependiendo de su naturaleza, uso y condiciones específicas.</w:t>
      </w:r>
    </w:p>
    <w:p w14:paraId="703A4BB3" w14:textId="77777777" w:rsidR="004C3375" w:rsidRPr="004C3375" w:rsidRDefault="004C3375" w:rsidP="00460409">
      <w:pPr>
        <w:tabs>
          <w:tab w:val="left" w:pos="1134"/>
          <w:tab w:val="left" w:pos="1276"/>
          <w:tab w:val="left" w:pos="2940"/>
          <w:tab w:val="left" w:pos="8647"/>
          <w:tab w:val="left" w:pos="8789"/>
        </w:tabs>
        <w:spacing w:after="0" w:line="276" w:lineRule="auto"/>
        <w:jc w:val="both"/>
        <w:rPr>
          <w:rFonts w:ascii="Verdana" w:hAnsi="Verdana" w:cs="Arial"/>
          <w:bCs/>
          <w:lang w:val="es-CO"/>
        </w:rPr>
      </w:pPr>
    </w:p>
    <w:p w14:paraId="0499DA1C" w14:textId="77777777" w:rsidR="004C3375" w:rsidRPr="004C3375" w:rsidRDefault="004C3375" w:rsidP="00460409">
      <w:pPr>
        <w:tabs>
          <w:tab w:val="left" w:pos="1134"/>
          <w:tab w:val="left" w:pos="1276"/>
          <w:tab w:val="left" w:pos="2940"/>
          <w:tab w:val="left" w:pos="8647"/>
          <w:tab w:val="left" w:pos="8789"/>
        </w:tabs>
        <w:spacing w:after="0" w:line="276" w:lineRule="auto"/>
        <w:jc w:val="both"/>
        <w:rPr>
          <w:rFonts w:ascii="Verdana" w:hAnsi="Verdana" w:cs="Arial"/>
          <w:bCs/>
          <w:lang w:val="es-CO"/>
        </w:rPr>
      </w:pPr>
      <w:r w:rsidRPr="004C3375">
        <w:rPr>
          <w:rFonts w:ascii="Verdana" w:hAnsi="Verdana" w:cs="Arial"/>
          <w:bCs/>
          <w:lang w:val="es-CO"/>
        </w:rPr>
        <w:t>Los movimientos y registros contables asociados a estos bienes deberán realizarse de acuerdo con lo establecido en el Manual de Políticas Contables adoptado por la Entidad, como parte del proceso de gestión financiera de los bienes inmuebles.</w:t>
      </w:r>
    </w:p>
    <w:p w14:paraId="2D0417CF" w14:textId="77777777" w:rsidR="00E96435" w:rsidRPr="004C3375" w:rsidRDefault="00E96435" w:rsidP="00460409">
      <w:pPr>
        <w:tabs>
          <w:tab w:val="left" w:pos="1134"/>
          <w:tab w:val="left" w:pos="1276"/>
          <w:tab w:val="left" w:pos="2940"/>
          <w:tab w:val="left" w:pos="8647"/>
          <w:tab w:val="left" w:pos="8789"/>
        </w:tabs>
        <w:spacing w:after="0" w:line="276" w:lineRule="auto"/>
        <w:jc w:val="both"/>
        <w:rPr>
          <w:rFonts w:ascii="Verdana" w:hAnsi="Verdana" w:cs="Arial"/>
          <w:lang w:val="es-CO"/>
        </w:rPr>
      </w:pPr>
    </w:p>
    <w:p w14:paraId="768BE1B9" w14:textId="77777777" w:rsidR="001649E1" w:rsidRPr="00AA205F" w:rsidRDefault="001649E1" w:rsidP="00460409">
      <w:pPr>
        <w:pStyle w:val="Prrafodelista"/>
        <w:numPr>
          <w:ilvl w:val="0"/>
          <w:numId w:val="91"/>
        </w:numPr>
        <w:tabs>
          <w:tab w:val="left" w:pos="1276"/>
          <w:tab w:val="left" w:pos="2940"/>
          <w:tab w:val="left" w:pos="8647"/>
        </w:tabs>
        <w:spacing w:after="0" w:line="276" w:lineRule="auto"/>
        <w:jc w:val="both"/>
        <w:rPr>
          <w:rFonts w:ascii="Verdana" w:hAnsi="Verdana" w:cs="Arial"/>
        </w:rPr>
      </w:pPr>
      <w:r w:rsidRPr="00AA205F">
        <w:rPr>
          <w:rFonts w:ascii="Verdana" w:hAnsi="Verdana" w:cs="Arial"/>
        </w:rPr>
        <w:t>Valor Residual</w:t>
      </w:r>
    </w:p>
    <w:p w14:paraId="6F5F7DD3" w14:textId="72787165" w:rsidR="001649E1" w:rsidRPr="000D3166" w:rsidRDefault="001649E1" w:rsidP="00460409">
      <w:pPr>
        <w:tabs>
          <w:tab w:val="left" w:pos="1134"/>
          <w:tab w:val="left" w:pos="1276"/>
          <w:tab w:val="left" w:pos="2940"/>
          <w:tab w:val="left" w:pos="8647"/>
          <w:tab w:val="left" w:pos="8789"/>
        </w:tabs>
        <w:spacing w:after="0" w:line="276" w:lineRule="auto"/>
        <w:ind w:left="709"/>
        <w:jc w:val="both"/>
        <w:rPr>
          <w:rFonts w:ascii="Verdana" w:hAnsi="Verdana" w:cs="Arial"/>
          <w:bCs/>
        </w:rPr>
      </w:pPr>
      <w:r w:rsidRPr="000D3166">
        <w:rPr>
          <w:rFonts w:ascii="Verdana" w:hAnsi="Verdana" w:cs="Arial"/>
          <w:bCs/>
        </w:rPr>
        <w:t>El valor residual de un bien inmueble es el existente al finalizar su vida útil después de haber deducido su valor depreciable (</w:t>
      </w:r>
      <w:r w:rsidR="002159CC">
        <w:rPr>
          <w:rFonts w:ascii="Verdana" w:hAnsi="Verdana" w:cs="Arial"/>
          <w:bCs/>
        </w:rPr>
        <w:t xml:space="preserve">costo de </w:t>
      </w:r>
      <w:r w:rsidR="001F1DA9">
        <w:rPr>
          <w:rFonts w:ascii="Verdana" w:hAnsi="Verdana" w:cs="Arial"/>
          <w:bCs/>
        </w:rPr>
        <w:t xml:space="preserve">adquisición </w:t>
      </w:r>
      <w:r w:rsidR="001F1DA9" w:rsidRPr="000D3166">
        <w:rPr>
          <w:rFonts w:ascii="Verdana" w:hAnsi="Verdana" w:cs="Arial"/>
          <w:bCs/>
        </w:rPr>
        <w:t>menos</w:t>
      </w:r>
      <w:r w:rsidRPr="000D3166">
        <w:rPr>
          <w:rFonts w:ascii="Verdana" w:hAnsi="Verdana" w:cs="Arial"/>
          <w:bCs/>
        </w:rPr>
        <w:t xml:space="preserve"> depreciación). La entidad estableció dentro de sus políticas como valor residual o de salvamento el 10% del valor de cada inmueble.</w:t>
      </w:r>
    </w:p>
    <w:p w14:paraId="3F2A4B61"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
        </w:rPr>
      </w:pPr>
    </w:p>
    <w:p w14:paraId="549A8D3F" w14:textId="77777777" w:rsidR="001649E1" w:rsidRPr="00AA205F" w:rsidRDefault="001649E1" w:rsidP="00460409">
      <w:pPr>
        <w:pStyle w:val="Prrafodelista"/>
        <w:numPr>
          <w:ilvl w:val="0"/>
          <w:numId w:val="91"/>
        </w:numPr>
        <w:tabs>
          <w:tab w:val="left" w:pos="1276"/>
          <w:tab w:val="left" w:pos="2940"/>
          <w:tab w:val="left" w:pos="8647"/>
        </w:tabs>
        <w:spacing w:after="0" w:line="276" w:lineRule="auto"/>
        <w:jc w:val="both"/>
        <w:rPr>
          <w:rFonts w:ascii="Verdana" w:hAnsi="Verdana" w:cs="Arial"/>
        </w:rPr>
      </w:pPr>
      <w:r w:rsidRPr="00AA205F">
        <w:rPr>
          <w:rFonts w:ascii="Verdana" w:hAnsi="Verdana" w:cs="Arial"/>
        </w:rPr>
        <w:t>Depreciación</w:t>
      </w:r>
    </w:p>
    <w:p w14:paraId="48298EE4" w14:textId="77777777" w:rsidR="001649E1" w:rsidRPr="000D3166" w:rsidRDefault="001649E1" w:rsidP="00460409">
      <w:pPr>
        <w:tabs>
          <w:tab w:val="left" w:pos="1134"/>
          <w:tab w:val="left" w:pos="1276"/>
          <w:tab w:val="left" w:pos="2940"/>
          <w:tab w:val="left" w:pos="8647"/>
          <w:tab w:val="left" w:pos="8789"/>
        </w:tabs>
        <w:spacing w:after="0" w:line="276" w:lineRule="auto"/>
        <w:ind w:left="709"/>
        <w:jc w:val="both"/>
        <w:rPr>
          <w:rFonts w:ascii="Verdana" w:hAnsi="Verdana" w:cs="Arial"/>
          <w:bCs/>
        </w:rPr>
      </w:pPr>
      <w:r w:rsidRPr="000D3166">
        <w:rPr>
          <w:rFonts w:ascii="Verdana" w:hAnsi="Verdana" w:cs="Arial"/>
          <w:bCs/>
        </w:rPr>
        <w:t>Es la distribución sistemática del valor depreciable de un activo a lo largo de su vida útil.</w:t>
      </w:r>
    </w:p>
    <w:p w14:paraId="3D6EED9F" w14:textId="77777777" w:rsidR="001649E1" w:rsidRPr="000D3166" w:rsidRDefault="001649E1" w:rsidP="00460409">
      <w:pPr>
        <w:tabs>
          <w:tab w:val="left" w:pos="1134"/>
          <w:tab w:val="left" w:pos="1276"/>
          <w:tab w:val="left" w:pos="2940"/>
          <w:tab w:val="left" w:pos="8647"/>
          <w:tab w:val="left" w:pos="8789"/>
        </w:tabs>
        <w:spacing w:after="0" w:line="276" w:lineRule="auto"/>
        <w:ind w:left="709"/>
        <w:jc w:val="both"/>
        <w:rPr>
          <w:rFonts w:ascii="Verdana" w:hAnsi="Verdana" w:cs="Arial"/>
          <w:bCs/>
        </w:rPr>
      </w:pPr>
      <w:r w:rsidRPr="000D3166">
        <w:rPr>
          <w:rFonts w:ascii="Verdana" w:hAnsi="Verdana" w:cs="Arial"/>
          <w:bCs/>
        </w:rPr>
        <w:t xml:space="preserve">El método de depreciación utilizado por la Entidad en las propiedades planta y equipo es el de línea recta el cual se aplicará uniformemente en todos los periodos, a menos que se produzca un cambio en el patrón </w:t>
      </w:r>
      <w:r w:rsidRPr="000D3166">
        <w:rPr>
          <w:rFonts w:ascii="Verdana" w:hAnsi="Verdana" w:cs="Arial"/>
          <w:bCs/>
        </w:rPr>
        <w:lastRenderedPageBreak/>
        <w:t>esperado de consumo de los beneficios económicos futuros o del potencial de servicio incorporados en el activo.</w:t>
      </w:r>
    </w:p>
    <w:p w14:paraId="639ECC98" w14:textId="77777777" w:rsidR="001649E1" w:rsidRPr="000D3166" w:rsidRDefault="001649E1" w:rsidP="00460409">
      <w:pPr>
        <w:tabs>
          <w:tab w:val="left" w:pos="1134"/>
          <w:tab w:val="left" w:pos="1276"/>
          <w:tab w:val="left" w:pos="2940"/>
          <w:tab w:val="left" w:pos="8647"/>
          <w:tab w:val="left" w:pos="8789"/>
        </w:tabs>
        <w:spacing w:after="0" w:line="276" w:lineRule="auto"/>
        <w:ind w:left="709"/>
        <w:jc w:val="both"/>
        <w:rPr>
          <w:rFonts w:ascii="Verdana" w:hAnsi="Verdana" w:cs="Arial"/>
          <w:b/>
        </w:rPr>
      </w:pPr>
    </w:p>
    <w:p w14:paraId="5E1BC945" w14:textId="2329AA68" w:rsidR="001649E1" w:rsidRPr="000D3166" w:rsidRDefault="001649E1" w:rsidP="00460409">
      <w:pPr>
        <w:tabs>
          <w:tab w:val="left" w:pos="1134"/>
          <w:tab w:val="left" w:pos="1276"/>
          <w:tab w:val="left" w:pos="2940"/>
          <w:tab w:val="left" w:pos="8647"/>
          <w:tab w:val="left" w:pos="8789"/>
        </w:tabs>
        <w:spacing w:after="0" w:line="276" w:lineRule="auto"/>
        <w:ind w:left="709"/>
        <w:jc w:val="both"/>
        <w:rPr>
          <w:rFonts w:ascii="Verdana" w:hAnsi="Verdana" w:cs="Arial"/>
          <w:bCs/>
        </w:rPr>
      </w:pPr>
      <w:r w:rsidRPr="000D3166">
        <w:rPr>
          <w:rFonts w:ascii="Verdana" w:hAnsi="Verdana" w:cs="Arial"/>
          <w:bCs/>
        </w:rPr>
        <w:t xml:space="preserve">La Entidad estimó como valor </w:t>
      </w:r>
      <w:r w:rsidRPr="005D2426">
        <w:rPr>
          <w:rFonts w:ascii="Verdana" w:hAnsi="Verdana" w:cs="Arial"/>
        </w:rPr>
        <w:t xml:space="preserve">residual el 10% de su </w:t>
      </w:r>
      <w:r w:rsidR="002159CC" w:rsidRPr="005D2426">
        <w:rPr>
          <w:rFonts w:ascii="Verdana" w:hAnsi="Verdana" w:cs="Arial"/>
        </w:rPr>
        <w:t>costo de adquisición</w:t>
      </w:r>
      <w:r w:rsidR="000A61B3">
        <w:rPr>
          <w:rFonts w:ascii="Verdana" w:hAnsi="Verdana" w:cs="Arial"/>
        </w:rPr>
        <w:t>.</w:t>
      </w:r>
    </w:p>
    <w:p w14:paraId="6B05450A" w14:textId="77777777" w:rsidR="001649E1" w:rsidRPr="000D3166" w:rsidRDefault="001649E1" w:rsidP="00460409">
      <w:pPr>
        <w:tabs>
          <w:tab w:val="left" w:pos="1134"/>
          <w:tab w:val="left" w:pos="1276"/>
          <w:tab w:val="left" w:pos="2940"/>
          <w:tab w:val="left" w:pos="8647"/>
          <w:tab w:val="left" w:pos="8789"/>
        </w:tabs>
        <w:spacing w:after="0" w:line="276" w:lineRule="auto"/>
        <w:ind w:left="709"/>
        <w:jc w:val="both"/>
        <w:rPr>
          <w:rFonts w:ascii="Verdana" w:hAnsi="Verdana" w:cs="Arial"/>
          <w:bCs/>
        </w:rPr>
      </w:pPr>
    </w:p>
    <w:p w14:paraId="42DD7AF2" w14:textId="77777777" w:rsidR="006F224C" w:rsidRDefault="006F224C" w:rsidP="00460409">
      <w:pPr>
        <w:tabs>
          <w:tab w:val="left" w:pos="1134"/>
          <w:tab w:val="left" w:pos="1276"/>
          <w:tab w:val="left" w:pos="2940"/>
          <w:tab w:val="left" w:pos="8647"/>
          <w:tab w:val="left" w:pos="8789"/>
        </w:tabs>
        <w:spacing w:after="0" w:line="276" w:lineRule="auto"/>
        <w:ind w:left="709"/>
        <w:jc w:val="both"/>
        <w:rPr>
          <w:rFonts w:ascii="Verdana" w:hAnsi="Verdana" w:cs="Arial"/>
          <w:bCs/>
          <w:lang w:val="es-CO"/>
        </w:rPr>
      </w:pPr>
      <w:r w:rsidRPr="006F224C">
        <w:rPr>
          <w:rFonts w:ascii="Verdana" w:hAnsi="Verdana" w:cs="Arial"/>
          <w:bCs/>
          <w:lang w:val="es-CO"/>
        </w:rPr>
        <w:t>Para calcular la depreciación de un bien inmueble, deben considerarse los siguientes aspectos contables, en cumplimiento de la normativa vigente y de acuerdo con las políticas contables adoptadas por la Entidad:</w:t>
      </w:r>
    </w:p>
    <w:p w14:paraId="358D3F33" w14:textId="77777777" w:rsidR="006F224C" w:rsidRPr="006F224C" w:rsidRDefault="006F224C" w:rsidP="00460409">
      <w:pPr>
        <w:tabs>
          <w:tab w:val="left" w:pos="1134"/>
          <w:tab w:val="left" w:pos="1276"/>
          <w:tab w:val="left" w:pos="2940"/>
          <w:tab w:val="left" w:pos="8647"/>
          <w:tab w:val="left" w:pos="8789"/>
        </w:tabs>
        <w:spacing w:after="0" w:line="276" w:lineRule="auto"/>
        <w:ind w:left="709"/>
        <w:jc w:val="both"/>
        <w:rPr>
          <w:rFonts w:ascii="Verdana" w:hAnsi="Verdana" w:cs="Arial"/>
          <w:bCs/>
          <w:lang w:val="es-CO"/>
        </w:rPr>
      </w:pPr>
    </w:p>
    <w:p w14:paraId="45C25E5F" w14:textId="2D3D8BE4" w:rsidR="00710DD5" w:rsidRDefault="006F224C" w:rsidP="00460409">
      <w:pPr>
        <w:pStyle w:val="Prrafodelista"/>
        <w:numPr>
          <w:ilvl w:val="0"/>
          <w:numId w:val="92"/>
        </w:numPr>
        <w:tabs>
          <w:tab w:val="left" w:pos="1276"/>
          <w:tab w:val="left" w:pos="2940"/>
          <w:tab w:val="left" w:pos="8647"/>
          <w:tab w:val="left" w:pos="8789"/>
        </w:tabs>
        <w:spacing w:after="0" w:line="276" w:lineRule="auto"/>
        <w:ind w:left="993"/>
        <w:jc w:val="both"/>
        <w:rPr>
          <w:rFonts w:ascii="Verdana" w:hAnsi="Verdana" w:cs="Arial"/>
          <w:lang w:val="es-CO"/>
        </w:rPr>
      </w:pPr>
      <w:r w:rsidRPr="00710DD5">
        <w:rPr>
          <w:rFonts w:ascii="Verdana" w:hAnsi="Verdana" w:cs="Arial"/>
          <w:lang w:val="es-CO"/>
        </w:rPr>
        <w:t>Determinación del valor depreciable del inmueble:</w:t>
      </w:r>
      <w:r w:rsidRPr="00710DD5">
        <w:rPr>
          <w:rFonts w:ascii="Verdana" w:hAnsi="Verdana" w:cs="Arial"/>
          <w:lang w:val="es-CO"/>
        </w:rPr>
        <w:br/>
        <w:t xml:space="preserve">El valor depreciable corresponde al </w:t>
      </w:r>
      <w:r w:rsidR="002159CC">
        <w:rPr>
          <w:rFonts w:ascii="Verdana" w:hAnsi="Verdana" w:cs="Arial"/>
          <w:lang w:val="es-CO"/>
        </w:rPr>
        <w:t xml:space="preserve">costo de adquisición </w:t>
      </w:r>
      <w:r w:rsidRPr="00710DD5">
        <w:rPr>
          <w:rFonts w:ascii="Verdana" w:hAnsi="Verdana" w:cs="Arial"/>
          <w:lang w:val="es-CO"/>
        </w:rPr>
        <w:t>del bien menos su valor residual estimado.</w:t>
      </w:r>
    </w:p>
    <w:p w14:paraId="108DFB97" w14:textId="77777777" w:rsidR="0057638C" w:rsidRDefault="0057638C" w:rsidP="00460409">
      <w:pPr>
        <w:pStyle w:val="Prrafodelista"/>
        <w:tabs>
          <w:tab w:val="left" w:pos="1276"/>
          <w:tab w:val="left" w:pos="2940"/>
          <w:tab w:val="left" w:pos="8647"/>
          <w:tab w:val="left" w:pos="8789"/>
        </w:tabs>
        <w:spacing w:after="0" w:line="276" w:lineRule="auto"/>
        <w:ind w:left="993"/>
        <w:jc w:val="both"/>
        <w:rPr>
          <w:rFonts w:ascii="Verdana" w:hAnsi="Verdana" w:cs="Arial"/>
          <w:lang w:val="es-CO"/>
        </w:rPr>
      </w:pPr>
    </w:p>
    <w:p w14:paraId="1B9C4105" w14:textId="4EC23680" w:rsidR="00710DD5" w:rsidRDefault="006F224C" w:rsidP="00460409">
      <w:pPr>
        <w:pStyle w:val="Prrafodelista"/>
        <w:tabs>
          <w:tab w:val="left" w:pos="1276"/>
          <w:tab w:val="left" w:pos="2940"/>
          <w:tab w:val="left" w:pos="8647"/>
          <w:tab w:val="left" w:pos="8789"/>
        </w:tabs>
        <w:spacing w:after="0" w:line="276" w:lineRule="auto"/>
        <w:ind w:left="993"/>
        <w:jc w:val="both"/>
        <w:rPr>
          <w:rFonts w:ascii="Verdana" w:hAnsi="Verdana" w:cs="Arial"/>
          <w:i/>
          <w:iCs/>
          <w:lang w:val="es-CO"/>
        </w:rPr>
      </w:pPr>
      <w:r w:rsidRPr="00710DD5">
        <w:rPr>
          <w:rFonts w:ascii="Verdana" w:hAnsi="Verdana" w:cs="Arial"/>
          <w:lang w:val="es-CO"/>
        </w:rPr>
        <w:t>Fórmula:</w:t>
      </w:r>
      <w:r w:rsidR="00710DD5">
        <w:rPr>
          <w:rFonts w:ascii="Verdana" w:hAnsi="Verdana" w:cs="Arial"/>
          <w:lang w:val="es-CO"/>
        </w:rPr>
        <w:t xml:space="preserve"> </w:t>
      </w:r>
      <w:r w:rsidR="00710DD5" w:rsidRPr="006F224C">
        <w:rPr>
          <w:rFonts w:ascii="Verdana" w:hAnsi="Verdana" w:cs="Arial"/>
          <w:i/>
          <w:iCs/>
          <w:u w:val="single"/>
          <w:lang w:val="es-CO"/>
        </w:rPr>
        <w:t xml:space="preserve">Valor depreciable = </w:t>
      </w:r>
      <w:r w:rsidR="002159CC">
        <w:rPr>
          <w:rFonts w:ascii="Verdana" w:hAnsi="Verdana" w:cs="Arial"/>
          <w:i/>
          <w:iCs/>
          <w:u w:val="single"/>
          <w:lang w:val="es-CO"/>
        </w:rPr>
        <w:t xml:space="preserve">Costo de </w:t>
      </w:r>
      <w:r w:rsidR="00677B41">
        <w:rPr>
          <w:rFonts w:ascii="Verdana" w:hAnsi="Verdana" w:cs="Arial"/>
          <w:i/>
          <w:iCs/>
          <w:u w:val="single"/>
          <w:lang w:val="es-CO"/>
        </w:rPr>
        <w:t xml:space="preserve">adquisición </w:t>
      </w:r>
      <w:r w:rsidR="00677B41" w:rsidRPr="006F224C">
        <w:rPr>
          <w:rFonts w:ascii="Verdana" w:hAnsi="Verdana" w:cs="Arial"/>
          <w:i/>
          <w:iCs/>
          <w:u w:val="single"/>
          <w:lang w:val="es-CO"/>
        </w:rPr>
        <w:t>–</w:t>
      </w:r>
      <w:r w:rsidR="00710DD5" w:rsidRPr="006F224C">
        <w:rPr>
          <w:rFonts w:ascii="Verdana" w:hAnsi="Verdana" w:cs="Arial"/>
          <w:i/>
          <w:iCs/>
          <w:u w:val="single"/>
          <w:lang w:val="es-CO"/>
        </w:rPr>
        <w:t xml:space="preserve"> Valor residual</w:t>
      </w:r>
    </w:p>
    <w:p w14:paraId="49C59612" w14:textId="77777777" w:rsidR="0057638C" w:rsidRDefault="0057638C" w:rsidP="00460409">
      <w:pPr>
        <w:pStyle w:val="Prrafodelista"/>
        <w:tabs>
          <w:tab w:val="left" w:pos="1276"/>
          <w:tab w:val="left" w:pos="2940"/>
          <w:tab w:val="left" w:pos="8647"/>
          <w:tab w:val="left" w:pos="8789"/>
        </w:tabs>
        <w:spacing w:after="0" w:line="276" w:lineRule="auto"/>
        <w:ind w:left="993"/>
        <w:jc w:val="both"/>
        <w:rPr>
          <w:rFonts w:ascii="Verdana" w:hAnsi="Verdana" w:cs="Arial"/>
          <w:lang w:val="es-CO"/>
        </w:rPr>
      </w:pPr>
    </w:p>
    <w:p w14:paraId="0DDE156D" w14:textId="43571DEB" w:rsidR="0056447B" w:rsidRDefault="006F224C" w:rsidP="00460409">
      <w:pPr>
        <w:pStyle w:val="Prrafodelista"/>
        <w:numPr>
          <w:ilvl w:val="0"/>
          <w:numId w:val="92"/>
        </w:numPr>
        <w:tabs>
          <w:tab w:val="left" w:pos="1134"/>
          <w:tab w:val="left" w:pos="1276"/>
          <w:tab w:val="left" w:pos="2940"/>
          <w:tab w:val="left" w:pos="8647"/>
          <w:tab w:val="left" w:pos="8789"/>
        </w:tabs>
        <w:spacing w:after="0" w:line="276" w:lineRule="auto"/>
        <w:ind w:left="993"/>
        <w:jc w:val="both"/>
        <w:rPr>
          <w:rFonts w:ascii="Verdana" w:hAnsi="Verdana" w:cs="Arial"/>
          <w:lang w:val="es-CO"/>
        </w:rPr>
      </w:pPr>
      <w:r w:rsidRPr="00710DD5">
        <w:rPr>
          <w:rFonts w:ascii="Verdana" w:hAnsi="Verdana" w:cs="Arial"/>
          <w:lang w:val="es-CO"/>
        </w:rPr>
        <w:t>Cálculo de la alícuota:</w:t>
      </w:r>
    </w:p>
    <w:p w14:paraId="5E2ED1C6" w14:textId="31FC6B56" w:rsidR="006375F1" w:rsidRDefault="006F224C" w:rsidP="00460409">
      <w:pPr>
        <w:pStyle w:val="Prrafodelista"/>
        <w:tabs>
          <w:tab w:val="left" w:pos="1134"/>
          <w:tab w:val="left" w:pos="1276"/>
          <w:tab w:val="left" w:pos="2940"/>
          <w:tab w:val="left" w:pos="8647"/>
          <w:tab w:val="left" w:pos="8789"/>
        </w:tabs>
        <w:spacing w:after="0" w:line="276" w:lineRule="auto"/>
        <w:ind w:left="993"/>
        <w:jc w:val="both"/>
        <w:rPr>
          <w:rFonts w:ascii="Verdana" w:hAnsi="Verdana" w:cs="Arial"/>
          <w:lang w:val="es-CO"/>
        </w:rPr>
      </w:pPr>
      <w:r w:rsidRPr="0056447B">
        <w:rPr>
          <w:rFonts w:ascii="Verdana" w:hAnsi="Verdana" w:cs="Arial"/>
          <w:lang w:val="es-CO"/>
        </w:rPr>
        <w:t>La depreciación se calcula de manera sistemática con base en el tiempo de vida útil del bien, utilizando los siguientes conceptos:</w:t>
      </w:r>
    </w:p>
    <w:p w14:paraId="33DA8C7C" w14:textId="77777777" w:rsidR="006375F1" w:rsidRDefault="006375F1" w:rsidP="00460409">
      <w:pPr>
        <w:pStyle w:val="Prrafodelista"/>
        <w:tabs>
          <w:tab w:val="left" w:pos="1134"/>
          <w:tab w:val="left" w:pos="1276"/>
          <w:tab w:val="left" w:pos="2940"/>
          <w:tab w:val="left" w:pos="8647"/>
          <w:tab w:val="left" w:pos="8789"/>
        </w:tabs>
        <w:spacing w:after="0" w:line="276" w:lineRule="auto"/>
        <w:ind w:left="993"/>
        <w:jc w:val="both"/>
        <w:rPr>
          <w:rFonts w:ascii="Verdana" w:hAnsi="Verdana" w:cs="Arial"/>
          <w:lang w:val="es-CO"/>
        </w:rPr>
      </w:pPr>
    </w:p>
    <w:p w14:paraId="45328354" w14:textId="77777777" w:rsidR="006375F1" w:rsidRDefault="006F224C" w:rsidP="00460409">
      <w:pPr>
        <w:pStyle w:val="Prrafodelista"/>
        <w:tabs>
          <w:tab w:val="left" w:pos="1134"/>
          <w:tab w:val="left" w:pos="1276"/>
          <w:tab w:val="left" w:pos="2940"/>
          <w:tab w:val="left" w:pos="8647"/>
          <w:tab w:val="left" w:pos="8789"/>
        </w:tabs>
        <w:spacing w:after="0" w:line="276" w:lineRule="auto"/>
        <w:ind w:left="993"/>
        <w:jc w:val="both"/>
        <w:rPr>
          <w:rFonts w:ascii="Verdana" w:hAnsi="Verdana" w:cs="Arial"/>
          <w:lang w:val="es-CO"/>
        </w:rPr>
      </w:pPr>
      <w:r w:rsidRPr="006F224C">
        <w:rPr>
          <w:rFonts w:ascii="Verdana" w:hAnsi="Verdana" w:cs="Arial"/>
          <w:lang w:val="es-CO"/>
        </w:rPr>
        <w:t>Alícuota diaria: Se obtiene dividiendo el valor depreciable entre el número total de días correspondientes a la vida útil del inmueble.</w:t>
      </w:r>
    </w:p>
    <w:p w14:paraId="186A5CCD" w14:textId="77777777" w:rsidR="006375F1" w:rsidRDefault="006375F1" w:rsidP="00460409">
      <w:pPr>
        <w:pStyle w:val="Prrafodelista"/>
        <w:tabs>
          <w:tab w:val="left" w:pos="1134"/>
          <w:tab w:val="left" w:pos="1276"/>
          <w:tab w:val="left" w:pos="2940"/>
          <w:tab w:val="left" w:pos="8647"/>
          <w:tab w:val="left" w:pos="8789"/>
        </w:tabs>
        <w:spacing w:after="0" w:line="276" w:lineRule="auto"/>
        <w:ind w:left="993"/>
        <w:jc w:val="both"/>
        <w:rPr>
          <w:rFonts w:ascii="Verdana" w:hAnsi="Verdana" w:cs="Arial"/>
          <w:lang w:val="es-CO"/>
        </w:rPr>
      </w:pPr>
    </w:p>
    <w:p w14:paraId="3DE504A8" w14:textId="4180D45D" w:rsidR="00AA602A" w:rsidRDefault="006F224C" w:rsidP="00460409">
      <w:pPr>
        <w:pStyle w:val="Prrafodelista"/>
        <w:tabs>
          <w:tab w:val="left" w:pos="1134"/>
          <w:tab w:val="left" w:pos="1276"/>
          <w:tab w:val="left" w:pos="2940"/>
          <w:tab w:val="left" w:pos="8647"/>
          <w:tab w:val="left" w:pos="8789"/>
        </w:tabs>
        <w:spacing w:after="0" w:line="276" w:lineRule="auto"/>
        <w:ind w:left="993"/>
        <w:jc w:val="both"/>
        <w:rPr>
          <w:rFonts w:ascii="Verdana" w:hAnsi="Verdana" w:cs="Arial"/>
          <w:i/>
          <w:iCs/>
          <w:lang w:val="es-CO"/>
        </w:rPr>
      </w:pPr>
      <w:r w:rsidRPr="006F224C">
        <w:rPr>
          <w:rFonts w:ascii="Verdana" w:hAnsi="Verdana" w:cs="Arial"/>
          <w:lang w:val="es-CO"/>
        </w:rPr>
        <w:t>Fórmula:</w:t>
      </w:r>
      <w:r w:rsidR="006375F1">
        <w:rPr>
          <w:rFonts w:ascii="Verdana" w:hAnsi="Verdana" w:cs="Arial"/>
          <w:lang w:val="es-CO"/>
        </w:rPr>
        <w:t xml:space="preserve"> </w:t>
      </w:r>
      <w:r w:rsidRPr="006F224C">
        <w:rPr>
          <w:rFonts w:ascii="Verdana" w:hAnsi="Verdana" w:cs="Arial"/>
          <w:i/>
          <w:iCs/>
          <w:u w:val="single"/>
          <w:lang w:val="es-CO"/>
        </w:rPr>
        <w:t>Alícuota diaria = Valor depreciable / (Vida útil en días)</w:t>
      </w:r>
    </w:p>
    <w:p w14:paraId="721DB3A7" w14:textId="77777777" w:rsidR="00A7085F" w:rsidRDefault="00A7085F" w:rsidP="00460409">
      <w:pPr>
        <w:pStyle w:val="Prrafodelista"/>
        <w:tabs>
          <w:tab w:val="left" w:pos="1134"/>
          <w:tab w:val="left" w:pos="1276"/>
          <w:tab w:val="left" w:pos="2940"/>
          <w:tab w:val="left" w:pos="8647"/>
          <w:tab w:val="left" w:pos="8789"/>
        </w:tabs>
        <w:spacing w:after="0" w:line="276" w:lineRule="auto"/>
        <w:ind w:left="993"/>
        <w:jc w:val="both"/>
        <w:rPr>
          <w:rFonts w:ascii="Verdana" w:hAnsi="Verdana" w:cs="Arial"/>
          <w:lang w:val="es-CO"/>
        </w:rPr>
      </w:pPr>
    </w:p>
    <w:p w14:paraId="51D6AE9F" w14:textId="77777777" w:rsidR="000C0623" w:rsidRDefault="006F224C" w:rsidP="00460409">
      <w:pPr>
        <w:pStyle w:val="Prrafodelista"/>
        <w:tabs>
          <w:tab w:val="left" w:pos="1134"/>
          <w:tab w:val="left" w:pos="1276"/>
          <w:tab w:val="left" w:pos="2940"/>
          <w:tab w:val="left" w:pos="8647"/>
          <w:tab w:val="left" w:pos="8789"/>
        </w:tabs>
        <w:spacing w:after="0" w:line="276" w:lineRule="auto"/>
        <w:ind w:left="993"/>
        <w:jc w:val="both"/>
        <w:rPr>
          <w:rFonts w:ascii="Verdana" w:hAnsi="Verdana" w:cs="Arial"/>
          <w:lang w:val="es-CO"/>
        </w:rPr>
      </w:pPr>
      <w:r w:rsidRPr="006F224C">
        <w:rPr>
          <w:rFonts w:ascii="Verdana" w:hAnsi="Verdana" w:cs="Arial"/>
          <w:lang w:val="es-CO"/>
        </w:rPr>
        <w:t>Alícuota mensual: Se calcula multiplicando la alícuota diaria por 30 días.</w:t>
      </w:r>
      <w:r w:rsidR="00DD2F10">
        <w:rPr>
          <w:rFonts w:ascii="Verdana" w:hAnsi="Verdana" w:cs="Arial"/>
          <w:lang w:val="es-CO"/>
        </w:rPr>
        <w:t xml:space="preserve"> </w:t>
      </w:r>
    </w:p>
    <w:p w14:paraId="2DE29236" w14:textId="77777777" w:rsidR="00A7085F" w:rsidRDefault="00A7085F" w:rsidP="00460409">
      <w:pPr>
        <w:pStyle w:val="Prrafodelista"/>
        <w:tabs>
          <w:tab w:val="left" w:pos="1134"/>
          <w:tab w:val="left" w:pos="1276"/>
          <w:tab w:val="left" w:pos="2940"/>
          <w:tab w:val="left" w:pos="8647"/>
          <w:tab w:val="left" w:pos="8789"/>
        </w:tabs>
        <w:spacing w:after="0" w:line="276" w:lineRule="auto"/>
        <w:ind w:left="993"/>
        <w:jc w:val="both"/>
        <w:rPr>
          <w:rFonts w:ascii="Verdana" w:hAnsi="Verdana" w:cs="Arial"/>
          <w:lang w:val="es-CO"/>
        </w:rPr>
      </w:pPr>
    </w:p>
    <w:p w14:paraId="47139E42" w14:textId="1E0C1D8F" w:rsidR="00383922" w:rsidRDefault="006F224C" w:rsidP="00460409">
      <w:pPr>
        <w:pStyle w:val="Prrafodelista"/>
        <w:tabs>
          <w:tab w:val="left" w:pos="1134"/>
          <w:tab w:val="left" w:pos="1276"/>
          <w:tab w:val="left" w:pos="2940"/>
          <w:tab w:val="left" w:pos="8647"/>
          <w:tab w:val="left" w:pos="8789"/>
        </w:tabs>
        <w:spacing w:after="0" w:line="276" w:lineRule="auto"/>
        <w:ind w:left="993"/>
        <w:jc w:val="both"/>
        <w:rPr>
          <w:rFonts w:ascii="Verdana" w:hAnsi="Verdana" w:cs="Arial"/>
          <w:i/>
          <w:iCs/>
          <w:lang w:val="es-CO"/>
        </w:rPr>
      </w:pPr>
      <w:r w:rsidRPr="006F224C">
        <w:rPr>
          <w:rFonts w:ascii="Verdana" w:hAnsi="Verdana" w:cs="Arial"/>
          <w:lang w:val="es-CO"/>
        </w:rPr>
        <w:t>Fórmula:</w:t>
      </w:r>
      <w:r w:rsidR="000C0623">
        <w:rPr>
          <w:rFonts w:ascii="Verdana" w:hAnsi="Verdana" w:cs="Arial"/>
          <w:lang w:val="es-CO"/>
        </w:rPr>
        <w:t xml:space="preserve"> </w:t>
      </w:r>
      <w:r w:rsidRPr="00A7085F">
        <w:rPr>
          <w:rFonts w:ascii="Verdana" w:hAnsi="Verdana" w:cs="Arial"/>
          <w:i/>
          <w:iCs/>
          <w:u w:val="single"/>
          <w:lang w:val="es-CO"/>
        </w:rPr>
        <w:t>Alícuota mensual = Alícuota diaria × 30</w:t>
      </w:r>
    </w:p>
    <w:p w14:paraId="048C8440" w14:textId="77777777" w:rsidR="00383922" w:rsidRDefault="00383922" w:rsidP="00460409">
      <w:pPr>
        <w:pStyle w:val="Prrafodelista"/>
        <w:tabs>
          <w:tab w:val="left" w:pos="1134"/>
          <w:tab w:val="left" w:pos="1276"/>
          <w:tab w:val="left" w:pos="2940"/>
          <w:tab w:val="left" w:pos="8647"/>
          <w:tab w:val="left" w:pos="8789"/>
        </w:tabs>
        <w:spacing w:after="0" w:line="276" w:lineRule="auto"/>
        <w:ind w:left="993"/>
        <w:jc w:val="both"/>
        <w:rPr>
          <w:rFonts w:ascii="Verdana" w:hAnsi="Verdana" w:cs="Arial"/>
          <w:i/>
          <w:iCs/>
          <w:lang w:val="es-CO"/>
        </w:rPr>
      </w:pPr>
    </w:p>
    <w:p w14:paraId="56AB3114" w14:textId="77777777" w:rsidR="00383922" w:rsidRDefault="006F224C" w:rsidP="00460409">
      <w:pPr>
        <w:pStyle w:val="Prrafodelista"/>
        <w:numPr>
          <w:ilvl w:val="0"/>
          <w:numId w:val="90"/>
        </w:numPr>
        <w:tabs>
          <w:tab w:val="left" w:pos="1134"/>
          <w:tab w:val="left" w:pos="1276"/>
          <w:tab w:val="left" w:pos="2940"/>
          <w:tab w:val="left" w:pos="8647"/>
          <w:tab w:val="left" w:pos="8789"/>
        </w:tabs>
        <w:spacing w:after="0" w:line="276" w:lineRule="auto"/>
        <w:ind w:left="993"/>
        <w:jc w:val="both"/>
        <w:rPr>
          <w:rFonts w:ascii="Verdana" w:hAnsi="Verdana" w:cs="Arial"/>
          <w:lang w:val="es-CO"/>
        </w:rPr>
      </w:pPr>
      <w:r w:rsidRPr="006F224C">
        <w:rPr>
          <w:rFonts w:ascii="Verdana" w:hAnsi="Verdana" w:cs="Arial"/>
          <w:lang w:val="es-CO"/>
        </w:rPr>
        <w:t>Depreciación acumulada: Corresponde al valor resultante de multiplicar la alícuota diaria por el número total de días transcurridos desde el inicio de la depreciación del inmueble.</w:t>
      </w:r>
    </w:p>
    <w:p w14:paraId="68D967BF" w14:textId="77777777" w:rsidR="00383922" w:rsidRDefault="00383922" w:rsidP="00460409">
      <w:pPr>
        <w:pStyle w:val="Prrafodelista"/>
        <w:tabs>
          <w:tab w:val="left" w:pos="1134"/>
          <w:tab w:val="left" w:pos="1276"/>
          <w:tab w:val="left" w:pos="2940"/>
          <w:tab w:val="left" w:pos="8647"/>
          <w:tab w:val="left" w:pos="8789"/>
        </w:tabs>
        <w:spacing w:after="0" w:line="276" w:lineRule="auto"/>
        <w:ind w:left="993"/>
        <w:jc w:val="both"/>
        <w:rPr>
          <w:rFonts w:ascii="Verdana" w:hAnsi="Verdana" w:cs="Arial"/>
          <w:lang w:val="es-CO"/>
        </w:rPr>
      </w:pPr>
    </w:p>
    <w:p w14:paraId="0086A3B6" w14:textId="4C2CAC43" w:rsidR="006F224C" w:rsidRPr="00A7085F" w:rsidRDefault="006F224C" w:rsidP="00460409">
      <w:pPr>
        <w:pStyle w:val="Prrafodelista"/>
        <w:tabs>
          <w:tab w:val="left" w:pos="1134"/>
          <w:tab w:val="left" w:pos="1276"/>
          <w:tab w:val="left" w:pos="2940"/>
          <w:tab w:val="left" w:pos="8647"/>
          <w:tab w:val="left" w:pos="8789"/>
        </w:tabs>
        <w:spacing w:after="0" w:line="276" w:lineRule="auto"/>
        <w:ind w:left="993"/>
        <w:jc w:val="both"/>
        <w:rPr>
          <w:rFonts w:ascii="Verdana" w:hAnsi="Verdana" w:cs="Arial"/>
          <w:i/>
          <w:iCs/>
          <w:u w:val="single"/>
          <w:lang w:val="es-CO"/>
        </w:rPr>
      </w:pPr>
      <w:r w:rsidRPr="006F224C">
        <w:rPr>
          <w:rFonts w:ascii="Verdana" w:hAnsi="Verdana" w:cs="Arial"/>
          <w:lang w:val="es-CO"/>
        </w:rPr>
        <w:t>Fórmula:</w:t>
      </w:r>
      <w:r w:rsidR="00383922">
        <w:rPr>
          <w:rFonts w:ascii="Verdana" w:hAnsi="Verdana" w:cs="Arial"/>
          <w:lang w:val="es-CO"/>
        </w:rPr>
        <w:t xml:space="preserve"> </w:t>
      </w:r>
      <w:r w:rsidRPr="006F224C">
        <w:rPr>
          <w:rFonts w:ascii="Verdana" w:hAnsi="Verdana" w:cs="Arial"/>
          <w:i/>
          <w:iCs/>
          <w:u w:val="single"/>
          <w:lang w:val="es-CO"/>
        </w:rPr>
        <w:t>Depreciación acumulada = Alícuota diaria × Días acumulados</w:t>
      </w:r>
    </w:p>
    <w:p w14:paraId="055CC983" w14:textId="77777777" w:rsidR="0076484C" w:rsidRDefault="0076484C" w:rsidP="00460409">
      <w:pPr>
        <w:tabs>
          <w:tab w:val="left" w:pos="1134"/>
          <w:tab w:val="left" w:pos="1276"/>
          <w:tab w:val="left" w:pos="2940"/>
          <w:tab w:val="left" w:pos="8647"/>
          <w:tab w:val="left" w:pos="8789"/>
        </w:tabs>
        <w:spacing w:after="0" w:line="276" w:lineRule="auto"/>
        <w:jc w:val="both"/>
        <w:rPr>
          <w:rFonts w:ascii="Verdana" w:hAnsi="Verdana" w:cs="Arial"/>
          <w:lang w:val="es-CO"/>
        </w:rPr>
      </w:pPr>
    </w:p>
    <w:p w14:paraId="48432F9E" w14:textId="77777777" w:rsidR="006F224C" w:rsidRPr="006F224C" w:rsidRDefault="006F224C" w:rsidP="00460409">
      <w:pPr>
        <w:tabs>
          <w:tab w:val="left" w:pos="1134"/>
          <w:tab w:val="left" w:pos="1276"/>
          <w:tab w:val="left" w:pos="2940"/>
          <w:tab w:val="left" w:pos="8647"/>
          <w:tab w:val="left" w:pos="8789"/>
        </w:tabs>
        <w:spacing w:after="0" w:line="276" w:lineRule="auto"/>
        <w:jc w:val="both"/>
        <w:rPr>
          <w:rFonts w:ascii="Verdana" w:hAnsi="Verdana" w:cs="Arial"/>
          <w:lang w:val="es-CO"/>
        </w:rPr>
      </w:pPr>
      <w:r w:rsidRPr="006F224C">
        <w:rPr>
          <w:rFonts w:ascii="Verdana" w:hAnsi="Verdana" w:cs="Arial"/>
          <w:lang w:val="es-CO"/>
        </w:rPr>
        <w:t>Estas operaciones permiten reflejar adecuadamente el desgaste o consumo del valor del bien en el tiempo, conforme a su vida útil estimada, y deben registrarse en el sistema contable conforme a las disposiciones del Manual de Políticas Contables de la Entidad.</w:t>
      </w:r>
    </w:p>
    <w:p w14:paraId="55C2312F" w14:textId="77777777" w:rsidR="0076484C" w:rsidRDefault="0076484C" w:rsidP="00460409">
      <w:pPr>
        <w:tabs>
          <w:tab w:val="left" w:pos="1134"/>
          <w:tab w:val="left" w:pos="1276"/>
          <w:tab w:val="left" w:pos="2940"/>
          <w:tab w:val="left" w:pos="8647"/>
          <w:tab w:val="left" w:pos="8789"/>
        </w:tabs>
        <w:spacing w:after="0" w:line="276" w:lineRule="auto"/>
        <w:jc w:val="both"/>
        <w:rPr>
          <w:rFonts w:ascii="Verdana" w:hAnsi="Verdana" w:cs="Arial"/>
          <w:b/>
          <w:lang w:val="es-CO"/>
        </w:rPr>
      </w:pPr>
    </w:p>
    <w:p w14:paraId="7163BAEA" w14:textId="77777777" w:rsidR="00073045"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r w:rsidRPr="000D3166">
        <w:rPr>
          <w:rFonts w:ascii="Verdana" w:hAnsi="Verdana" w:cs="Arial"/>
          <w:bCs/>
        </w:rPr>
        <w:t>Ahora bien, la formula antes señalada se debe actualizar cuando se presentan las siguientes novedades, las cuales afectan el valor depreciable y por tanto su cálculo futuro de depreciación:</w:t>
      </w:r>
    </w:p>
    <w:p w14:paraId="0BDE1E4C" w14:textId="77777777" w:rsidR="00073045" w:rsidRDefault="00073045" w:rsidP="00460409">
      <w:pPr>
        <w:tabs>
          <w:tab w:val="left" w:pos="1134"/>
          <w:tab w:val="left" w:pos="1276"/>
          <w:tab w:val="left" w:pos="2940"/>
          <w:tab w:val="left" w:pos="8647"/>
          <w:tab w:val="left" w:pos="8789"/>
        </w:tabs>
        <w:spacing w:after="0" w:line="276" w:lineRule="auto"/>
        <w:ind w:left="709"/>
        <w:jc w:val="both"/>
        <w:rPr>
          <w:rFonts w:ascii="Verdana" w:hAnsi="Verdana" w:cs="Arial"/>
          <w:bCs/>
        </w:rPr>
      </w:pPr>
    </w:p>
    <w:p w14:paraId="00D75E87" w14:textId="2CD0CC05" w:rsidR="00073045" w:rsidRPr="00073045" w:rsidRDefault="001649E1" w:rsidP="00460409">
      <w:pPr>
        <w:pStyle w:val="Prrafodelista"/>
        <w:numPr>
          <w:ilvl w:val="0"/>
          <w:numId w:val="93"/>
        </w:numPr>
        <w:tabs>
          <w:tab w:val="left" w:pos="1134"/>
          <w:tab w:val="left" w:pos="1276"/>
          <w:tab w:val="left" w:pos="2940"/>
          <w:tab w:val="left" w:pos="8647"/>
          <w:tab w:val="left" w:pos="8789"/>
        </w:tabs>
        <w:spacing w:after="0" w:line="276" w:lineRule="auto"/>
        <w:jc w:val="both"/>
        <w:rPr>
          <w:rFonts w:ascii="Verdana" w:hAnsi="Verdana" w:cs="Arial"/>
          <w:bCs/>
        </w:rPr>
      </w:pPr>
      <w:r w:rsidRPr="00073045">
        <w:rPr>
          <w:rFonts w:ascii="Verdana" w:hAnsi="Verdana" w:cs="Arial"/>
        </w:rPr>
        <w:t xml:space="preserve">Las Adiciones y mejores a Bienes Inmuebles: En este caso el valor depreciable corresponde: </w:t>
      </w:r>
      <w:r w:rsidR="002159CC">
        <w:rPr>
          <w:rFonts w:ascii="Verdana" w:hAnsi="Verdana" w:cs="Arial"/>
        </w:rPr>
        <w:t xml:space="preserve">costo de </w:t>
      </w:r>
      <w:r w:rsidR="00677B41">
        <w:rPr>
          <w:rFonts w:ascii="Verdana" w:hAnsi="Verdana" w:cs="Arial"/>
        </w:rPr>
        <w:t xml:space="preserve">adquisición </w:t>
      </w:r>
      <w:r w:rsidR="00677B41" w:rsidRPr="00073045">
        <w:rPr>
          <w:rFonts w:ascii="Verdana" w:hAnsi="Verdana" w:cs="Arial"/>
        </w:rPr>
        <w:t>más</w:t>
      </w:r>
      <w:r w:rsidRPr="00073045">
        <w:rPr>
          <w:rFonts w:ascii="Verdana" w:hAnsi="Verdana" w:cs="Arial"/>
        </w:rPr>
        <w:t xml:space="preserve"> la adición realizada menos su valor residual.</w:t>
      </w:r>
    </w:p>
    <w:p w14:paraId="21F8E5E0" w14:textId="77777777" w:rsidR="00073045" w:rsidRDefault="00073045" w:rsidP="00460409">
      <w:pPr>
        <w:tabs>
          <w:tab w:val="left" w:pos="1134"/>
          <w:tab w:val="left" w:pos="1276"/>
          <w:tab w:val="left" w:pos="2940"/>
          <w:tab w:val="left" w:pos="8647"/>
          <w:tab w:val="left" w:pos="8789"/>
        </w:tabs>
        <w:spacing w:after="0" w:line="276" w:lineRule="auto"/>
        <w:ind w:left="360"/>
        <w:jc w:val="both"/>
        <w:rPr>
          <w:rFonts w:ascii="Verdana" w:hAnsi="Verdana" w:cs="Arial"/>
          <w:bCs/>
        </w:rPr>
      </w:pPr>
    </w:p>
    <w:p w14:paraId="023133C3" w14:textId="446A82D1" w:rsidR="001649E1" w:rsidRPr="00AB2C0B" w:rsidRDefault="00125353" w:rsidP="00460409">
      <w:pPr>
        <w:pStyle w:val="Prrafodelista"/>
        <w:numPr>
          <w:ilvl w:val="0"/>
          <w:numId w:val="93"/>
        </w:numPr>
        <w:tabs>
          <w:tab w:val="left" w:pos="1134"/>
          <w:tab w:val="left" w:pos="1276"/>
          <w:tab w:val="left" w:pos="2940"/>
          <w:tab w:val="left" w:pos="8647"/>
          <w:tab w:val="left" w:pos="8789"/>
        </w:tabs>
        <w:spacing w:after="0" w:line="240" w:lineRule="auto"/>
        <w:ind w:left="1077" w:hanging="357"/>
        <w:jc w:val="both"/>
        <w:rPr>
          <w:rFonts w:ascii="Verdana" w:hAnsi="Verdana" w:cs="Arial"/>
        </w:rPr>
      </w:pPr>
      <w:r w:rsidRPr="00125353">
        <w:rPr>
          <w:rFonts w:ascii="Verdana" w:hAnsi="Verdana"/>
        </w:rPr>
        <w:t>Se precisa que el valor depreciable, y por tanto el valor de la depreciación de los bienes inmuebles, deberá actualizarse cuando se realicen adiciones o mejoras que aumenten su vida útil, capacidad o valor. Dichos ajustes deberán registrarse contablemente a partir de la fecha en que la adición o mejora se incorpore al bien, conforme a lo dispuesto por la normativa vigente expedida por la Contaduría General de la Nación.</w:t>
      </w:r>
    </w:p>
    <w:p w14:paraId="51F70A9E" w14:textId="77777777" w:rsidR="00C616C7" w:rsidRPr="00AB2C0B" w:rsidRDefault="00C616C7" w:rsidP="00460409">
      <w:pPr>
        <w:tabs>
          <w:tab w:val="left" w:pos="1134"/>
          <w:tab w:val="left" w:pos="1276"/>
          <w:tab w:val="left" w:pos="2940"/>
          <w:tab w:val="left" w:pos="8647"/>
          <w:tab w:val="left" w:pos="8789"/>
        </w:tabs>
        <w:spacing w:after="0" w:line="276" w:lineRule="auto"/>
        <w:jc w:val="both"/>
        <w:rPr>
          <w:rFonts w:ascii="Verdana" w:hAnsi="Verdana" w:cs="Arial"/>
          <w:lang w:val="es-CO"/>
        </w:rPr>
      </w:pPr>
    </w:p>
    <w:p w14:paraId="601891CA" w14:textId="4D31AB1F" w:rsidR="000C6D78" w:rsidRPr="00132C98" w:rsidRDefault="007062DC" w:rsidP="00460409">
      <w:pPr>
        <w:pStyle w:val="Prrafodelista"/>
        <w:numPr>
          <w:ilvl w:val="0"/>
          <w:numId w:val="93"/>
        </w:numPr>
        <w:tabs>
          <w:tab w:val="left" w:pos="720"/>
          <w:tab w:val="left" w:pos="1276"/>
          <w:tab w:val="left" w:pos="2940"/>
          <w:tab w:val="left" w:pos="8647"/>
          <w:tab w:val="left" w:pos="8789"/>
        </w:tabs>
        <w:spacing w:after="0" w:line="276" w:lineRule="auto"/>
        <w:ind w:left="993"/>
        <w:jc w:val="both"/>
        <w:rPr>
          <w:rFonts w:ascii="Verdana" w:hAnsi="Verdana" w:cs="Arial"/>
          <w:lang w:val="es-CO"/>
        </w:rPr>
      </w:pPr>
      <w:r w:rsidRPr="00132C98">
        <w:rPr>
          <w:rFonts w:ascii="Verdana" w:hAnsi="Verdana" w:cs="Arial"/>
        </w:rPr>
        <w:t xml:space="preserve">Pérdida por Deterioro: </w:t>
      </w:r>
      <w:r w:rsidR="000C6D78" w:rsidRPr="00132C98">
        <w:rPr>
          <w:rFonts w:ascii="Verdana" w:hAnsi="Verdana" w:cs="Arial"/>
          <w:lang w:val="es-CO"/>
        </w:rPr>
        <w:t>Cuando se registre una pérdida por deterioro en un bien inmueble, el valor depreciable se ajusta de la siguiente manera:</w:t>
      </w:r>
    </w:p>
    <w:p w14:paraId="30C67F61" w14:textId="77777777" w:rsidR="000F0451" w:rsidRPr="000C6D78" w:rsidRDefault="000F0451" w:rsidP="00460409">
      <w:pPr>
        <w:tabs>
          <w:tab w:val="left" w:pos="1134"/>
          <w:tab w:val="left" w:pos="1276"/>
          <w:tab w:val="left" w:pos="2940"/>
          <w:tab w:val="left" w:pos="8647"/>
          <w:tab w:val="left" w:pos="8789"/>
        </w:tabs>
        <w:spacing w:after="0" w:line="276" w:lineRule="auto"/>
        <w:jc w:val="both"/>
        <w:rPr>
          <w:rFonts w:ascii="Verdana" w:hAnsi="Verdana" w:cs="Arial"/>
          <w:lang w:val="es-CO"/>
        </w:rPr>
      </w:pPr>
    </w:p>
    <w:p w14:paraId="299DEE9E" w14:textId="4AD9F424" w:rsidR="000C6D78" w:rsidRPr="007B1062" w:rsidRDefault="000C6D78" w:rsidP="00460409">
      <w:pPr>
        <w:tabs>
          <w:tab w:val="left" w:pos="1134"/>
          <w:tab w:val="left" w:pos="1276"/>
          <w:tab w:val="left" w:pos="2940"/>
          <w:tab w:val="left" w:pos="8647"/>
          <w:tab w:val="left" w:pos="8789"/>
        </w:tabs>
        <w:spacing w:after="0" w:line="276" w:lineRule="auto"/>
        <w:ind w:left="993"/>
        <w:jc w:val="both"/>
        <w:rPr>
          <w:rFonts w:ascii="Verdana" w:hAnsi="Verdana" w:cs="Arial"/>
          <w:i/>
          <w:iCs/>
          <w:u w:val="single"/>
          <w:lang w:val="es-CO"/>
        </w:rPr>
      </w:pPr>
      <w:r w:rsidRPr="007B1062">
        <w:rPr>
          <w:rFonts w:ascii="Verdana" w:hAnsi="Verdana" w:cs="Arial"/>
          <w:i/>
          <w:iCs/>
          <w:u w:val="single"/>
          <w:lang w:val="es-CO"/>
        </w:rPr>
        <w:t xml:space="preserve">Valor depreciable = </w:t>
      </w:r>
      <w:r w:rsidR="002159CC" w:rsidRPr="007B1062">
        <w:rPr>
          <w:rFonts w:ascii="Verdana" w:hAnsi="Verdana" w:cs="Arial"/>
          <w:i/>
          <w:iCs/>
          <w:u w:val="single"/>
          <w:lang w:val="es-CO"/>
        </w:rPr>
        <w:t xml:space="preserve">Costo de </w:t>
      </w:r>
      <w:r w:rsidR="00606634" w:rsidRPr="007B1062">
        <w:rPr>
          <w:rFonts w:ascii="Verdana" w:hAnsi="Verdana" w:cs="Arial"/>
          <w:i/>
          <w:iCs/>
          <w:u w:val="single"/>
          <w:lang w:val="es-CO"/>
        </w:rPr>
        <w:t>adquisición –</w:t>
      </w:r>
      <w:r w:rsidRPr="007B1062">
        <w:rPr>
          <w:rFonts w:ascii="Verdana" w:hAnsi="Verdana" w:cs="Arial"/>
          <w:i/>
          <w:iCs/>
          <w:u w:val="single"/>
          <w:lang w:val="es-CO"/>
        </w:rPr>
        <w:t xml:space="preserve"> Valor residual – Valor del deterioro reconocido</w:t>
      </w:r>
    </w:p>
    <w:p w14:paraId="25F6535D" w14:textId="77777777" w:rsidR="008D1EF9" w:rsidRDefault="008D1EF9" w:rsidP="00460409">
      <w:pPr>
        <w:tabs>
          <w:tab w:val="left" w:pos="1134"/>
          <w:tab w:val="left" w:pos="1276"/>
          <w:tab w:val="left" w:pos="2940"/>
          <w:tab w:val="left" w:pos="8647"/>
          <w:tab w:val="left" w:pos="8789"/>
        </w:tabs>
        <w:spacing w:after="0" w:line="276" w:lineRule="auto"/>
        <w:ind w:left="709"/>
        <w:jc w:val="both"/>
        <w:rPr>
          <w:rFonts w:ascii="Verdana" w:hAnsi="Verdana" w:cs="Arial"/>
          <w:lang w:val="es-CO"/>
        </w:rPr>
      </w:pPr>
    </w:p>
    <w:p w14:paraId="2AD7DD05" w14:textId="25C7FD6E" w:rsidR="000C6D78" w:rsidRPr="000C6D78" w:rsidRDefault="00CF62CE" w:rsidP="00460409">
      <w:pPr>
        <w:tabs>
          <w:tab w:val="left" w:pos="1134"/>
          <w:tab w:val="left" w:pos="1276"/>
          <w:tab w:val="left" w:pos="2940"/>
          <w:tab w:val="left" w:pos="8647"/>
          <w:tab w:val="left" w:pos="8789"/>
        </w:tabs>
        <w:spacing w:after="0" w:line="276" w:lineRule="auto"/>
        <w:jc w:val="both"/>
        <w:rPr>
          <w:rFonts w:ascii="Verdana" w:hAnsi="Verdana" w:cs="Arial"/>
          <w:lang w:val="es-CO"/>
        </w:rPr>
      </w:pPr>
      <w:r w:rsidRPr="00CF62CE">
        <w:rPr>
          <w:rFonts w:ascii="Verdana" w:hAnsi="Verdana" w:cs="Arial"/>
        </w:rPr>
        <w:t>Es importante precisar que, a partir del registro del deterioro, tanto el valor depreciable como la depreciación del bien deben ajustarse en función del nuevo valor determinado. Este procedimiento se encuentra en concordancia con las disposiciones establecidas por la Contaduría General de la Nación en materia de reconocimiento, medición y revelación de los hechos económicos.</w:t>
      </w:r>
    </w:p>
    <w:p w14:paraId="3646D671" w14:textId="77777777" w:rsidR="000C6D78" w:rsidRPr="000C6D78" w:rsidRDefault="00D77BD1" w:rsidP="00460409">
      <w:pPr>
        <w:tabs>
          <w:tab w:val="left" w:pos="1134"/>
          <w:tab w:val="left" w:pos="1276"/>
          <w:tab w:val="left" w:pos="2940"/>
          <w:tab w:val="left" w:pos="8647"/>
          <w:tab w:val="left" w:pos="8789"/>
        </w:tabs>
        <w:spacing w:after="0" w:line="276" w:lineRule="auto"/>
        <w:ind w:left="709"/>
        <w:jc w:val="both"/>
        <w:rPr>
          <w:rFonts w:ascii="Verdana" w:hAnsi="Verdana" w:cs="Arial"/>
          <w:lang w:val="es-CO"/>
        </w:rPr>
      </w:pPr>
      <w:r>
        <w:rPr>
          <w:rFonts w:ascii="Verdana" w:hAnsi="Verdana" w:cs="Arial"/>
          <w:noProof/>
          <w:lang w:val="es-CO"/>
        </w:rPr>
        <w:pict w14:anchorId="1C18EDAA">
          <v:rect id="_x0000_i1025" alt="" style="width:296.35pt;height:.05pt;mso-width-percent:0;mso-height-percent:0;mso-width-percent:0;mso-height-percent:0" o:hrpct="697" o:hralign="center" o:hrstd="t" o:hr="t" fillcolor="#a0a0a0" stroked="f"/>
        </w:pict>
      </w:r>
    </w:p>
    <w:p w14:paraId="569D8DC8" w14:textId="4910530B" w:rsidR="000C6D78" w:rsidRDefault="000C6D78" w:rsidP="00460409">
      <w:pPr>
        <w:pStyle w:val="Prrafodelista"/>
        <w:numPr>
          <w:ilvl w:val="0"/>
          <w:numId w:val="94"/>
        </w:numPr>
        <w:tabs>
          <w:tab w:val="left" w:pos="709"/>
          <w:tab w:val="left" w:pos="1276"/>
          <w:tab w:val="left" w:pos="2940"/>
          <w:tab w:val="left" w:pos="8647"/>
          <w:tab w:val="left" w:pos="8789"/>
        </w:tabs>
        <w:spacing w:after="0" w:line="276" w:lineRule="auto"/>
        <w:ind w:left="567"/>
        <w:jc w:val="both"/>
        <w:rPr>
          <w:rFonts w:ascii="Verdana" w:hAnsi="Verdana" w:cs="Arial"/>
          <w:lang w:val="es-CO"/>
        </w:rPr>
      </w:pPr>
      <w:r w:rsidRPr="008D1EF9">
        <w:rPr>
          <w:rFonts w:ascii="Verdana" w:hAnsi="Verdana" w:cs="Arial"/>
          <w:lang w:val="es-CO"/>
        </w:rPr>
        <w:t xml:space="preserve">Costo </w:t>
      </w:r>
      <w:r w:rsidR="00555722">
        <w:rPr>
          <w:rFonts w:ascii="Verdana" w:hAnsi="Verdana" w:cs="Arial"/>
          <w:lang w:val="es-CO"/>
        </w:rPr>
        <w:t>r</w:t>
      </w:r>
      <w:r w:rsidRPr="008D1EF9">
        <w:rPr>
          <w:rFonts w:ascii="Verdana" w:hAnsi="Verdana" w:cs="Arial"/>
          <w:lang w:val="es-CO"/>
        </w:rPr>
        <w:t>eexpresado en el Período de Transición (01/01/2018)</w:t>
      </w:r>
    </w:p>
    <w:p w14:paraId="0E3B653D" w14:textId="77777777" w:rsidR="0050571A" w:rsidRPr="008D1EF9" w:rsidRDefault="0050571A" w:rsidP="00460409">
      <w:pPr>
        <w:pStyle w:val="Prrafodelista"/>
        <w:tabs>
          <w:tab w:val="left" w:pos="1134"/>
          <w:tab w:val="left" w:pos="1276"/>
          <w:tab w:val="left" w:pos="2940"/>
          <w:tab w:val="left" w:pos="8647"/>
          <w:tab w:val="left" w:pos="8789"/>
        </w:tabs>
        <w:spacing w:after="0" w:line="276" w:lineRule="auto"/>
        <w:ind w:left="993"/>
        <w:jc w:val="both"/>
        <w:rPr>
          <w:rFonts w:ascii="Verdana" w:hAnsi="Verdana" w:cs="Arial"/>
          <w:lang w:val="es-CO"/>
        </w:rPr>
      </w:pPr>
    </w:p>
    <w:p w14:paraId="75551E99" w14:textId="77777777" w:rsidR="000C6D78" w:rsidRDefault="000C6D78" w:rsidP="00460409">
      <w:pPr>
        <w:tabs>
          <w:tab w:val="left" w:pos="1134"/>
          <w:tab w:val="left" w:pos="1276"/>
          <w:tab w:val="left" w:pos="2940"/>
          <w:tab w:val="left" w:pos="8647"/>
          <w:tab w:val="left" w:pos="8789"/>
        </w:tabs>
        <w:spacing w:after="0" w:line="276" w:lineRule="auto"/>
        <w:ind w:left="709"/>
        <w:jc w:val="both"/>
        <w:rPr>
          <w:rFonts w:ascii="Verdana" w:hAnsi="Verdana" w:cs="Arial"/>
          <w:lang w:val="es-CO"/>
        </w:rPr>
      </w:pPr>
      <w:r w:rsidRPr="000C6D78">
        <w:rPr>
          <w:rFonts w:ascii="Verdana" w:hAnsi="Verdana" w:cs="Arial"/>
          <w:lang w:val="es-CO"/>
        </w:rPr>
        <w:t>Para los bienes inmuebles clasificados como propiedad, planta y equipo que fueron valorados por única vez al 01 de enero de 2018 (fecha de transición), bajo la alternativa de medición al costo reexpresado, se deben observar las siguientes consideraciones:</w:t>
      </w:r>
    </w:p>
    <w:p w14:paraId="64225653" w14:textId="77777777" w:rsidR="008D1EF9" w:rsidRPr="000C6D78" w:rsidRDefault="008D1EF9" w:rsidP="00460409">
      <w:pPr>
        <w:tabs>
          <w:tab w:val="left" w:pos="1134"/>
          <w:tab w:val="left" w:pos="1276"/>
          <w:tab w:val="left" w:pos="2940"/>
          <w:tab w:val="left" w:pos="8647"/>
          <w:tab w:val="left" w:pos="8789"/>
        </w:tabs>
        <w:spacing w:after="0" w:line="276" w:lineRule="auto"/>
        <w:ind w:left="709"/>
        <w:jc w:val="both"/>
        <w:rPr>
          <w:rFonts w:ascii="Verdana" w:hAnsi="Verdana" w:cs="Arial"/>
          <w:lang w:val="es-CO"/>
        </w:rPr>
      </w:pPr>
    </w:p>
    <w:p w14:paraId="5D83D7D4" w14:textId="77777777" w:rsidR="000C6D78" w:rsidRPr="000C6D78" w:rsidRDefault="000C6D78" w:rsidP="00460409">
      <w:pPr>
        <w:tabs>
          <w:tab w:val="left" w:pos="1134"/>
          <w:tab w:val="left" w:pos="1276"/>
          <w:tab w:val="left" w:pos="2940"/>
          <w:tab w:val="left" w:pos="8647"/>
          <w:tab w:val="left" w:pos="8789"/>
        </w:tabs>
        <w:spacing w:after="0" w:line="276" w:lineRule="auto"/>
        <w:ind w:left="720"/>
        <w:jc w:val="both"/>
        <w:rPr>
          <w:rFonts w:ascii="Verdana" w:hAnsi="Verdana" w:cs="Arial"/>
          <w:lang w:val="es-CO"/>
        </w:rPr>
      </w:pPr>
      <w:r w:rsidRPr="000C6D78">
        <w:rPr>
          <w:rFonts w:ascii="Verdana" w:hAnsi="Verdana" w:cs="Arial"/>
          <w:lang w:val="es-CO"/>
        </w:rPr>
        <w:t>El valor depreciable se determina así:</w:t>
      </w:r>
    </w:p>
    <w:p w14:paraId="25FBD0C9" w14:textId="74F9F96B" w:rsidR="000C6D78" w:rsidRPr="000C6D78" w:rsidRDefault="000C6D78" w:rsidP="00460409">
      <w:pPr>
        <w:tabs>
          <w:tab w:val="left" w:pos="1134"/>
          <w:tab w:val="left" w:pos="1276"/>
          <w:tab w:val="left" w:pos="2940"/>
          <w:tab w:val="left" w:pos="8647"/>
          <w:tab w:val="left" w:pos="8789"/>
        </w:tabs>
        <w:spacing w:after="0" w:line="276" w:lineRule="auto"/>
        <w:ind w:left="709"/>
        <w:jc w:val="both"/>
        <w:rPr>
          <w:rFonts w:ascii="Verdana" w:hAnsi="Verdana" w:cs="Arial"/>
          <w:i/>
          <w:iCs/>
          <w:lang w:val="es-CO"/>
        </w:rPr>
      </w:pPr>
      <w:r w:rsidRPr="007B1062">
        <w:rPr>
          <w:rFonts w:ascii="Verdana" w:hAnsi="Verdana" w:cs="Arial"/>
          <w:i/>
          <w:iCs/>
          <w:u w:val="single"/>
          <w:lang w:val="es-CO"/>
        </w:rPr>
        <w:t>Valor depreciable =</w:t>
      </w:r>
      <w:r w:rsidRPr="000C6D78">
        <w:rPr>
          <w:rFonts w:ascii="Verdana" w:hAnsi="Verdana" w:cs="Arial"/>
          <w:i/>
          <w:iCs/>
          <w:lang w:val="es-CO"/>
        </w:rPr>
        <w:t xml:space="preserve"> </w:t>
      </w:r>
      <w:r w:rsidR="002159CC" w:rsidRPr="007B1062">
        <w:rPr>
          <w:rFonts w:ascii="Verdana" w:hAnsi="Verdana" w:cs="Arial"/>
          <w:i/>
          <w:iCs/>
          <w:u w:val="single"/>
          <w:lang w:val="es-CO"/>
        </w:rPr>
        <w:t xml:space="preserve">Costo de </w:t>
      </w:r>
      <w:r w:rsidR="00C23503" w:rsidRPr="007B1062">
        <w:rPr>
          <w:rFonts w:ascii="Verdana" w:hAnsi="Verdana" w:cs="Arial"/>
          <w:i/>
          <w:iCs/>
          <w:u w:val="single"/>
          <w:lang w:val="es-CO"/>
        </w:rPr>
        <w:t>adquisición –</w:t>
      </w:r>
      <w:r w:rsidRPr="007B1062">
        <w:rPr>
          <w:rFonts w:ascii="Verdana" w:hAnsi="Verdana" w:cs="Arial"/>
          <w:i/>
          <w:iCs/>
          <w:u w:val="single"/>
          <w:lang w:val="es-CO"/>
        </w:rPr>
        <w:t xml:space="preserve"> Valor residual – Depreciación </w:t>
      </w:r>
      <w:r w:rsidRPr="00C21B83">
        <w:rPr>
          <w:rFonts w:ascii="Verdana" w:hAnsi="Verdana" w:cs="Arial"/>
          <w:i/>
          <w:iCs/>
          <w:u w:val="single"/>
          <w:lang w:val="es-CO"/>
        </w:rPr>
        <w:t>acumulada al 01/01/2018</w:t>
      </w:r>
    </w:p>
    <w:p w14:paraId="19B0FDD1" w14:textId="77777777" w:rsidR="005B2FFA" w:rsidRDefault="005B2FFA" w:rsidP="00460409">
      <w:pPr>
        <w:tabs>
          <w:tab w:val="left" w:pos="1134"/>
          <w:tab w:val="left" w:pos="1276"/>
          <w:tab w:val="left" w:pos="2940"/>
          <w:tab w:val="left" w:pos="8647"/>
          <w:tab w:val="left" w:pos="8789"/>
        </w:tabs>
        <w:spacing w:after="0" w:line="276" w:lineRule="auto"/>
        <w:ind w:left="720"/>
        <w:jc w:val="both"/>
        <w:rPr>
          <w:rFonts w:ascii="Verdana" w:hAnsi="Verdana" w:cs="Arial"/>
          <w:lang w:val="es-CO"/>
        </w:rPr>
      </w:pPr>
    </w:p>
    <w:p w14:paraId="488570A8" w14:textId="77777777" w:rsidR="000C6D78" w:rsidRPr="000C6D78" w:rsidRDefault="000C6D78" w:rsidP="00460409">
      <w:pPr>
        <w:tabs>
          <w:tab w:val="left" w:pos="1134"/>
          <w:tab w:val="left" w:pos="1276"/>
          <w:tab w:val="left" w:pos="2940"/>
          <w:tab w:val="left" w:pos="8647"/>
          <w:tab w:val="left" w:pos="8789"/>
        </w:tabs>
        <w:spacing w:after="0" w:line="276" w:lineRule="auto"/>
        <w:ind w:left="720"/>
        <w:jc w:val="both"/>
        <w:rPr>
          <w:rFonts w:ascii="Verdana" w:hAnsi="Verdana" w:cs="Arial"/>
          <w:lang w:val="es-CO"/>
        </w:rPr>
      </w:pPr>
      <w:r w:rsidRPr="000C6D78">
        <w:rPr>
          <w:rFonts w:ascii="Verdana" w:hAnsi="Verdana" w:cs="Arial"/>
          <w:lang w:val="es-CO"/>
        </w:rPr>
        <w:t>Los días depreciados y la depreciación acumulada al 01/01/2018 corresponden al cálculo realizado desde la fecha de valuación hasta la fecha de transición, de acuerdo con lo señalado por la Contaduría General de la Nación.</w:t>
      </w:r>
    </w:p>
    <w:p w14:paraId="423FBB5E" w14:textId="13B276A6" w:rsidR="000C6D78" w:rsidRPr="000C6D78" w:rsidRDefault="000C6D78" w:rsidP="00460409">
      <w:pPr>
        <w:tabs>
          <w:tab w:val="left" w:pos="1134"/>
          <w:tab w:val="left" w:pos="1276"/>
          <w:tab w:val="left" w:pos="2940"/>
          <w:tab w:val="left" w:pos="8647"/>
          <w:tab w:val="left" w:pos="8789"/>
        </w:tabs>
        <w:spacing w:after="0" w:line="276" w:lineRule="auto"/>
        <w:ind w:left="709"/>
        <w:jc w:val="both"/>
        <w:rPr>
          <w:rFonts w:ascii="Verdana" w:hAnsi="Verdana" w:cs="Arial"/>
          <w:lang w:val="es-CO"/>
        </w:rPr>
      </w:pPr>
    </w:p>
    <w:p w14:paraId="07BF9668" w14:textId="5BCDC8EB" w:rsidR="000C6D78" w:rsidRPr="003268CF" w:rsidRDefault="000C6D78" w:rsidP="00460409">
      <w:pPr>
        <w:pStyle w:val="Prrafodelista"/>
        <w:numPr>
          <w:ilvl w:val="0"/>
          <w:numId w:val="94"/>
        </w:numPr>
        <w:tabs>
          <w:tab w:val="left" w:pos="633"/>
          <w:tab w:val="left" w:pos="1276"/>
          <w:tab w:val="left" w:pos="2940"/>
          <w:tab w:val="left" w:pos="8647"/>
          <w:tab w:val="left" w:pos="8789"/>
        </w:tabs>
        <w:spacing w:after="0" w:line="276" w:lineRule="auto"/>
        <w:ind w:left="567"/>
        <w:jc w:val="both"/>
        <w:rPr>
          <w:rFonts w:ascii="Verdana" w:hAnsi="Verdana" w:cs="Arial"/>
          <w:lang w:val="es-CO"/>
        </w:rPr>
      </w:pPr>
      <w:r w:rsidRPr="003268CF">
        <w:rPr>
          <w:rFonts w:ascii="Verdana" w:hAnsi="Verdana" w:cs="Arial"/>
          <w:lang w:val="es-CO"/>
        </w:rPr>
        <w:t>Consideraciones para el Cálculo Posterior de la Depreciación</w:t>
      </w:r>
      <w:r w:rsidR="003268CF">
        <w:rPr>
          <w:rFonts w:ascii="Verdana" w:hAnsi="Verdana" w:cs="Arial"/>
          <w:lang w:val="es-CO"/>
        </w:rPr>
        <w:t xml:space="preserve"> </w:t>
      </w:r>
      <w:r w:rsidRPr="000C6D78">
        <w:rPr>
          <w:rFonts w:ascii="Verdana" w:hAnsi="Verdana" w:cs="Arial"/>
          <w:lang w:val="es-CO"/>
        </w:rPr>
        <w:t>Una vez determinado el valor depreciable en el escenario anterior, se debe proceder así:</w:t>
      </w:r>
    </w:p>
    <w:p w14:paraId="5F01EDF9" w14:textId="77777777" w:rsidR="005B2FFA" w:rsidRPr="000C6D78" w:rsidRDefault="005B2FFA" w:rsidP="00460409">
      <w:pPr>
        <w:tabs>
          <w:tab w:val="left" w:pos="1134"/>
          <w:tab w:val="left" w:pos="1276"/>
          <w:tab w:val="left" w:pos="2940"/>
          <w:tab w:val="left" w:pos="8647"/>
          <w:tab w:val="left" w:pos="8789"/>
        </w:tabs>
        <w:spacing w:after="0" w:line="276" w:lineRule="auto"/>
        <w:ind w:left="709"/>
        <w:jc w:val="both"/>
        <w:rPr>
          <w:rFonts w:ascii="Verdana" w:hAnsi="Verdana" w:cs="Arial"/>
          <w:lang w:val="es-CO"/>
        </w:rPr>
      </w:pPr>
    </w:p>
    <w:p w14:paraId="5BF9D21F" w14:textId="6169C99D" w:rsidR="000C6D78" w:rsidRPr="005B2FFA" w:rsidRDefault="000C6D78" w:rsidP="00460409">
      <w:pPr>
        <w:pStyle w:val="Prrafodelista"/>
        <w:numPr>
          <w:ilvl w:val="0"/>
          <w:numId w:val="95"/>
        </w:numPr>
        <w:tabs>
          <w:tab w:val="left" w:pos="1134"/>
          <w:tab w:val="left" w:pos="1276"/>
          <w:tab w:val="left" w:pos="2940"/>
          <w:tab w:val="left" w:pos="8647"/>
          <w:tab w:val="left" w:pos="8789"/>
        </w:tabs>
        <w:spacing w:after="0" w:line="276" w:lineRule="auto"/>
        <w:ind w:left="993"/>
        <w:jc w:val="both"/>
        <w:rPr>
          <w:rFonts w:ascii="Verdana" w:hAnsi="Verdana" w:cs="Arial"/>
          <w:lang w:val="es-CO"/>
        </w:rPr>
      </w:pPr>
      <w:r w:rsidRPr="005B2FFA">
        <w:rPr>
          <w:rFonts w:ascii="Verdana" w:hAnsi="Verdana" w:cs="Arial"/>
          <w:lang w:val="es-CO"/>
        </w:rPr>
        <w:t>Valor Depreciable:</w:t>
      </w:r>
    </w:p>
    <w:p w14:paraId="19FECDE6" w14:textId="73E0850A" w:rsidR="000C6D78" w:rsidRPr="007B1062" w:rsidRDefault="000C6D78" w:rsidP="00460409">
      <w:pPr>
        <w:pStyle w:val="Prrafodelista"/>
        <w:tabs>
          <w:tab w:val="left" w:pos="1134"/>
          <w:tab w:val="left" w:pos="1276"/>
          <w:tab w:val="left" w:pos="2940"/>
          <w:tab w:val="left" w:pos="8647"/>
          <w:tab w:val="left" w:pos="8789"/>
        </w:tabs>
        <w:spacing w:after="0" w:line="276" w:lineRule="auto"/>
        <w:ind w:left="709"/>
        <w:jc w:val="both"/>
        <w:rPr>
          <w:rFonts w:ascii="Verdana" w:hAnsi="Verdana" w:cs="Arial"/>
          <w:u w:val="single"/>
          <w:lang w:val="es-CO"/>
        </w:rPr>
      </w:pPr>
      <w:r w:rsidRPr="005B2FFA">
        <w:rPr>
          <w:rFonts w:ascii="Verdana" w:hAnsi="Verdana" w:cs="Arial"/>
          <w:b/>
          <w:bCs/>
          <w:lang w:val="es-CO"/>
        </w:rPr>
        <w:t>Fórmula</w:t>
      </w:r>
      <w:r w:rsidRPr="005B2FFA">
        <w:rPr>
          <w:rFonts w:ascii="Verdana" w:hAnsi="Verdana" w:cs="Arial"/>
          <w:lang w:val="es-CO"/>
        </w:rPr>
        <w:t>:</w:t>
      </w:r>
      <w:r w:rsidR="005B2FFA">
        <w:rPr>
          <w:rFonts w:ascii="Verdana" w:hAnsi="Verdana" w:cs="Arial"/>
          <w:lang w:val="es-CO"/>
        </w:rPr>
        <w:t xml:space="preserve"> </w:t>
      </w:r>
      <w:r w:rsidR="002159CC" w:rsidRPr="007B1062">
        <w:rPr>
          <w:rFonts w:ascii="Verdana" w:hAnsi="Verdana" w:cs="Arial"/>
          <w:i/>
          <w:iCs/>
          <w:u w:val="single"/>
          <w:lang w:val="es-CO"/>
        </w:rPr>
        <w:t xml:space="preserve">Costo de </w:t>
      </w:r>
      <w:r w:rsidR="00C23503" w:rsidRPr="007B1062">
        <w:rPr>
          <w:rFonts w:ascii="Verdana" w:hAnsi="Verdana" w:cs="Arial"/>
          <w:i/>
          <w:iCs/>
          <w:u w:val="single"/>
          <w:lang w:val="es-CO"/>
        </w:rPr>
        <w:t>adquisición –</w:t>
      </w:r>
      <w:r w:rsidRPr="007B1062">
        <w:rPr>
          <w:rFonts w:ascii="Verdana" w:hAnsi="Verdana" w:cs="Arial"/>
          <w:i/>
          <w:iCs/>
          <w:u w:val="single"/>
          <w:lang w:val="es-CO"/>
        </w:rPr>
        <w:t xml:space="preserve"> Valor residual – Deterioro reconocido – Depreciación acumulada al 01/01/2018</w:t>
      </w:r>
    </w:p>
    <w:p w14:paraId="5F2DB3D7" w14:textId="326865BA" w:rsidR="000C6D78" w:rsidRPr="000C6D78" w:rsidRDefault="000C6D78" w:rsidP="00460409">
      <w:pPr>
        <w:tabs>
          <w:tab w:val="left" w:pos="1134"/>
          <w:tab w:val="left" w:pos="1276"/>
          <w:tab w:val="left" w:pos="2940"/>
          <w:tab w:val="left" w:pos="8647"/>
          <w:tab w:val="left" w:pos="8789"/>
        </w:tabs>
        <w:spacing w:after="0" w:line="276" w:lineRule="auto"/>
        <w:ind w:left="709"/>
        <w:jc w:val="both"/>
        <w:rPr>
          <w:rFonts w:ascii="Verdana" w:hAnsi="Verdana" w:cs="Arial"/>
          <w:lang w:val="es-CO"/>
        </w:rPr>
      </w:pPr>
      <w:r w:rsidRPr="000C6D78">
        <w:rPr>
          <w:rFonts w:ascii="Verdana" w:hAnsi="Verdana" w:cs="Arial"/>
          <w:lang w:val="es-CO"/>
        </w:rPr>
        <w:t>b) Depreciación mensual:</w:t>
      </w:r>
    </w:p>
    <w:p w14:paraId="029615F9" w14:textId="77777777" w:rsidR="005B2FFA" w:rsidRDefault="000C6D78" w:rsidP="00460409">
      <w:pPr>
        <w:tabs>
          <w:tab w:val="left" w:pos="1134"/>
          <w:tab w:val="left" w:pos="1276"/>
          <w:tab w:val="left" w:pos="2940"/>
          <w:tab w:val="left" w:pos="8647"/>
          <w:tab w:val="left" w:pos="8789"/>
        </w:tabs>
        <w:spacing w:after="0" w:line="276" w:lineRule="auto"/>
        <w:ind w:left="709"/>
        <w:jc w:val="both"/>
        <w:rPr>
          <w:rFonts w:ascii="Verdana" w:hAnsi="Verdana" w:cs="Arial"/>
          <w:lang w:val="es-CO"/>
        </w:rPr>
      </w:pPr>
      <w:r w:rsidRPr="000C6D78">
        <w:rPr>
          <w:rFonts w:ascii="Verdana" w:hAnsi="Verdana" w:cs="Arial"/>
          <w:lang w:val="es-CO"/>
        </w:rPr>
        <w:t>Para calcular la alícuota mensual, se deberá restar de la vida útil del bien los días ya depreciados hasta el 01/01/2018.</w:t>
      </w:r>
    </w:p>
    <w:p w14:paraId="77591D4A" w14:textId="40465692" w:rsidR="000C6D78" w:rsidRPr="007B1062" w:rsidRDefault="000C6D78" w:rsidP="00460409">
      <w:pPr>
        <w:tabs>
          <w:tab w:val="left" w:pos="1134"/>
          <w:tab w:val="left" w:pos="1276"/>
          <w:tab w:val="left" w:pos="2940"/>
          <w:tab w:val="left" w:pos="8647"/>
          <w:tab w:val="left" w:pos="8789"/>
        </w:tabs>
        <w:spacing w:after="0" w:line="276" w:lineRule="auto"/>
        <w:ind w:left="709"/>
        <w:jc w:val="both"/>
        <w:rPr>
          <w:rFonts w:ascii="Verdana" w:hAnsi="Verdana" w:cs="Arial"/>
          <w:u w:val="single"/>
          <w:lang w:val="es-CO"/>
        </w:rPr>
      </w:pPr>
      <w:r w:rsidRPr="000C6D78">
        <w:rPr>
          <w:rFonts w:ascii="Verdana" w:hAnsi="Verdana" w:cs="Arial"/>
          <w:b/>
          <w:bCs/>
          <w:lang w:val="es-CO"/>
        </w:rPr>
        <w:t>Fórmula</w:t>
      </w:r>
      <w:r w:rsidRPr="000C6D78">
        <w:rPr>
          <w:rFonts w:ascii="Verdana" w:hAnsi="Verdana" w:cs="Arial"/>
          <w:lang w:val="es-CO"/>
        </w:rPr>
        <w:t>:</w:t>
      </w:r>
      <w:r w:rsidR="005B2FFA">
        <w:rPr>
          <w:rFonts w:ascii="Verdana" w:hAnsi="Verdana" w:cs="Arial"/>
          <w:lang w:val="es-CO"/>
        </w:rPr>
        <w:t xml:space="preserve"> </w:t>
      </w:r>
      <w:r w:rsidRPr="007B1062">
        <w:rPr>
          <w:rFonts w:ascii="Verdana" w:hAnsi="Verdana" w:cs="Arial"/>
          <w:i/>
          <w:iCs/>
          <w:u w:val="single"/>
          <w:lang w:val="es-CO"/>
        </w:rPr>
        <w:t>Alícuota mensual = (Valor depreciable / (Vida útil total – Días depreciados a la transición)) × 30</w:t>
      </w:r>
    </w:p>
    <w:p w14:paraId="148B1A53" w14:textId="77777777" w:rsidR="001649E1" w:rsidRPr="000C6D78" w:rsidRDefault="001649E1" w:rsidP="00460409">
      <w:pPr>
        <w:tabs>
          <w:tab w:val="left" w:pos="1134"/>
          <w:tab w:val="left" w:pos="1276"/>
          <w:tab w:val="left" w:pos="2940"/>
          <w:tab w:val="left" w:pos="8647"/>
          <w:tab w:val="left" w:pos="8789"/>
        </w:tabs>
        <w:spacing w:after="0" w:line="276" w:lineRule="auto"/>
        <w:jc w:val="both"/>
        <w:rPr>
          <w:rFonts w:ascii="Verdana" w:hAnsi="Verdana" w:cs="Arial"/>
          <w:b/>
          <w:lang w:val="es-CO"/>
        </w:rPr>
      </w:pPr>
    </w:p>
    <w:p w14:paraId="377DAE5B" w14:textId="77777777" w:rsidR="00AA205F" w:rsidRPr="00AA205F" w:rsidRDefault="001649E1" w:rsidP="00460409">
      <w:pPr>
        <w:pStyle w:val="Prrafodelista"/>
        <w:numPr>
          <w:ilvl w:val="0"/>
          <w:numId w:val="91"/>
        </w:numPr>
        <w:tabs>
          <w:tab w:val="left" w:pos="1276"/>
          <w:tab w:val="left" w:pos="2940"/>
          <w:tab w:val="left" w:pos="8647"/>
        </w:tabs>
        <w:spacing w:after="0" w:line="276" w:lineRule="auto"/>
        <w:ind w:left="709"/>
        <w:jc w:val="both"/>
        <w:rPr>
          <w:rFonts w:ascii="Verdana" w:hAnsi="Verdana"/>
          <w:lang w:val="es-CO"/>
        </w:rPr>
      </w:pPr>
      <w:r w:rsidRPr="00AA205F">
        <w:rPr>
          <w:rFonts w:ascii="Verdana" w:hAnsi="Verdana" w:cs="Arial"/>
        </w:rPr>
        <w:t>Vida útil</w:t>
      </w:r>
    </w:p>
    <w:p w14:paraId="7162D519" w14:textId="77777777" w:rsidR="008E734E" w:rsidRPr="00AA205F" w:rsidRDefault="008E734E" w:rsidP="00460409">
      <w:pPr>
        <w:pStyle w:val="Prrafodelista"/>
        <w:tabs>
          <w:tab w:val="left" w:pos="1276"/>
          <w:tab w:val="left" w:pos="2940"/>
          <w:tab w:val="left" w:pos="8647"/>
        </w:tabs>
        <w:spacing w:after="0" w:line="276" w:lineRule="auto"/>
        <w:ind w:left="709"/>
        <w:jc w:val="both"/>
        <w:rPr>
          <w:rFonts w:ascii="Verdana" w:hAnsi="Verdana"/>
          <w:lang w:val="es-CO"/>
        </w:rPr>
      </w:pPr>
      <w:r w:rsidRPr="00AA205F">
        <w:rPr>
          <w:rFonts w:ascii="Verdana" w:hAnsi="Verdana"/>
        </w:rPr>
        <w:t>La vida útil de un bien inmueble corresponde al período durante el cual se espera que el activo preste servicios a la Entidad.</w:t>
      </w:r>
    </w:p>
    <w:p w14:paraId="77960169" w14:textId="77777777" w:rsidR="008E734E" w:rsidRPr="008E734E" w:rsidRDefault="008E734E" w:rsidP="00CF1563">
      <w:pPr>
        <w:pStyle w:val="NormalWeb"/>
        <w:ind w:left="709"/>
        <w:jc w:val="both"/>
        <w:rPr>
          <w:rFonts w:ascii="Verdana" w:hAnsi="Verdana"/>
          <w:sz w:val="22"/>
          <w:szCs w:val="22"/>
        </w:rPr>
      </w:pPr>
      <w:r w:rsidRPr="008E734E">
        <w:rPr>
          <w:rFonts w:ascii="Verdana" w:hAnsi="Verdana"/>
          <w:sz w:val="22"/>
          <w:szCs w:val="22"/>
        </w:rPr>
        <w:t>La Entidad ha estimado diferentes vidas útiles para sus activos, de acuerdo con la experiencia institucional y criterios técnicos, así:</w:t>
      </w:r>
    </w:p>
    <w:p w14:paraId="797F3BBC" w14:textId="77777777" w:rsidR="00D277FC" w:rsidRDefault="008E734E" w:rsidP="00CF1563">
      <w:pPr>
        <w:pStyle w:val="Sinespaciado"/>
        <w:ind w:left="709"/>
        <w:jc w:val="both"/>
        <w:rPr>
          <w:rStyle w:val="Textoennegrita"/>
          <w:rFonts w:ascii="Verdana" w:hAnsi="Verdana"/>
          <w:lang w:val="es-CO"/>
        </w:rPr>
      </w:pPr>
      <w:r w:rsidRPr="00FF0CC4">
        <w:rPr>
          <w:rStyle w:val="Textoennegrita"/>
          <w:rFonts w:ascii="Verdana" w:hAnsi="Verdana"/>
          <w:lang w:val="es-CO"/>
        </w:rPr>
        <w:t>Inmuebles con avalúo técnico:</w:t>
      </w:r>
    </w:p>
    <w:p w14:paraId="50C1178C" w14:textId="4C0682B2" w:rsidR="008E734E" w:rsidRPr="00FF0CC4" w:rsidRDefault="008E734E" w:rsidP="00CF1563">
      <w:pPr>
        <w:pStyle w:val="Sinespaciado"/>
        <w:ind w:left="709"/>
        <w:jc w:val="both"/>
        <w:rPr>
          <w:rFonts w:ascii="Verdana" w:hAnsi="Verdana"/>
          <w:lang w:val="es-CO"/>
        </w:rPr>
      </w:pPr>
      <w:r w:rsidRPr="00FF0CC4">
        <w:rPr>
          <w:rFonts w:ascii="Verdana" w:hAnsi="Verdana"/>
          <w:lang w:val="es-CO"/>
        </w:rPr>
        <w:t>La vida útil será la que se indique en el respectivo avalúo comercial o técnico.</w:t>
      </w:r>
    </w:p>
    <w:p w14:paraId="257D14DB" w14:textId="77777777" w:rsidR="00FF0CC4" w:rsidRPr="00FF0CC4" w:rsidRDefault="00FF0CC4" w:rsidP="00CF1563">
      <w:pPr>
        <w:pStyle w:val="Sinespaciado"/>
        <w:ind w:left="709"/>
        <w:jc w:val="both"/>
        <w:rPr>
          <w:rFonts w:ascii="Verdana" w:eastAsia="Times New Roman" w:hAnsi="Verdana"/>
          <w:lang w:val="es-CO"/>
        </w:rPr>
      </w:pPr>
    </w:p>
    <w:p w14:paraId="443105F9" w14:textId="77777777" w:rsidR="004A3415" w:rsidRPr="004A3415" w:rsidRDefault="008E734E" w:rsidP="00460409">
      <w:pPr>
        <w:pStyle w:val="Sinespaciado"/>
        <w:ind w:left="709"/>
        <w:jc w:val="both"/>
        <w:rPr>
          <w:rStyle w:val="Textoennegrita"/>
          <w:rFonts w:ascii="Verdana" w:eastAsia="Times New Roman" w:hAnsi="Verdana"/>
          <w:b w:val="0"/>
          <w:bCs w:val="0"/>
          <w:lang w:val="es-CO"/>
        </w:rPr>
      </w:pPr>
      <w:r w:rsidRPr="004A3415">
        <w:rPr>
          <w:rStyle w:val="Textoennegrita"/>
          <w:rFonts w:ascii="Verdana" w:eastAsiaTheme="majorEastAsia" w:hAnsi="Verdana"/>
          <w:lang w:val="es-CO"/>
        </w:rPr>
        <w:t>Inmuebles sin avalúo técnico:</w:t>
      </w:r>
    </w:p>
    <w:p w14:paraId="1AB1402F" w14:textId="27BEF7ED" w:rsidR="008E734E" w:rsidRPr="004A3415" w:rsidRDefault="008E734E" w:rsidP="00460409">
      <w:pPr>
        <w:pStyle w:val="Sinespaciado"/>
        <w:ind w:left="709"/>
        <w:jc w:val="both"/>
        <w:rPr>
          <w:rFonts w:ascii="Verdana" w:hAnsi="Verdana"/>
          <w:lang w:val="es-CO"/>
        </w:rPr>
      </w:pPr>
      <w:r w:rsidRPr="004A3415">
        <w:rPr>
          <w:rFonts w:ascii="Verdana" w:hAnsi="Verdana"/>
          <w:lang w:val="es-CO"/>
        </w:rPr>
        <w:t xml:space="preserve">Se asignará una vida útil de </w:t>
      </w:r>
      <w:r w:rsidRPr="004A3415">
        <w:rPr>
          <w:rStyle w:val="Textoennegrita"/>
          <w:rFonts w:ascii="Verdana" w:eastAsiaTheme="majorEastAsia" w:hAnsi="Verdana"/>
          <w:lang w:val="es-CO"/>
        </w:rPr>
        <w:t>41 años</w:t>
      </w:r>
      <w:r w:rsidRPr="004A3415">
        <w:rPr>
          <w:rFonts w:ascii="Verdana" w:hAnsi="Verdana"/>
          <w:lang w:val="es-CO"/>
        </w:rPr>
        <w:t>, correspondiente al promedio de vida útil de los bienes inmuebles a los cuales se les practicó avalúo técnico durante la vigencia 2017.</w:t>
      </w:r>
    </w:p>
    <w:p w14:paraId="3BF6ED12" w14:textId="77777777" w:rsidR="004A3415" w:rsidRPr="004A3415" w:rsidRDefault="004A3415" w:rsidP="00460409">
      <w:pPr>
        <w:pStyle w:val="Sinespaciado"/>
        <w:ind w:left="709"/>
        <w:jc w:val="both"/>
        <w:rPr>
          <w:rFonts w:ascii="Verdana" w:hAnsi="Verdana"/>
          <w:lang w:val="es-CO"/>
        </w:rPr>
      </w:pPr>
    </w:p>
    <w:p w14:paraId="7F65B935" w14:textId="77777777" w:rsidR="004A3415" w:rsidRPr="004A3415" w:rsidRDefault="008E734E" w:rsidP="00460409">
      <w:pPr>
        <w:pStyle w:val="Sinespaciado"/>
        <w:ind w:left="709"/>
        <w:jc w:val="both"/>
        <w:rPr>
          <w:rStyle w:val="Textoennegrita"/>
          <w:rFonts w:ascii="Verdana" w:eastAsia="Times New Roman" w:hAnsi="Verdana"/>
          <w:b w:val="0"/>
          <w:bCs w:val="0"/>
          <w:lang w:val="es-CO"/>
        </w:rPr>
      </w:pPr>
      <w:r w:rsidRPr="004A3415">
        <w:rPr>
          <w:rStyle w:val="Textoennegrita"/>
          <w:rFonts w:ascii="Verdana" w:eastAsiaTheme="majorEastAsia" w:hAnsi="Verdana"/>
          <w:lang w:val="es-CO"/>
        </w:rPr>
        <w:t>Inmuebles nuevos o construidos por la Entidad:</w:t>
      </w:r>
    </w:p>
    <w:p w14:paraId="1CF81B40" w14:textId="7C7F20AF" w:rsidR="008E734E" w:rsidRPr="004A3415" w:rsidRDefault="008E734E" w:rsidP="00460409">
      <w:pPr>
        <w:pStyle w:val="Sinespaciado"/>
        <w:ind w:left="709"/>
        <w:jc w:val="both"/>
        <w:rPr>
          <w:rFonts w:ascii="Verdana" w:hAnsi="Verdana"/>
          <w:lang w:val="es-CO"/>
        </w:rPr>
      </w:pPr>
      <w:r w:rsidRPr="004A3415">
        <w:rPr>
          <w:rFonts w:ascii="Verdana" w:hAnsi="Verdana"/>
          <w:lang w:val="es-CO"/>
        </w:rPr>
        <w:t xml:space="preserve">La vida útil se estimará en </w:t>
      </w:r>
      <w:r w:rsidRPr="004A3415">
        <w:rPr>
          <w:rStyle w:val="Textoennegrita"/>
          <w:rFonts w:ascii="Verdana" w:eastAsiaTheme="majorEastAsia" w:hAnsi="Verdana"/>
          <w:lang w:val="es-CO"/>
        </w:rPr>
        <w:t>50 años</w:t>
      </w:r>
      <w:r w:rsidRPr="004A3415">
        <w:rPr>
          <w:rFonts w:ascii="Verdana" w:hAnsi="Verdana"/>
          <w:lang w:val="es-CO"/>
        </w:rPr>
        <w:t>, conforme a estándares técnicos y condiciones de uso previstas.</w:t>
      </w:r>
    </w:p>
    <w:p w14:paraId="7342AD54" w14:textId="77777777" w:rsidR="004A3415" w:rsidRPr="004A3415" w:rsidRDefault="004A3415" w:rsidP="00460409">
      <w:pPr>
        <w:pStyle w:val="Sinespaciado"/>
        <w:ind w:left="709"/>
        <w:jc w:val="both"/>
        <w:rPr>
          <w:rFonts w:ascii="Verdana" w:hAnsi="Verdana"/>
          <w:lang w:val="es-CO"/>
        </w:rPr>
      </w:pPr>
    </w:p>
    <w:p w14:paraId="21A25A78" w14:textId="77777777" w:rsidR="008E734E" w:rsidRPr="004A3415" w:rsidRDefault="008E734E" w:rsidP="00460409">
      <w:pPr>
        <w:pStyle w:val="Sinespaciado"/>
        <w:ind w:left="709"/>
        <w:jc w:val="both"/>
        <w:rPr>
          <w:rStyle w:val="Textoennegrita"/>
          <w:rFonts w:ascii="Verdana" w:eastAsia="Times New Roman" w:hAnsi="Verdana"/>
          <w:b w:val="0"/>
          <w:bCs w:val="0"/>
          <w:lang w:val="es-CO"/>
        </w:rPr>
      </w:pPr>
      <w:r w:rsidRPr="004A3415">
        <w:rPr>
          <w:rStyle w:val="Textoennegrita"/>
          <w:rFonts w:ascii="Verdana" w:hAnsi="Verdana"/>
          <w:lang w:val="es-CO"/>
        </w:rPr>
        <w:t>Inmuebles recibidos en dación en pago:</w:t>
      </w:r>
    </w:p>
    <w:p w14:paraId="753A275C" w14:textId="6C756AF5" w:rsidR="008E734E" w:rsidRPr="004A3415" w:rsidRDefault="008E734E" w:rsidP="00460409">
      <w:pPr>
        <w:pStyle w:val="Sinespaciado"/>
        <w:ind w:left="709"/>
        <w:jc w:val="both"/>
        <w:rPr>
          <w:rFonts w:ascii="Verdana" w:hAnsi="Verdana"/>
          <w:lang w:val="es-CO"/>
        </w:rPr>
      </w:pPr>
      <w:r w:rsidRPr="004A3415">
        <w:rPr>
          <w:rFonts w:ascii="Verdana" w:hAnsi="Verdana"/>
          <w:lang w:val="es-CO"/>
        </w:rPr>
        <w:lastRenderedPageBreak/>
        <w:t xml:space="preserve">La vida útil será la que indique el comodatario. En caso de no estar especificada, se asignará una vida útil de </w:t>
      </w:r>
      <w:r w:rsidRPr="004A3415">
        <w:rPr>
          <w:rStyle w:val="Textoennegrita"/>
          <w:rFonts w:ascii="Verdana" w:hAnsi="Verdana"/>
          <w:lang w:val="es-CO"/>
        </w:rPr>
        <w:t>70 años</w:t>
      </w:r>
      <w:r w:rsidRPr="004A3415">
        <w:rPr>
          <w:rFonts w:ascii="Verdana" w:hAnsi="Verdana"/>
          <w:lang w:val="es-CO"/>
        </w:rPr>
        <w:t>, según estimaciones estándar para este tipo de activos.</w:t>
      </w:r>
    </w:p>
    <w:p w14:paraId="555A7824"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
        </w:rPr>
      </w:pPr>
    </w:p>
    <w:p w14:paraId="0B5D5155" w14:textId="2C816979"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
        </w:rPr>
      </w:pPr>
      <w:r w:rsidRPr="000D3166">
        <w:rPr>
          <w:rFonts w:ascii="Verdana" w:hAnsi="Verdana" w:cs="Arial"/>
          <w:b/>
        </w:rPr>
        <w:t xml:space="preserve">NOTA: </w:t>
      </w:r>
      <w:r w:rsidRPr="000D3166">
        <w:rPr>
          <w:rFonts w:ascii="Verdana" w:hAnsi="Verdana" w:cs="Arial"/>
          <w:bCs/>
        </w:rPr>
        <w:t>Para aquellos bienes inmuebles que les reste una vida útil de 5 años o menos se les deberá practicar avalúo comercial con el fin de establecerles una nueva vida úti</w:t>
      </w:r>
      <w:r w:rsidR="00B53C06">
        <w:rPr>
          <w:rFonts w:ascii="Verdana" w:hAnsi="Verdana" w:cs="Arial"/>
          <w:bCs/>
        </w:rPr>
        <w:t>l.</w:t>
      </w:r>
    </w:p>
    <w:p w14:paraId="1605E5E6"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
        </w:rPr>
      </w:pPr>
    </w:p>
    <w:p w14:paraId="7B516EFC" w14:textId="77777777" w:rsidR="001649E1" w:rsidRPr="00AA205F" w:rsidRDefault="001649E1" w:rsidP="00460409">
      <w:pPr>
        <w:pStyle w:val="Prrafodelista"/>
        <w:numPr>
          <w:ilvl w:val="0"/>
          <w:numId w:val="91"/>
        </w:numPr>
        <w:tabs>
          <w:tab w:val="left" w:pos="1276"/>
          <w:tab w:val="left" w:pos="2940"/>
          <w:tab w:val="left" w:pos="8647"/>
        </w:tabs>
        <w:spacing w:after="0" w:line="276" w:lineRule="auto"/>
        <w:jc w:val="both"/>
        <w:rPr>
          <w:rFonts w:ascii="Verdana" w:hAnsi="Verdana" w:cs="Arial"/>
        </w:rPr>
      </w:pPr>
      <w:r w:rsidRPr="00AA205F">
        <w:rPr>
          <w:rFonts w:ascii="Verdana" w:hAnsi="Verdana" w:cs="Arial"/>
        </w:rPr>
        <w:t>Deterioro</w:t>
      </w:r>
    </w:p>
    <w:p w14:paraId="7E1BAFDB" w14:textId="749BB071" w:rsidR="001649E1" w:rsidRPr="000D3166" w:rsidRDefault="001649E1" w:rsidP="00460409">
      <w:pPr>
        <w:tabs>
          <w:tab w:val="left" w:pos="1134"/>
          <w:tab w:val="left" w:pos="1276"/>
          <w:tab w:val="left" w:pos="2940"/>
          <w:tab w:val="left" w:pos="8647"/>
          <w:tab w:val="left" w:pos="8789"/>
        </w:tabs>
        <w:spacing w:after="0" w:line="276" w:lineRule="auto"/>
        <w:ind w:left="709"/>
        <w:jc w:val="both"/>
        <w:rPr>
          <w:rFonts w:ascii="Verdana" w:hAnsi="Verdana" w:cs="Arial"/>
          <w:bCs/>
        </w:rPr>
      </w:pPr>
      <w:r w:rsidRPr="000D3166">
        <w:rPr>
          <w:rFonts w:ascii="Verdana" w:hAnsi="Verdana" w:cs="Arial"/>
          <w:bCs/>
        </w:rPr>
        <w:t>De acuerdo con el marco normativo contable para entidades de gobierno expedido por la Contaduría General de la Nación a través de la Resolución 533, el Instructivo 002 de 2015, si existen indicios de deterioro y aplicará lo establecido en el procedimiento deterioro de bienes inmuebles</w:t>
      </w:r>
      <w:r w:rsidR="00793927">
        <w:rPr>
          <w:rFonts w:ascii="Verdana" w:hAnsi="Verdana" w:cs="Arial"/>
          <w:bCs/>
        </w:rPr>
        <w:t xml:space="preserve"> establecido en la normatividad vigente.</w:t>
      </w:r>
    </w:p>
    <w:p w14:paraId="07365D92" w14:textId="77777777" w:rsidR="001649E1" w:rsidRPr="000D3166" w:rsidRDefault="001649E1" w:rsidP="00460409">
      <w:pPr>
        <w:tabs>
          <w:tab w:val="left" w:pos="1134"/>
          <w:tab w:val="left" w:pos="1276"/>
          <w:tab w:val="left" w:pos="2940"/>
          <w:tab w:val="left" w:pos="8647"/>
          <w:tab w:val="left" w:pos="8789"/>
        </w:tabs>
        <w:spacing w:after="0" w:line="276" w:lineRule="auto"/>
        <w:ind w:left="709"/>
        <w:jc w:val="both"/>
        <w:rPr>
          <w:rFonts w:ascii="Verdana" w:hAnsi="Verdana" w:cs="Arial"/>
          <w:b/>
        </w:rPr>
      </w:pPr>
    </w:p>
    <w:p w14:paraId="4BB06B00" w14:textId="77777777" w:rsidR="001649E1" w:rsidRPr="000D3166" w:rsidRDefault="001649E1" w:rsidP="00460409">
      <w:pPr>
        <w:tabs>
          <w:tab w:val="left" w:pos="1134"/>
          <w:tab w:val="left" w:pos="1276"/>
          <w:tab w:val="left" w:pos="2940"/>
          <w:tab w:val="left" w:pos="8647"/>
          <w:tab w:val="left" w:pos="8789"/>
        </w:tabs>
        <w:spacing w:after="0" w:line="276" w:lineRule="auto"/>
        <w:ind w:left="709"/>
        <w:jc w:val="both"/>
        <w:rPr>
          <w:rFonts w:ascii="Verdana" w:hAnsi="Verdana" w:cs="Arial"/>
          <w:bCs/>
        </w:rPr>
      </w:pPr>
      <w:r w:rsidRPr="000D3166">
        <w:rPr>
          <w:rFonts w:ascii="Verdana" w:hAnsi="Verdana" w:cs="Arial"/>
          <w:bCs/>
        </w:rPr>
        <w:t>Según el Marco Normativo - Normas para el Reconocimiento, Medición, Revelación y Presentación de los Hechos Económicos, definen que:</w:t>
      </w:r>
    </w:p>
    <w:p w14:paraId="4A05CB59"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p>
    <w:p w14:paraId="2DBB94EF" w14:textId="77777777" w:rsidR="00DD3C16" w:rsidRDefault="007E46B0" w:rsidP="00460409">
      <w:pPr>
        <w:tabs>
          <w:tab w:val="left" w:pos="1134"/>
          <w:tab w:val="left" w:pos="1276"/>
          <w:tab w:val="left" w:pos="2940"/>
          <w:tab w:val="left" w:pos="8647"/>
          <w:tab w:val="left" w:pos="8789"/>
        </w:tabs>
        <w:spacing w:after="0" w:line="276" w:lineRule="auto"/>
        <w:jc w:val="both"/>
        <w:rPr>
          <w:rFonts w:ascii="Verdana" w:eastAsia="Times New Roman" w:hAnsi="Verdana" w:cs="Arial"/>
          <w:szCs w:val="32"/>
          <w:lang w:eastAsia="es-CO"/>
        </w:rPr>
      </w:pPr>
      <w:r w:rsidRPr="00DD3C16">
        <w:rPr>
          <w:rFonts w:ascii="Verdana" w:eastAsia="Times New Roman" w:hAnsi="Verdana" w:cs="Arial"/>
          <w:szCs w:val="32"/>
          <w:lang w:eastAsia="es-CO"/>
        </w:rPr>
        <w:t>2.3.19</w:t>
      </w:r>
      <w:r w:rsidR="00667C5B">
        <w:rPr>
          <w:rFonts w:ascii="Verdana" w:eastAsia="Times New Roman" w:hAnsi="Verdana" w:cs="Arial"/>
          <w:szCs w:val="32"/>
          <w:lang w:eastAsia="es-CO"/>
        </w:rPr>
        <w:t xml:space="preserve"> </w:t>
      </w:r>
      <w:r w:rsidR="001649E1" w:rsidRPr="007E46B0">
        <w:rPr>
          <w:rFonts w:ascii="Verdana" w:eastAsia="Times New Roman" w:hAnsi="Verdana" w:cs="Arial"/>
          <w:szCs w:val="32"/>
          <w:lang w:eastAsia="es-CO"/>
        </w:rPr>
        <w:t>Deterioro de bienes inmuebles</w:t>
      </w:r>
    </w:p>
    <w:p w14:paraId="5C8831E2" w14:textId="5D0897FC"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r w:rsidRPr="000D3166">
        <w:rPr>
          <w:rFonts w:ascii="Verdana" w:hAnsi="Verdana" w:cs="Arial"/>
          <w:bCs/>
        </w:rPr>
        <w:t>Es la pérdida en su potencial de servicio, adicional al reconocimiento sistemático realizado a través de la depreciación o amortización.</w:t>
      </w:r>
    </w:p>
    <w:p w14:paraId="2C3285F1" w14:textId="790B063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r w:rsidRPr="000D3166">
        <w:rPr>
          <w:rFonts w:ascii="Verdana" w:hAnsi="Verdana" w:cs="Arial"/>
          <w:bCs/>
        </w:rPr>
        <w:t xml:space="preserve">Se verificarán si existen indicios de deterioro en los inmuebles y aplicarán el procedimiento </w:t>
      </w:r>
      <w:r w:rsidR="00F920BC" w:rsidRPr="00F920BC">
        <w:rPr>
          <w:rFonts w:ascii="Verdana" w:hAnsi="Verdana" w:cs="Arial"/>
          <w:bCs/>
        </w:rPr>
        <w:t>establecido en la normatividad vigente</w:t>
      </w:r>
      <w:r w:rsidRPr="000D3166">
        <w:rPr>
          <w:rFonts w:ascii="Verdana" w:hAnsi="Verdana" w:cs="Arial"/>
          <w:bCs/>
        </w:rPr>
        <w:t xml:space="preserve"> para tal fin por el Grupo Administrativo, como mínimo al final del periodo contable de cada vigencia.</w:t>
      </w:r>
    </w:p>
    <w:p w14:paraId="0B408D99"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p>
    <w:p w14:paraId="436AF196"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r w:rsidRPr="000D3166">
        <w:rPr>
          <w:rFonts w:ascii="Verdana" w:hAnsi="Verdana" w:cs="Arial"/>
          <w:bCs/>
        </w:rPr>
        <w:t>Se consolida la información recibida de aquellos inmuebles que resultaron con indicio de deterioro a los cuales se le practicará avalúo comercial a fin de determinar el valor recuperable o valor de mercado.</w:t>
      </w:r>
    </w:p>
    <w:p w14:paraId="78C2EEAA"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p>
    <w:p w14:paraId="694AF487"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r w:rsidRPr="000D3166">
        <w:rPr>
          <w:rFonts w:ascii="Verdana" w:hAnsi="Verdana" w:cs="Arial"/>
          <w:bCs/>
        </w:rPr>
        <w:t>Una vez obtenido los avalúos se realiza el comparativo del valor del avalúo del inmueble con el valor en libros. Si este último es mayor que el valor del avalúo comercial existe deterioro, en caso contrario a pesar de existir un indicio de deterioro este no se materializa.</w:t>
      </w:r>
    </w:p>
    <w:p w14:paraId="7B93DA26"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p>
    <w:p w14:paraId="7224CE5A" w14:textId="5CF862CD"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bCs/>
        </w:rPr>
      </w:pPr>
      <w:r w:rsidRPr="000D3166">
        <w:rPr>
          <w:rFonts w:ascii="Verdana" w:hAnsi="Verdana" w:cs="Arial"/>
          <w:bCs/>
        </w:rPr>
        <w:t>La diferencia (Deterioro) se registrará en la herramienta tecnológica disponible, como pérdida por deterioro. Es importante tener en cuenta que el registro del deterioro afecta la base para el cálculo de la depreciación (</w:t>
      </w:r>
      <w:r w:rsidR="002159CC">
        <w:rPr>
          <w:rFonts w:ascii="Verdana" w:hAnsi="Verdana" w:cs="Arial"/>
          <w:bCs/>
        </w:rPr>
        <w:t xml:space="preserve">Costo de </w:t>
      </w:r>
      <w:r w:rsidR="00535C6D">
        <w:rPr>
          <w:rFonts w:ascii="Verdana" w:hAnsi="Verdana" w:cs="Arial"/>
          <w:bCs/>
        </w:rPr>
        <w:t xml:space="preserve">adquisición </w:t>
      </w:r>
      <w:r w:rsidR="00535C6D" w:rsidRPr="000D3166">
        <w:rPr>
          <w:rFonts w:ascii="Verdana" w:hAnsi="Verdana" w:cs="Arial"/>
          <w:bCs/>
        </w:rPr>
        <w:t>–</w:t>
      </w:r>
      <w:r w:rsidRPr="000D3166">
        <w:rPr>
          <w:rFonts w:ascii="Verdana" w:hAnsi="Verdana" w:cs="Arial"/>
          <w:bCs/>
        </w:rPr>
        <w:t xml:space="preserve"> Valor Residual (10%) a lo largo de su vida útil restante</w:t>
      </w:r>
      <w:r w:rsidR="00C43089">
        <w:rPr>
          <w:rFonts w:ascii="Verdana" w:hAnsi="Verdana" w:cs="Arial"/>
          <w:bCs/>
        </w:rPr>
        <w:t>.</w:t>
      </w:r>
    </w:p>
    <w:p w14:paraId="090D37ED" w14:textId="77777777" w:rsidR="001649E1" w:rsidRPr="00F56F58" w:rsidRDefault="001649E1" w:rsidP="00CF1563">
      <w:pPr>
        <w:pStyle w:val="Ttulo1"/>
        <w:numPr>
          <w:ilvl w:val="0"/>
          <w:numId w:val="42"/>
        </w:numPr>
        <w:spacing w:line="276" w:lineRule="auto"/>
        <w:ind w:left="0" w:firstLine="0"/>
        <w:jc w:val="both"/>
        <w:rPr>
          <w:b w:val="0"/>
          <w:szCs w:val="22"/>
        </w:rPr>
      </w:pPr>
      <w:bookmarkStart w:id="226" w:name="_Toc205234773"/>
      <w:bookmarkStart w:id="227" w:name="_Toc205234845"/>
      <w:bookmarkStart w:id="228" w:name="_Toc205234918"/>
      <w:bookmarkStart w:id="229" w:name="_Toc205238900"/>
      <w:bookmarkStart w:id="230" w:name="_Toc205313966"/>
      <w:bookmarkStart w:id="231" w:name="_Toc212546922"/>
      <w:bookmarkEnd w:id="226"/>
      <w:bookmarkEnd w:id="227"/>
      <w:bookmarkEnd w:id="228"/>
      <w:bookmarkEnd w:id="229"/>
      <w:r w:rsidRPr="00F56F58">
        <w:rPr>
          <w:szCs w:val="22"/>
        </w:rPr>
        <w:lastRenderedPageBreak/>
        <w:t>GRUPO 3: INFRAESTRUCTURA DE HARDWARE</w:t>
      </w:r>
      <w:bookmarkEnd w:id="230"/>
      <w:bookmarkEnd w:id="231"/>
    </w:p>
    <w:p w14:paraId="5B2741DC" w14:textId="77777777" w:rsidR="001649E1" w:rsidRPr="00F56F58" w:rsidRDefault="001649E1" w:rsidP="00460409">
      <w:pPr>
        <w:pStyle w:val="Prrafodelista"/>
        <w:spacing w:after="0" w:line="276" w:lineRule="auto"/>
        <w:jc w:val="both"/>
        <w:rPr>
          <w:rFonts w:ascii="Verdana" w:hAnsi="Verdana" w:cs="Arial"/>
          <w:b/>
        </w:rPr>
      </w:pPr>
    </w:p>
    <w:p w14:paraId="0C1668B2" w14:textId="77777777" w:rsidR="001649E1" w:rsidRPr="000D3166" w:rsidRDefault="001649E1" w:rsidP="00460409">
      <w:pPr>
        <w:spacing w:after="0" w:line="276" w:lineRule="auto"/>
        <w:jc w:val="both"/>
        <w:rPr>
          <w:rFonts w:ascii="Verdana" w:hAnsi="Verdana" w:cs="Arial"/>
        </w:rPr>
      </w:pPr>
      <w:r w:rsidRPr="000D3166">
        <w:rPr>
          <w:rFonts w:ascii="Verdana" w:hAnsi="Verdana" w:cs="Arial"/>
        </w:rPr>
        <w:t>A este grupo le corresponde establecer los lineamientos para el tratamiento contable de la infraestructura de hardware de la entidad, para que los usuarios de los estados financieros conozcan la información sobre la inversión de la Entidad en dichos recursos.</w:t>
      </w:r>
    </w:p>
    <w:p w14:paraId="52BB2AFC" w14:textId="77777777" w:rsidR="001649E1" w:rsidRPr="000D3166" w:rsidRDefault="001649E1" w:rsidP="00460409">
      <w:pPr>
        <w:spacing w:after="0" w:line="276" w:lineRule="auto"/>
        <w:jc w:val="both"/>
        <w:rPr>
          <w:rFonts w:ascii="Verdana" w:hAnsi="Verdana" w:cs="Arial"/>
        </w:rPr>
      </w:pPr>
    </w:p>
    <w:p w14:paraId="716CF9D5" w14:textId="77777777" w:rsidR="001649E1" w:rsidRPr="000D3166" w:rsidRDefault="001649E1" w:rsidP="00460409">
      <w:pPr>
        <w:spacing w:after="0" w:line="276" w:lineRule="auto"/>
        <w:jc w:val="both"/>
        <w:rPr>
          <w:rFonts w:ascii="Verdana" w:hAnsi="Verdana" w:cs="Arial"/>
        </w:rPr>
      </w:pPr>
      <w:r w:rsidRPr="000D3166">
        <w:rPr>
          <w:rFonts w:ascii="Verdana" w:hAnsi="Verdana" w:cs="Arial"/>
        </w:rPr>
        <w:t>La definición y actualización de lo establecido para el grupo 3 de infraestructura de hardware de los componentes tecnológicos que hacen parte de la propiedad, planta y equipo corresponde a la Dirección de Tecnología de la Información y las Comunicaciones de la Superintendencia de Sociedades.</w:t>
      </w:r>
    </w:p>
    <w:p w14:paraId="7CB95CFB" w14:textId="77777777" w:rsidR="001649E1" w:rsidRPr="000D3166" w:rsidRDefault="001649E1" w:rsidP="00460409">
      <w:pPr>
        <w:spacing w:after="0" w:line="276" w:lineRule="auto"/>
        <w:jc w:val="both"/>
        <w:rPr>
          <w:rFonts w:ascii="Verdana" w:hAnsi="Verdana" w:cs="Arial"/>
        </w:rPr>
      </w:pPr>
    </w:p>
    <w:p w14:paraId="6E310C15" w14:textId="0F6A31F9" w:rsidR="001649E1" w:rsidRPr="000D3166" w:rsidRDefault="001649E1" w:rsidP="00460409">
      <w:pPr>
        <w:spacing w:after="0" w:line="276" w:lineRule="auto"/>
        <w:jc w:val="both"/>
        <w:rPr>
          <w:rFonts w:ascii="Verdana" w:hAnsi="Verdana" w:cs="Arial"/>
        </w:rPr>
      </w:pPr>
      <w:r w:rsidRPr="000D3166">
        <w:rPr>
          <w:rFonts w:ascii="Verdana" w:hAnsi="Verdana" w:cs="Arial"/>
        </w:rPr>
        <w:t xml:space="preserve">Estos lineamientos serán aplicables a la infraestructura de hardware que se mantiene para soportar la prestación de los servicios de la </w:t>
      </w:r>
      <w:r w:rsidR="0055519E">
        <w:rPr>
          <w:rFonts w:ascii="Verdana" w:hAnsi="Verdana" w:cs="Arial"/>
        </w:rPr>
        <w:t>E</w:t>
      </w:r>
      <w:r w:rsidRPr="000D3166">
        <w:rPr>
          <w:rFonts w:ascii="Verdana" w:hAnsi="Verdana" w:cs="Arial"/>
        </w:rPr>
        <w:t xml:space="preserve">ntidad. </w:t>
      </w:r>
      <w:r w:rsidRPr="001B0BA2">
        <w:rPr>
          <w:rFonts w:ascii="Verdana" w:hAnsi="Verdana" w:cs="Arial"/>
          <w:i/>
        </w:rPr>
        <w:t xml:space="preserve">Ver Anexo </w:t>
      </w:r>
      <w:r w:rsidR="0055519E" w:rsidRPr="001B0BA2">
        <w:rPr>
          <w:rFonts w:ascii="Verdana" w:hAnsi="Verdana" w:cs="Arial"/>
          <w:bCs/>
          <w:i/>
        </w:rPr>
        <w:t>3</w:t>
      </w:r>
    </w:p>
    <w:p w14:paraId="6AA9680E"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rPr>
      </w:pPr>
    </w:p>
    <w:p w14:paraId="0009C69E" w14:textId="6473602C" w:rsidR="001649E1" w:rsidRPr="00D127F0" w:rsidRDefault="001649E1" w:rsidP="00CF1563">
      <w:pPr>
        <w:pStyle w:val="Ttulo2"/>
        <w:numPr>
          <w:ilvl w:val="1"/>
          <w:numId w:val="96"/>
        </w:numPr>
        <w:spacing w:line="276" w:lineRule="auto"/>
        <w:jc w:val="both"/>
        <w:rPr>
          <w:szCs w:val="22"/>
        </w:rPr>
      </w:pPr>
      <w:bookmarkStart w:id="232" w:name="_Toc205313967"/>
      <w:bookmarkStart w:id="233" w:name="_Toc212546923"/>
      <w:r w:rsidRPr="00D127F0">
        <w:rPr>
          <w:szCs w:val="22"/>
        </w:rPr>
        <w:t>Reconocimiento</w:t>
      </w:r>
      <w:bookmarkEnd w:id="232"/>
      <w:bookmarkEnd w:id="233"/>
    </w:p>
    <w:p w14:paraId="12155399" w14:textId="77777777" w:rsidR="001649E1" w:rsidRPr="00F56F58" w:rsidRDefault="001649E1" w:rsidP="00460409">
      <w:pPr>
        <w:pStyle w:val="Prrafodelista"/>
        <w:spacing w:after="0" w:line="276" w:lineRule="auto"/>
        <w:jc w:val="both"/>
        <w:rPr>
          <w:rFonts w:ascii="Verdana" w:hAnsi="Verdana" w:cs="Arial"/>
        </w:rPr>
      </w:pPr>
    </w:p>
    <w:p w14:paraId="5734D0E6" w14:textId="764D0551" w:rsidR="001649E1" w:rsidRPr="00F56F58" w:rsidRDefault="001649E1" w:rsidP="00460409">
      <w:pPr>
        <w:spacing w:after="0" w:line="276" w:lineRule="auto"/>
        <w:jc w:val="both"/>
        <w:rPr>
          <w:rFonts w:ascii="Verdana" w:hAnsi="Verdana" w:cs="Arial"/>
        </w:rPr>
      </w:pPr>
      <w:r w:rsidRPr="00F56F58">
        <w:rPr>
          <w:rFonts w:ascii="Verdana" w:hAnsi="Verdana" w:cs="Arial"/>
        </w:rPr>
        <w:t xml:space="preserve">La </w:t>
      </w:r>
      <w:r w:rsidR="00D01DB8">
        <w:rPr>
          <w:rFonts w:ascii="Verdana" w:hAnsi="Verdana" w:cs="Arial"/>
        </w:rPr>
        <w:t>E</w:t>
      </w:r>
      <w:r w:rsidRPr="00F56F58">
        <w:rPr>
          <w:rFonts w:ascii="Verdana" w:hAnsi="Verdana" w:cs="Arial"/>
        </w:rPr>
        <w:t>ntidad reconocerá el costo de los elementos que conforman la infraestructura de hardware, si y solo si:</w:t>
      </w:r>
    </w:p>
    <w:p w14:paraId="203EF785" w14:textId="77777777" w:rsidR="001649E1" w:rsidRPr="00F56F58" w:rsidRDefault="001649E1" w:rsidP="00460409">
      <w:pPr>
        <w:pStyle w:val="Prrafodelista"/>
        <w:spacing w:after="0" w:line="276" w:lineRule="auto"/>
        <w:jc w:val="both"/>
        <w:rPr>
          <w:rFonts w:ascii="Verdana" w:hAnsi="Verdana" w:cs="Arial"/>
        </w:rPr>
      </w:pPr>
    </w:p>
    <w:p w14:paraId="2AAA632A" w14:textId="2C2F887B" w:rsidR="001649E1" w:rsidRPr="007B7831" w:rsidRDefault="001649E1" w:rsidP="00460409">
      <w:pPr>
        <w:pStyle w:val="Prrafodelista"/>
        <w:numPr>
          <w:ilvl w:val="0"/>
          <w:numId w:val="56"/>
        </w:numPr>
        <w:spacing w:after="0" w:line="276" w:lineRule="auto"/>
        <w:jc w:val="both"/>
        <w:rPr>
          <w:rFonts w:ascii="Verdana" w:hAnsi="Verdana" w:cs="Arial"/>
          <w:bCs/>
        </w:rPr>
      </w:pPr>
      <w:r w:rsidRPr="007B7831">
        <w:rPr>
          <w:rFonts w:ascii="Verdana" w:hAnsi="Verdana" w:cs="Arial"/>
          <w:bCs/>
        </w:rPr>
        <w:t xml:space="preserve">Es probable que la </w:t>
      </w:r>
      <w:r w:rsidR="00B808C0">
        <w:rPr>
          <w:rFonts w:ascii="Verdana" w:hAnsi="Verdana" w:cs="Arial"/>
        </w:rPr>
        <w:t>E</w:t>
      </w:r>
      <w:r w:rsidRPr="007B7831">
        <w:rPr>
          <w:rFonts w:ascii="Verdana" w:hAnsi="Verdana" w:cs="Arial"/>
        </w:rPr>
        <w:t>ntidad</w:t>
      </w:r>
      <w:r w:rsidRPr="007B7831">
        <w:rPr>
          <w:rFonts w:ascii="Verdana" w:hAnsi="Verdana" w:cs="Arial"/>
          <w:bCs/>
        </w:rPr>
        <w:t xml:space="preserve"> obtenga beneficios en cuanto a la prestación de los servicios al ciudadano que incluyen disponibilidad y accesibilidad de los elementos que componen la infraestructura de hardware, por lo tanto, solo se podrán reconocer en esta categoría aquellos elementos de la infraestructura de Hardware que la entidad controle en periodos superiores a un año. </w:t>
      </w:r>
    </w:p>
    <w:p w14:paraId="65AAFE6C" w14:textId="77777777" w:rsidR="001649E1" w:rsidRPr="007B7831" w:rsidRDefault="001649E1" w:rsidP="00460409">
      <w:pPr>
        <w:pStyle w:val="Prrafodelista"/>
        <w:numPr>
          <w:ilvl w:val="0"/>
          <w:numId w:val="56"/>
        </w:numPr>
        <w:spacing w:after="0" w:line="276" w:lineRule="auto"/>
        <w:jc w:val="both"/>
        <w:rPr>
          <w:rFonts w:ascii="Verdana" w:hAnsi="Verdana" w:cs="Arial"/>
          <w:bCs/>
        </w:rPr>
      </w:pPr>
      <w:r w:rsidRPr="007B7831">
        <w:rPr>
          <w:rFonts w:ascii="Verdana" w:hAnsi="Verdana" w:cs="Arial"/>
          <w:bCs/>
        </w:rPr>
        <w:t>El costo del elemento de la infraestructura de hardware puede medirse con fiabilidad.</w:t>
      </w:r>
    </w:p>
    <w:p w14:paraId="6BEF6FF7" w14:textId="77777777" w:rsidR="001649E1" w:rsidRPr="00F56F58" w:rsidRDefault="001649E1" w:rsidP="00460409">
      <w:pPr>
        <w:pStyle w:val="Prrafodelista"/>
        <w:spacing w:after="0" w:line="276" w:lineRule="auto"/>
        <w:jc w:val="both"/>
        <w:rPr>
          <w:rFonts w:ascii="Verdana" w:hAnsi="Verdana" w:cs="Arial"/>
        </w:rPr>
      </w:pPr>
    </w:p>
    <w:p w14:paraId="5BA744CC" w14:textId="77777777" w:rsidR="001649E1" w:rsidRPr="00F56F58" w:rsidRDefault="001649E1" w:rsidP="00CF1563">
      <w:pPr>
        <w:pStyle w:val="Ttulo2"/>
        <w:numPr>
          <w:ilvl w:val="1"/>
          <w:numId w:val="96"/>
        </w:numPr>
        <w:spacing w:line="276" w:lineRule="auto"/>
        <w:jc w:val="both"/>
        <w:rPr>
          <w:szCs w:val="22"/>
        </w:rPr>
      </w:pPr>
      <w:bookmarkStart w:id="234" w:name="_Toc205313968"/>
      <w:bookmarkStart w:id="235" w:name="_Toc212546924"/>
      <w:r w:rsidRPr="00F56F58">
        <w:rPr>
          <w:szCs w:val="22"/>
        </w:rPr>
        <w:t>Medición Inicial</w:t>
      </w:r>
      <w:bookmarkEnd w:id="234"/>
      <w:bookmarkEnd w:id="235"/>
    </w:p>
    <w:p w14:paraId="202A07DC" w14:textId="77777777" w:rsidR="001649E1" w:rsidRPr="000D3166" w:rsidRDefault="001649E1" w:rsidP="00460409">
      <w:pPr>
        <w:spacing w:after="0" w:line="276" w:lineRule="auto"/>
        <w:jc w:val="both"/>
        <w:rPr>
          <w:rFonts w:ascii="Verdana" w:hAnsi="Verdana" w:cs="Arial"/>
        </w:rPr>
      </w:pPr>
      <w:r w:rsidRPr="000D3166">
        <w:rPr>
          <w:rFonts w:ascii="Verdana" w:hAnsi="Verdana" w:cs="Arial"/>
        </w:rPr>
        <w:t xml:space="preserve">La entidad medirá un elemento de la infraestructura de hardware, por su costo de adquisición. </w:t>
      </w:r>
    </w:p>
    <w:p w14:paraId="077C3F18" w14:textId="77777777" w:rsidR="001649E1" w:rsidRPr="000D3166" w:rsidRDefault="001649E1" w:rsidP="00460409">
      <w:pPr>
        <w:pStyle w:val="Sinespaciado"/>
        <w:spacing w:line="276" w:lineRule="auto"/>
        <w:jc w:val="both"/>
        <w:rPr>
          <w:rFonts w:ascii="Verdana" w:hAnsi="Verdana" w:cs="Arial"/>
          <w:lang w:val="es-ES"/>
        </w:rPr>
      </w:pPr>
    </w:p>
    <w:p w14:paraId="448D29BA" w14:textId="77777777" w:rsidR="001649E1" w:rsidRPr="00F56F58" w:rsidRDefault="001649E1" w:rsidP="00CF1563">
      <w:pPr>
        <w:pStyle w:val="Ttulo2"/>
        <w:numPr>
          <w:ilvl w:val="1"/>
          <w:numId w:val="96"/>
        </w:numPr>
        <w:spacing w:line="276" w:lineRule="auto"/>
        <w:jc w:val="both"/>
        <w:rPr>
          <w:szCs w:val="22"/>
        </w:rPr>
      </w:pPr>
      <w:bookmarkStart w:id="236" w:name="_Toc205313969"/>
      <w:bookmarkStart w:id="237" w:name="_Toc212546925"/>
      <w:r w:rsidRPr="00F56F58">
        <w:rPr>
          <w:szCs w:val="22"/>
        </w:rPr>
        <w:t>Componentes del costo</w:t>
      </w:r>
      <w:bookmarkEnd w:id="236"/>
      <w:bookmarkEnd w:id="237"/>
    </w:p>
    <w:p w14:paraId="22C0531E" w14:textId="77777777" w:rsidR="001649E1" w:rsidRPr="000D3166" w:rsidRDefault="001649E1" w:rsidP="00460409">
      <w:pPr>
        <w:spacing w:after="0" w:line="276" w:lineRule="auto"/>
        <w:jc w:val="both"/>
        <w:rPr>
          <w:rFonts w:ascii="Verdana" w:hAnsi="Verdana" w:cs="Arial"/>
        </w:rPr>
      </w:pPr>
      <w:r w:rsidRPr="000D3166">
        <w:rPr>
          <w:rFonts w:ascii="Verdana" w:hAnsi="Verdana" w:cs="Arial"/>
        </w:rPr>
        <w:t>El costo de los elementos de la infraestructura de hardware de la Entidad comprende:</w:t>
      </w:r>
    </w:p>
    <w:p w14:paraId="474158C6" w14:textId="77777777" w:rsidR="001649E1" w:rsidRPr="000D3166" w:rsidRDefault="001649E1" w:rsidP="00460409">
      <w:pPr>
        <w:pStyle w:val="Sinespaciado"/>
        <w:spacing w:line="276" w:lineRule="auto"/>
        <w:jc w:val="both"/>
        <w:rPr>
          <w:rFonts w:ascii="Verdana" w:hAnsi="Verdana" w:cs="Arial"/>
          <w:lang w:val="es-ES"/>
        </w:rPr>
      </w:pPr>
    </w:p>
    <w:p w14:paraId="30F78A95" w14:textId="77777777" w:rsidR="001649E1" w:rsidRPr="001E3A2D" w:rsidRDefault="001649E1" w:rsidP="00460409">
      <w:pPr>
        <w:pStyle w:val="Prrafodelista"/>
        <w:numPr>
          <w:ilvl w:val="0"/>
          <w:numId w:val="57"/>
        </w:numPr>
        <w:spacing w:after="0" w:line="276" w:lineRule="auto"/>
        <w:jc w:val="both"/>
        <w:rPr>
          <w:rFonts w:ascii="Verdana" w:hAnsi="Verdana" w:cs="Arial"/>
        </w:rPr>
      </w:pPr>
      <w:r w:rsidRPr="001E3A2D">
        <w:rPr>
          <w:rFonts w:ascii="Verdana" w:hAnsi="Verdana" w:cs="Arial"/>
        </w:rPr>
        <w:t>Su precio de adquisición, incluidos los aranceles de importación y los impuestos indirectos no recuperables que recaigan sobre la adquisición, después de deducir cualquier descuento o rebaja del precio.</w:t>
      </w:r>
    </w:p>
    <w:p w14:paraId="238C4A20" w14:textId="77777777" w:rsidR="001649E1" w:rsidRPr="001E3A2D" w:rsidRDefault="001649E1" w:rsidP="00460409">
      <w:pPr>
        <w:pStyle w:val="Prrafodelista"/>
        <w:spacing w:after="0" w:line="276" w:lineRule="auto"/>
        <w:ind w:left="567" w:hanging="567"/>
        <w:jc w:val="both"/>
        <w:rPr>
          <w:rFonts w:ascii="Verdana" w:hAnsi="Verdana" w:cs="Arial"/>
        </w:rPr>
      </w:pPr>
    </w:p>
    <w:p w14:paraId="580478DA" w14:textId="3D0CBB29" w:rsidR="001649E1" w:rsidRPr="001E3A2D" w:rsidRDefault="001649E1" w:rsidP="00460409">
      <w:pPr>
        <w:pStyle w:val="Prrafodelista"/>
        <w:numPr>
          <w:ilvl w:val="0"/>
          <w:numId w:val="57"/>
        </w:numPr>
        <w:spacing w:after="0" w:line="276" w:lineRule="auto"/>
        <w:jc w:val="both"/>
        <w:rPr>
          <w:rFonts w:ascii="Verdana" w:hAnsi="Verdana" w:cs="Arial"/>
        </w:rPr>
      </w:pPr>
      <w:r w:rsidRPr="001E3A2D">
        <w:rPr>
          <w:rFonts w:ascii="Verdana" w:hAnsi="Verdana" w:cs="Arial"/>
        </w:rPr>
        <w:t xml:space="preserve">Todos los costos directamente atribuibles a la ubicación del elemento de hardware en el lugar y en las condiciones necesarias para que pueda operar de la forma prevista por la Dirección </w:t>
      </w:r>
      <w:r w:rsidR="00894F78">
        <w:rPr>
          <w:rFonts w:ascii="Verdana" w:hAnsi="Verdana" w:cs="Arial"/>
        </w:rPr>
        <w:t>de Tecnología de la Informaci</w:t>
      </w:r>
      <w:r w:rsidR="009C0FF0">
        <w:rPr>
          <w:rFonts w:ascii="Verdana" w:hAnsi="Verdana" w:cs="Arial"/>
        </w:rPr>
        <w:t>ón y las Comunicaciones</w:t>
      </w:r>
      <w:r w:rsidR="00894F78">
        <w:rPr>
          <w:rFonts w:ascii="Verdana" w:hAnsi="Verdana" w:cs="Arial"/>
        </w:rPr>
        <w:t xml:space="preserve">, del </w:t>
      </w:r>
      <w:r w:rsidR="009A57F2">
        <w:rPr>
          <w:rFonts w:ascii="Verdana" w:hAnsi="Verdana" w:cs="Arial"/>
        </w:rPr>
        <w:t xml:space="preserve">proceso de </w:t>
      </w:r>
      <w:r w:rsidR="00894F78" w:rsidRPr="00894F78">
        <w:rPr>
          <w:rFonts w:ascii="Verdana" w:hAnsi="Verdana" w:cs="Arial"/>
        </w:rPr>
        <w:t xml:space="preserve">Gestión De Infraestructura </w:t>
      </w:r>
      <w:r w:rsidR="009C0FF0">
        <w:rPr>
          <w:rFonts w:ascii="Verdana" w:hAnsi="Verdana" w:cs="Arial"/>
        </w:rPr>
        <w:t>y</w:t>
      </w:r>
      <w:r w:rsidR="00894F78" w:rsidRPr="00894F78">
        <w:rPr>
          <w:rFonts w:ascii="Verdana" w:hAnsi="Verdana" w:cs="Arial"/>
        </w:rPr>
        <w:t xml:space="preserve"> Tecnologías </w:t>
      </w:r>
      <w:r w:rsidR="001D03D2">
        <w:rPr>
          <w:rFonts w:ascii="Verdana" w:hAnsi="Verdana" w:cs="Arial"/>
        </w:rPr>
        <w:t>de</w:t>
      </w:r>
      <w:r w:rsidR="00894F78" w:rsidRPr="00894F78">
        <w:rPr>
          <w:rFonts w:ascii="Verdana" w:hAnsi="Verdana" w:cs="Arial"/>
        </w:rPr>
        <w:t xml:space="preserve"> Información</w:t>
      </w:r>
      <w:r w:rsidRPr="001E3A2D">
        <w:rPr>
          <w:rFonts w:ascii="Verdana" w:hAnsi="Verdana" w:cs="Arial"/>
        </w:rPr>
        <w:t xml:space="preserve">. Estos costos pueden incluir honorarios profesionales, los costos de preparación, los costos de entrega y manipulación inicial, los de instalación y montaje, así como los costos de comprobación de que el elemento de hardware funciona adecuadamente. </w:t>
      </w:r>
    </w:p>
    <w:p w14:paraId="3E9D2B1F" w14:textId="77777777" w:rsidR="001649E1" w:rsidRPr="001E3A2D" w:rsidRDefault="001649E1" w:rsidP="00460409">
      <w:pPr>
        <w:pStyle w:val="Prrafodelista"/>
        <w:spacing w:after="0" w:line="276" w:lineRule="auto"/>
        <w:ind w:left="567" w:hanging="567"/>
        <w:jc w:val="both"/>
        <w:rPr>
          <w:rFonts w:ascii="Verdana" w:hAnsi="Verdana" w:cs="Arial"/>
        </w:rPr>
      </w:pPr>
    </w:p>
    <w:p w14:paraId="2E8C1BA1" w14:textId="77777777" w:rsidR="001649E1" w:rsidRPr="00F56F58" w:rsidRDefault="001649E1" w:rsidP="00460409">
      <w:pPr>
        <w:pStyle w:val="Prrafodelista"/>
        <w:numPr>
          <w:ilvl w:val="0"/>
          <w:numId w:val="57"/>
        </w:numPr>
        <w:spacing w:after="0" w:line="276" w:lineRule="auto"/>
        <w:jc w:val="both"/>
        <w:rPr>
          <w:rFonts w:ascii="Verdana" w:hAnsi="Verdana" w:cs="Arial"/>
        </w:rPr>
      </w:pPr>
      <w:r w:rsidRPr="001E3A2D">
        <w:rPr>
          <w:rFonts w:ascii="Verdana" w:hAnsi="Verdana" w:cs="Arial"/>
        </w:rPr>
        <w:t>La estimación inicial de los costos de desmantelamiento y retiro del elemento de hardware, así como la rehabilitación del lugar sobre el que se asienta, la obligación de la entidad cuando adquiere el elemento o por haber utilizado dicho elemento durante un determinado periodo</w:t>
      </w:r>
      <w:r w:rsidRPr="00F56F58">
        <w:rPr>
          <w:rFonts w:ascii="Verdana" w:hAnsi="Verdana" w:cs="Arial"/>
        </w:rPr>
        <w:t>.</w:t>
      </w:r>
    </w:p>
    <w:p w14:paraId="500CC162" w14:textId="77777777" w:rsidR="001649E1" w:rsidRPr="00F56F58" w:rsidRDefault="001649E1" w:rsidP="00460409">
      <w:pPr>
        <w:pStyle w:val="Prrafodelista"/>
        <w:spacing w:after="0" w:line="276" w:lineRule="auto"/>
        <w:jc w:val="both"/>
        <w:rPr>
          <w:rFonts w:ascii="Verdana" w:hAnsi="Verdana" w:cs="Arial"/>
        </w:rPr>
      </w:pPr>
    </w:p>
    <w:p w14:paraId="1463BAE6" w14:textId="77777777" w:rsidR="001649E1" w:rsidRPr="00F56F58" w:rsidRDefault="001649E1" w:rsidP="00CF1563">
      <w:pPr>
        <w:pStyle w:val="Ttulo2"/>
        <w:numPr>
          <w:ilvl w:val="1"/>
          <w:numId w:val="96"/>
        </w:numPr>
        <w:spacing w:line="276" w:lineRule="auto"/>
        <w:jc w:val="both"/>
        <w:rPr>
          <w:szCs w:val="22"/>
        </w:rPr>
      </w:pPr>
      <w:bookmarkStart w:id="238" w:name="_Toc205313970"/>
      <w:bookmarkStart w:id="239" w:name="_Toc212546926"/>
      <w:r w:rsidRPr="00F56F58">
        <w:rPr>
          <w:szCs w:val="22"/>
        </w:rPr>
        <w:t>Medición del Costo</w:t>
      </w:r>
      <w:bookmarkEnd w:id="238"/>
      <w:bookmarkEnd w:id="239"/>
    </w:p>
    <w:p w14:paraId="665994BF" w14:textId="45FE9E2E" w:rsidR="001649E1" w:rsidRPr="000D3166" w:rsidRDefault="001649E1" w:rsidP="00460409">
      <w:pPr>
        <w:spacing w:after="0" w:line="276" w:lineRule="auto"/>
        <w:jc w:val="both"/>
        <w:rPr>
          <w:rFonts w:ascii="Verdana" w:hAnsi="Verdana" w:cs="Arial"/>
        </w:rPr>
      </w:pPr>
      <w:r w:rsidRPr="000D3166">
        <w:rPr>
          <w:rFonts w:ascii="Verdana" w:hAnsi="Verdana" w:cs="Arial"/>
        </w:rPr>
        <w:t xml:space="preserve">El costo de un elemento de </w:t>
      </w:r>
      <w:r w:rsidR="00054C46" w:rsidRPr="000D3166">
        <w:rPr>
          <w:rFonts w:ascii="Verdana" w:hAnsi="Verdana" w:cs="Arial"/>
        </w:rPr>
        <w:t>hardware</w:t>
      </w:r>
      <w:r w:rsidRPr="000D3166">
        <w:rPr>
          <w:rFonts w:ascii="Verdana" w:hAnsi="Verdana" w:cs="Arial"/>
        </w:rPr>
        <w:t xml:space="preserve"> será el precio equivalente en efectivo a la fecha de reconocimiento. Si el pago se aplaza más allá de los términos normales de crédito, el costo será el valor presente de todos los pagos futuros.</w:t>
      </w:r>
    </w:p>
    <w:p w14:paraId="3D2C7822" w14:textId="77777777" w:rsidR="001E3A2D" w:rsidRPr="000D3166" w:rsidRDefault="001E3A2D" w:rsidP="00460409">
      <w:pPr>
        <w:spacing w:after="0" w:line="276" w:lineRule="auto"/>
        <w:jc w:val="both"/>
        <w:rPr>
          <w:rFonts w:ascii="Verdana" w:hAnsi="Verdana" w:cs="Arial"/>
        </w:rPr>
      </w:pPr>
    </w:p>
    <w:p w14:paraId="0DCC53B1" w14:textId="77777777" w:rsidR="001649E1" w:rsidRPr="00F56F58" w:rsidRDefault="001649E1" w:rsidP="00CF1563">
      <w:pPr>
        <w:pStyle w:val="Ttulo2"/>
        <w:numPr>
          <w:ilvl w:val="1"/>
          <w:numId w:val="96"/>
        </w:numPr>
        <w:spacing w:line="276" w:lineRule="auto"/>
        <w:jc w:val="both"/>
        <w:rPr>
          <w:szCs w:val="22"/>
        </w:rPr>
      </w:pPr>
      <w:bookmarkStart w:id="240" w:name="_Toc205313971"/>
      <w:bookmarkStart w:id="241" w:name="_Toc212546927"/>
      <w:r w:rsidRPr="00F56F58">
        <w:rPr>
          <w:szCs w:val="22"/>
        </w:rPr>
        <w:t>Medición Posterior</w:t>
      </w:r>
      <w:bookmarkEnd w:id="240"/>
      <w:bookmarkEnd w:id="241"/>
    </w:p>
    <w:p w14:paraId="66A00372" w14:textId="77777777" w:rsidR="001649E1" w:rsidRPr="000D3166" w:rsidRDefault="001649E1" w:rsidP="00460409">
      <w:pPr>
        <w:spacing w:after="0" w:line="276" w:lineRule="auto"/>
        <w:jc w:val="both"/>
        <w:rPr>
          <w:rFonts w:ascii="Verdana" w:hAnsi="Verdana" w:cs="Arial"/>
        </w:rPr>
      </w:pPr>
      <w:r w:rsidRPr="000D3166">
        <w:rPr>
          <w:rFonts w:ascii="Verdana" w:hAnsi="Verdana" w:cs="Arial"/>
        </w:rPr>
        <w:t>Con posterioridad a su reconocimiento como activo, la entidad medirá todos los elementos de hardware al costo menos la depreciación acumulada y cualesquiera perdidas por deterioro del valor acumuladas. La entidad reconocerá los costos de mantenimiento de un elemento de hardware en los resultados del periodo en el que incurra en dichos costos.</w:t>
      </w:r>
    </w:p>
    <w:p w14:paraId="23B11BD6" w14:textId="77777777" w:rsidR="001649E1" w:rsidRPr="000D3166" w:rsidRDefault="001649E1" w:rsidP="00460409">
      <w:pPr>
        <w:spacing w:after="0" w:line="276" w:lineRule="auto"/>
        <w:jc w:val="both"/>
        <w:rPr>
          <w:rFonts w:ascii="Verdana" w:hAnsi="Verdana" w:cs="Arial"/>
        </w:rPr>
      </w:pPr>
    </w:p>
    <w:p w14:paraId="5C85980A" w14:textId="77777777" w:rsidR="001649E1" w:rsidRPr="00F56F58" w:rsidRDefault="001649E1" w:rsidP="00CF1563">
      <w:pPr>
        <w:pStyle w:val="Ttulo2"/>
        <w:numPr>
          <w:ilvl w:val="1"/>
          <w:numId w:val="96"/>
        </w:numPr>
        <w:spacing w:line="276" w:lineRule="auto"/>
        <w:jc w:val="both"/>
        <w:rPr>
          <w:szCs w:val="22"/>
        </w:rPr>
      </w:pPr>
      <w:bookmarkStart w:id="242" w:name="_Toc205313972"/>
      <w:bookmarkStart w:id="243" w:name="_Toc212546928"/>
      <w:r w:rsidRPr="00F56F58">
        <w:rPr>
          <w:szCs w:val="22"/>
        </w:rPr>
        <w:t>Depreciación</w:t>
      </w:r>
      <w:bookmarkEnd w:id="242"/>
      <w:bookmarkEnd w:id="243"/>
    </w:p>
    <w:p w14:paraId="3EF25D44" w14:textId="77777777" w:rsidR="001649E1" w:rsidRPr="000D3166" w:rsidRDefault="001649E1" w:rsidP="00460409">
      <w:pPr>
        <w:spacing w:after="0" w:line="276" w:lineRule="auto"/>
        <w:jc w:val="both"/>
        <w:rPr>
          <w:rFonts w:ascii="Verdana" w:hAnsi="Verdana" w:cs="Arial"/>
        </w:rPr>
      </w:pPr>
      <w:r w:rsidRPr="000D3166">
        <w:rPr>
          <w:rFonts w:ascii="Verdana" w:hAnsi="Verdana" w:cs="Arial"/>
        </w:rPr>
        <w:t xml:space="preserve">Los elementos de hardware se depreciarán a lo largo de sus vidas útiles como activos individuales. El cargo por depreciación de cada periodo se reconocerá en el resultado del periodo, salvo que se haya incluido en el importe en libros de </w:t>
      </w:r>
      <w:r w:rsidRPr="000D3166">
        <w:rPr>
          <w:rFonts w:ascii="Verdana" w:hAnsi="Verdana" w:cs="Arial"/>
        </w:rPr>
        <w:lastRenderedPageBreak/>
        <w:t>otro activo. La entidad distribuirá el importe depreciable de un elemento de Hardware de forma sistemática a lo largo de su vida útil.</w:t>
      </w:r>
    </w:p>
    <w:p w14:paraId="72F0DB08" w14:textId="77777777" w:rsidR="001649E1" w:rsidRPr="000D3166" w:rsidRDefault="001649E1" w:rsidP="00460409">
      <w:pPr>
        <w:spacing w:after="0" w:line="276" w:lineRule="auto"/>
        <w:jc w:val="both"/>
        <w:rPr>
          <w:rFonts w:ascii="Verdana" w:hAnsi="Verdana" w:cs="Arial"/>
        </w:rPr>
      </w:pPr>
    </w:p>
    <w:p w14:paraId="1D0FC03D" w14:textId="77777777" w:rsidR="001649E1" w:rsidRPr="000D3166" w:rsidRDefault="001649E1" w:rsidP="00460409">
      <w:pPr>
        <w:spacing w:after="0" w:line="276" w:lineRule="auto"/>
        <w:jc w:val="both"/>
        <w:rPr>
          <w:rFonts w:ascii="Verdana" w:hAnsi="Verdana" w:cs="Arial"/>
        </w:rPr>
      </w:pPr>
      <w:r w:rsidRPr="000D3166">
        <w:rPr>
          <w:rFonts w:ascii="Verdana" w:hAnsi="Verdana" w:cs="Arial"/>
        </w:rPr>
        <w:t>El valor residual y la vida útil de un activo se revisarán, como mínimo, al término de cada periodo anual y, si las expectativas difirieren de las estimaciones previas, los cambios se contabilizarán como un cambio en una estimación contable.</w:t>
      </w:r>
    </w:p>
    <w:p w14:paraId="004EA13B" w14:textId="77777777" w:rsidR="001649E1" w:rsidRPr="000D3166" w:rsidRDefault="001649E1" w:rsidP="00460409">
      <w:pPr>
        <w:spacing w:after="0" w:line="276" w:lineRule="auto"/>
        <w:jc w:val="both"/>
        <w:rPr>
          <w:rFonts w:ascii="Verdana" w:hAnsi="Verdana" w:cs="Arial"/>
        </w:rPr>
      </w:pPr>
      <w:r w:rsidRPr="000D3166">
        <w:rPr>
          <w:rFonts w:ascii="Verdana" w:hAnsi="Verdana" w:cs="Arial"/>
        </w:rPr>
        <w:t xml:space="preserve"> </w:t>
      </w:r>
    </w:p>
    <w:p w14:paraId="638C0955" w14:textId="77777777" w:rsidR="001649E1" w:rsidRPr="000D3166" w:rsidRDefault="001649E1" w:rsidP="00460409">
      <w:pPr>
        <w:spacing w:after="0" w:line="276" w:lineRule="auto"/>
        <w:jc w:val="both"/>
        <w:rPr>
          <w:rFonts w:ascii="Verdana" w:hAnsi="Verdana" w:cs="Arial"/>
        </w:rPr>
      </w:pPr>
      <w:r w:rsidRPr="000D3166">
        <w:rPr>
          <w:rFonts w:ascii="Verdana" w:hAnsi="Verdana" w:cs="Arial"/>
        </w:rPr>
        <w:t xml:space="preserve">El </w:t>
      </w:r>
      <w:r w:rsidRPr="00CF1563">
        <w:rPr>
          <w:rFonts w:ascii="Verdana" w:hAnsi="Verdana" w:cs="Arial"/>
          <w:iCs/>
        </w:rPr>
        <w:t>valor residual</w:t>
      </w:r>
      <w:r w:rsidRPr="000D3166">
        <w:rPr>
          <w:rFonts w:ascii="Verdana" w:hAnsi="Verdana" w:cs="Arial"/>
        </w:rPr>
        <w:t>, el método de depreciación o la vida útil podrán modificarse cuando haya cambios en el uso de un elemento de hardware, un desgaste significativo inesperado, avances tecnológicos y cambios en los precios de mercado desde la fecha más reciente sobre la que se informa.</w:t>
      </w:r>
    </w:p>
    <w:p w14:paraId="0E4EE4DD" w14:textId="77777777" w:rsidR="001649E1" w:rsidRPr="000D3166" w:rsidRDefault="001649E1" w:rsidP="00460409">
      <w:pPr>
        <w:spacing w:after="0" w:line="276" w:lineRule="auto"/>
        <w:jc w:val="both"/>
        <w:rPr>
          <w:rFonts w:ascii="Verdana" w:hAnsi="Verdana" w:cs="Arial"/>
        </w:rPr>
      </w:pPr>
    </w:p>
    <w:p w14:paraId="03AEB221" w14:textId="40936D30" w:rsidR="001649E1" w:rsidRPr="000D3166" w:rsidRDefault="001649E1" w:rsidP="00460409">
      <w:pPr>
        <w:spacing w:after="0" w:line="276" w:lineRule="auto"/>
        <w:jc w:val="both"/>
        <w:rPr>
          <w:rFonts w:ascii="Verdana" w:hAnsi="Verdana" w:cs="Arial"/>
        </w:rPr>
      </w:pPr>
      <w:r w:rsidRPr="000D3166">
        <w:rPr>
          <w:rFonts w:ascii="Verdana" w:hAnsi="Verdana" w:cs="Arial"/>
        </w:rPr>
        <w:t xml:space="preserve">La depreciación de un elemento de hardware comenzará cuando esté disponible para su uso, esto es, cuando se encuentre en la ubicación y en las condiciones necesarias para operar de la forma prevista por </w:t>
      </w:r>
      <w:r w:rsidR="00880DC1" w:rsidRPr="001E3A2D">
        <w:rPr>
          <w:rFonts w:ascii="Verdana" w:hAnsi="Verdana" w:cs="Arial"/>
        </w:rPr>
        <w:t xml:space="preserve">Dirección </w:t>
      </w:r>
      <w:r w:rsidR="00880DC1">
        <w:rPr>
          <w:rFonts w:ascii="Verdana" w:hAnsi="Verdana" w:cs="Arial"/>
        </w:rPr>
        <w:t xml:space="preserve">de Tecnología de la Información y las Comunicaciones, del </w:t>
      </w:r>
      <w:r w:rsidR="009A57F2">
        <w:rPr>
          <w:rFonts w:ascii="Verdana" w:hAnsi="Verdana" w:cs="Arial"/>
        </w:rPr>
        <w:t xml:space="preserve">proceso de </w:t>
      </w:r>
      <w:r w:rsidR="00880DC1" w:rsidRPr="00894F78">
        <w:rPr>
          <w:rFonts w:ascii="Verdana" w:hAnsi="Verdana" w:cs="Arial"/>
        </w:rPr>
        <w:t xml:space="preserve">Gestión De Infraestructura </w:t>
      </w:r>
      <w:r w:rsidR="00880DC1">
        <w:rPr>
          <w:rFonts w:ascii="Verdana" w:hAnsi="Verdana" w:cs="Arial"/>
        </w:rPr>
        <w:t>y</w:t>
      </w:r>
      <w:r w:rsidR="00880DC1" w:rsidRPr="00894F78">
        <w:rPr>
          <w:rFonts w:ascii="Verdana" w:hAnsi="Verdana" w:cs="Arial"/>
        </w:rPr>
        <w:t xml:space="preserve"> Tecnologías </w:t>
      </w:r>
      <w:r w:rsidR="00880DC1">
        <w:rPr>
          <w:rFonts w:ascii="Verdana" w:hAnsi="Verdana" w:cs="Arial"/>
        </w:rPr>
        <w:t>de</w:t>
      </w:r>
      <w:r w:rsidR="00880DC1" w:rsidRPr="00894F78">
        <w:rPr>
          <w:rFonts w:ascii="Verdana" w:hAnsi="Verdana" w:cs="Arial"/>
        </w:rPr>
        <w:t xml:space="preserve"> Información</w:t>
      </w:r>
      <w:r w:rsidRPr="000D3166">
        <w:rPr>
          <w:rFonts w:ascii="Verdana" w:hAnsi="Verdana" w:cs="Arial"/>
        </w:rPr>
        <w:t xml:space="preserve">. La depreciación de un elemento de hardware cesará en la fecha en que se produzca la baja en cuentas de este. Por tanto, la depreciación no cesará cuando el elemento de hardware esté sin utilizar o se haya retirado del uso activo, a menos que se encuentre depreciado por completo. </w:t>
      </w:r>
    </w:p>
    <w:p w14:paraId="5FF4462C" w14:textId="77777777" w:rsidR="001649E1" w:rsidRPr="000D3166" w:rsidRDefault="001649E1" w:rsidP="00460409">
      <w:pPr>
        <w:pStyle w:val="Sinespaciado"/>
        <w:spacing w:line="276" w:lineRule="auto"/>
        <w:jc w:val="both"/>
        <w:rPr>
          <w:rFonts w:ascii="Verdana" w:hAnsi="Verdana" w:cs="Arial"/>
          <w:lang w:val="es-ES"/>
        </w:rPr>
      </w:pPr>
    </w:p>
    <w:p w14:paraId="3934E9F1" w14:textId="52502A17" w:rsidR="001649E1" w:rsidRPr="000D3166" w:rsidRDefault="001649E1" w:rsidP="00460409">
      <w:pPr>
        <w:spacing w:after="0" w:line="276" w:lineRule="auto"/>
        <w:jc w:val="both"/>
        <w:rPr>
          <w:rFonts w:ascii="Verdana" w:hAnsi="Verdana" w:cs="Arial"/>
        </w:rPr>
      </w:pPr>
      <w:r w:rsidRPr="000D3166">
        <w:rPr>
          <w:rFonts w:ascii="Verdana" w:hAnsi="Verdana" w:cs="Arial"/>
        </w:rPr>
        <w:t xml:space="preserve">La vida útil de los elementos de hardware se definirá en términos de la utilidad que se espere que aporten a la entidad. La estimación de la vida </w:t>
      </w:r>
      <w:r w:rsidR="00E21384" w:rsidRPr="000D3166">
        <w:rPr>
          <w:rFonts w:ascii="Verdana" w:hAnsi="Verdana" w:cs="Arial"/>
        </w:rPr>
        <w:t>útil</w:t>
      </w:r>
      <w:r w:rsidRPr="000D3166">
        <w:rPr>
          <w:rFonts w:ascii="Verdana" w:hAnsi="Verdana" w:cs="Arial"/>
        </w:rPr>
        <w:t xml:space="preserve"> se realizará basado en estándares de la industria y en la experiencia que la entidad tiene con respecto a elementos de hardware similares.</w:t>
      </w:r>
    </w:p>
    <w:p w14:paraId="3DFF81DE" w14:textId="77777777" w:rsidR="001649E1" w:rsidRPr="000D3166" w:rsidRDefault="001649E1" w:rsidP="00460409">
      <w:pPr>
        <w:spacing w:after="0" w:line="276" w:lineRule="auto"/>
        <w:jc w:val="both"/>
        <w:rPr>
          <w:rFonts w:ascii="Verdana" w:hAnsi="Verdana" w:cs="Arial"/>
        </w:rPr>
      </w:pPr>
    </w:p>
    <w:p w14:paraId="0C68A8B5" w14:textId="4BB6ACDA" w:rsidR="001649E1" w:rsidRPr="00A47302" w:rsidRDefault="001649E1" w:rsidP="00460409">
      <w:pPr>
        <w:pStyle w:val="Prrafodelista"/>
        <w:numPr>
          <w:ilvl w:val="0"/>
          <w:numId w:val="91"/>
        </w:numPr>
        <w:jc w:val="both"/>
        <w:rPr>
          <w:rFonts w:ascii="Verdana" w:hAnsi="Verdana"/>
        </w:rPr>
      </w:pPr>
      <w:bookmarkStart w:id="244" w:name="_Toc205313973"/>
      <w:r w:rsidRPr="00A47302">
        <w:rPr>
          <w:rFonts w:ascii="Verdana" w:hAnsi="Verdana"/>
        </w:rPr>
        <w:t>Método de depreciación</w:t>
      </w:r>
      <w:r w:rsidR="00977E0D" w:rsidRPr="00A47302">
        <w:rPr>
          <w:rFonts w:ascii="Verdana" w:hAnsi="Verdana"/>
          <w:bCs/>
        </w:rPr>
        <w:t xml:space="preserve">: </w:t>
      </w:r>
      <w:r w:rsidRPr="00A47302">
        <w:rPr>
          <w:rFonts w:ascii="Verdana" w:hAnsi="Verdana"/>
        </w:rPr>
        <w:t xml:space="preserve">El método de depreciación </w:t>
      </w:r>
      <w:r w:rsidRPr="00E21384">
        <w:rPr>
          <w:rFonts w:ascii="Verdana" w:hAnsi="Verdana"/>
        </w:rPr>
        <w:t>que se utilizará es línea recta. El método de depreciación aplicado a los elementos</w:t>
      </w:r>
      <w:r w:rsidRPr="00A47302">
        <w:rPr>
          <w:rFonts w:ascii="Verdana" w:hAnsi="Verdana"/>
        </w:rPr>
        <w:t xml:space="preserve"> de </w:t>
      </w:r>
      <w:r w:rsidR="005F3F3B" w:rsidRPr="00A47302">
        <w:rPr>
          <w:rFonts w:ascii="Verdana" w:hAnsi="Verdana"/>
        </w:rPr>
        <w:t>hardware</w:t>
      </w:r>
      <w:r w:rsidRPr="00A47302">
        <w:rPr>
          <w:rFonts w:ascii="Verdana" w:hAnsi="Verdana"/>
        </w:rPr>
        <w:t xml:space="preserve"> se revisará </w:t>
      </w:r>
      <w:r w:rsidR="007664A8">
        <w:rPr>
          <w:rFonts w:ascii="Verdana" w:hAnsi="Verdana"/>
        </w:rPr>
        <w:t xml:space="preserve">como mínimo una vez por vigencia, con el fin de </w:t>
      </w:r>
      <w:r w:rsidRPr="00A47302">
        <w:rPr>
          <w:rFonts w:ascii="Verdana" w:hAnsi="Verdana"/>
        </w:rPr>
        <w:t xml:space="preserve">evaluar si </w:t>
      </w:r>
      <w:r w:rsidR="005370D9" w:rsidRPr="005370D9">
        <w:rPr>
          <w:rFonts w:ascii="Verdana" w:hAnsi="Verdana"/>
        </w:rPr>
        <w:t>se han presentado cambios significativos en los resultados económicos</w:t>
      </w:r>
      <w:r w:rsidRPr="00A47302">
        <w:rPr>
          <w:rFonts w:ascii="Verdana" w:hAnsi="Verdana"/>
        </w:rPr>
        <w:t xml:space="preserve"> </w:t>
      </w:r>
      <w:bookmarkEnd w:id="244"/>
      <w:r w:rsidR="005F3F3B" w:rsidRPr="005F3F3B">
        <w:rPr>
          <w:rFonts w:ascii="Verdana" w:hAnsi="Verdana"/>
        </w:rPr>
        <w:t>y, de ser necesario, establecer un nuevo método. Cualquier modificación se reconocerá como un cambio en una estimación contable.</w:t>
      </w:r>
    </w:p>
    <w:p w14:paraId="261CD756" w14:textId="77777777" w:rsidR="001649E1" w:rsidRPr="000D3166" w:rsidRDefault="001649E1" w:rsidP="00460409">
      <w:pPr>
        <w:spacing w:after="0" w:line="276" w:lineRule="auto"/>
        <w:ind w:left="709"/>
        <w:jc w:val="both"/>
        <w:rPr>
          <w:rFonts w:ascii="Verdana" w:hAnsi="Verdana" w:cs="Arial"/>
        </w:rPr>
      </w:pPr>
      <w:r w:rsidRPr="000D3166">
        <w:rPr>
          <w:rFonts w:ascii="Verdana" w:hAnsi="Verdana" w:cs="Arial"/>
        </w:rPr>
        <w:t>Los elementos de hardware se depreciarán de acuerdo con el grupo al cual pertenecen y se depreciarán según la vida útil asignada al grupo, salvo que se determine una vida útil específica para el respectivo elemento de hardware. La depreciación se realizará según el Anexo 3.</w:t>
      </w:r>
    </w:p>
    <w:p w14:paraId="3B7DBED5" w14:textId="77777777" w:rsidR="001649E1" w:rsidRPr="000D3166" w:rsidRDefault="001649E1" w:rsidP="00460409">
      <w:pPr>
        <w:spacing w:after="0" w:line="276" w:lineRule="auto"/>
        <w:ind w:left="709"/>
        <w:jc w:val="both"/>
        <w:rPr>
          <w:rFonts w:ascii="Verdana" w:hAnsi="Verdana" w:cs="Arial"/>
        </w:rPr>
      </w:pPr>
    </w:p>
    <w:p w14:paraId="620EBAE2" w14:textId="7F5BB6B1" w:rsidR="001649E1" w:rsidRPr="000D3166" w:rsidRDefault="001B01DD" w:rsidP="00460409">
      <w:pPr>
        <w:pStyle w:val="Sinespaciado"/>
        <w:spacing w:line="276" w:lineRule="auto"/>
        <w:ind w:left="709"/>
        <w:jc w:val="both"/>
        <w:rPr>
          <w:rFonts w:ascii="Verdana" w:hAnsi="Verdana" w:cs="Arial"/>
          <w:lang w:val="es-ES"/>
        </w:rPr>
      </w:pPr>
      <w:r>
        <w:rPr>
          <w:rFonts w:ascii="Verdana" w:hAnsi="Verdana" w:cs="Arial"/>
          <w:lang w:val="es-ES"/>
        </w:rPr>
        <w:t>La</w:t>
      </w:r>
      <w:r w:rsidR="001649E1" w:rsidRPr="000D3166">
        <w:rPr>
          <w:rFonts w:ascii="Verdana" w:hAnsi="Verdana" w:cs="Arial"/>
          <w:lang w:val="es-ES"/>
        </w:rPr>
        <w:t xml:space="preserve"> </w:t>
      </w:r>
      <w:r w:rsidR="00880DC1" w:rsidRPr="00880DC1">
        <w:rPr>
          <w:rFonts w:ascii="Verdana" w:hAnsi="Verdana" w:cs="Arial"/>
          <w:lang w:val="es-ES"/>
        </w:rPr>
        <w:t xml:space="preserve">Dirección de Tecnología de la Información y las Comunicaciones, del </w:t>
      </w:r>
      <w:r w:rsidR="009A57F2">
        <w:rPr>
          <w:rFonts w:ascii="Verdana" w:hAnsi="Verdana" w:cs="Arial"/>
          <w:lang w:val="es-ES"/>
        </w:rPr>
        <w:t xml:space="preserve">proceso de </w:t>
      </w:r>
      <w:r w:rsidR="00880DC1" w:rsidRPr="00880DC1">
        <w:rPr>
          <w:rFonts w:ascii="Verdana" w:hAnsi="Verdana" w:cs="Arial"/>
          <w:lang w:val="es-ES"/>
        </w:rPr>
        <w:t>Gestión De Infraestructura y Tecnologías de Información</w:t>
      </w:r>
      <w:r w:rsidR="009A57F2">
        <w:rPr>
          <w:rFonts w:ascii="Verdana" w:hAnsi="Verdana" w:cs="Arial"/>
          <w:lang w:val="es-ES"/>
        </w:rPr>
        <w:t>,</w:t>
      </w:r>
      <w:r w:rsidR="00880DC1" w:rsidRPr="00880DC1">
        <w:rPr>
          <w:rFonts w:ascii="Verdana" w:hAnsi="Verdana" w:cs="Arial"/>
          <w:lang w:val="es-ES"/>
        </w:rPr>
        <w:t xml:space="preserve"> </w:t>
      </w:r>
      <w:r w:rsidR="001649E1" w:rsidRPr="000D3166">
        <w:rPr>
          <w:rFonts w:ascii="Verdana" w:hAnsi="Verdana" w:cs="Arial"/>
          <w:lang w:val="es-ES"/>
        </w:rPr>
        <w:t>evaluará</w:t>
      </w:r>
      <w:r w:rsidR="000A3B7D">
        <w:rPr>
          <w:rFonts w:ascii="Verdana" w:hAnsi="Verdana" w:cs="Arial"/>
          <w:lang w:val="es-ES"/>
        </w:rPr>
        <w:t xml:space="preserve"> la</w:t>
      </w:r>
      <w:r w:rsidR="001649E1" w:rsidRPr="000D3166">
        <w:rPr>
          <w:rFonts w:ascii="Verdana" w:hAnsi="Verdana" w:cs="Arial"/>
          <w:lang w:val="es-ES"/>
        </w:rPr>
        <w:t xml:space="preserve"> obsolescencia de los elementos de hardware cuando se requiera y se reportará</w:t>
      </w:r>
      <w:r w:rsidR="001161B4">
        <w:rPr>
          <w:rFonts w:ascii="Verdana" w:hAnsi="Verdana" w:cs="Arial"/>
          <w:lang w:val="es-ES"/>
        </w:rPr>
        <w:t xml:space="preserve"> mediante comunicación escrita</w:t>
      </w:r>
      <w:r w:rsidR="001649E1" w:rsidRPr="000D3166">
        <w:rPr>
          <w:rFonts w:ascii="Verdana" w:hAnsi="Verdana" w:cs="Arial"/>
          <w:lang w:val="es-ES"/>
        </w:rPr>
        <w:t xml:space="preserve"> a cada área antes de elaborar los planes anuales de adquisición donde se determinará la situación actual de los equipos asignados y, según el uso y estado, se determinará si se cumple el ciclo de vida de estos, recomendando o posponiendo la renovación.</w:t>
      </w:r>
    </w:p>
    <w:p w14:paraId="6A245135" w14:textId="77777777" w:rsidR="001649E1" w:rsidRPr="000D3166" w:rsidRDefault="001649E1" w:rsidP="00460409">
      <w:pPr>
        <w:pStyle w:val="Sinespaciado"/>
        <w:spacing w:line="276" w:lineRule="auto"/>
        <w:jc w:val="both"/>
        <w:rPr>
          <w:rFonts w:ascii="Verdana" w:hAnsi="Verdana" w:cs="Arial"/>
          <w:lang w:val="es-ES"/>
        </w:rPr>
      </w:pPr>
    </w:p>
    <w:p w14:paraId="0E4C47AE" w14:textId="77777777" w:rsidR="001649E1" w:rsidRPr="00F56F58" w:rsidRDefault="001649E1" w:rsidP="00CF1563">
      <w:pPr>
        <w:pStyle w:val="Ttulo2"/>
        <w:numPr>
          <w:ilvl w:val="1"/>
          <w:numId w:val="96"/>
        </w:numPr>
        <w:spacing w:line="276" w:lineRule="auto"/>
        <w:jc w:val="both"/>
        <w:rPr>
          <w:szCs w:val="22"/>
        </w:rPr>
      </w:pPr>
      <w:r w:rsidRPr="00F56F58">
        <w:rPr>
          <w:szCs w:val="22"/>
        </w:rPr>
        <w:t xml:space="preserve"> </w:t>
      </w:r>
      <w:bookmarkStart w:id="245" w:name="_Toc205313974"/>
      <w:bookmarkStart w:id="246" w:name="_Toc212546929"/>
      <w:r w:rsidRPr="00F56F58">
        <w:rPr>
          <w:szCs w:val="22"/>
        </w:rPr>
        <w:t>Deterioro del valor</w:t>
      </w:r>
      <w:bookmarkEnd w:id="245"/>
      <w:bookmarkEnd w:id="246"/>
    </w:p>
    <w:p w14:paraId="403458FA" w14:textId="77777777" w:rsidR="001649E1" w:rsidRPr="000D3166" w:rsidRDefault="001649E1" w:rsidP="00460409">
      <w:pPr>
        <w:spacing w:after="0" w:line="276" w:lineRule="auto"/>
        <w:jc w:val="both"/>
        <w:rPr>
          <w:rFonts w:ascii="Verdana" w:hAnsi="Verdana" w:cs="Arial"/>
        </w:rPr>
      </w:pPr>
      <w:r w:rsidRPr="000D3166">
        <w:rPr>
          <w:rFonts w:ascii="Verdana" w:hAnsi="Verdana" w:cs="Arial"/>
        </w:rPr>
        <w:t>En cada fecha sobre la que se informa, la entidad usará las normas aplicables para determinar si un elemento o grupo de elementos de hardware ha visto deteriorado su valor y en tal caso, como reconocer y medir la pérdida por deterioro de valor. Cuando hayan desaparecido las causas que originaron el deterioro de valor, este deterioro se revertirá como mayor valor del elemento de hardware y se abonará en la cuenta de resultados.</w:t>
      </w:r>
    </w:p>
    <w:p w14:paraId="33463E3F" w14:textId="77777777" w:rsidR="001649E1" w:rsidRPr="000D3166" w:rsidRDefault="001649E1" w:rsidP="00460409">
      <w:pPr>
        <w:pStyle w:val="Sinespaciado"/>
        <w:spacing w:line="276" w:lineRule="auto"/>
        <w:jc w:val="both"/>
        <w:rPr>
          <w:rFonts w:ascii="Verdana" w:hAnsi="Verdana" w:cs="Arial"/>
          <w:lang w:val="es-ES"/>
        </w:rPr>
      </w:pPr>
    </w:p>
    <w:p w14:paraId="28CEBF0B" w14:textId="77777777" w:rsidR="001649E1" w:rsidRPr="000D3166" w:rsidRDefault="001649E1" w:rsidP="00460409">
      <w:pPr>
        <w:spacing w:after="0" w:line="276" w:lineRule="auto"/>
        <w:jc w:val="both"/>
        <w:rPr>
          <w:rFonts w:ascii="Verdana" w:hAnsi="Verdana" w:cs="Arial"/>
        </w:rPr>
      </w:pPr>
      <w:r w:rsidRPr="000D3166">
        <w:rPr>
          <w:rFonts w:ascii="Verdana" w:hAnsi="Verdana" w:cs="Arial"/>
        </w:rPr>
        <w:t>Para calcular el deterioro de cada grupo de elementos de hardware, se tomarán como referencia los cambios anuales en el rendimiento relativo a nivel de procesamiento de cada grupo establecido. Según los elementos de hardware se acercan al cumplimiento de su vida útil, su rendimiento relativo disminuye según los costos de soporte aumentan, el deterioro se calculará multiplicando el valor de compra de cada elemento por su porcentaje relativo de degradación de desempeño anual, según la tabla relacionada en el</w:t>
      </w:r>
      <w:r w:rsidRPr="000D3166">
        <w:rPr>
          <w:rFonts w:ascii="Verdana" w:hAnsi="Verdana"/>
        </w:rPr>
        <w:t xml:space="preserve"> </w:t>
      </w:r>
      <w:r w:rsidRPr="000D3166">
        <w:rPr>
          <w:rFonts w:ascii="Verdana" w:hAnsi="Verdana" w:cs="Arial"/>
        </w:rPr>
        <w:t xml:space="preserve">Anexo 4. </w:t>
      </w:r>
    </w:p>
    <w:p w14:paraId="1E83DFC4" w14:textId="77777777" w:rsidR="001649E1" w:rsidRPr="000D3166" w:rsidRDefault="001649E1" w:rsidP="00460409">
      <w:pPr>
        <w:pStyle w:val="Sinespaciado"/>
        <w:spacing w:line="276" w:lineRule="auto"/>
        <w:jc w:val="both"/>
        <w:rPr>
          <w:rFonts w:ascii="Verdana" w:hAnsi="Verdana" w:cs="Arial"/>
          <w:lang w:val="es-ES"/>
        </w:rPr>
      </w:pPr>
    </w:p>
    <w:p w14:paraId="5D965A84" w14:textId="77777777" w:rsidR="0054553B" w:rsidRPr="0054553B" w:rsidRDefault="0054553B" w:rsidP="00CF1563">
      <w:pPr>
        <w:pStyle w:val="Ttulo2"/>
        <w:numPr>
          <w:ilvl w:val="1"/>
          <w:numId w:val="96"/>
        </w:numPr>
        <w:spacing w:line="276" w:lineRule="auto"/>
        <w:jc w:val="both"/>
        <w:rPr>
          <w:bCs/>
          <w:szCs w:val="22"/>
        </w:rPr>
      </w:pPr>
      <w:bookmarkStart w:id="247" w:name="_Toc212546930"/>
      <w:r w:rsidRPr="0054553B">
        <w:rPr>
          <w:bCs/>
          <w:szCs w:val="22"/>
        </w:rPr>
        <w:t>Préstamo de equipos tecnológicos</w:t>
      </w:r>
      <w:bookmarkEnd w:id="247"/>
      <w:r w:rsidRPr="0054553B">
        <w:rPr>
          <w:bCs/>
          <w:szCs w:val="22"/>
        </w:rPr>
        <w:t xml:space="preserve"> </w:t>
      </w:r>
    </w:p>
    <w:p w14:paraId="734FD78A" w14:textId="77777777" w:rsidR="0054553B" w:rsidRPr="000D3166" w:rsidRDefault="0054553B" w:rsidP="00460409">
      <w:pPr>
        <w:tabs>
          <w:tab w:val="left" w:pos="2940"/>
        </w:tabs>
        <w:spacing w:after="0" w:line="276" w:lineRule="auto"/>
        <w:jc w:val="both"/>
        <w:rPr>
          <w:rFonts w:ascii="Verdana" w:hAnsi="Verdana" w:cs="Arial"/>
        </w:rPr>
      </w:pPr>
      <w:r w:rsidRPr="000D3166">
        <w:rPr>
          <w:rFonts w:ascii="Verdana" w:hAnsi="Verdana" w:cs="Arial"/>
        </w:rPr>
        <w:t xml:space="preserve">Cuando las dependencias de la Superintendencia de Sociedades requieran elementos como equipos portátiles, grabadores, discos duros, impresoras portátiles, entre otros, para el desarrollo de sus funciones por fuera de las instalaciones de la entidad, deberán realizar la respectiva solicitud, con la debida anticipación, mediante correo electrónico dirigido a </w:t>
      </w:r>
      <w:hyperlink r:id="rId15" w:history="1">
        <w:r w:rsidRPr="000D3166">
          <w:rPr>
            <w:rStyle w:val="Hipervnculo"/>
            <w:rFonts w:ascii="Verdana" w:hAnsi="Verdana" w:cs="Arial"/>
          </w:rPr>
          <w:t>almacen@supersociedades.gov.co</w:t>
        </w:r>
      </w:hyperlink>
      <w:r w:rsidRPr="000D3166">
        <w:rPr>
          <w:rFonts w:ascii="Verdana" w:hAnsi="Verdana" w:cs="Arial"/>
        </w:rPr>
        <w:t xml:space="preserve"> con copia al jefe o coordinador del área, adjuntando el documento que respalde la diligencia oficial o el acto administrativo correspondiente (en el caso de teletrabajo), donde se especifiquen los días de duración de la misma.</w:t>
      </w:r>
    </w:p>
    <w:p w14:paraId="590CBE65" w14:textId="77777777" w:rsidR="0054553B" w:rsidRPr="000D3166" w:rsidRDefault="0054553B" w:rsidP="00460409">
      <w:pPr>
        <w:tabs>
          <w:tab w:val="left" w:pos="2940"/>
        </w:tabs>
        <w:spacing w:after="0" w:line="276" w:lineRule="auto"/>
        <w:jc w:val="both"/>
        <w:rPr>
          <w:rFonts w:ascii="Verdana" w:hAnsi="Verdana" w:cs="Arial"/>
        </w:rPr>
      </w:pPr>
    </w:p>
    <w:p w14:paraId="58F10CDF" w14:textId="77777777" w:rsidR="0054553B" w:rsidRPr="000D3166" w:rsidRDefault="0054553B" w:rsidP="00460409">
      <w:pPr>
        <w:tabs>
          <w:tab w:val="left" w:pos="2940"/>
        </w:tabs>
        <w:spacing w:after="0" w:line="276" w:lineRule="auto"/>
        <w:jc w:val="both"/>
        <w:rPr>
          <w:rFonts w:ascii="Verdana" w:hAnsi="Verdana" w:cs="Arial"/>
        </w:rPr>
      </w:pPr>
      <w:r w:rsidRPr="000D3166">
        <w:rPr>
          <w:rFonts w:ascii="Verdana" w:hAnsi="Verdana" w:cs="Arial"/>
        </w:rPr>
        <w:lastRenderedPageBreak/>
        <w:t>El correo de la solicitud deberá contener la siguiente información: nombre del servidor público a realizar el préstamo, documento de identificación, tiempo del préstamo, características técnicas y justificación del préstamo.</w:t>
      </w:r>
    </w:p>
    <w:p w14:paraId="32879B3B" w14:textId="77777777" w:rsidR="0054553B" w:rsidRPr="000D3166" w:rsidRDefault="0054553B" w:rsidP="00460409">
      <w:pPr>
        <w:tabs>
          <w:tab w:val="left" w:pos="2940"/>
        </w:tabs>
        <w:spacing w:after="0" w:line="276" w:lineRule="auto"/>
        <w:jc w:val="both"/>
        <w:rPr>
          <w:rFonts w:ascii="Verdana" w:hAnsi="Verdana" w:cs="Arial"/>
        </w:rPr>
      </w:pPr>
    </w:p>
    <w:p w14:paraId="175B0692" w14:textId="77777777" w:rsidR="0054553B" w:rsidRPr="000D3166" w:rsidRDefault="0054553B" w:rsidP="00460409">
      <w:pPr>
        <w:tabs>
          <w:tab w:val="left" w:pos="2940"/>
        </w:tabs>
        <w:spacing w:after="0" w:line="276" w:lineRule="auto"/>
        <w:jc w:val="both"/>
        <w:rPr>
          <w:rFonts w:ascii="Verdana" w:hAnsi="Verdana" w:cs="Arial"/>
        </w:rPr>
      </w:pPr>
      <w:r w:rsidRPr="000D3166">
        <w:rPr>
          <w:rFonts w:ascii="Verdana" w:hAnsi="Verdana" w:cs="Arial"/>
        </w:rPr>
        <w:t>En caso de elementos de cómputo, la entrega del elemento devolutivo se realizará previa verificación y visto bueno de la Dirección de Tecnología de la Información y las Comunicaciones.</w:t>
      </w:r>
    </w:p>
    <w:p w14:paraId="1A17C43E" w14:textId="77777777" w:rsidR="0054553B" w:rsidRPr="000D3166" w:rsidRDefault="0054553B" w:rsidP="00460409">
      <w:pPr>
        <w:tabs>
          <w:tab w:val="left" w:pos="2940"/>
        </w:tabs>
        <w:spacing w:after="0" w:line="276" w:lineRule="auto"/>
        <w:jc w:val="both"/>
        <w:rPr>
          <w:rFonts w:ascii="Verdana" w:hAnsi="Verdana" w:cs="Arial"/>
        </w:rPr>
      </w:pPr>
    </w:p>
    <w:p w14:paraId="1CD030A7" w14:textId="77777777" w:rsidR="0054553B" w:rsidRPr="000D3166" w:rsidRDefault="0054553B" w:rsidP="00460409">
      <w:pPr>
        <w:tabs>
          <w:tab w:val="left" w:pos="2940"/>
        </w:tabs>
        <w:spacing w:after="0" w:line="276" w:lineRule="auto"/>
        <w:jc w:val="both"/>
        <w:rPr>
          <w:rFonts w:ascii="Verdana" w:hAnsi="Verdana" w:cs="Arial"/>
        </w:rPr>
      </w:pPr>
      <w:r w:rsidRPr="000D3166">
        <w:rPr>
          <w:rFonts w:ascii="Verdana" w:hAnsi="Verdana" w:cs="Arial"/>
        </w:rPr>
        <w:t>El encargado del almacén entregará los elementos de acuerdo con la disponibilidad de estos, oficializando la entrega mediante la firma del comprobante de salida del aplicativo de inventarios.</w:t>
      </w:r>
    </w:p>
    <w:p w14:paraId="79E73DFF" w14:textId="77777777" w:rsidR="0054553B" w:rsidRPr="000D3166" w:rsidRDefault="0054553B" w:rsidP="00460409">
      <w:pPr>
        <w:tabs>
          <w:tab w:val="left" w:pos="2940"/>
        </w:tabs>
        <w:spacing w:after="0" w:line="276" w:lineRule="auto"/>
        <w:jc w:val="both"/>
        <w:rPr>
          <w:rFonts w:ascii="Verdana" w:hAnsi="Verdana" w:cs="Arial"/>
        </w:rPr>
      </w:pPr>
    </w:p>
    <w:p w14:paraId="37425CD8" w14:textId="77777777" w:rsidR="0054553B" w:rsidRDefault="0054553B" w:rsidP="00460409">
      <w:pPr>
        <w:tabs>
          <w:tab w:val="left" w:pos="2940"/>
        </w:tabs>
        <w:spacing w:after="0" w:line="276" w:lineRule="auto"/>
        <w:jc w:val="both"/>
        <w:rPr>
          <w:rFonts w:ascii="Verdana" w:hAnsi="Verdana" w:cs="Arial"/>
        </w:rPr>
      </w:pPr>
      <w:r w:rsidRPr="000D3166">
        <w:rPr>
          <w:rFonts w:ascii="Verdana" w:hAnsi="Verdana" w:cs="Arial"/>
        </w:rPr>
        <w:t>En el caso de los portátiles, el servidor público es responsable de la seguridad de la información que registre en los mismos y deberá generar sus copias de respaldo, toda vez que devuelto el equipo éste será formateado.</w:t>
      </w:r>
    </w:p>
    <w:p w14:paraId="59BDF23F" w14:textId="77777777" w:rsidR="0054553B" w:rsidRPr="000D3166" w:rsidRDefault="0054553B" w:rsidP="00460409">
      <w:pPr>
        <w:tabs>
          <w:tab w:val="left" w:pos="2940"/>
        </w:tabs>
        <w:spacing w:after="0" w:line="276" w:lineRule="auto"/>
        <w:jc w:val="both"/>
        <w:rPr>
          <w:rFonts w:ascii="Verdana" w:hAnsi="Verdana" w:cs="Arial"/>
        </w:rPr>
      </w:pPr>
    </w:p>
    <w:p w14:paraId="442C22B7" w14:textId="77777777" w:rsidR="001649E1" w:rsidRPr="00F56F58" w:rsidRDefault="001649E1" w:rsidP="00CF1563">
      <w:pPr>
        <w:pStyle w:val="Ttulo2"/>
        <w:numPr>
          <w:ilvl w:val="1"/>
          <w:numId w:val="96"/>
        </w:numPr>
        <w:spacing w:line="276" w:lineRule="auto"/>
        <w:jc w:val="both"/>
        <w:rPr>
          <w:szCs w:val="22"/>
        </w:rPr>
      </w:pPr>
      <w:r w:rsidRPr="00F56F58">
        <w:rPr>
          <w:szCs w:val="22"/>
        </w:rPr>
        <w:t xml:space="preserve"> </w:t>
      </w:r>
      <w:bookmarkStart w:id="248" w:name="_Toc205313975"/>
      <w:bookmarkStart w:id="249" w:name="_Toc212546931"/>
      <w:r w:rsidRPr="00F56F58">
        <w:rPr>
          <w:szCs w:val="22"/>
        </w:rPr>
        <w:t>Baja en cuentas</w:t>
      </w:r>
      <w:bookmarkEnd w:id="248"/>
      <w:bookmarkEnd w:id="249"/>
    </w:p>
    <w:p w14:paraId="60421B5A" w14:textId="6A3FDA4B" w:rsidR="001649E1" w:rsidRPr="000D3166" w:rsidRDefault="001649E1" w:rsidP="00460409">
      <w:pPr>
        <w:spacing w:after="0" w:line="276" w:lineRule="auto"/>
        <w:jc w:val="both"/>
        <w:rPr>
          <w:rFonts w:ascii="Verdana" w:hAnsi="Verdana" w:cs="Arial"/>
        </w:rPr>
      </w:pPr>
      <w:r w:rsidRPr="000D3166">
        <w:rPr>
          <w:rFonts w:ascii="Verdana" w:hAnsi="Verdana" w:cs="Arial"/>
        </w:rPr>
        <w:t xml:space="preserve">El importe en libros de un elemento de </w:t>
      </w:r>
      <w:r w:rsidR="00843701" w:rsidRPr="000D3166">
        <w:rPr>
          <w:rFonts w:ascii="Verdana" w:hAnsi="Verdana" w:cs="Arial"/>
        </w:rPr>
        <w:t>hardware</w:t>
      </w:r>
      <w:r w:rsidRPr="000D3166">
        <w:rPr>
          <w:rFonts w:ascii="Verdana" w:hAnsi="Verdana" w:cs="Arial"/>
        </w:rPr>
        <w:t xml:space="preserve"> se dará de baja en cuentas por su disposición, o cuando no se espere obtener beneficios en cuanto a la disponibilidad y accesibilidad de los servicios que se presten a la ciudadanía. En caso de siniestro de elementos de hardware asegurados, se deben reconocer como gastos de periodo e iniciar el procedimiento de reclamación ante las aseguradoras para reconocer como ingreso la cuenta por cobrar solo si se tiene certeza del valor aceptado por la entidad.</w:t>
      </w:r>
    </w:p>
    <w:p w14:paraId="632045E7" w14:textId="77777777" w:rsidR="001649E1" w:rsidRPr="000D3166" w:rsidRDefault="001649E1" w:rsidP="00460409">
      <w:pPr>
        <w:pStyle w:val="Sinespaciado"/>
        <w:spacing w:line="276" w:lineRule="auto"/>
        <w:jc w:val="both"/>
        <w:rPr>
          <w:rFonts w:ascii="Verdana" w:hAnsi="Verdana" w:cs="Arial"/>
          <w:lang w:val="es-ES"/>
        </w:rPr>
      </w:pPr>
    </w:p>
    <w:p w14:paraId="68269292" w14:textId="77777777" w:rsidR="001649E1" w:rsidRPr="000D3166" w:rsidRDefault="001649E1" w:rsidP="00460409">
      <w:pPr>
        <w:spacing w:after="0" w:line="276" w:lineRule="auto"/>
        <w:jc w:val="both"/>
        <w:rPr>
          <w:rFonts w:ascii="Verdana" w:hAnsi="Verdana" w:cs="Arial"/>
        </w:rPr>
      </w:pPr>
      <w:r w:rsidRPr="000D3166">
        <w:rPr>
          <w:rFonts w:ascii="Verdana" w:hAnsi="Verdana" w:cs="Arial"/>
        </w:rPr>
        <w:t>Para dar de baja los elementos de hardware de los grupos definidos, se tendrán en cuenta los siguientes criterios técnicos:</w:t>
      </w:r>
    </w:p>
    <w:p w14:paraId="2AD1DB35" w14:textId="77777777" w:rsidR="001649E1" w:rsidRPr="000D3166" w:rsidRDefault="001649E1" w:rsidP="00460409">
      <w:pPr>
        <w:pStyle w:val="Sinespaciado"/>
        <w:spacing w:line="276" w:lineRule="auto"/>
        <w:jc w:val="both"/>
        <w:rPr>
          <w:rFonts w:ascii="Verdana" w:hAnsi="Verdana" w:cs="Arial"/>
          <w:lang w:val="es-ES"/>
        </w:rPr>
      </w:pPr>
    </w:p>
    <w:p w14:paraId="4FD356DF" w14:textId="77777777" w:rsidR="001649E1" w:rsidRPr="00864373" w:rsidRDefault="001649E1" w:rsidP="00460409">
      <w:pPr>
        <w:pStyle w:val="Prrafodelista"/>
        <w:numPr>
          <w:ilvl w:val="0"/>
          <w:numId w:val="58"/>
        </w:numPr>
        <w:spacing w:after="0" w:line="276" w:lineRule="auto"/>
        <w:jc w:val="both"/>
        <w:rPr>
          <w:rFonts w:ascii="Verdana" w:hAnsi="Verdana" w:cs="Arial"/>
        </w:rPr>
      </w:pPr>
      <w:r w:rsidRPr="00864373">
        <w:rPr>
          <w:rFonts w:ascii="Verdana" w:hAnsi="Verdana" w:cs="Arial"/>
        </w:rPr>
        <w:t>El producto ha alcanzado el final de su vida útil.</w:t>
      </w:r>
    </w:p>
    <w:p w14:paraId="79B881F3" w14:textId="77777777" w:rsidR="001649E1" w:rsidRPr="00864373" w:rsidRDefault="001649E1" w:rsidP="00460409">
      <w:pPr>
        <w:pStyle w:val="Prrafodelista"/>
        <w:numPr>
          <w:ilvl w:val="0"/>
          <w:numId w:val="58"/>
        </w:numPr>
        <w:spacing w:after="0" w:line="276" w:lineRule="auto"/>
        <w:jc w:val="both"/>
        <w:rPr>
          <w:rFonts w:ascii="Verdana" w:hAnsi="Verdana" w:cs="Arial"/>
        </w:rPr>
      </w:pPr>
      <w:r w:rsidRPr="00864373">
        <w:rPr>
          <w:rFonts w:ascii="Verdana" w:hAnsi="Verdana" w:cs="Arial"/>
        </w:rPr>
        <w:t>Finalización de los servicios de soporte ofrecido por parte del fabricante.</w:t>
      </w:r>
    </w:p>
    <w:p w14:paraId="365E386C" w14:textId="77777777" w:rsidR="001649E1" w:rsidRPr="00864373" w:rsidRDefault="001649E1" w:rsidP="00460409">
      <w:pPr>
        <w:pStyle w:val="Prrafodelista"/>
        <w:numPr>
          <w:ilvl w:val="0"/>
          <w:numId w:val="58"/>
        </w:numPr>
        <w:spacing w:after="0" w:line="276" w:lineRule="auto"/>
        <w:jc w:val="both"/>
        <w:rPr>
          <w:rFonts w:ascii="Verdana" w:hAnsi="Verdana" w:cs="Arial"/>
        </w:rPr>
      </w:pPr>
      <w:r w:rsidRPr="00864373">
        <w:rPr>
          <w:rFonts w:ascii="Verdana" w:hAnsi="Verdana" w:cs="Arial"/>
        </w:rPr>
        <w:t>El fabricante deja de comercializar, vender, o volver a producir repuestos para mantener el producto.</w:t>
      </w:r>
    </w:p>
    <w:p w14:paraId="57A74580" w14:textId="77777777" w:rsidR="001649E1" w:rsidRPr="00864373" w:rsidRDefault="001649E1" w:rsidP="00460409">
      <w:pPr>
        <w:pStyle w:val="Prrafodelista"/>
        <w:numPr>
          <w:ilvl w:val="0"/>
          <w:numId w:val="58"/>
        </w:numPr>
        <w:spacing w:after="0" w:line="276" w:lineRule="auto"/>
        <w:jc w:val="both"/>
        <w:rPr>
          <w:rFonts w:ascii="Verdana" w:hAnsi="Verdana" w:cs="Arial"/>
        </w:rPr>
      </w:pPr>
      <w:r w:rsidRPr="00864373">
        <w:rPr>
          <w:rFonts w:ascii="Verdana" w:hAnsi="Verdana" w:cs="Arial"/>
        </w:rPr>
        <w:t>Los costos asociados a los contratos de soporte superan o igualan el valor de un nuevo producto.</w:t>
      </w:r>
    </w:p>
    <w:p w14:paraId="4722172A" w14:textId="77777777" w:rsidR="001649E1" w:rsidRPr="00864373" w:rsidRDefault="001649E1" w:rsidP="00460409">
      <w:pPr>
        <w:pStyle w:val="Prrafodelista"/>
        <w:numPr>
          <w:ilvl w:val="0"/>
          <w:numId w:val="58"/>
        </w:numPr>
        <w:spacing w:after="0" w:line="276" w:lineRule="auto"/>
        <w:jc w:val="both"/>
        <w:rPr>
          <w:rFonts w:ascii="Verdana" w:hAnsi="Verdana" w:cs="Arial"/>
        </w:rPr>
      </w:pPr>
      <w:r w:rsidRPr="00864373">
        <w:rPr>
          <w:rFonts w:ascii="Verdana" w:hAnsi="Verdana" w:cs="Arial"/>
        </w:rPr>
        <w:t>Por desuso o daño en el equipo</w:t>
      </w:r>
    </w:p>
    <w:p w14:paraId="01DF9408" w14:textId="77777777" w:rsidR="001649E1" w:rsidRPr="00864373" w:rsidRDefault="001649E1" w:rsidP="00460409">
      <w:pPr>
        <w:pStyle w:val="Prrafodelista"/>
        <w:spacing w:after="0" w:line="276" w:lineRule="auto"/>
        <w:jc w:val="both"/>
        <w:rPr>
          <w:rFonts w:ascii="Verdana" w:hAnsi="Verdana" w:cs="Arial"/>
        </w:rPr>
      </w:pPr>
    </w:p>
    <w:p w14:paraId="793EAE5A" w14:textId="30C94426" w:rsidR="001649E1" w:rsidRPr="00864373" w:rsidRDefault="001649E1" w:rsidP="00460409">
      <w:pPr>
        <w:pStyle w:val="Prrafodelista"/>
        <w:spacing w:after="0" w:line="276" w:lineRule="auto"/>
        <w:ind w:left="0"/>
        <w:jc w:val="both"/>
        <w:rPr>
          <w:rFonts w:ascii="Verdana" w:hAnsi="Verdana" w:cs="Arial"/>
        </w:rPr>
      </w:pPr>
      <w:r w:rsidRPr="00864373">
        <w:rPr>
          <w:rFonts w:ascii="Verdana" w:hAnsi="Verdana" w:cs="Arial"/>
        </w:rPr>
        <w:lastRenderedPageBreak/>
        <w:t>Para el caso de los elementos de tecnología la Dirección de Tecnología</w:t>
      </w:r>
      <w:r w:rsidR="002B65D9" w:rsidRPr="000D3166">
        <w:rPr>
          <w:rFonts w:ascii="Verdana" w:hAnsi="Verdana" w:cs="Arial"/>
        </w:rPr>
        <w:t xml:space="preserve"> de la Información y</w:t>
      </w:r>
      <w:r w:rsidR="002B65D9">
        <w:rPr>
          <w:rFonts w:ascii="Verdana" w:hAnsi="Verdana" w:cs="Arial"/>
        </w:rPr>
        <w:t xml:space="preserve"> las</w:t>
      </w:r>
      <w:r w:rsidR="002B65D9" w:rsidRPr="000D3166">
        <w:rPr>
          <w:rFonts w:ascii="Verdana" w:hAnsi="Verdana" w:cs="Arial"/>
        </w:rPr>
        <w:t xml:space="preserve"> Comunicaciones</w:t>
      </w:r>
      <w:r w:rsidRPr="00864373">
        <w:rPr>
          <w:rFonts w:ascii="Verdana" w:hAnsi="Verdana" w:cs="Arial"/>
        </w:rPr>
        <w:t>, emitirá concepto, con lo cual podrá soportar el proceso de la baja por deterioro, obsolescencia por daño, soporte deberá contener las características específicas que permitan determinar el estado del bien, fecha de adquisición, daños reportados y concepto final</w:t>
      </w:r>
      <w:r w:rsidR="006A66E3">
        <w:rPr>
          <w:rFonts w:ascii="Verdana" w:hAnsi="Verdana" w:cs="Arial"/>
        </w:rPr>
        <w:t>.</w:t>
      </w:r>
    </w:p>
    <w:p w14:paraId="74B39C6B" w14:textId="77777777" w:rsidR="001649E1" w:rsidRPr="00F56F58" w:rsidRDefault="001649E1" w:rsidP="00460409">
      <w:pPr>
        <w:pStyle w:val="Prrafodelista"/>
        <w:spacing w:after="0" w:line="276" w:lineRule="auto"/>
        <w:jc w:val="both"/>
        <w:rPr>
          <w:rFonts w:ascii="Verdana" w:hAnsi="Verdana" w:cs="Arial"/>
          <w:b/>
        </w:rPr>
      </w:pPr>
    </w:p>
    <w:p w14:paraId="2984B107" w14:textId="77777777" w:rsidR="001649E1" w:rsidRPr="00F56F58" w:rsidRDefault="001649E1" w:rsidP="00CF1563">
      <w:pPr>
        <w:pStyle w:val="Ttulo2"/>
        <w:numPr>
          <w:ilvl w:val="1"/>
          <w:numId w:val="96"/>
        </w:numPr>
        <w:spacing w:line="276" w:lineRule="auto"/>
        <w:jc w:val="both"/>
        <w:rPr>
          <w:szCs w:val="22"/>
        </w:rPr>
      </w:pPr>
      <w:r w:rsidRPr="00F56F58">
        <w:rPr>
          <w:szCs w:val="22"/>
        </w:rPr>
        <w:t xml:space="preserve"> </w:t>
      </w:r>
      <w:bookmarkStart w:id="250" w:name="_Toc205313976"/>
      <w:bookmarkStart w:id="251" w:name="_Toc212546932"/>
      <w:r w:rsidRPr="00F56F58">
        <w:rPr>
          <w:szCs w:val="22"/>
        </w:rPr>
        <w:t>Valor de salvamento</w:t>
      </w:r>
      <w:bookmarkEnd w:id="250"/>
      <w:bookmarkEnd w:id="251"/>
    </w:p>
    <w:p w14:paraId="1E0B4992"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El valor de salvamento para los bienes o elementos devolutivos de la infraestructura de hardware será del 10% del valor de medición inicial, después de su vida útil de conformidad con la tabla de agrupaciones y sub-agrupaciones de propiedad planta y equipo de la Superintendencia de los lineamientos para la aplicación de las Normas Internacionales de Contabilidad para el Sector Público – NICSP.</w:t>
      </w:r>
    </w:p>
    <w:p w14:paraId="32121BEA" w14:textId="77777777" w:rsidR="001649E1" w:rsidRPr="00F56F58" w:rsidRDefault="001649E1" w:rsidP="00460409">
      <w:pPr>
        <w:pStyle w:val="Prrafodelista"/>
        <w:spacing w:after="0" w:line="276" w:lineRule="auto"/>
        <w:jc w:val="both"/>
        <w:rPr>
          <w:rFonts w:ascii="Verdana" w:hAnsi="Verdana" w:cs="Arial"/>
          <w:b/>
        </w:rPr>
      </w:pPr>
    </w:p>
    <w:p w14:paraId="7BC5AA7C" w14:textId="3B7B50FC" w:rsidR="001649E1" w:rsidRPr="00F56F58" w:rsidRDefault="001649E1" w:rsidP="00CF1563">
      <w:pPr>
        <w:pStyle w:val="Ttulo2"/>
        <w:numPr>
          <w:ilvl w:val="1"/>
          <w:numId w:val="96"/>
        </w:numPr>
        <w:spacing w:line="276" w:lineRule="auto"/>
        <w:jc w:val="both"/>
        <w:rPr>
          <w:szCs w:val="22"/>
        </w:rPr>
      </w:pPr>
      <w:r w:rsidRPr="00F56F58">
        <w:rPr>
          <w:szCs w:val="22"/>
        </w:rPr>
        <w:t xml:space="preserve"> </w:t>
      </w:r>
      <w:bookmarkStart w:id="252" w:name="_Toc212546933"/>
      <w:r w:rsidR="009020FF" w:rsidRPr="009020FF">
        <w:rPr>
          <w:szCs w:val="22"/>
        </w:rPr>
        <w:t>Rol y Responsabilidades del Proceso</w:t>
      </w:r>
      <w:bookmarkEnd w:id="252"/>
    </w:p>
    <w:p w14:paraId="15CCE1BF" w14:textId="23E2FF8F" w:rsidR="001649E1" w:rsidRPr="000D3166" w:rsidRDefault="001649E1" w:rsidP="00460409">
      <w:pPr>
        <w:spacing w:after="0" w:line="276" w:lineRule="auto"/>
        <w:jc w:val="both"/>
        <w:rPr>
          <w:rFonts w:ascii="Verdana" w:hAnsi="Verdana" w:cs="Arial"/>
        </w:rPr>
      </w:pPr>
      <w:r w:rsidRPr="000D3166">
        <w:rPr>
          <w:rFonts w:ascii="Verdana" w:hAnsi="Verdana" w:cs="Arial"/>
        </w:rPr>
        <w:t>La Dirección de Tecnología de la Información y</w:t>
      </w:r>
      <w:r w:rsidR="002B65D9">
        <w:rPr>
          <w:rFonts w:ascii="Verdana" w:hAnsi="Verdana" w:cs="Arial"/>
        </w:rPr>
        <w:t xml:space="preserve"> las</w:t>
      </w:r>
      <w:r w:rsidRPr="000D3166">
        <w:rPr>
          <w:rFonts w:ascii="Verdana" w:hAnsi="Verdana" w:cs="Arial"/>
        </w:rPr>
        <w:t xml:space="preserve"> Comunicaciones presentará al cierre de cada año, a más tardar el día 31 del mes de diciembre, mediante informe dirigido al servidor público </w:t>
      </w:r>
      <w:r w:rsidR="00CB65C8">
        <w:rPr>
          <w:rFonts w:ascii="Verdana" w:hAnsi="Verdana" w:cs="Arial"/>
        </w:rPr>
        <w:t>encargado del almacén</w:t>
      </w:r>
      <w:r w:rsidR="00485404">
        <w:rPr>
          <w:rFonts w:ascii="Verdana" w:hAnsi="Verdana" w:cs="Arial"/>
        </w:rPr>
        <w:t xml:space="preserve"> </w:t>
      </w:r>
      <w:r w:rsidRPr="000D3166">
        <w:rPr>
          <w:rFonts w:ascii="Verdana" w:hAnsi="Verdana" w:cs="Arial"/>
        </w:rPr>
        <w:t>del Grupo Administrativo, mínimo la siguiente información correspondiente al grupo 3 de infraestructura de hardware:</w:t>
      </w:r>
    </w:p>
    <w:p w14:paraId="6FFD0B24" w14:textId="77777777" w:rsidR="001649E1" w:rsidRPr="000D3166" w:rsidRDefault="001649E1" w:rsidP="00460409">
      <w:pPr>
        <w:spacing w:after="0" w:line="276" w:lineRule="auto"/>
        <w:jc w:val="both"/>
        <w:rPr>
          <w:rFonts w:ascii="Verdana" w:hAnsi="Verdana" w:cs="Arial"/>
        </w:rPr>
      </w:pPr>
    </w:p>
    <w:p w14:paraId="59A14B1A" w14:textId="77777777" w:rsidR="001649E1" w:rsidRPr="00194626" w:rsidRDefault="001649E1" w:rsidP="00460409">
      <w:pPr>
        <w:pStyle w:val="Prrafodelista"/>
        <w:numPr>
          <w:ilvl w:val="0"/>
          <w:numId w:val="59"/>
        </w:numPr>
        <w:spacing w:after="0" w:line="276" w:lineRule="auto"/>
        <w:jc w:val="both"/>
        <w:rPr>
          <w:rFonts w:ascii="Verdana" w:hAnsi="Verdana" w:cs="Arial"/>
        </w:rPr>
      </w:pPr>
      <w:r w:rsidRPr="00194626">
        <w:rPr>
          <w:rFonts w:ascii="Verdana" w:hAnsi="Verdana" w:cs="Arial"/>
        </w:rPr>
        <w:t>El cálculo del deterioro para elementos o bien detallado por placa de inventario y las causas internas o externas que lo originaron.</w:t>
      </w:r>
    </w:p>
    <w:p w14:paraId="1BCB1B5C" w14:textId="77777777" w:rsidR="001649E1" w:rsidRPr="00194626" w:rsidRDefault="001649E1" w:rsidP="00460409">
      <w:pPr>
        <w:pStyle w:val="Prrafodelista"/>
        <w:numPr>
          <w:ilvl w:val="0"/>
          <w:numId w:val="59"/>
        </w:numPr>
        <w:spacing w:after="0" w:line="276" w:lineRule="auto"/>
        <w:jc w:val="both"/>
        <w:rPr>
          <w:rFonts w:ascii="Verdana" w:hAnsi="Verdana" w:cs="Arial"/>
        </w:rPr>
      </w:pPr>
      <w:r w:rsidRPr="00194626">
        <w:rPr>
          <w:rFonts w:ascii="Verdana" w:hAnsi="Verdana" w:cs="Arial"/>
        </w:rPr>
        <w:t xml:space="preserve">El cambio de método de depreciación. </w:t>
      </w:r>
    </w:p>
    <w:p w14:paraId="59E55603" w14:textId="77777777" w:rsidR="001649E1" w:rsidRPr="00194626" w:rsidRDefault="001649E1" w:rsidP="00460409">
      <w:pPr>
        <w:pStyle w:val="Prrafodelista"/>
        <w:numPr>
          <w:ilvl w:val="0"/>
          <w:numId w:val="59"/>
        </w:numPr>
        <w:spacing w:after="0" w:line="276" w:lineRule="auto"/>
        <w:jc w:val="both"/>
        <w:rPr>
          <w:rFonts w:ascii="Verdana" w:hAnsi="Verdana" w:cs="Arial"/>
        </w:rPr>
      </w:pPr>
      <w:r w:rsidRPr="00194626">
        <w:rPr>
          <w:rFonts w:ascii="Verdana" w:hAnsi="Verdana" w:cs="Arial"/>
        </w:rPr>
        <w:t>El valor de las mejoras o adiciones que se presentaron en la vigencia a reportar de los elementos o bienes de infraestructura de hardware.</w:t>
      </w:r>
    </w:p>
    <w:p w14:paraId="4E2196C4" w14:textId="77777777" w:rsidR="001649E1" w:rsidRPr="00194626" w:rsidRDefault="001649E1" w:rsidP="00460409">
      <w:pPr>
        <w:pStyle w:val="Prrafodelista"/>
        <w:numPr>
          <w:ilvl w:val="0"/>
          <w:numId w:val="59"/>
        </w:numPr>
        <w:spacing w:after="0" w:line="276" w:lineRule="auto"/>
        <w:jc w:val="both"/>
        <w:rPr>
          <w:rFonts w:ascii="Verdana" w:hAnsi="Verdana" w:cs="Arial"/>
        </w:rPr>
      </w:pPr>
      <w:r w:rsidRPr="00194626">
        <w:rPr>
          <w:rFonts w:ascii="Verdana" w:hAnsi="Verdana" w:cs="Arial"/>
        </w:rPr>
        <w:t>La evaluación de los elementos o bienes que se deben dar de baja con las causas internas o externas que la originaron, cuando aplique.</w:t>
      </w:r>
    </w:p>
    <w:p w14:paraId="79A1C9B2" w14:textId="77777777" w:rsidR="001649E1" w:rsidRPr="00194626" w:rsidRDefault="001649E1" w:rsidP="00460409">
      <w:pPr>
        <w:pStyle w:val="Prrafodelista"/>
        <w:numPr>
          <w:ilvl w:val="0"/>
          <w:numId w:val="59"/>
        </w:numPr>
        <w:spacing w:after="0" w:line="276" w:lineRule="auto"/>
        <w:jc w:val="both"/>
        <w:rPr>
          <w:rFonts w:ascii="Verdana" w:hAnsi="Verdana" w:cs="Arial"/>
        </w:rPr>
      </w:pPr>
      <w:r w:rsidRPr="00194626">
        <w:rPr>
          <w:rFonts w:ascii="Verdana" w:hAnsi="Verdana" w:cs="Arial"/>
        </w:rPr>
        <w:t>La revisión de la vida útil de los bienes o elementos que será aplicable para la siguiente vigencia, cuando alguno de ellos cambie.</w:t>
      </w:r>
    </w:p>
    <w:p w14:paraId="4EC3B277" w14:textId="77777777" w:rsidR="001649E1" w:rsidRPr="00194626" w:rsidRDefault="001649E1" w:rsidP="00460409">
      <w:pPr>
        <w:pStyle w:val="Prrafodelista"/>
        <w:numPr>
          <w:ilvl w:val="0"/>
          <w:numId w:val="59"/>
        </w:numPr>
        <w:spacing w:after="0" w:line="276" w:lineRule="auto"/>
        <w:jc w:val="both"/>
        <w:rPr>
          <w:rFonts w:ascii="Verdana" w:hAnsi="Verdana" w:cs="Arial"/>
        </w:rPr>
      </w:pPr>
      <w:r w:rsidRPr="00194626">
        <w:rPr>
          <w:rFonts w:ascii="Verdana" w:hAnsi="Verdana" w:cs="Arial"/>
        </w:rPr>
        <w:t xml:space="preserve">Cualquier otro evento que origine pérdida o aumento del valor de los bienes o elementos de infraestructura de hardware. </w:t>
      </w:r>
    </w:p>
    <w:p w14:paraId="44A2625C" w14:textId="77777777" w:rsidR="001649E1" w:rsidRPr="00F56F58" w:rsidRDefault="001649E1" w:rsidP="00460409">
      <w:pPr>
        <w:pStyle w:val="Prrafodelista"/>
        <w:spacing w:after="0" w:line="276" w:lineRule="auto"/>
        <w:jc w:val="both"/>
        <w:rPr>
          <w:rFonts w:ascii="Verdana" w:hAnsi="Verdana" w:cs="Arial"/>
        </w:rPr>
      </w:pPr>
    </w:p>
    <w:p w14:paraId="24A4492D" w14:textId="620F3D9D" w:rsidR="001649E1" w:rsidRPr="00F56F58" w:rsidRDefault="001649E1" w:rsidP="00460409">
      <w:pPr>
        <w:pStyle w:val="Prrafodelista"/>
        <w:spacing w:after="0" w:line="276" w:lineRule="auto"/>
        <w:ind w:left="142"/>
        <w:jc w:val="both"/>
        <w:rPr>
          <w:rFonts w:ascii="Verdana" w:hAnsi="Verdana" w:cs="Arial"/>
        </w:rPr>
      </w:pPr>
      <w:r w:rsidRPr="00F56F58">
        <w:rPr>
          <w:rFonts w:ascii="Verdana" w:eastAsiaTheme="minorEastAsia" w:hAnsi="Verdana"/>
        </w:rPr>
        <w:t xml:space="preserve">Para que La Dirección de Tecnología de la Información y </w:t>
      </w:r>
      <w:r w:rsidR="00AA1624">
        <w:rPr>
          <w:rFonts w:ascii="Verdana" w:eastAsiaTheme="minorEastAsia" w:hAnsi="Verdana"/>
        </w:rPr>
        <w:t>las</w:t>
      </w:r>
      <w:r w:rsidRPr="00F56F58">
        <w:rPr>
          <w:rFonts w:ascii="Verdana" w:eastAsiaTheme="minorEastAsia" w:hAnsi="Verdana"/>
        </w:rPr>
        <w:t xml:space="preserve"> Comunicaciones evalué la información anterior, por parte de almacén enviará un informe con corte a 31 de diciembre de la vigencia presente, con el fin de que conozcan la </w:t>
      </w:r>
      <w:r w:rsidRPr="00F56F58">
        <w:rPr>
          <w:rFonts w:ascii="Verdana" w:eastAsiaTheme="minorEastAsia" w:hAnsi="Verdana"/>
        </w:rPr>
        <w:lastRenderedPageBreak/>
        <w:t>realidad económica del valor en libros de los elementos informáticos, al momento de hacer los respectivos cálculos del punto anterior.</w:t>
      </w:r>
    </w:p>
    <w:p w14:paraId="4D981073" w14:textId="77777777" w:rsidR="001649E1" w:rsidRPr="00F56F58" w:rsidRDefault="001649E1" w:rsidP="00460409">
      <w:pPr>
        <w:pStyle w:val="Prrafodelista"/>
        <w:spacing w:after="0" w:line="276" w:lineRule="auto"/>
        <w:jc w:val="both"/>
        <w:rPr>
          <w:rFonts w:ascii="Verdana" w:hAnsi="Verdana" w:cs="Arial"/>
          <w:b/>
        </w:rPr>
      </w:pPr>
    </w:p>
    <w:p w14:paraId="5DBBE218" w14:textId="75FAF26A" w:rsidR="001649E1" w:rsidRPr="004E0183" w:rsidRDefault="001649E1" w:rsidP="00CF1563">
      <w:pPr>
        <w:pStyle w:val="Ttulo2"/>
        <w:numPr>
          <w:ilvl w:val="1"/>
          <w:numId w:val="96"/>
        </w:numPr>
        <w:spacing w:line="276" w:lineRule="auto"/>
        <w:jc w:val="both"/>
        <w:rPr>
          <w:szCs w:val="22"/>
        </w:rPr>
      </w:pPr>
      <w:r w:rsidRPr="004E0183">
        <w:rPr>
          <w:szCs w:val="22"/>
        </w:rPr>
        <w:t xml:space="preserve"> </w:t>
      </w:r>
      <w:bookmarkStart w:id="253" w:name="_Toc205313978"/>
      <w:bookmarkStart w:id="254" w:name="_Toc212546934"/>
      <w:r w:rsidRPr="004E0183">
        <w:rPr>
          <w:szCs w:val="22"/>
        </w:rPr>
        <w:t>Asignación de elementos de hardware</w:t>
      </w:r>
      <w:r w:rsidR="002C2AC7">
        <w:rPr>
          <w:bCs/>
          <w:szCs w:val="22"/>
        </w:rPr>
        <w:t xml:space="preserve"> – computadores</w:t>
      </w:r>
      <w:r w:rsidR="00B10166">
        <w:rPr>
          <w:bCs/>
          <w:szCs w:val="22"/>
        </w:rPr>
        <w:t xml:space="preserve"> de escritorio y portátiles</w:t>
      </w:r>
      <w:bookmarkEnd w:id="253"/>
      <w:bookmarkEnd w:id="254"/>
    </w:p>
    <w:p w14:paraId="18038D6B" w14:textId="33D2C935" w:rsidR="001649E1" w:rsidRPr="00F702C5" w:rsidRDefault="001649E1" w:rsidP="00460409">
      <w:pPr>
        <w:pStyle w:val="Prrafodelista"/>
        <w:numPr>
          <w:ilvl w:val="0"/>
          <w:numId w:val="60"/>
        </w:numPr>
        <w:spacing w:after="0" w:line="276" w:lineRule="auto"/>
        <w:jc w:val="both"/>
        <w:rPr>
          <w:rFonts w:ascii="Verdana" w:hAnsi="Verdana" w:cs="Arial"/>
          <w:bCs/>
        </w:rPr>
      </w:pPr>
      <w:r w:rsidRPr="00F702C5">
        <w:rPr>
          <w:rFonts w:ascii="Verdana" w:hAnsi="Verdana" w:cs="Arial"/>
          <w:bCs/>
        </w:rPr>
        <w:t xml:space="preserve">La </w:t>
      </w:r>
      <w:r w:rsidR="00B10166">
        <w:rPr>
          <w:rFonts w:ascii="Verdana" w:hAnsi="Verdana" w:cs="Arial"/>
        </w:rPr>
        <w:t>E</w:t>
      </w:r>
      <w:r w:rsidRPr="00F702C5">
        <w:rPr>
          <w:rFonts w:ascii="Verdana" w:hAnsi="Verdana" w:cs="Arial"/>
        </w:rPr>
        <w:t>ntidad</w:t>
      </w:r>
      <w:r w:rsidRPr="00F702C5">
        <w:rPr>
          <w:rFonts w:ascii="Verdana" w:hAnsi="Verdana" w:cs="Arial"/>
          <w:bCs/>
        </w:rPr>
        <w:t xml:space="preserve"> asignará un ordenador personal o equipo portátil a los servidores públicos que, por su naturaleza, lo requieran, </w:t>
      </w:r>
      <w:r w:rsidRPr="00F702C5">
        <w:rPr>
          <w:rFonts w:ascii="Verdana" w:hAnsi="Verdana" w:cs="Arial"/>
          <w:bCs/>
          <w:color w:val="000000" w:themeColor="text1"/>
        </w:rPr>
        <w:t xml:space="preserve">la Dirección </w:t>
      </w:r>
      <w:r w:rsidRPr="003150AC">
        <w:rPr>
          <w:rFonts w:ascii="Verdana" w:hAnsi="Verdana" w:cs="Arial"/>
          <w:bCs/>
          <w:color w:val="000000" w:themeColor="text1"/>
        </w:rPr>
        <w:t xml:space="preserve">de </w:t>
      </w:r>
      <w:r w:rsidRPr="00CF1563">
        <w:rPr>
          <w:rFonts w:ascii="Verdana" w:hAnsi="Verdana" w:cs="Arial"/>
          <w:bCs/>
          <w:color w:val="000000" w:themeColor="text1"/>
        </w:rPr>
        <w:t>Tecnología</w:t>
      </w:r>
      <w:r w:rsidRPr="00F702C5">
        <w:rPr>
          <w:rFonts w:ascii="Verdana" w:hAnsi="Verdana" w:cs="Arial"/>
          <w:bCs/>
          <w:color w:val="000000" w:themeColor="text1"/>
        </w:rPr>
        <w:t xml:space="preserve"> de la Información y las Comunicaciones será quien evalúe </w:t>
      </w:r>
      <w:r w:rsidRPr="00F702C5">
        <w:rPr>
          <w:rFonts w:ascii="Verdana" w:hAnsi="Verdana" w:cs="Arial"/>
          <w:bCs/>
        </w:rPr>
        <w:t>el tipo de equipo asignado y si se adquiere o reasigna.</w:t>
      </w:r>
    </w:p>
    <w:p w14:paraId="5B5505FB" w14:textId="387DBA70" w:rsidR="001649E1" w:rsidRPr="00F702C5" w:rsidRDefault="001649E1" w:rsidP="00460409">
      <w:pPr>
        <w:pStyle w:val="Prrafodelista"/>
        <w:numPr>
          <w:ilvl w:val="0"/>
          <w:numId w:val="60"/>
        </w:numPr>
        <w:spacing w:after="0" w:line="276" w:lineRule="auto"/>
        <w:jc w:val="both"/>
        <w:rPr>
          <w:rFonts w:ascii="Verdana" w:hAnsi="Verdana" w:cs="Arial"/>
          <w:bCs/>
        </w:rPr>
      </w:pPr>
      <w:r w:rsidRPr="00F702C5">
        <w:rPr>
          <w:rFonts w:ascii="Verdana" w:hAnsi="Verdana" w:cs="Arial"/>
          <w:bCs/>
        </w:rPr>
        <w:t>El traslado físico de elementos de hardware entre dependencias de la Entidad estará a cargo del Grupo Administrativo, quienes realizan el control de inventarios y el Grupo de Infraestructura quien se encargará del desplazamiento de los elementos</w:t>
      </w:r>
      <w:r w:rsidR="00B10166">
        <w:rPr>
          <w:rFonts w:ascii="Verdana" w:hAnsi="Verdana" w:cs="Arial"/>
        </w:rPr>
        <w:t>.</w:t>
      </w:r>
    </w:p>
    <w:p w14:paraId="7DB1E583" w14:textId="2CBED32B" w:rsidR="00E0207D" w:rsidRPr="00F702C5" w:rsidRDefault="00E0207D" w:rsidP="00460409">
      <w:pPr>
        <w:pStyle w:val="Prrafodelista"/>
        <w:numPr>
          <w:ilvl w:val="0"/>
          <w:numId w:val="60"/>
        </w:numPr>
        <w:spacing w:after="0" w:line="276" w:lineRule="auto"/>
        <w:jc w:val="both"/>
        <w:rPr>
          <w:rFonts w:ascii="Verdana" w:hAnsi="Verdana" w:cs="Arial"/>
        </w:rPr>
      </w:pPr>
      <w:r w:rsidRPr="00342962">
        <w:rPr>
          <w:rFonts w:ascii="Verdana" w:hAnsi="Verdana" w:cs="Arial"/>
        </w:rPr>
        <w:t xml:space="preserve">El Grupo de Administración de Personal es responsable de comunicar oportunamente esta novedad particular a la </w:t>
      </w:r>
      <w:r w:rsidRPr="00342962">
        <w:rPr>
          <w:rFonts w:ascii="Verdana" w:hAnsi="Verdana" w:cs="Arial"/>
          <w:color w:val="000000" w:themeColor="text1"/>
        </w:rPr>
        <w:t>Dirección de Tecnologías de la Información y las Comunicaciones</w:t>
      </w:r>
    </w:p>
    <w:p w14:paraId="18108597" w14:textId="2DC4E280" w:rsidR="006B0185" w:rsidRPr="006B0185" w:rsidRDefault="001F78FB" w:rsidP="00CF1563">
      <w:pPr>
        <w:pStyle w:val="NormalWeb"/>
        <w:numPr>
          <w:ilvl w:val="0"/>
          <w:numId w:val="60"/>
        </w:numPr>
        <w:jc w:val="both"/>
        <w:rPr>
          <w:rFonts w:ascii="Verdana" w:hAnsi="Verdana"/>
          <w:sz w:val="22"/>
          <w:szCs w:val="22"/>
          <w:lang w:val="es-CO"/>
        </w:rPr>
      </w:pPr>
      <w:r w:rsidRPr="001F78FB">
        <w:rPr>
          <w:rFonts w:ascii="Verdana" w:hAnsi="Verdana"/>
          <w:sz w:val="22"/>
          <w:szCs w:val="22"/>
        </w:rPr>
        <w:t>Devolución de equipos tecnológicos asignados</w:t>
      </w:r>
      <w:r>
        <w:rPr>
          <w:rFonts w:ascii="Verdana" w:hAnsi="Verdana"/>
          <w:sz w:val="22"/>
          <w:szCs w:val="22"/>
        </w:rPr>
        <w:t>:</w:t>
      </w:r>
      <w:r w:rsidR="005C3040">
        <w:rPr>
          <w:rFonts w:ascii="Verdana" w:hAnsi="Verdana"/>
          <w:sz w:val="22"/>
          <w:szCs w:val="22"/>
        </w:rPr>
        <w:t xml:space="preserve"> </w:t>
      </w:r>
      <w:r w:rsidR="006B0185" w:rsidRPr="006B0185">
        <w:rPr>
          <w:rFonts w:ascii="Verdana" w:hAnsi="Verdana"/>
          <w:sz w:val="22"/>
          <w:szCs w:val="22"/>
        </w:rPr>
        <w:t xml:space="preserve">Cuando un servidor público, </w:t>
      </w:r>
      <w:r w:rsidR="009E2C15">
        <w:rPr>
          <w:rFonts w:ascii="Verdana" w:hAnsi="Verdana"/>
          <w:sz w:val="22"/>
          <w:szCs w:val="22"/>
        </w:rPr>
        <w:t xml:space="preserve">estudiante </w:t>
      </w:r>
      <w:r w:rsidR="006B0185" w:rsidRPr="006B0185">
        <w:rPr>
          <w:rFonts w:ascii="Verdana" w:hAnsi="Verdana"/>
          <w:sz w:val="22"/>
          <w:szCs w:val="22"/>
        </w:rPr>
        <w:t>o contratista se retire de la Entidad, deberá realizar la devolución de todos los equipos tecnológicos que le hayan sido asignados, conforme a los siguientes lineamientos:</w:t>
      </w:r>
    </w:p>
    <w:p w14:paraId="4CE1BA89" w14:textId="77777777" w:rsidR="006B0185" w:rsidRPr="00E51D58" w:rsidRDefault="006B0185" w:rsidP="002107E2">
      <w:pPr>
        <w:pStyle w:val="NormalWeb"/>
        <w:numPr>
          <w:ilvl w:val="0"/>
          <w:numId w:val="97"/>
        </w:numPr>
        <w:jc w:val="both"/>
        <w:rPr>
          <w:rFonts w:ascii="Verdana" w:hAnsi="Verdana"/>
          <w:sz w:val="22"/>
          <w:szCs w:val="22"/>
        </w:rPr>
      </w:pPr>
      <w:r w:rsidRPr="00E51D58">
        <w:rPr>
          <w:rStyle w:val="Textoennegrita"/>
          <w:rFonts w:ascii="Verdana" w:eastAsiaTheme="majorEastAsia" w:hAnsi="Verdana"/>
          <w:b w:val="0"/>
          <w:bCs w:val="0"/>
          <w:sz w:val="22"/>
          <w:szCs w:val="22"/>
        </w:rPr>
        <w:t>Servidores públicos:</w:t>
      </w:r>
      <w:r w:rsidRPr="00E51D58">
        <w:rPr>
          <w:rFonts w:ascii="Verdana" w:hAnsi="Verdana"/>
          <w:sz w:val="22"/>
          <w:szCs w:val="22"/>
        </w:rPr>
        <w:t xml:space="preserve"> deberán efectuar la devolución directamente al </w:t>
      </w:r>
      <w:r w:rsidRPr="00E51D58">
        <w:rPr>
          <w:rStyle w:val="Textoennegrita"/>
          <w:rFonts w:ascii="Verdana" w:eastAsiaTheme="majorEastAsia" w:hAnsi="Verdana"/>
          <w:b w:val="0"/>
          <w:bCs w:val="0"/>
          <w:sz w:val="22"/>
          <w:szCs w:val="22"/>
        </w:rPr>
        <w:t>Grupo Administrativo – Almacén</w:t>
      </w:r>
      <w:r w:rsidRPr="00E51D58">
        <w:rPr>
          <w:rFonts w:ascii="Verdana" w:hAnsi="Verdana"/>
          <w:sz w:val="22"/>
          <w:szCs w:val="22"/>
        </w:rPr>
        <w:t>, contra entrega del acta correspondiente.</w:t>
      </w:r>
    </w:p>
    <w:p w14:paraId="0ABDFAF5" w14:textId="77777777" w:rsidR="006B0185" w:rsidRPr="00E51D58" w:rsidRDefault="006B0185" w:rsidP="002107E2">
      <w:pPr>
        <w:pStyle w:val="NormalWeb"/>
        <w:numPr>
          <w:ilvl w:val="0"/>
          <w:numId w:val="97"/>
        </w:numPr>
        <w:jc w:val="both"/>
        <w:rPr>
          <w:rFonts w:ascii="Verdana" w:hAnsi="Verdana"/>
          <w:sz w:val="22"/>
          <w:szCs w:val="22"/>
        </w:rPr>
      </w:pPr>
      <w:r w:rsidRPr="00E51D58">
        <w:rPr>
          <w:rStyle w:val="Textoennegrita"/>
          <w:rFonts w:ascii="Verdana" w:eastAsiaTheme="majorEastAsia" w:hAnsi="Verdana"/>
          <w:b w:val="0"/>
          <w:bCs w:val="0"/>
          <w:sz w:val="22"/>
          <w:szCs w:val="22"/>
        </w:rPr>
        <w:t>Contratistas:</w:t>
      </w:r>
      <w:r w:rsidRPr="00E51D58">
        <w:rPr>
          <w:rFonts w:ascii="Verdana" w:hAnsi="Verdana"/>
          <w:sz w:val="22"/>
          <w:szCs w:val="22"/>
        </w:rPr>
        <w:t xml:space="preserve"> deberán realizar la devolución al </w:t>
      </w:r>
      <w:r w:rsidRPr="00E51D58">
        <w:rPr>
          <w:rStyle w:val="Textoennegrita"/>
          <w:rFonts w:ascii="Verdana" w:eastAsiaTheme="majorEastAsia" w:hAnsi="Verdana"/>
          <w:b w:val="0"/>
          <w:bCs w:val="0"/>
          <w:sz w:val="22"/>
          <w:szCs w:val="22"/>
        </w:rPr>
        <w:t>supervisor del contrato</w:t>
      </w:r>
      <w:r w:rsidRPr="00E51D58">
        <w:rPr>
          <w:rFonts w:ascii="Verdana" w:hAnsi="Verdana"/>
          <w:sz w:val="22"/>
          <w:szCs w:val="22"/>
        </w:rPr>
        <w:t>, quien gestionará la entrega formal al Grupo Administrativo – Almacén.</w:t>
      </w:r>
    </w:p>
    <w:p w14:paraId="062B87A6" w14:textId="753225A2" w:rsidR="006B0185" w:rsidRPr="00FA24B5" w:rsidRDefault="009E2C15" w:rsidP="002107E2">
      <w:pPr>
        <w:pStyle w:val="NormalWeb"/>
        <w:numPr>
          <w:ilvl w:val="0"/>
          <w:numId w:val="97"/>
        </w:numPr>
        <w:jc w:val="both"/>
        <w:rPr>
          <w:rFonts w:ascii="Verdana" w:hAnsi="Verdana"/>
          <w:sz w:val="22"/>
          <w:szCs w:val="22"/>
        </w:rPr>
      </w:pPr>
      <w:r>
        <w:rPr>
          <w:rStyle w:val="Textoennegrita"/>
          <w:rFonts w:ascii="Verdana" w:eastAsiaTheme="majorEastAsia" w:hAnsi="Verdana"/>
          <w:b w:val="0"/>
          <w:bCs w:val="0"/>
          <w:sz w:val="22"/>
          <w:szCs w:val="22"/>
        </w:rPr>
        <w:t>Estudiantes</w:t>
      </w:r>
      <w:r w:rsidR="006B0185" w:rsidRPr="00E51D58">
        <w:rPr>
          <w:rStyle w:val="Textoennegrita"/>
          <w:rFonts w:ascii="Verdana" w:eastAsiaTheme="majorEastAsia" w:hAnsi="Verdana"/>
          <w:b w:val="0"/>
          <w:bCs w:val="0"/>
          <w:sz w:val="22"/>
          <w:szCs w:val="22"/>
        </w:rPr>
        <w:t>:</w:t>
      </w:r>
      <w:r w:rsidR="006B0185" w:rsidRPr="00E51D58">
        <w:rPr>
          <w:rFonts w:ascii="Verdana" w:hAnsi="Verdana"/>
          <w:sz w:val="22"/>
          <w:szCs w:val="22"/>
        </w:rPr>
        <w:t xml:space="preserve"> deberán entregar los equipos al </w:t>
      </w:r>
      <w:r w:rsidR="006B0185" w:rsidRPr="00E51D58">
        <w:rPr>
          <w:rStyle w:val="Textoennegrita"/>
          <w:rFonts w:ascii="Verdana" w:eastAsiaTheme="majorEastAsia" w:hAnsi="Verdana"/>
          <w:b w:val="0"/>
          <w:bCs w:val="0"/>
          <w:sz w:val="22"/>
          <w:szCs w:val="22"/>
        </w:rPr>
        <w:t>jefe del área</w:t>
      </w:r>
      <w:r w:rsidR="006B0185" w:rsidRPr="00E51D58">
        <w:rPr>
          <w:rFonts w:ascii="Verdana" w:hAnsi="Verdana"/>
          <w:sz w:val="22"/>
          <w:szCs w:val="22"/>
        </w:rPr>
        <w:t xml:space="preserve"> en la que se encuentren asignados, quien será responsable de su restitución ante el Grupo Administrativo – Almacén.</w:t>
      </w:r>
    </w:p>
    <w:p w14:paraId="3022B87B" w14:textId="77777777" w:rsidR="001649E1" w:rsidRPr="00F702C5" w:rsidRDefault="001649E1" w:rsidP="00460409">
      <w:pPr>
        <w:pStyle w:val="Prrafodelista"/>
        <w:numPr>
          <w:ilvl w:val="0"/>
          <w:numId w:val="60"/>
        </w:numPr>
        <w:spacing w:after="0" w:line="276" w:lineRule="auto"/>
        <w:jc w:val="both"/>
        <w:rPr>
          <w:rFonts w:ascii="Verdana" w:hAnsi="Verdana" w:cs="Arial"/>
          <w:bCs/>
        </w:rPr>
      </w:pPr>
      <w:r w:rsidRPr="00F702C5">
        <w:rPr>
          <w:rFonts w:ascii="Verdana" w:hAnsi="Verdana" w:cs="Arial"/>
          <w:bCs/>
        </w:rPr>
        <w:t>La devolución de equipos tecnológicos se debe realizar acompañando a una persona de la mesa de ayuda de la Entidad, que comprobará que los equipos se retornan en óptimas condiciones, respaldo de la información y la limpieza de este, cuando haya lugar. La Dirección de Tecnologías de la Información y las Comunicaciones será responsable de evaluar técnicamente si los equipos retornados pueden ser reasignados.</w:t>
      </w:r>
    </w:p>
    <w:p w14:paraId="4E822F46" w14:textId="77777777" w:rsidR="001649E1" w:rsidRPr="000D3166" w:rsidRDefault="001649E1" w:rsidP="00460409">
      <w:pPr>
        <w:spacing w:after="0" w:line="276" w:lineRule="auto"/>
        <w:jc w:val="both"/>
        <w:rPr>
          <w:rFonts w:ascii="Verdana" w:hAnsi="Verdana" w:cs="Arial"/>
        </w:rPr>
      </w:pPr>
    </w:p>
    <w:p w14:paraId="735C79A0" w14:textId="3CA39917" w:rsidR="001649E1" w:rsidRPr="000D3166" w:rsidRDefault="001649E1" w:rsidP="00CF1563">
      <w:pPr>
        <w:pStyle w:val="Ttulo2"/>
        <w:numPr>
          <w:ilvl w:val="1"/>
          <w:numId w:val="81"/>
        </w:numPr>
        <w:spacing w:line="276" w:lineRule="auto"/>
        <w:jc w:val="both"/>
        <w:rPr>
          <w:rFonts w:cs="Arial"/>
          <w:b/>
          <w:bCs/>
          <w:lang w:eastAsia="es-ES"/>
        </w:rPr>
      </w:pPr>
      <w:bookmarkStart w:id="255" w:name="_Toc205313979"/>
      <w:bookmarkStart w:id="256" w:name="_Toc212546935"/>
      <w:r w:rsidRPr="00D0273D">
        <w:lastRenderedPageBreak/>
        <w:t>ÁREA DE ALMACÉN</w:t>
      </w:r>
      <w:bookmarkEnd w:id="255"/>
      <w:bookmarkEnd w:id="256"/>
    </w:p>
    <w:p w14:paraId="14B6B9B7" w14:textId="40E63D6E" w:rsidR="001649E1" w:rsidRPr="000D3166" w:rsidRDefault="001649E1" w:rsidP="00460409">
      <w:pPr>
        <w:spacing w:after="0" w:line="276" w:lineRule="auto"/>
        <w:jc w:val="both"/>
        <w:rPr>
          <w:rFonts w:ascii="Verdana" w:hAnsi="Verdana" w:cs="Arial"/>
          <w:lang w:eastAsia="es-ES"/>
        </w:rPr>
      </w:pPr>
      <w:r w:rsidRPr="000D3166">
        <w:rPr>
          <w:rFonts w:ascii="Verdana" w:hAnsi="Verdana" w:cs="Arial"/>
          <w:lang w:eastAsia="es-ES"/>
        </w:rPr>
        <w:t xml:space="preserve">La Superintendencia de Sociedades cuenta con un área de almacén, la cual es un lugar físico dispuesto por la </w:t>
      </w:r>
      <w:r w:rsidR="00AC2252">
        <w:rPr>
          <w:rFonts w:ascii="Verdana" w:hAnsi="Verdana" w:cs="Arial"/>
          <w:lang w:eastAsia="es-ES"/>
        </w:rPr>
        <w:t>E</w:t>
      </w:r>
      <w:r w:rsidRPr="000D3166">
        <w:rPr>
          <w:rFonts w:ascii="Verdana" w:hAnsi="Verdana" w:cs="Arial"/>
          <w:lang w:eastAsia="es-ES"/>
        </w:rPr>
        <w:t xml:space="preserve">ntidad para el recibo, registro, manejo, almacenamiento y posterior distribución de los bienes o elementos de consumo y devolutivos a las diferentes dependencias, garantizando así el normal funcionamiento de la Entidad. Esta área de almacén se encuentra ubicada únicamente en la sede central de la Entidad en Bogotá. </w:t>
      </w:r>
    </w:p>
    <w:p w14:paraId="40FF5063" w14:textId="77777777" w:rsidR="001649E1" w:rsidRPr="000D3166" w:rsidRDefault="001649E1" w:rsidP="00460409">
      <w:pPr>
        <w:spacing w:after="0" w:line="276" w:lineRule="auto"/>
        <w:jc w:val="both"/>
        <w:rPr>
          <w:rFonts w:ascii="Verdana" w:hAnsi="Verdana" w:cs="Arial"/>
          <w:lang w:eastAsia="es-ES"/>
        </w:rPr>
      </w:pPr>
    </w:p>
    <w:p w14:paraId="0C76D062" w14:textId="77777777" w:rsidR="00C07790" w:rsidRDefault="00C07790" w:rsidP="00460409">
      <w:pPr>
        <w:spacing w:after="0" w:line="276" w:lineRule="auto"/>
        <w:jc w:val="both"/>
        <w:rPr>
          <w:rFonts w:ascii="Verdana" w:hAnsi="Verdana" w:cs="Arial"/>
          <w:lang w:val="es-CO" w:eastAsia="es-ES"/>
        </w:rPr>
      </w:pPr>
      <w:r w:rsidRPr="00C07790">
        <w:rPr>
          <w:rFonts w:ascii="Verdana" w:hAnsi="Verdana" w:cs="Arial"/>
          <w:lang w:val="es-CO" w:eastAsia="es-ES"/>
        </w:rPr>
        <w:t>El almacén de la Superintendencia de Sociedades está adscrito al Grupo Administrativo, por lo que la Coordinación de dicho Grupo es la instancia responsable de identificar las necesidades de bienes en las distintas dependencias de la Entidad. En este sentido, le corresponde coordinar, a través del almacén, la gestión de entrega de elementos, con base en los requerimientos formulados y conforme a los procedimientos establecidos para tal fin.</w:t>
      </w:r>
    </w:p>
    <w:p w14:paraId="38F3AAC7" w14:textId="77777777" w:rsidR="00C07790" w:rsidRPr="00C07790" w:rsidRDefault="00C07790" w:rsidP="00460409">
      <w:pPr>
        <w:spacing w:after="0" w:line="276" w:lineRule="auto"/>
        <w:jc w:val="both"/>
        <w:rPr>
          <w:rFonts w:ascii="Verdana" w:hAnsi="Verdana" w:cs="Arial"/>
          <w:lang w:val="es-CO" w:eastAsia="es-ES"/>
        </w:rPr>
      </w:pPr>
    </w:p>
    <w:p w14:paraId="4524E657" w14:textId="77777777" w:rsidR="00C07790" w:rsidRPr="00C07790" w:rsidRDefault="00C07790" w:rsidP="00460409">
      <w:pPr>
        <w:spacing w:after="0" w:line="276" w:lineRule="auto"/>
        <w:jc w:val="both"/>
        <w:rPr>
          <w:rFonts w:ascii="Verdana" w:hAnsi="Verdana" w:cs="Arial"/>
          <w:lang w:val="es-CO" w:eastAsia="es-ES"/>
        </w:rPr>
      </w:pPr>
      <w:r w:rsidRPr="00C07790">
        <w:rPr>
          <w:rFonts w:ascii="Verdana" w:hAnsi="Verdana" w:cs="Arial"/>
          <w:lang w:val="es-CO" w:eastAsia="es-ES"/>
        </w:rPr>
        <w:t>La organización del almacén ha sido estructurada para garantizar un manejo eficiente en la recepción, almacenamiento, distribución y control de los bienes, mediante la utilización de distintas bodegas, las cuales se detallan a continuación:</w:t>
      </w:r>
    </w:p>
    <w:p w14:paraId="68C3EC35" w14:textId="77777777" w:rsidR="001649E1" w:rsidRPr="00C07790" w:rsidRDefault="001649E1" w:rsidP="00460409">
      <w:pPr>
        <w:spacing w:after="0" w:line="276" w:lineRule="auto"/>
        <w:jc w:val="both"/>
        <w:rPr>
          <w:rFonts w:ascii="Verdana" w:hAnsi="Verdana" w:cs="Arial"/>
          <w:lang w:val="es-CO" w:eastAsia="es-ES"/>
        </w:rPr>
      </w:pPr>
    </w:p>
    <w:p w14:paraId="46B16F7C" w14:textId="77777777" w:rsidR="00963C6D" w:rsidRPr="00C07790" w:rsidRDefault="00963C6D" w:rsidP="00460409">
      <w:pPr>
        <w:spacing w:after="0" w:line="276" w:lineRule="auto"/>
        <w:jc w:val="both"/>
        <w:rPr>
          <w:rFonts w:ascii="Verdana" w:hAnsi="Verdana" w:cs="Arial"/>
          <w:lang w:val="es-CO" w:eastAsia="es-ES"/>
        </w:rPr>
      </w:pPr>
    </w:p>
    <w:tbl>
      <w:tblPr>
        <w:tblStyle w:val="Tablanorm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980"/>
        <w:gridCol w:w="6483"/>
      </w:tblGrid>
      <w:tr w:rsidR="00C7029F" w:rsidRPr="00F56F58" w14:paraId="4EDD8C32" w14:textId="77777777" w:rsidTr="004123D6">
        <w:trPr>
          <w:cnfStyle w:val="000000100000" w:firstRow="0" w:lastRow="0" w:firstColumn="0" w:lastColumn="0" w:oddVBand="0" w:evenVBand="0" w:oddHBand="1" w:evenHBand="0" w:firstRowFirstColumn="0" w:firstRowLastColumn="0" w:lastRowFirstColumn="0" w:lastRowLastColumn="0"/>
          <w:trHeight w:val="300"/>
          <w:jc w:val="center"/>
        </w:trPr>
        <w:tc>
          <w:tcPr>
            <w:tcW w:w="1980" w:type="dxa"/>
            <w:vAlign w:val="center"/>
          </w:tcPr>
          <w:p w14:paraId="3F499687" w14:textId="77777777" w:rsidR="001649E1" w:rsidRPr="000D3166" w:rsidRDefault="001649E1" w:rsidP="00460409">
            <w:pPr>
              <w:spacing w:line="276" w:lineRule="auto"/>
              <w:jc w:val="both"/>
              <w:rPr>
                <w:rFonts w:ascii="Verdana" w:hAnsi="Verdana" w:cs="Arial"/>
                <w:lang w:eastAsia="es-ES"/>
              </w:rPr>
            </w:pPr>
            <w:r w:rsidRPr="000D3166">
              <w:rPr>
                <w:rFonts w:ascii="Verdana" w:hAnsi="Verdana"/>
                <w:noProof/>
              </w:rPr>
              <w:drawing>
                <wp:inline distT="0" distB="0" distL="0" distR="0" wp14:anchorId="62D76E62" wp14:editId="7DB291B8">
                  <wp:extent cx="646430" cy="548640"/>
                  <wp:effectExtent l="0" t="0" r="0" b="3810"/>
                  <wp:docPr id="880830447" name="Gráfico 222" descr="C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222"/>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46430" cy="548640"/>
                          </a:xfrm>
                          <a:prstGeom prst="rect">
                            <a:avLst/>
                          </a:prstGeom>
                        </pic:spPr>
                      </pic:pic>
                    </a:graphicData>
                  </a:graphic>
                </wp:inline>
              </w:drawing>
            </w:r>
          </w:p>
        </w:tc>
        <w:tc>
          <w:tcPr>
            <w:tcW w:w="6483" w:type="dxa"/>
            <w:vAlign w:val="center"/>
          </w:tcPr>
          <w:p w14:paraId="05209AC1" w14:textId="77777777" w:rsidR="001649E1" w:rsidRPr="000D3166" w:rsidRDefault="001649E1" w:rsidP="00460409">
            <w:pPr>
              <w:spacing w:line="276" w:lineRule="auto"/>
              <w:jc w:val="both"/>
              <w:rPr>
                <w:rFonts w:ascii="Verdana" w:hAnsi="Verdana" w:cs="Arial"/>
                <w:lang w:eastAsia="es-ES"/>
              </w:rPr>
            </w:pPr>
            <w:r w:rsidRPr="000D3166">
              <w:rPr>
                <w:rFonts w:ascii="Verdana" w:hAnsi="Verdana" w:cs="Arial"/>
                <w:lang w:eastAsia="es-ES"/>
              </w:rPr>
              <w:t>Bodega 700: Para bienes devolutivos usados</w:t>
            </w:r>
          </w:p>
        </w:tc>
      </w:tr>
      <w:tr w:rsidR="001649E1" w:rsidRPr="00F56F58" w14:paraId="203D7CF4" w14:textId="77777777" w:rsidTr="004123D6">
        <w:trPr>
          <w:trHeight w:val="300"/>
          <w:jc w:val="center"/>
        </w:trPr>
        <w:tc>
          <w:tcPr>
            <w:tcW w:w="1980" w:type="dxa"/>
            <w:vAlign w:val="center"/>
          </w:tcPr>
          <w:p w14:paraId="245828D7" w14:textId="77777777" w:rsidR="001649E1" w:rsidRPr="000D3166" w:rsidRDefault="001649E1" w:rsidP="00460409">
            <w:pPr>
              <w:spacing w:line="276" w:lineRule="auto"/>
              <w:jc w:val="both"/>
              <w:rPr>
                <w:rFonts w:ascii="Verdana" w:hAnsi="Verdana" w:cs="Arial"/>
                <w:lang w:eastAsia="es-ES"/>
              </w:rPr>
            </w:pPr>
            <w:r w:rsidRPr="000D3166">
              <w:rPr>
                <w:rFonts w:ascii="Verdana" w:hAnsi="Verdana"/>
                <w:noProof/>
              </w:rPr>
              <w:drawing>
                <wp:inline distT="0" distB="0" distL="0" distR="0" wp14:anchorId="468D442B" wp14:editId="347CF712">
                  <wp:extent cx="646430" cy="548640"/>
                  <wp:effectExtent l="0" t="0" r="0" b="3810"/>
                  <wp:docPr id="157244497" name="Gráfico 222" descr="C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222"/>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46430" cy="548640"/>
                          </a:xfrm>
                          <a:prstGeom prst="rect">
                            <a:avLst/>
                          </a:prstGeom>
                        </pic:spPr>
                      </pic:pic>
                    </a:graphicData>
                  </a:graphic>
                </wp:inline>
              </w:drawing>
            </w:r>
          </w:p>
        </w:tc>
        <w:tc>
          <w:tcPr>
            <w:tcW w:w="6483" w:type="dxa"/>
            <w:vAlign w:val="center"/>
          </w:tcPr>
          <w:p w14:paraId="65238F4D" w14:textId="77777777" w:rsidR="001649E1" w:rsidRPr="000D3166" w:rsidRDefault="001649E1" w:rsidP="00460409">
            <w:pPr>
              <w:spacing w:line="276" w:lineRule="auto"/>
              <w:jc w:val="both"/>
              <w:rPr>
                <w:rFonts w:ascii="Verdana" w:hAnsi="Verdana" w:cs="Arial"/>
                <w:lang w:eastAsia="es-ES"/>
              </w:rPr>
            </w:pPr>
            <w:r w:rsidRPr="000D3166">
              <w:rPr>
                <w:rFonts w:ascii="Verdana" w:hAnsi="Verdana" w:cs="Arial"/>
                <w:lang w:eastAsia="es-ES"/>
              </w:rPr>
              <w:t>Bodega 720: Para bienes devolutivos nuevos en depósito</w:t>
            </w:r>
          </w:p>
        </w:tc>
      </w:tr>
      <w:tr w:rsidR="004F6FE2" w:rsidRPr="00F56F58" w14:paraId="3F5DE505" w14:textId="77777777" w:rsidTr="004123D6">
        <w:trPr>
          <w:cnfStyle w:val="000000100000" w:firstRow="0" w:lastRow="0" w:firstColumn="0" w:lastColumn="0" w:oddVBand="0" w:evenVBand="0" w:oddHBand="1" w:evenHBand="0" w:firstRowFirstColumn="0" w:firstRowLastColumn="0" w:lastRowFirstColumn="0" w:lastRowLastColumn="0"/>
          <w:trHeight w:val="300"/>
          <w:jc w:val="center"/>
        </w:trPr>
        <w:tc>
          <w:tcPr>
            <w:tcW w:w="1980" w:type="dxa"/>
            <w:vAlign w:val="center"/>
          </w:tcPr>
          <w:p w14:paraId="71EF5968" w14:textId="77777777" w:rsidR="001649E1" w:rsidRPr="000D3166" w:rsidRDefault="001649E1" w:rsidP="00460409">
            <w:pPr>
              <w:spacing w:line="276" w:lineRule="auto"/>
              <w:jc w:val="both"/>
              <w:rPr>
                <w:rFonts w:ascii="Verdana" w:hAnsi="Verdana" w:cs="Arial"/>
                <w:lang w:eastAsia="es-ES"/>
              </w:rPr>
            </w:pPr>
            <w:r w:rsidRPr="000D3166">
              <w:rPr>
                <w:rFonts w:ascii="Verdana" w:hAnsi="Verdana"/>
                <w:noProof/>
              </w:rPr>
              <w:drawing>
                <wp:inline distT="0" distB="0" distL="0" distR="0" wp14:anchorId="391F3206" wp14:editId="7CCEEAC4">
                  <wp:extent cx="646430" cy="548640"/>
                  <wp:effectExtent l="0" t="0" r="0" b="3810"/>
                  <wp:docPr id="1090165640" name="Gráfico 222" descr="C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222"/>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46430" cy="548640"/>
                          </a:xfrm>
                          <a:prstGeom prst="rect">
                            <a:avLst/>
                          </a:prstGeom>
                        </pic:spPr>
                      </pic:pic>
                    </a:graphicData>
                  </a:graphic>
                </wp:inline>
              </w:drawing>
            </w:r>
          </w:p>
        </w:tc>
        <w:tc>
          <w:tcPr>
            <w:tcW w:w="6483" w:type="dxa"/>
            <w:vAlign w:val="center"/>
          </w:tcPr>
          <w:p w14:paraId="0645D08A" w14:textId="77777777" w:rsidR="001649E1" w:rsidRPr="000D3166" w:rsidRDefault="001649E1" w:rsidP="00460409">
            <w:pPr>
              <w:spacing w:line="276" w:lineRule="auto"/>
              <w:jc w:val="both"/>
              <w:rPr>
                <w:rFonts w:ascii="Verdana" w:hAnsi="Verdana" w:cs="Arial"/>
                <w:lang w:eastAsia="es-ES"/>
              </w:rPr>
            </w:pPr>
            <w:r w:rsidRPr="000D3166">
              <w:rPr>
                <w:rFonts w:ascii="Verdana" w:hAnsi="Verdana" w:cs="Arial"/>
                <w:lang w:eastAsia="es-ES"/>
              </w:rPr>
              <w:t>Bodega 702: Para bienes inservibles u obsoletos dispuestos para dar de baja</w:t>
            </w:r>
          </w:p>
        </w:tc>
      </w:tr>
      <w:tr w:rsidR="001649E1" w:rsidRPr="00F56F58" w14:paraId="41443195" w14:textId="77777777" w:rsidTr="004123D6">
        <w:trPr>
          <w:trHeight w:val="300"/>
          <w:jc w:val="center"/>
        </w:trPr>
        <w:tc>
          <w:tcPr>
            <w:tcW w:w="1980" w:type="dxa"/>
            <w:vAlign w:val="center"/>
          </w:tcPr>
          <w:p w14:paraId="1027D513" w14:textId="77777777" w:rsidR="001649E1" w:rsidRPr="000D3166" w:rsidRDefault="001649E1" w:rsidP="00460409">
            <w:pPr>
              <w:spacing w:line="276" w:lineRule="auto"/>
              <w:jc w:val="both"/>
              <w:rPr>
                <w:rFonts w:ascii="Verdana" w:hAnsi="Verdana" w:cs="Arial"/>
                <w:lang w:eastAsia="es-ES"/>
              </w:rPr>
            </w:pPr>
            <w:r w:rsidRPr="000D3166">
              <w:rPr>
                <w:rFonts w:ascii="Verdana" w:hAnsi="Verdana"/>
                <w:noProof/>
              </w:rPr>
              <w:drawing>
                <wp:inline distT="0" distB="0" distL="0" distR="0" wp14:anchorId="29115232" wp14:editId="188B1EB5">
                  <wp:extent cx="646430" cy="548640"/>
                  <wp:effectExtent l="0" t="0" r="0" b="3810"/>
                  <wp:docPr id="1455505858" name="Gráfico 222" descr="C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222"/>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46430" cy="548640"/>
                          </a:xfrm>
                          <a:prstGeom prst="rect">
                            <a:avLst/>
                          </a:prstGeom>
                        </pic:spPr>
                      </pic:pic>
                    </a:graphicData>
                  </a:graphic>
                </wp:inline>
              </w:drawing>
            </w:r>
          </w:p>
        </w:tc>
        <w:tc>
          <w:tcPr>
            <w:tcW w:w="6483" w:type="dxa"/>
            <w:vAlign w:val="center"/>
          </w:tcPr>
          <w:p w14:paraId="6325EEBA" w14:textId="77777777" w:rsidR="001649E1" w:rsidRPr="000D3166" w:rsidRDefault="001649E1" w:rsidP="00460409">
            <w:pPr>
              <w:spacing w:line="276" w:lineRule="auto"/>
              <w:jc w:val="both"/>
              <w:rPr>
                <w:rFonts w:ascii="Verdana" w:hAnsi="Verdana" w:cs="Arial"/>
                <w:lang w:eastAsia="es-ES"/>
              </w:rPr>
            </w:pPr>
            <w:r w:rsidRPr="000D3166">
              <w:rPr>
                <w:rFonts w:ascii="Verdana" w:hAnsi="Verdana" w:cs="Arial"/>
                <w:lang w:eastAsia="es-ES"/>
              </w:rPr>
              <w:t>Bodega 2: Para bienes de consumo nuevos en depósito</w:t>
            </w:r>
          </w:p>
        </w:tc>
      </w:tr>
    </w:tbl>
    <w:p w14:paraId="702EFD10" w14:textId="0A070022" w:rsidR="001649E1" w:rsidRPr="000D3166" w:rsidRDefault="001649E1" w:rsidP="00460409">
      <w:pPr>
        <w:spacing w:after="0" w:line="276" w:lineRule="auto"/>
        <w:ind w:left="1134"/>
        <w:jc w:val="both"/>
        <w:rPr>
          <w:rFonts w:ascii="Verdana" w:hAnsi="Verdana" w:cs="Arial"/>
          <w:lang w:eastAsia="es-ES"/>
        </w:rPr>
      </w:pPr>
      <w:r w:rsidRPr="000D3166">
        <w:rPr>
          <w:rFonts w:ascii="Verdana" w:hAnsi="Verdana" w:cs="Arial"/>
          <w:lang w:eastAsia="es-ES"/>
        </w:rPr>
        <w:t xml:space="preserve">Fuente: </w:t>
      </w:r>
      <w:r w:rsidR="00A8037C">
        <w:rPr>
          <w:rFonts w:ascii="Verdana" w:hAnsi="Verdana" w:cs="Arial"/>
          <w:lang w:eastAsia="es-ES"/>
        </w:rPr>
        <w:t>Elaboración propia</w:t>
      </w:r>
    </w:p>
    <w:p w14:paraId="55AF4A25" w14:textId="77777777" w:rsidR="001649E1" w:rsidRPr="000D3166" w:rsidRDefault="001649E1" w:rsidP="00460409">
      <w:pPr>
        <w:spacing w:after="0" w:line="276" w:lineRule="auto"/>
        <w:ind w:left="1134"/>
        <w:jc w:val="both"/>
        <w:rPr>
          <w:rFonts w:ascii="Verdana" w:hAnsi="Verdana" w:cs="Arial"/>
          <w:lang w:eastAsia="es-ES"/>
        </w:rPr>
      </w:pPr>
    </w:p>
    <w:p w14:paraId="40BC46AE" w14:textId="77777777" w:rsidR="001649E1" w:rsidRPr="000D3166" w:rsidRDefault="001649E1" w:rsidP="00460409">
      <w:pPr>
        <w:spacing w:after="0" w:line="276" w:lineRule="auto"/>
        <w:jc w:val="both"/>
        <w:rPr>
          <w:rFonts w:ascii="Verdana" w:hAnsi="Verdana" w:cs="Arial"/>
          <w:lang w:eastAsia="es-ES"/>
        </w:rPr>
      </w:pPr>
      <w:r w:rsidRPr="000D3166">
        <w:rPr>
          <w:rFonts w:ascii="Verdana" w:hAnsi="Verdana" w:cs="Arial"/>
          <w:lang w:eastAsia="es-ES"/>
        </w:rPr>
        <w:lastRenderedPageBreak/>
        <w:t xml:space="preserve">Para la disposición de los bienes de elementos de consumo y devolutivos de conformidad con su estado, la administración asignará un espacio físico dentro de la Entidad con suficiente espacio para que el funcionario encargado del almacén tenga debidamente organizado y demarcado la ubicación de estos. </w:t>
      </w:r>
    </w:p>
    <w:p w14:paraId="11F067DE" w14:textId="77777777" w:rsidR="001649E1" w:rsidRPr="000D3166" w:rsidRDefault="001649E1" w:rsidP="00460409">
      <w:pPr>
        <w:spacing w:after="0" w:line="276" w:lineRule="auto"/>
        <w:jc w:val="both"/>
        <w:rPr>
          <w:rFonts w:ascii="Verdana" w:hAnsi="Verdana" w:cs="Arial"/>
          <w:lang w:eastAsia="es-ES"/>
        </w:rPr>
      </w:pPr>
    </w:p>
    <w:p w14:paraId="4ECD5D47" w14:textId="77777777" w:rsidR="001649E1" w:rsidRPr="000D3166" w:rsidRDefault="001649E1" w:rsidP="00460409">
      <w:pPr>
        <w:spacing w:after="0" w:line="276" w:lineRule="auto"/>
        <w:jc w:val="both"/>
        <w:rPr>
          <w:rFonts w:ascii="Verdana" w:hAnsi="Verdana" w:cs="Arial"/>
          <w:lang w:eastAsia="es-ES"/>
        </w:rPr>
      </w:pPr>
      <w:r w:rsidRPr="000D3166">
        <w:rPr>
          <w:rFonts w:ascii="Verdana" w:hAnsi="Verdana" w:cs="Arial"/>
          <w:lang w:eastAsia="es-ES"/>
        </w:rPr>
        <w:t>En un mismo espacio físico podrán ubicarse 2 o más bodegas, con asignación en estantes o espacio físico que permita distinguir el tipo de bienes almacenados, según las necesidades de la Entidad.</w:t>
      </w:r>
    </w:p>
    <w:p w14:paraId="37805E63" w14:textId="77777777" w:rsidR="001649E1" w:rsidRPr="000D3166" w:rsidRDefault="001649E1" w:rsidP="00460409">
      <w:pPr>
        <w:spacing w:after="0" w:line="276" w:lineRule="auto"/>
        <w:jc w:val="both"/>
        <w:rPr>
          <w:rFonts w:ascii="Verdana" w:hAnsi="Verdana" w:cs="Arial"/>
          <w:lang w:eastAsia="es-ES"/>
        </w:rPr>
      </w:pPr>
    </w:p>
    <w:p w14:paraId="52B1BD87" w14:textId="77777777" w:rsidR="001649E1" w:rsidRPr="000D3166" w:rsidRDefault="001649E1" w:rsidP="00460409">
      <w:pPr>
        <w:spacing w:after="0" w:line="276" w:lineRule="auto"/>
        <w:jc w:val="both"/>
        <w:rPr>
          <w:rFonts w:ascii="Verdana" w:hAnsi="Verdana" w:cs="Arial"/>
          <w:lang w:eastAsia="es-ES"/>
        </w:rPr>
      </w:pPr>
      <w:r w:rsidRPr="000D3166">
        <w:rPr>
          <w:rFonts w:ascii="Verdana" w:hAnsi="Verdana" w:cs="Arial"/>
          <w:lang w:eastAsia="es-ES"/>
        </w:rPr>
        <w:t>Para la ubicación y condicionamiento de las áreas del almacén, se aplicarán los requerimientos previstos en el Sistema de Gestión Integrado para la Gestión Ambiental, de la Seguridad y Salud en el Trabajo previamente informado por los servidores públicos responsables de cada uno de los temas.</w:t>
      </w:r>
    </w:p>
    <w:p w14:paraId="07C0BB6A" w14:textId="77777777" w:rsidR="001649E1" w:rsidRPr="000D3166" w:rsidRDefault="001649E1" w:rsidP="00460409">
      <w:pPr>
        <w:spacing w:after="0" w:line="276" w:lineRule="auto"/>
        <w:jc w:val="both"/>
        <w:rPr>
          <w:rFonts w:ascii="Verdana" w:hAnsi="Verdana" w:cs="Arial"/>
          <w:lang w:eastAsia="es-ES"/>
        </w:rPr>
      </w:pPr>
    </w:p>
    <w:p w14:paraId="07E27D0B" w14:textId="4269E7FE" w:rsidR="001649E1" w:rsidRPr="004C6784" w:rsidRDefault="001649E1" w:rsidP="00CF1563">
      <w:pPr>
        <w:pStyle w:val="Ttulo2"/>
        <w:numPr>
          <w:ilvl w:val="2"/>
          <w:numId w:val="98"/>
        </w:numPr>
        <w:spacing w:line="276" w:lineRule="auto"/>
        <w:ind w:left="1134"/>
        <w:jc w:val="both"/>
      </w:pPr>
      <w:bookmarkStart w:id="257" w:name="_Toc205313980"/>
      <w:bookmarkStart w:id="258" w:name="_Toc212546936"/>
      <w:r w:rsidRPr="00F56F58">
        <w:rPr>
          <w:szCs w:val="22"/>
        </w:rPr>
        <w:t>ACTIVIDADES DEL ALMACÉN</w:t>
      </w:r>
      <w:bookmarkEnd w:id="257"/>
      <w:bookmarkEnd w:id="258"/>
      <w:r w:rsidRPr="00F56F58">
        <w:rPr>
          <w:szCs w:val="22"/>
        </w:rPr>
        <w:t xml:space="preserve"> </w:t>
      </w:r>
    </w:p>
    <w:p w14:paraId="3DB92A53" w14:textId="075B0F3B" w:rsidR="001649E1" w:rsidRPr="000D3166" w:rsidRDefault="001649E1" w:rsidP="00460409">
      <w:pPr>
        <w:tabs>
          <w:tab w:val="left" w:pos="2940"/>
        </w:tabs>
        <w:spacing w:after="0" w:line="276" w:lineRule="auto"/>
        <w:jc w:val="both"/>
        <w:rPr>
          <w:rFonts w:ascii="Verdana" w:hAnsi="Verdana" w:cs="Arial"/>
          <w:lang w:eastAsia="es-ES"/>
        </w:rPr>
      </w:pPr>
      <w:r w:rsidRPr="000D3166">
        <w:rPr>
          <w:rFonts w:ascii="Verdana" w:hAnsi="Verdana" w:cs="Arial"/>
          <w:lang w:eastAsia="es-ES"/>
        </w:rPr>
        <w:t>De acuerdo con el Manual de Funciones de la Entidad a continuación se agrupan las actividades</w:t>
      </w:r>
      <w:r w:rsidR="00FA454C">
        <w:rPr>
          <w:rFonts w:ascii="Verdana" w:hAnsi="Verdana" w:cs="Arial"/>
          <w:lang w:eastAsia="es-ES"/>
        </w:rPr>
        <w:t xml:space="preserve"> de competencia del</w:t>
      </w:r>
      <w:r w:rsidR="00D10958">
        <w:rPr>
          <w:rFonts w:ascii="Verdana" w:hAnsi="Verdana" w:cs="Arial"/>
          <w:lang w:eastAsia="es-ES"/>
        </w:rPr>
        <w:t xml:space="preserve"> área de</w:t>
      </w:r>
      <w:r w:rsidRPr="000D3166">
        <w:rPr>
          <w:rFonts w:ascii="Verdana" w:hAnsi="Verdana" w:cs="Arial"/>
          <w:lang w:eastAsia="es-ES"/>
        </w:rPr>
        <w:t xml:space="preserve"> almacén:</w:t>
      </w:r>
    </w:p>
    <w:p w14:paraId="03997F08" w14:textId="77777777" w:rsidR="001649E1" w:rsidRPr="000D3166" w:rsidRDefault="001649E1" w:rsidP="00460409">
      <w:pPr>
        <w:tabs>
          <w:tab w:val="left" w:pos="2940"/>
        </w:tabs>
        <w:spacing w:after="0" w:line="276" w:lineRule="auto"/>
        <w:jc w:val="both"/>
        <w:rPr>
          <w:rFonts w:ascii="Verdana" w:hAnsi="Verdana" w:cs="Arial"/>
          <w:b/>
          <w:bCs/>
        </w:rPr>
      </w:pPr>
    </w:p>
    <w:p w14:paraId="32AB1752"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noProof/>
        </w:rPr>
        <w:t xml:space="preserve"> </w:t>
      </w:r>
      <w:r w:rsidRPr="000D3166">
        <w:rPr>
          <w:rFonts w:ascii="Verdana" w:hAnsi="Verdana"/>
          <w:noProof/>
        </w:rPr>
        <w:drawing>
          <wp:inline distT="0" distB="0" distL="0" distR="0" wp14:anchorId="2C25D7BA" wp14:editId="2D63F6B3">
            <wp:extent cx="5555452" cy="3734699"/>
            <wp:effectExtent l="0" t="0" r="7620" b="0"/>
            <wp:docPr id="1909357580" name="Imagen 4"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357580" name="Imagen 4" descr="Diagrama&#10;&#10;Descripción generada automáticamen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69424" cy="3744092"/>
                    </a:xfrm>
                    <a:prstGeom prst="rect">
                      <a:avLst/>
                    </a:prstGeom>
                    <a:noFill/>
                  </pic:spPr>
                </pic:pic>
              </a:graphicData>
            </a:graphic>
          </wp:inline>
        </w:drawing>
      </w:r>
    </w:p>
    <w:p w14:paraId="68AA6E37"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lastRenderedPageBreak/>
        <w:t>Estas funciones se desarrollan en el Grupo Administrativo y el almacén, ubicados en la ciudad de Bogotá y a su vez se coordina y verifica la gestión de inventarios en las Intendencias Regionales</w:t>
      </w:r>
      <w:r w:rsidRPr="000D3166">
        <w:rPr>
          <w:rFonts w:ascii="Verdana" w:hAnsi="Verdana" w:cs="Arial"/>
          <w:lang w:eastAsia="es-ES"/>
        </w:rPr>
        <w:t>.</w:t>
      </w:r>
    </w:p>
    <w:p w14:paraId="6D53347B" w14:textId="77777777" w:rsidR="001649E1" w:rsidRPr="000D3166" w:rsidRDefault="001649E1" w:rsidP="00460409">
      <w:pPr>
        <w:spacing w:after="0" w:line="276" w:lineRule="auto"/>
        <w:jc w:val="both"/>
        <w:rPr>
          <w:rFonts w:ascii="Verdana" w:hAnsi="Verdana" w:cs="Arial"/>
          <w:b/>
          <w:bCs/>
          <w:lang w:eastAsia="es-ES"/>
        </w:rPr>
      </w:pPr>
    </w:p>
    <w:p w14:paraId="2C11403B" w14:textId="77777777" w:rsidR="001649E1" w:rsidRPr="00086280" w:rsidRDefault="001649E1" w:rsidP="00CF1563">
      <w:pPr>
        <w:pStyle w:val="Ttulo2"/>
        <w:numPr>
          <w:ilvl w:val="2"/>
          <w:numId w:val="98"/>
        </w:numPr>
        <w:spacing w:line="276" w:lineRule="auto"/>
        <w:ind w:left="1134"/>
        <w:jc w:val="both"/>
      </w:pPr>
      <w:bookmarkStart w:id="259" w:name="_Toc205313981"/>
      <w:bookmarkStart w:id="260" w:name="_Toc212546937"/>
      <w:r w:rsidRPr="00F56F58">
        <w:rPr>
          <w:szCs w:val="22"/>
        </w:rPr>
        <w:t>RESPONSABILIDADES DEL SERVIDOR PÚBLICO ENCARGADO DEL ALMACÉN</w:t>
      </w:r>
      <w:bookmarkEnd w:id="259"/>
      <w:bookmarkEnd w:id="260"/>
      <w:r w:rsidRPr="00F56F58">
        <w:rPr>
          <w:szCs w:val="22"/>
        </w:rPr>
        <w:t xml:space="preserve"> </w:t>
      </w:r>
    </w:p>
    <w:p w14:paraId="3D85F912" w14:textId="77777777" w:rsidR="001649E1" w:rsidRPr="000D3166" w:rsidRDefault="001649E1" w:rsidP="00460409">
      <w:pPr>
        <w:spacing w:after="0" w:line="276" w:lineRule="auto"/>
        <w:jc w:val="both"/>
        <w:rPr>
          <w:rFonts w:ascii="Verdana" w:hAnsi="Verdana" w:cs="Arial"/>
          <w:lang w:eastAsia="es-ES"/>
        </w:rPr>
      </w:pPr>
      <w:r w:rsidRPr="000D3166">
        <w:rPr>
          <w:rFonts w:ascii="Verdana" w:hAnsi="Verdana" w:cs="Arial"/>
          <w:lang w:eastAsia="es-ES"/>
        </w:rPr>
        <w:t xml:space="preserve">El servidor público encargado del almacén será responsable de la administración, custodia y distribución de los bienes que se adquieren y reciben para atender el funcionamiento de las diferentes dependencias de la Superintendencia de Sociedades. </w:t>
      </w:r>
    </w:p>
    <w:p w14:paraId="57B10353" w14:textId="77777777" w:rsidR="001649E1" w:rsidRPr="000D3166" w:rsidRDefault="001649E1" w:rsidP="00460409">
      <w:pPr>
        <w:spacing w:after="0" w:line="276" w:lineRule="auto"/>
        <w:jc w:val="both"/>
        <w:rPr>
          <w:rFonts w:ascii="Verdana" w:hAnsi="Verdana" w:cs="Arial"/>
          <w:lang w:eastAsia="es-ES"/>
        </w:rPr>
      </w:pPr>
    </w:p>
    <w:p w14:paraId="3CD9748C" w14:textId="7EB7CDE9" w:rsidR="001649E1" w:rsidRPr="000D3166" w:rsidRDefault="001649E1" w:rsidP="00460409">
      <w:pPr>
        <w:spacing w:after="0" w:line="276" w:lineRule="auto"/>
        <w:jc w:val="both"/>
        <w:rPr>
          <w:rFonts w:ascii="Verdana" w:hAnsi="Verdana" w:cs="Arial"/>
          <w:lang w:eastAsia="es-ES"/>
        </w:rPr>
      </w:pPr>
      <w:r w:rsidRPr="000D3166">
        <w:rPr>
          <w:rFonts w:ascii="Verdana" w:hAnsi="Verdana" w:cs="Arial"/>
          <w:lang w:eastAsia="es-ES"/>
        </w:rPr>
        <w:t>El servidor público encargado del almacén deberá contar con el personal suficiente para responder ante la administración, en la custodia y distribución de los bienes que se adquieren y reciben, y que permanezcan en las bodegas del almacén para ser entregados para el uso en el del desarrollo de las actividades de los funcionarios, al igual que el desarrollo del levantamiento de los inventarios físicos de los bienes en uso que anualmente se realice de los diferentes grupos y dependencias de la Superintendencia de Sociedades</w:t>
      </w:r>
      <w:r w:rsidR="000C1DC6">
        <w:rPr>
          <w:rFonts w:ascii="Verdana" w:hAnsi="Verdana" w:cs="Arial"/>
          <w:lang w:eastAsia="es-ES"/>
        </w:rPr>
        <w:t>.</w:t>
      </w:r>
    </w:p>
    <w:p w14:paraId="7D590030" w14:textId="77777777" w:rsidR="001649E1" w:rsidRPr="000D3166" w:rsidRDefault="001649E1" w:rsidP="00460409">
      <w:pPr>
        <w:spacing w:after="0" w:line="276" w:lineRule="auto"/>
        <w:jc w:val="both"/>
        <w:rPr>
          <w:rFonts w:ascii="Verdana" w:hAnsi="Verdana" w:cs="Arial"/>
          <w:lang w:eastAsia="es-ES"/>
        </w:rPr>
      </w:pPr>
    </w:p>
    <w:p w14:paraId="5A692FC4" w14:textId="77777777" w:rsidR="001649E1" w:rsidRPr="000D3166" w:rsidRDefault="001649E1" w:rsidP="00460409">
      <w:pPr>
        <w:spacing w:after="0" w:line="276" w:lineRule="auto"/>
        <w:jc w:val="both"/>
        <w:rPr>
          <w:rFonts w:ascii="Verdana" w:hAnsi="Verdana" w:cs="Arial"/>
          <w:lang w:eastAsia="es-ES"/>
        </w:rPr>
      </w:pPr>
      <w:r w:rsidRPr="000D3166">
        <w:rPr>
          <w:rFonts w:ascii="Verdana" w:hAnsi="Verdana" w:cs="Arial"/>
          <w:lang w:eastAsia="es-ES"/>
        </w:rPr>
        <w:t xml:space="preserve">Las actividades que desarrollarán además de las contempladas el manual de funciones de la Entidad son: </w:t>
      </w:r>
    </w:p>
    <w:p w14:paraId="105A55A3" w14:textId="77777777" w:rsidR="001649E1" w:rsidRPr="000D3166" w:rsidRDefault="001649E1" w:rsidP="00460409">
      <w:pPr>
        <w:spacing w:after="0" w:line="276" w:lineRule="auto"/>
        <w:jc w:val="both"/>
        <w:rPr>
          <w:rFonts w:ascii="Verdana" w:hAnsi="Verdana" w:cs="Arial"/>
          <w:lang w:eastAsia="es-ES"/>
        </w:rPr>
      </w:pPr>
    </w:p>
    <w:p w14:paraId="7494031D" w14:textId="77777777" w:rsidR="001649E1" w:rsidRPr="00F56F58" w:rsidRDefault="001649E1" w:rsidP="00460409">
      <w:pPr>
        <w:pStyle w:val="Prrafodelista"/>
        <w:numPr>
          <w:ilvl w:val="0"/>
          <w:numId w:val="61"/>
        </w:numPr>
        <w:spacing w:after="0" w:line="276" w:lineRule="auto"/>
        <w:jc w:val="both"/>
        <w:rPr>
          <w:rFonts w:ascii="Verdana" w:eastAsia="Arial" w:hAnsi="Verdana" w:cs="Arial"/>
        </w:rPr>
      </w:pPr>
      <w:r w:rsidRPr="00F56F58">
        <w:rPr>
          <w:rFonts w:ascii="Verdana" w:eastAsia="Arial" w:hAnsi="Verdana" w:cs="Arial"/>
        </w:rPr>
        <w:t xml:space="preserve">Recibir los elementos devolutivos y de consumo para su respectivo bodegaje, previo recibo de los documentos que certifican el cumplimiento de las condiciones técnicas y ambientales con las fichas técnicas y hojas de seguridad de estos, por parte de los supervisores del contrato, </w:t>
      </w:r>
      <w:r w:rsidRPr="00F56F58">
        <w:rPr>
          <w:rFonts w:ascii="Verdana" w:eastAsia="Times New Roman" w:hAnsi="Verdana" w:cs="Arial"/>
          <w:lang w:eastAsia="es-CO"/>
        </w:rPr>
        <w:t>sin los cuales no serán recibidos</w:t>
      </w:r>
      <w:r w:rsidRPr="00F56F58">
        <w:rPr>
          <w:rFonts w:ascii="Verdana" w:eastAsia="Arial" w:hAnsi="Verdana" w:cs="Arial"/>
        </w:rPr>
        <w:t>.</w:t>
      </w:r>
    </w:p>
    <w:p w14:paraId="6D485283" w14:textId="77777777" w:rsidR="001649E1" w:rsidRPr="00F56F58" w:rsidRDefault="001649E1" w:rsidP="00460409">
      <w:pPr>
        <w:pStyle w:val="Prrafodelista"/>
        <w:spacing w:after="0" w:line="276" w:lineRule="auto"/>
        <w:ind w:left="567"/>
        <w:jc w:val="both"/>
        <w:rPr>
          <w:rFonts w:ascii="Verdana" w:eastAsia="Arial" w:hAnsi="Verdana" w:cs="Arial"/>
        </w:rPr>
      </w:pPr>
    </w:p>
    <w:p w14:paraId="0A9269D9" w14:textId="77777777" w:rsidR="001649E1" w:rsidRPr="00F56F58" w:rsidRDefault="001649E1" w:rsidP="00460409">
      <w:pPr>
        <w:pStyle w:val="Prrafodelista"/>
        <w:numPr>
          <w:ilvl w:val="0"/>
          <w:numId w:val="61"/>
        </w:numPr>
        <w:spacing w:after="0" w:line="276" w:lineRule="auto"/>
        <w:jc w:val="both"/>
        <w:rPr>
          <w:rFonts w:ascii="Verdana" w:eastAsia="Arial" w:hAnsi="Verdana" w:cs="Arial"/>
        </w:rPr>
      </w:pPr>
      <w:r w:rsidRPr="00F56F58">
        <w:rPr>
          <w:rFonts w:ascii="Verdana" w:eastAsia="Arial" w:hAnsi="Verdana" w:cs="Arial"/>
        </w:rPr>
        <w:t xml:space="preserve">El funcionario encargado del almacén sólo recibirá elementos devolutivos o de consumo que cumplan con lo establecido en el manual. </w:t>
      </w:r>
    </w:p>
    <w:p w14:paraId="2DF35FDB" w14:textId="77777777" w:rsidR="001649E1" w:rsidRPr="00F56F58" w:rsidRDefault="001649E1" w:rsidP="00460409">
      <w:pPr>
        <w:pStyle w:val="Prrafodelista"/>
        <w:spacing w:after="0" w:line="276" w:lineRule="auto"/>
        <w:jc w:val="both"/>
        <w:rPr>
          <w:rFonts w:ascii="Verdana" w:eastAsia="Arial" w:hAnsi="Verdana" w:cs="Arial"/>
        </w:rPr>
      </w:pPr>
    </w:p>
    <w:p w14:paraId="6CB12CF9" w14:textId="77777777" w:rsidR="001649E1" w:rsidRPr="00F56F58" w:rsidRDefault="001649E1" w:rsidP="00460409">
      <w:pPr>
        <w:pStyle w:val="Prrafodelista"/>
        <w:numPr>
          <w:ilvl w:val="0"/>
          <w:numId w:val="61"/>
        </w:numPr>
        <w:spacing w:after="0" w:line="276" w:lineRule="auto"/>
        <w:jc w:val="both"/>
        <w:rPr>
          <w:rFonts w:ascii="Verdana" w:eastAsia="Arial" w:hAnsi="Verdana" w:cs="Arial"/>
        </w:rPr>
      </w:pPr>
      <w:r w:rsidRPr="00F56F58">
        <w:rPr>
          <w:rFonts w:ascii="Verdana" w:eastAsia="Arial" w:hAnsi="Verdana" w:cs="Arial"/>
        </w:rPr>
        <w:t>Registrar en la herramienta tecnológica disponible de inventario, los movimientos de entrada, salida, traslado de elementos devolutivos o de consumo y mantener actualizados los registros de existencias, según la clasificación y codificación establecida.</w:t>
      </w:r>
    </w:p>
    <w:p w14:paraId="6417332F" w14:textId="77777777" w:rsidR="001649E1" w:rsidRPr="00F56F58" w:rsidRDefault="001649E1" w:rsidP="00460409">
      <w:pPr>
        <w:pStyle w:val="Prrafodelista"/>
        <w:spacing w:after="0" w:line="276" w:lineRule="auto"/>
        <w:jc w:val="both"/>
        <w:rPr>
          <w:rFonts w:ascii="Verdana" w:eastAsia="Arial" w:hAnsi="Verdana" w:cs="Arial"/>
        </w:rPr>
      </w:pPr>
    </w:p>
    <w:p w14:paraId="69136D1C" w14:textId="77777777" w:rsidR="001649E1" w:rsidRPr="00F56F58" w:rsidRDefault="001649E1" w:rsidP="00460409">
      <w:pPr>
        <w:pStyle w:val="Prrafodelista"/>
        <w:numPr>
          <w:ilvl w:val="0"/>
          <w:numId w:val="61"/>
        </w:numPr>
        <w:spacing w:after="0" w:line="276" w:lineRule="auto"/>
        <w:jc w:val="both"/>
        <w:rPr>
          <w:rFonts w:ascii="Verdana" w:eastAsia="Arial" w:hAnsi="Verdana" w:cs="Arial"/>
        </w:rPr>
      </w:pPr>
      <w:r w:rsidRPr="00F56F58">
        <w:rPr>
          <w:rFonts w:ascii="Verdana" w:eastAsia="Arial" w:hAnsi="Verdana" w:cs="Arial"/>
        </w:rPr>
        <w:lastRenderedPageBreak/>
        <w:t xml:space="preserve">Almacenar correctamente los elementos devolutivos como de consumo de acuerdo con sus características y la normatividad vigente, garantizando la correcta distribución y organización del almacén. </w:t>
      </w:r>
    </w:p>
    <w:p w14:paraId="294DBF9D" w14:textId="77777777" w:rsidR="001649E1" w:rsidRPr="00F56F58" w:rsidRDefault="001649E1" w:rsidP="00460409">
      <w:pPr>
        <w:pStyle w:val="Prrafodelista"/>
        <w:spacing w:after="0" w:line="276" w:lineRule="auto"/>
        <w:jc w:val="both"/>
        <w:rPr>
          <w:rFonts w:ascii="Verdana" w:eastAsia="Arial" w:hAnsi="Verdana" w:cs="Arial"/>
        </w:rPr>
      </w:pPr>
    </w:p>
    <w:p w14:paraId="26BCA7DA" w14:textId="6C636AAA" w:rsidR="001649E1" w:rsidRPr="00F56F58" w:rsidRDefault="001649E1" w:rsidP="00460409">
      <w:pPr>
        <w:pStyle w:val="Prrafodelista"/>
        <w:numPr>
          <w:ilvl w:val="0"/>
          <w:numId w:val="61"/>
        </w:numPr>
        <w:tabs>
          <w:tab w:val="left" w:pos="720"/>
        </w:tabs>
        <w:spacing w:after="0" w:line="276" w:lineRule="auto"/>
        <w:jc w:val="both"/>
        <w:rPr>
          <w:rFonts w:ascii="Verdana" w:eastAsia="Arial" w:hAnsi="Verdana" w:cs="Arial"/>
        </w:rPr>
      </w:pPr>
      <w:r w:rsidRPr="00F56F58">
        <w:rPr>
          <w:rFonts w:ascii="Verdana" w:eastAsia="Arial" w:hAnsi="Verdana" w:cs="Arial"/>
        </w:rPr>
        <w:t xml:space="preserve">El arqueo de las bodegas del almacén como control de las existencias de los bienes devolutivos y de consumo para verificar que las cantidades físicas corresponden con lo registrado en la herramienta tecnológica disponible de inventario, del que se dejará como evidencia </w:t>
      </w:r>
      <w:r w:rsidRPr="00AF1928">
        <w:rPr>
          <w:rFonts w:ascii="Verdana" w:eastAsia="Arial" w:hAnsi="Verdana" w:cs="Arial"/>
        </w:rPr>
        <w:t>el acta respectiva los meses de marzo, junio y septiembre</w:t>
      </w:r>
      <w:r w:rsidRPr="00F56F58">
        <w:rPr>
          <w:rFonts w:ascii="Verdana" w:eastAsia="Arial" w:hAnsi="Verdana" w:cs="Arial"/>
        </w:rPr>
        <w:t xml:space="preserve"> de la vigencia o en otras fechas y por lo menos una (1) vez al año, dependiendo de los lineamientos del Coordinador del Grupo Administrativo o de las circunstancias de fuerza mayor presentadas</w:t>
      </w:r>
      <w:r w:rsidR="000C1DC6">
        <w:rPr>
          <w:rFonts w:ascii="Verdana" w:eastAsia="Arial" w:hAnsi="Verdana" w:cs="Arial"/>
        </w:rPr>
        <w:t>.</w:t>
      </w:r>
    </w:p>
    <w:p w14:paraId="2E802A6B" w14:textId="77777777" w:rsidR="001649E1" w:rsidRPr="00F56F58" w:rsidRDefault="001649E1" w:rsidP="00460409">
      <w:pPr>
        <w:pStyle w:val="Prrafodelista"/>
        <w:spacing w:after="0" w:line="276" w:lineRule="auto"/>
        <w:jc w:val="both"/>
        <w:rPr>
          <w:rFonts w:ascii="Verdana" w:eastAsia="Arial" w:hAnsi="Verdana" w:cs="Arial"/>
        </w:rPr>
      </w:pPr>
    </w:p>
    <w:p w14:paraId="05E804A5" w14:textId="77777777" w:rsidR="001649E1" w:rsidRPr="00F56F58" w:rsidRDefault="001649E1" w:rsidP="00460409">
      <w:pPr>
        <w:pStyle w:val="Prrafodelista"/>
        <w:numPr>
          <w:ilvl w:val="0"/>
          <w:numId w:val="61"/>
        </w:numPr>
        <w:spacing w:after="0" w:line="276" w:lineRule="auto"/>
        <w:jc w:val="both"/>
        <w:rPr>
          <w:rFonts w:ascii="Verdana" w:eastAsia="Arial" w:hAnsi="Verdana" w:cs="Arial"/>
        </w:rPr>
      </w:pPr>
      <w:r w:rsidRPr="00F56F58">
        <w:rPr>
          <w:rFonts w:ascii="Verdana" w:eastAsia="Arial" w:hAnsi="Verdana" w:cs="Arial"/>
        </w:rPr>
        <w:t>Velar por la conservación, seguridad e integridad y buen estado de los elementos bajo su custodia en las bodegas.</w:t>
      </w:r>
    </w:p>
    <w:p w14:paraId="3106E324" w14:textId="77777777" w:rsidR="001649E1" w:rsidRPr="00F56F58" w:rsidRDefault="001649E1" w:rsidP="00460409">
      <w:pPr>
        <w:pStyle w:val="Prrafodelista"/>
        <w:spacing w:after="0" w:line="276" w:lineRule="auto"/>
        <w:jc w:val="both"/>
        <w:rPr>
          <w:rFonts w:ascii="Verdana" w:eastAsia="Arial" w:hAnsi="Verdana" w:cs="Arial"/>
        </w:rPr>
      </w:pPr>
    </w:p>
    <w:p w14:paraId="7044B491" w14:textId="77777777" w:rsidR="001649E1" w:rsidRPr="00F56F58" w:rsidRDefault="001649E1" w:rsidP="00460409">
      <w:pPr>
        <w:pStyle w:val="Prrafodelista"/>
        <w:numPr>
          <w:ilvl w:val="0"/>
          <w:numId w:val="61"/>
        </w:numPr>
        <w:spacing w:after="0" w:line="276" w:lineRule="auto"/>
        <w:jc w:val="both"/>
        <w:rPr>
          <w:rFonts w:ascii="Verdana" w:eastAsia="Arial" w:hAnsi="Verdana" w:cs="Arial"/>
        </w:rPr>
      </w:pPr>
      <w:r w:rsidRPr="00F56F58">
        <w:rPr>
          <w:rFonts w:ascii="Verdana" w:eastAsia="Arial" w:hAnsi="Verdana" w:cs="Arial"/>
        </w:rPr>
        <w:t>Elaborar el inventario físico total de los bienes de consumo y devolutivos en bodega y en servicio, por lo menos una (1) vez al año o de acuerdo con las necesidades de la Entidad y presentar el informe de inventarios al Coordinador del Grupo Administrativo a más tardar el día 20 del mes de enero de cada año.</w:t>
      </w:r>
    </w:p>
    <w:p w14:paraId="16D00C60" w14:textId="77777777" w:rsidR="001649E1" w:rsidRPr="00F56F58" w:rsidRDefault="001649E1" w:rsidP="00460409">
      <w:pPr>
        <w:pStyle w:val="Prrafodelista"/>
        <w:spacing w:after="0" w:line="276" w:lineRule="auto"/>
        <w:ind w:left="567" w:hanging="567"/>
        <w:jc w:val="both"/>
        <w:rPr>
          <w:rFonts w:ascii="Verdana" w:eastAsia="Arial" w:hAnsi="Verdana" w:cs="Arial"/>
        </w:rPr>
      </w:pPr>
    </w:p>
    <w:p w14:paraId="46776F5B" w14:textId="77777777" w:rsidR="001649E1" w:rsidRPr="00F56F58" w:rsidRDefault="001649E1" w:rsidP="00460409">
      <w:pPr>
        <w:pStyle w:val="Prrafodelista"/>
        <w:numPr>
          <w:ilvl w:val="0"/>
          <w:numId w:val="61"/>
        </w:numPr>
        <w:spacing w:after="0" w:line="276" w:lineRule="auto"/>
        <w:jc w:val="both"/>
        <w:rPr>
          <w:rFonts w:ascii="Verdana" w:eastAsia="Arial" w:hAnsi="Verdana" w:cs="Arial"/>
        </w:rPr>
      </w:pPr>
      <w:r w:rsidRPr="00F56F58">
        <w:rPr>
          <w:rFonts w:ascii="Verdana" w:eastAsia="Arial" w:hAnsi="Verdana" w:cs="Arial"/>
        </w:rPr>
        <w:t xml:space="preserve">Para la toma del inventario por responsable, el funcionario encargado del almacén solicitará al Grupo de Comunicaciones la socialización sobre esta verificación indicando el link de consulta en la Intranet del reporte individual de inventarios, en caso de que los inventarios individuales presenten novedades enviar un correo al </w:t>
      </w:r>
      <w:hyperlink r:id="rId19">
        <w:r w:rsidRPr="00F56F58">
          <w:rPr>
            <w:rStyle w:val="Hipervnculo"/>
            <w:rFonts w:ascii="Verdana" w:eastAsia="Arial" w:hAnsi="Verdana" w:cs="Arial"/>
          </w:rPr>
          <w:t>almacen@supersociedades.gov.co</w:t>
        </w:r>
      </w:hyperlink>
      <w:r w:rsidRPr="00F56F58">
        <w:rPr>
          <w:rFonts w:ascii="Verdana" w:eastAsia="Arial" w:hAnsi="Verdana" w:cs="Arial"/>
        </w:rPr>
        <w:t>, solicitando la actualización del inventario del funcionario.</w:t>
      </w:r>
    </w:p>
    <w:p w14:paraId="6EF7BD8A" w14:textId="77777777" w:rsidR="001649E1" w:rsidRPr="00F56F58" w:rsidRDefault="001649E1" w:rsidP="00460409">
      <w:pPr>
        <w:pStyle w:val="Prrafodelista"/>
        <w:spacing w:after="0" w:line="276" w:lineRule="auto"/>
        <w:ind w:left="567" w:hanging="567"/>
        <w:jc w:val="both"/>
        <w:rPr>
          <w:rFonts w:ascii="Verdana" w:eastAsia="Arial" w:hAnsi="Verdana" w:cs="Arial"/>
        </w:rPr>
      </w:pPr>
    </w:p>
    <w:p w14:paraId="312F3BEA" w14:textId="77777777" w:rsidR="001649E1" w:rsidRPr="00F56F58" w:rsidRDefault="001649E1" w:rsidP="00460409">
      <w:pPr>
        <w:pStyle w:val="Prrafodelista"/>
        <w:numPr>
          <w:ilvl w:val="0"/>
          <w:numId w:val="61"/>
        </w:numPr>
        <w:spacing w:after="0" w:line="276" w:lineRule="auto"/>
        <w:jc w:val="both"/>
        <w:rPr>
          <w:rFonts w:ascii="Verdana" w:eastAsia="Arial" w:hAnsi="Verdana" w:cs="Arial"/>
        </w:rPr>
      </w:pPr>
      <w:r w:rsidRPr="00F56F58">
        <w:rPr>
          <w:rFonts w:ascii="Verdana" w:eastAsia="Arial" w:hAnsi="Verdana" w:cs="Arial"/>
        </w:rPr>
        <w:t xml:space="preserve">Realizar el análisis de las entradas y salidas de los elementos de consumo que requieren las dependencias para el desarrollo de las funciones y que permita proyectar una cantidad estimada de elementos a adquirir. El cual se deberá informar al Coordinador del Grupo Administrativo, por lo menos 1 vez en el año para efectos presupuestales y de los procesos de contratación. </w:t>
      </w:r>
    </w:p>
    <w:p w14:paraId="7C1A3F52" w14:textId="77777777" w:rsidR="001649E1" w:rsidRPr="00F56F58" w:rsidRDefault="001649E1" w:rsidP="00460409">
      <w:pPr>
        <w:pStyle w:val="Prrafodelista"/>
        <w:spacing w:after="0" w:line="276" w:lineRule="auto"/>
        <w:jc w:val="both"/>
        <w:rPr>
          <w:rFonts w:ascii="Verdana" w:eastAsia="Arial" w:hAnsi="Verdana" w:cs="Arial"/>
        </w:rPr>
      </w:pPr>
    </w:p>
    <w:p w14:paraId="15FC194A" w14:textId="77777777" w:rsidR="001649E1" w:rsidRPr="00F56F58" w:rsidRDefault="001649E1" w:rsidP="00460409">
      <w:pPr>
        <w:pStyle w:val="Prrafodelista"/>
        <w:numPr>
          <w:ilvl w:val="0"/>
          <w:numId w:val="61"/>
        </w:numPr>
        <w:spacing w:after="0" w:line="276" w:lineRule="auto"/>
        <w:jc w:val="both"/>
        <w:rPr>
          <w:rFonts w:ascii="Verdana" w:eastAsia="Arial" w:hAnsi="Verdana" w:cs="Arial"/>
        </w:rPr>
      </w:pPr>
      <w:r w:rsidRPr="00F56F58">
        <w:rPr>
          <w:rFonts w:ascii="Verdana" w:eastAsia="Arial" w:hAnsi="Verdana" w:cs="Arial"/>
        </w:rPr>
        <w:lastRenderedPageBreak/>
        <w:t>Enviar oportunamente la información física y/o digital que se le solicite, sobre existencias de elementos devolutivos para efectos relacionados con la póliza de seguros o cuando le sean requeridos.</w:t>
      </w:r>
    </w:p>
    <w:p w14:paraId="0362DFF6" w14:textId="77777777" w:rsidR="001649E1" w:rsidRPr="000D3166" w:rsidRDefault="001649E1" w:rsidP="00460409">
      <w:pPr>
        <w:spacing w:after="0" w:line="276" w:lineRule="auto"/>
        <w:ind w:left="567" w:hanging="567"/>
        <w:jc w:val="both"/>
        <w:rPr>
          <w:rFonts w:ascii="Verdana" w:eastAsia="Arial" w:hAnsi="Verdana" w:cs="Arial"/>
          <w:bCs/>
        </w:rPr>
      </w:pPr>
    </w:p>
    <w:p w14:paraId="03369D10" w14:textId="77777777" w:rsidR="001649E1" w:rsidRPr="00F56F58" w:rsidRDefault="001649E1" w:rsidP="00460409">
      <w:pPr>
        <w:pStyle w:val="Prrafodelista"/>
        <w:numPr>
          <w:ilvl w:val="0"/>
          <w:numId w:val="61"/>
        </w:numPr>
        <w:spacing w:after="0" w:line="276" w:lineRule="auto"/>
        <w:jc w:val="both"/>
        <w:rPr>
          <w:rFonts w:ascii="Verdana" w:eastAsia="Arial" w:hAnsi="Verdana" w:cs="Arial"/>
        </w:rPr>
      </w:pPr>
      <w:r w:rsidRPr="00F56F58">
        <w:rPr>
          <w:rFonts w:ascii="Verdana" w:eastAsia="Arial" w:hAnsi="Verdana" w:cs="Arial"/>
        </w:rPr>
        <w:t>Elaborar m</w:t>
      </w:r>
      <w:r w:rsidRPr="00F56F58">
        <w:rPr>
          <w:rFonts w:ascii="Verdana" w:hAnsi="Verdana" w:cs="Arial"/>
        </w:rPr>
        <w:t xml:space="preserve">ensualmente el informe correspondiente al cierre del periodo de las entradas y salidas de elementos devolutivos y de consumo con sus respectivos anexos. </w:t>
      </w:r>
      <w:r w:rsidRPr="00C81A4E">
        <w:rPr>
          <w:rFonts w:ascii="Verdana" w:hAnsi="Verdana" w:cs="Arial"/>
        </w:rPr>
        <w:t>Dicho informe se reportará al Grupo de Contabilidad del proceso de Gestión Financiera y contable</w:t>
      </w:r>
      <w:r w:rsidRPr="00F56F58">
        <w:rPr>
          <w:rFonts w:ascii="Verdana" w:hAnsi="Verdana" w:cs="Arial"/>
        </w:rPr>
        <w:t xml:space="preserve"> dentro de los 10 primeros días de cada mes. El informe </w:t>
      </w:r>
      <w:r w:rsidRPr="00F56F58">
        <w:rPr>
          <w:rFonts w:ascii="Verdana" w:eastAsia="Arial" w:hAnsi="Verdana" w:cs="Arial"/>
        </w:rPr>
        <w:t>de almacén de cierre de vigencia a 31 de diciembre debe ser allegado a más tardar el día 20 del mes de enero de cada año, toda vez que incluye el informe del inventario total anual. Cualquier variación de los tiempos de entrega deberá estar justificada y coordinada con el grupo mencionado.</w:t>
      </w:r>
    </w:p>
    <w:p w14:paraId="6134273B" w14:textId="77777777" w:rsidR="001649E1" w:rsidRPr="000D3166" w:rsidRDefault="001649E1" w:rsidP="00460409">
      <w:pPr>
        <w:tabs>
          <w:tab w:val="left" w:pos="720"/>
        </w:tabs>
        <w:spacing w:after="0" w:line="276" w:lineRule="auto"/>
        <w:ind w:left="567" w:hanging="567"/>
        <w:jc w:val="both"/>
        <w:rPr>
          <w:rFonts w:ascii="Verdana" w:eastAsia="Arial" w:hAnsi="Verdana" w:cs="Arial"/>
          <w:bCs/>
        </w:rPr>
      </w:pPr>
    </w:p>
    <w:p w14:paraId="28D1FA06" w14:textId="77777777" w:rsidR="001649E1" w:rsidRPr="00F56F58" w:rsidRDefault="001649E1" w:rsidP="00460409">
      <w:pPr>
        <w:pStyle w:val="Prrafodelista"/>
        <w:numPr>
          <w:ilvl w:val="0"/>
          <w:numId w:val="61"/>
        </w:numPr>
        <w:tabs>
          <w:tab w:val="left" w:pos="720"/>
        </w:tabs>
        <w:spacing w:after="0" w:line="276" w:lineRule="auto"/>
        <w:jc w:val="both"/>
        <w:rPr>
          <w:rFonts w:ascii="Verdana" w:eastAsia="Arial" w:hAnsi="Verdana" w:cs="Arial"/>
        </w:rPr>
      </w:pPr>
      <w:r w:rsidRPr="00F56F58">
        <w:rPr>
          <w:rFonts w:ascii="Verdana" w:eastAsia="Arial" w:hAnsi="Verdana" w:cs="Arial"/>
        </w:rPr>
        <w:t>Informar mediante memorando al Coordinador del Grupo Administrativo la relación de los bienes y/o elementos que se ponen a consideración para aplicar el proceso de baja de bienes, cuando se requiera.</w:t>
      </w:r>
    </w:p>
    <w:p w14:paraId="1A717EC4" w14:textId="77777777" w:rsidR="001649E1" w:rsidRPr="00F56F58" w:rsidRDefault="001649E1" w:rsidP="00460409">
      <w:pPr>
        <w:pStyle w:val="Prrafodelista"/>
        <w:tabs>
          <w:tab w:val="left" w:pos="720"/>
        </w:tabs>
        <w:spacing w:after="0" w:line="276" w:lineRule="auto"/>
        <w:ind w:left="567" w:hanging="567"/>
        <w:jc w:val="both"/>
        <w:rPr>
          <w:rFonts w:ascii="Verdana" w:eastAsia="Arial" w:hAnsi="Verdana" w:cs="Arial"/>
        </w:rPr>
      </w:pPr>
    </w:p>
    <w:p w14:paraId="0F18DCBA" w14:textId="45149362" w:rsidR="001649E1" w:rsidRPr="00F56F58" w:rsidRDefault="001649E1" w:rsidP="00460409">
      <w:pPr>
        <w:pStyle w:val="Prrafodelista"/>
        <w:numPr>
          <w:ilvl w:val="0"/>
          <w:numId w:val="61"/>
        </w:numPr>
        <w:tabs>
          <w:tab w:val="left" w:pos="720"/>
        </w:tabs>
        <w:spacing w:after="0" w:line="276" w:lineRule="auto"/>
        <w:jc w:val="both"/>
        <w:rPr>
          <w:rFonts w:ascii="Verdana" w:eastAsia="Arial" w:hAnsi="Verdana" w:cs="Arial"/>
        </w:rPr>
      </w:pPr>
      <w:r w:rsidRPr="00F56F58">
        <w:rPr>
          <w:rFonts w:ascii="Verdana" w:eastAsia="Arial" w:hAnsi="Verdana" w:cs="Arial"/>
        </w:rPr>
        <w:t>Aplicar los requerimientos ambientales de acuerdo con los programas del Sistema de Gestión Ambiental y Seguridad Salud en el Trabajo de la Entidad. Los procesos encargados de Seguridad en el Trabajo y de implementar el Sistema de Gestión Ambiental deben informar sobre los programas que se aplique</w:t>
      </w:r>
      <w:r w:rsidR="000C1DC6">
        <w:rPr>
          <w:rFonts w:ascii="Verdana" w:eastAsia="Arial" w:hAnsi="Verdana" w:cs="Arial"/>
        </w:rPr>
        <w:t>n</w:t>
      </w:r>
      <w:r w:rsidRPr="00F56F58">
        <w:rPr>
          <w:rFonts w:ascii="Verdana" w:eastAsia="Arial" w:hAnsi="Verdana" w:cs="Arial"/>
        </w:rPr>
        <w:t xml:space="preserve"> al área de almacén. </w:t>
      </w:r>
    </w:p>
    <w:p w14:paraId="47D895E6" w14:textId="77777777" w:rsidR="001649E1" w:rsidRPr="00F56F58" w:rsidRDefault="001649E1" w:rsidP="00460409">
      <w:pPr>
        <w:pStyle w:val="Prrafodelista"/>
        <w:tabs>
          <w:tab w:val="left" w:pos="720"/>
        </w:tabs>
        <w:spacing w:after="0" w:line="276" w:lineRule="auto"/>
        <w:ind w:left="567"/>
        <w:jc w:val="both"/>
        <w:rPr>
          <w:rFonts w:ascii="Verdana" w:eastAsia="Arial" w:hAnsi="Verdana" w:cs="Arial"/>
        </w:rPr>
      </w:pPr>
    </w:p>
    <w:p w14:paraId="5AFB7996" w14:textId="77777777" w:rsidR="001649E1" w:rsidRPr="000D3166" w:rsidRDefault="001649E1" w:rsidP="00460409">
      <w:pPr>
        <w:tabs>
          <w:tab w:val="left" w:pos="720"/>
        </w:tabs>
        <w:spacing w:after="0" w:line="276" w:lineRule="auto"/>
        <w:jc w:val="both"/>
        <w:rPr>
          <w:rFonts w:ascii="Verdana" w:eastAsia="Arial" w:hAnsi="Verdana" w:cs="Arial"/>
        </w:rPr>
      </w:pPr>
      <w:r w:rsidRPr="000D3166">
        <w:rPr>
          <w:rFonts w:ascii="Verdana" w:eastAsia="Arial" w:hAnsi="Verdana" w:cs="Arial"/>
        </w:rPr>
        <w:t xml:space="preserve">Coordinar con el Grupo de Infraestructura, quien es el responsable de realizar funciones de mantenimiento las actividades requeridas para garantizar el desarrollo de los movimientos del almacén. </w:t>
      </w:r>
    </w:p>
    <w:p w14:paraId="7C7451F2" w14:textId="77777777" w:rsidR="001649E1" w:rsidRPr="000D3166" w:rsidRDefault="001649E1" w:rsidP="00460409">
      <w:pPr>
        <w:widowControl w:val="0"/>
        <w:spacing w:after="0" w:line="276" w:lineRule="auto"/>
        <w:jc w:val="both"/>
        <w:rPr>
          <w:rFonts w:ascii="Verdana" w:hAnsi="Verdana" w:cs="Arial"/>
        </w:rPr>
      </w:pPr>
    </w:p>
    <w:p w14:paraId="1578A4AE" w14:textId="40AEDE7F" w:rsidR="001649E1" w:rsidRPr="00086280" w:rsidRDefault="001649E1" w:rsidP="00CF1563">
      <w:pPr>
        <w:pStyle w:val="Ttulo2"/>
        <w:numPr>
          <w:ilvl w:val="2"/>
          <w:numId w:val="98"/>
        </w:numPr>
        <w:spacing w:line="276" w:lineRule="auto"/>
        <w:ind w:left="1134"/>
        <w:jc w:val="both"/>
      </w:pPr>
      <w:bookmarkStart w:id="261" w:name="_Toc205313982"/>
      <w:bookmarkStart w:id="262" w:name="_Toc212546938"/>
      <w:r w:rsidRPr="00086280">
        <w:t>ENTREGA Y RECIBO DEL ALMACÉN</w:t>
      </w:r>
      <w:bookmarkEnd w:id="261"/>
      <w:bookmarkEnd w:id="262"/>
    </w:p>
    <w:p w14:paraId="0616F974"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lang w:val="es-CO"/>
        </w:rPr>
      </w:pPr>
      <w:r w:rsidRPr="000D3166">
        <w:rPr>
          <w:rFonts w:ascii="Verdana" w:hAnsi="Verdana" w:cs="Arial"/>
          <w:lang w:val="es-CO"/>
        </w:rPr>
        <w:t>La transición de la responsabilidad del almacén entre servidores públicos se formaliza mediante un acto administrativo que designa al nuevo encargado. Este proceso se documenta a través de un acta que deja constancia del estado de los bienes existentes, incluyendo inventarios físicos y valorizados, cuentas, informes y demás documentos de la dependencia, los cuales deben estar debidamente foliados. El acta debe contener los nombres completos, identificación y cargos de los funcionarios saliente y entrante, y su firma se realiza una vez concluida la entrega.</w:t>
      </w:r>
    </w:p>
    <w:p w14:paraId="3A6C896B"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lang w:val="es-CO"/>
        </w:rPr>
      </w:pPr>
    </w:p>
    <w:p w14:paraId="70E0A323"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lang w:val="es-CO"/>
        </w:rPr>
      </w:pPr>
      <w:r w:rsidRPr="000D3166">
        <w:rPr>
          <w:rFonts w:ascii="Verdana" w:hAnsi="Verdana" w:cs="Arial"/>
          <w:lang w:val="es-CO"/>
        </w:rPr>
        <w:t>Durante este proceso, se efectúa un levantamiento conjunto del inventario físico, en el que se registran con precisión los bienes devolutivos y de consumo disponibles en bodega. Esta revisión incluye información detallada como marca, modelo, número de serie, etiqueta o placa, cantidad y estado de conservación. Los resultados de esta actividad se registran y formalizan en el Gestor Documental institucional.</w:t>
      </w:r>
    </w:p>
    <w:p w14:paraId="74DF6AAD"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lang w:val="es-CO"/>
        </w:rPr>
      </w:pPr>
    </w:p>
    <w:p w14:paraId="3A0C5D84"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lang w:val="es-CO"/>
        </w:rPr>
      </w:pPr>
      <w:r w:rsidRPr="000D3166">
        <w:rPr>
          <w:rFonts w:ascii="Verdana" w:hAnsi="Verdana" w:cs="Arial"/>
          <w:lang w:val="es-CO"/>
        </w:rPr>
        <w:t>Con base en la información registrada en el sistema de inventarios, se elabora también un inventario valorizado, el cual incluye nombre y descripción de los bienes, etiquetas o placas, unidad de medida, cantidad, valor unitario, subtotales por grupo y un total general.</w:t>
      </w:r>
    </w:p>
    <w:p w14:paraId="076C75BC"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lang w:val="es-CO"/>
        </w:rPr>
      </w:pPr>
    </w:p>
    <w:p w14:paraId="66ED6C89" w14:textId="41BE3F85"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lang w:val="es-CO"/>
        </w:rPr>
      </w:pPr>
      <w:r w:rsidRPr="000D3166">
        <w:rPr>
          <w:rFonts w:ascii="Verdana" w:hAnsi="Verdana" w:cs="Arial"/>
          <w:lang w:val="es-CO"/>
        </w:rPr>
        <w:t>Ambos funcionarios comparan los inventarios físico</w:t>
      </w:r>
      <w:r w:rsidR="000C1DC6">
        <w:rPr>
          <w:rFonts w:ascii="Verdana" w:hAnsi="Verdana" w:cs="Arial"/>
          <w:lang w:val="es-CO"/>
        </w:rPr>
        <w:t>s</w:t>
      </w:r>
      <w:r w:rsidRPr="000D3166">
        <w:rPr>
          <w:rFonts w:ascii="Verdana" w:hAnsi="Verdana" w:cs="Arial"/>
          <w:lang w:val="es-CO"/>
        </w:rPr>
        <w:t xml:space="preserve"> y valorizado</w:t>
      </w:r>
      <w:r w:rsidR="000C1DC6">
        <w:rPr>
          <w:rFonts w:ascii="Verdana" w:hAnsi="Verdana" w:cs="Arial"/>
          <w:lang w:val="es-CO"/>
        </w:rPr>
        <w:t>s</w:t>
      </w:r>
      <w:r w:rsidRPr="000D3166">
        <w:rPr>
          <w:rFonts w:ascii="Verdana" w:hAnsi="Verdana" w:cs="Arial"/>
          <w:lang w:val="es-CO"/>
        </w:rPr>
        <w:t xml:space="preserve"> con el fin de verificar su correspondencia. Si se identifican inconsistencias como faltantes, sobrantes o diferencias en las características de los bienes, el funcionario saliente debe justificar tales variaciones mediante los soportes respectivos, o dejar constancia de ello en el acta.</w:t>
      </w:r>
    </w:p>
    <w:p w14:paraId="3D69A94C"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lang w:val="es-CO"/>
        </w:rPr>
      </w:pPr>
    </w:p>
    <w:p w14:paraId="1990A72C"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lang w:val="es-CO"/>
        </w:rPr>
      </w:pPr>
      <w:r w:rsidRPr="000D3166">
        <w:rPr>
          <w:rFonts w:ascii="Verdana" w:hAnsi="Verdana" w:cs="Arial"/>
          <w:lang w:val="es-CO"/>
        </w:rPr>
        <w:t>Una vez suscrito el acta de entrega, el nuevo encargado del almacén remite copia a la coordinación del Grupo Administrativo, junto con los soportes correspondientes.</w:t>
      </w:r>
    </w:p>
    <w:p w14:paraId="5D69FF4D"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lang w:val="es-CO"/>
        </w:rPr>
      </w:pPr>
    </w:p>
    <w:p w14:paraId="46740F47"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lang w:val="es-CO"/>
        </w:rPr>
      </w:pPr>
      <w:r w:rsidRPr="000D3166">
        <w:rPr>
          <w:rFonts w:ascii="Verdana" w:hAnsi="Verdana" w:cs="Arial"/>
          <w:lang w:val="es-CO"/>
        </w:rPr>
        <w:t xml:space="preserve">Si el proceso de entrega presenta irregularidades o inconsistencias reflejadas en el acta, la Coordinación del </w:t>
      </w:r>
      <w:r w:rsidRPr="00AF1928">
        <w:rPr>
          <w:rFonts w:ascii="Verdana" w:hAnsi="Verdana" w:cs="Arial"/>
          <w:lang w:val="es-CO"/>
        </w:rPr>
        <w:t>Grupo Administrativo dará traslado de la misma a la Oficina de Instrucción Disciplinaria</w:t>
      </w:r>
      <w:r w:rsidRPr="000D3166">
        <w:rPr>
          <w:rFonts w:ascii="Verdana" w:hAnsi="Verdana" w:cs="Arial"/>
          <w:lang w:val="es-CO"/>
        </w:rPr>
        <w:t xml:space="preserve"> o a quien haga sus veces, para que se adopten las medidas pertinentes.</w:t>
      </w:r>
    </w:p>
    <w:p w14:paraId="6D7AFC9E"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lang w:val="es-CO"/>
        </w:rPr>
      </w:pPr>
    </w:p>
    <w:p w14:paraId="223A33D5"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lang w:val="es-CO"/>
        </w:rPr>
      </w:pPr>
      <w:r w:rsidRPr="000D3166">
        <w:rPr>
          <w:rFonts w:ascii="Verdana" w:hAnsi="Verdana" w:cs="Arial"/>
          <w:lang w:val="es-CO"/>
        </w:rPr>
        <w:t>En situaciones donde el funcionario saliente abandone el cargo sin formalizar la entrega, la administración deberá designar un nuevo responsable, quien, junto con la Coordinación del Grupo Administrativo, elaborará el informe correspondiente al estado del almacén recibido.</w:t>
      </w:r>
    </w:p>
    <w:p w14:paraId="2DE344BA" w14:textId="77777777"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lang w:val="es-CO"/>
        </w:rPr>
      </w:pPr>
    </w:p>
    <w:p w14:paraId="02D05EF4" w14:textId="53D79FFE" w:rsidR="001649E1" w:rsidRPr="000D3166" w:rsidRDefault="001649E1" w:rsidP="00460409">
      <w:pPr>
        <w:tabs>
          <w:tab w:val="left" w:pos="1134"/>
          <w:tab w:val="left" w:pos="1276"/>
          <w:tab w:val="left" w:pos="2940"/>
          <w:tab w:val="left" w:pos="8647"/>
          <w:tab w:val="left" w:pos="8789"/>
        </w:tabs>
        <w:spacing w:after="0" w:line="276" w:lineRule="auto"/>
        <w:jc w:val="both"/>
        <w:rPr>
          <w:rFonts w:ascii="Verdana" w:hAnsi="Verdana" w:cs="Arial"/>
          <w:lang w:val="es-CO"/>
        </w:rPr>
      </w:pPr>
      <w:r w:rsidRPr="000D3166">
        <w:rPr>
          <w:rFonts w:ascii="Verdana" w:hAnsi="Verdana" w:cs="Arial"/>
          <w:lang w:val="es-CO"/>
        </w:rPr>
        <w:t>Asimismo, si se evidencia demora injustificada o dilación en el proceso por parte de alguno de los involucrados, la Dirección Administrativa podrá designar un nuevo encargado mediante acto administrativo. En tales casos, se podrá solicitar el acompañamiento</w:t>
      </w:r>
      <w:r w:rsidR="000556C4">
        <w:rPr>
          <w:rFonts w:ascii="Verdana" w:hAnsi="Verdana" w:cs="Arial"/>
          <w:lang w:val="es-CO"/>
        </w:rPr>
        <w:t xml:space="preserve"> mediante comunicación escrita</w:t>
      </w:r>
      <w:r w:rsidRPr="000D3166">
        <w:rPr>
          <w:rFonts w:ascii="Verdana" w:hAnsi="Verdana" w:cs="Arial"/>
          <w:lang w:val="es-CO"/>
        </w:rPr>
        <w:t xml:space="preserve"> de un funcionario de la </w:t>
      </w:r>
      <w:r w:rsidRPr="000D3166">
        <w:rPr>
          <w:rFonts w:ascii="Verdana" w:hAnsi="Verdana" w:cs="Arial"/>
          <w:lang w:val="es-CO"/>
        </w:rPr>
        <w:lastRenderedPageBreak/>
        <w:t>oficina de Control Interno para que se haga acompañamiento en el procedimiento de entrega.</w:t>
      </w:r>
    </w:p>
    <w:p w14:paraId="0ED75FC8" w14:textId="77777777" w:rsidR="001649E1" w:rsidRPr="000D3166" w:rsidRDefault="001649E1" w:rsidP="00460409">
      <w:pPr>
        <w:tabs>
          <w:tab w:val="left" w:pos="720"/>
        </w:tabs>
        <w:spacing w:after="0" w:line="276" w:lineRule="auto"/>
        <w:jc w:val="both"/>
        <w:rPr>
          <w:rFonts w:ascii="Verdana" w:eastAsia="Arial" w:hAnsi="Verdana" w:cs="Arial"/>
          <w:lang w:val="es-CO"/>
        </w:rPr>
      </w:pPr>
    </w:p>
    <w:p w14:paraId="7782246B" w14:textId="77777777" w:rsidR="001649E1" w:rsidRPr="00086280" w:rsidRDefault="001649E1" w:rsidP="00CF1563">
      <w:pPr>
        <w:pStyle w:val="Ttulo2"/>
        <w:numPr>
          <w:ilvl w:val="2"/>
          <w:numId w:val="98"/>
        </w:numPr>
        <w:spacing w:line="276" w:lineRule="auto"/>
        <w:ind w:left="1134"/>
        <w:jc w:val="both"/>
      </w:pPr>
      <w:bookmarkStart w:id="263" w:name="_Toc205313983"/>
      <w:bookmarkStart w:id="264" w:name="_Toc212546939"/>
      <w:r w:rsidRPr="00F56F58">
        <w:rPr>
          <w:szCs w:val="22"/>
        </w:rPr>
        <w:t>APLICATIVO DE INVENTARIOS</w:t>
      </w:r>
      <w:bookmarkEnd w:id="263"/>
      <w:bookmarkEnd w:id="264"/>
    </w:p>
    <w:p w14:paraId="0652FAA8" w14:textId="77777777" w:rsidR="001649E1" w:rsidRPr="000D3166" w:rsidRDefault="001649E1" w:rsidP="00460409">
      <w:pPr>
        <w:widowControl w:val="0"/>
        <w:spacing w:after="0" w:line="276" w:lineRule="auto"/>
        <w:jc w:val="both"/>
        <w:rPr>
          <w:rFonts w:ascii="Verdana" w:hAnsi="Verdana" w:cs="Arial"/>
        </w:rPr>
      </w:pPr>
      <w:r w:rsidRPr="000D3166">
        <w:rPr>
          <w:rFonts w:ascii="Verdana" w:hAnsi="Verdana" w:cs="Arial"/>
        </w:rPr>
        <w:t>La Superintendencia de Sociedades tiene una herramienta tecnológica disponible para inventarios que permite capturar y registrar los movimientos que se realizan en el almacén, según las entradas, salidas y traslados de los elementos devolutivos y de consumos y la cuantificación y calificación de los inventarios de cada centro de costos existentes en la Superintendencia de Sociedades.</w:t>
      </w:r>
    </w:p>
    <w:p w14:paraId="3866A672" w14:textId="77777777" w:rsidR="001649E1" w:rsidRPr="000D3166" w:rsidRDefault="001649E1" w:rsidP="00460409">
      <w:pPr>
        <w:widowControl w:val="0"/>
        <w:spacing w:after="0" w:line="276" w:lineRule="auto"/>
        <w:jc w:val="both"/>
        <w:rPr>
          <w:rFonts w:ascii="Verdana" w:hAnsi="Verdana" w:cs="Arial"/>
        </w:rPr>
      </w:pPr>
    </w:p>
    <w:p w14:paraId="550C2BB8" w14:textId="77777777" w:rsidR="001649E1" w:rsidRPr="000D3166" w:rsidRDefault="001649E1" w:rsidP="00460409">
      <w:pPr>
        <w:widowControl w:val="0"/>
        <w:spacing w:after="0" w:line="276" w:lineRule="auto"/>
        <w:jc w:val="both"/>
        <w:rPr>
          <w:rFonts w:ascii="Verdana" w:hAnsi="Verdana" w:cs="Arial"/>
        </w:rPr>
      </w:pPr>
      <w:r w:rsidRPr="000D3166">
        <w:rPr>
          <w:rFonts w:ascii="Verdana" w:hAnsi="Verdana" w:cs="Arial"/>
        </w:rPr>
        <w:t>El manejo del programa referido a inventarios estará restringido al personal autorizado, el cual será avalado por la coordinación</w:t>
      </w:r>
      <w:r w:rsidRPr="000D3166">
        <w:rPr>
          <w:rFonts w:ascii="Verdana" w:eastAsia="Times New Roman" w:hAnsi="Verdana" w:cs="Arial"/>
          <w:lang w:eastAsia="es-CO"/>
        </w:rPr>
        <w:t xml:space="preserve"> del Grupo Administrativo</w:t>
      </w:r>
      <w:r w:rsidRPr="000D3166">
        <w:rPr>
          <w:rFonts w:ascii="Verdana" w:hAnsi="Verdana" w:cs="Arial"/>
        </w:rPr>
        <w:t>.</w:t>
      </w:r>
    </w:p>
    <w:p w14:paraId="4EF6168C" w14:textId="77777777" w:rsidR="001649E1" w:rsidRPr="000D3166" w:rsidRDefault="001649E1" w:rsidP="00460409">
      <w:pPr>
        <w:widowControl w:val="0"/>
        <w:spacing w:after="0" w:line="276" w:lineRule="auto"/>
        <w:jc w:val="both"/>
        <w:rPr>
          <w:rFonts w:ascii="Verdana" w:hAnsi="Verdana" w:cs="Arial"/>
        </w:rPr>
      </w:pPr>
    </w:p>
    <w:p w14:paraId="51CBD77E" w14:textId="77777777" w:rsidR="001649E1" w:rsidRPr="000D3166" w:rsidRDefault="001649E1" w:rsidP="00460409">
      <w:pPr>
        <w:widowControl w:val="0"/>
        <w:spacing w:after="0" w:line="276" w:lineRule="auto"/>
        <w:jc w:val="both"/>
        <w:rPr>
          <w:rFonts w:ascii="Verdana" w:hAnsi="Verdana" w:cs="Arial"/>
        </w:rPr>
      </w:pPr>
      <w:r w:rsidRPr="000D3166">
        <w:rPr>
          <w:rFonts w:ascii="Verdana" w:hAnsi="Verdana" w:cs="Arial"/>
        </w:rPr>
        <w:t>Esta herramienta tecnológica será actualizada de acuerdo con las necesidades que requiera la Entidad para dar cumplimiento a la gestión de los recursos físicos de la Entidad y a la norma Internacional de Contabilidad para el Sector Público – NICSP que determine la Contaduría General de la Nación.</w:t>
      </w:r>
    </w:p>
    <w:p w14:paraId="1416E66D" w14:textId="77777777" w:rsidR="001649E1" w:rsidRPr="000D3166" w:rsidRDefault="001649E1" w:rsidP="00460409">
      <w:pPr>
        <w:spacing w:line="276" w:lineRule="auto"/>
        <w:jc w:val="both"/>
        <w:rPr>
          <w:rFonts w:ascii="Verdana" w:hAnsi="Verdana"/>
          <w:b/>
        </w:rPr>
      </w:pPr>
    </w:p>
    <w:p w14:paraId="4D929B6B" w14:textId="77777777" w:rsidR="001649E1" w:rsidRPr="003F0704" w:rsidRDefault="001649E1" w:rsidP="00CF1563">
      <w:pPr>
        <w:pStyle w:val="Ttulo2"/>
        <w:numPr>
          <w:ilvl w:val="2"/>
          <w:numId w:val="98"/>
        </w:numPr>
        <w:spacing w:line="276" w:lineRule="auto"/>
        <w:ind w:left="1134"/>
        <w:jc w:val="both"/>
      </w:pPr>
      <w:bookmarkStart w:id="265" w:name="_Toc205313984"/>
      <w:bookmarkStart w:id="266" w:name="_Toc212546940"/>
      <w:r w:rsidRPr="003F0704">
        <w:t>COMPROBANTES DE ENTRADA, TRASLADO Y SALIDA</w:t>
      </w:r>
      <w:bookmarkEnd w:id="265"/>
      <w:bookmarkEnd w:id="266"/>
    </w:p>
    <w:p w14:paraId="0C613E14" w14:textId="77777777" w:rsidR="001649E1" w:rsidRPr="000D3166" w:rsidRDefault="001649E1" w:rsidP="00460409">
      <w:pPr>
        <w:spacing w:before="100" w:beforeAutospacing="1" w:after="100" w:afterAutospacing="1" w:line="276" w:lineRule="auto"/>
        <w:jc w:val="both"/>
        <w:rPr>
          <w:rFonts w:ascii="Verdana" w:eastAsia="Times New Roman" w:hAnsi="Verdana" w:cs="Times New Roman"/>
          <w:lang w:val="es-CO" w:eastAsia="es-CO"/>
        </w:rPr>
      </w:pPr>
      <w:r w:rsidRPr="000D3166">
        <w:rPr>
          <w:rFonts w:ascii="Verdana" w:eastAsia="Times New Roman" w:hAnsi="Verdana" w:cs="Times New Roman"/>
          <w:lang w:val="es-CO" w:eastAsia="es-CO"/>
        </w:rPr>
        <w:t xml:space="preserve">En la gestión de inventarios de la Entidad, se utilizan tres comprobantes fundamentales generados por el sistema institucional de inventarios, los cuales respaldan y documentan formalmente los movimientos de bienes: el </w:t>
      </w:r>
      <w:r w:rsidRPr="00D05FD6">
        <w:rPr>
          <w:rFonts w:ascii="Verdana" w:eastAsia="Times New Roman" w:hAnsi="Verdana" w:cs="Times New Roman"/>
          <w:lang w:val="es-CO" w:eastAsia="es-CO"/>
        </w:rPr>
        <w:t>comprobante de entrada</w:t>
      </w:r>
      <w:r w:rsidRPr="000D3166">
        <w:rPr>
          <w:rFonts w:ascii="Verdana" w:eastAsia="Times New Roman" w:hAnsi="Verdana" w:cs="Times New Roman"/>
          <w:lang w:val="es-CO" w:eastAsia="es-CO"/>
        </w:rPr>
        <w:t xml:space="preserve">, el </w:t>
      </w:r>
      <w:r w:rsidRPr="00D05FD6">
        <w:rPr>
          <w:rFonts w:ascii="Verdana" w:eastAsia="Times New Roman" w:hAnsi="Verdana" w:cs="Times New Roman"/>
          <w:lang w:val="es-CO" w:eastAsia="es-CO"/>
        </w:rPr>
        <w:t>comprobante de salida</w:t>
      </w:r>
      <w:r w:rsidRPr="000D3166">
        <w:rPr>
          <w:rFonts w:ascii="Verdana" w:eastAsia="Times New Roman" w:hAnsi="Verdana" w:cs="Times New Roman"/>
          <w:lang w:val="es-CO" w:eastAsia="es-CO"/>
        </w:rPr>
        <w:t xml:space="preserve"> y el </w:t>
      </w:r>
      <w:r w:rsidRPr="00D05FD6">
        <w:rPr>
          <w:rFonts w:ascii="Verdana" w:eastAsia="Times New Roman" w:hAnsi="Verdana" w:cs="Times New Roman"/>
          <w:lang w:val="es-CO" w:eastAsia="es-CO"/>
        </w:rPr>
        <w:t>formato de traspaso o traslado de elementos</w:t>
      </w:r>
      <w:r w:rsidRPr="000D3166">
        <w:rPr>
          <w:rFonts w:ascii="Verdana" w:eastAsia="Times New Roman" w:hAnsi="Verdana" w:cs="Times New Roman"/>
          <w:lang w:val="es-CO" w:eastAsia="es-CO"/>
        </w:rPr>
        <w:t>.</w:t>
      </w:r>
    </w:p>
    <w:p w14:paraId="080432BC" w14:textId="178962B7" w:rsidR="001649E1" w:rsidRPr="000D3166" w:rsidRDefault="001649E1" w:rsidP="00460409">
      <w:pPr>
        <w:numPr>
          <w:ilvl w:val="0"/>
          <w:numId w:val="62"/>
        </w:numPr>
        <w:spacing w:before="100" w:beforeAutospacing="1" w:after="100" w:afterAutospacing="1" w:line="276" w:lineRule="auto"/>
        <w:jc w:val="both"/>
        <w:rPr>
          <w:rFonts w:ascii="Verdana" w:eastAsia="Arial" w:hAnsi="Verdana" w:cs="Arial"/>
          <w:bCs/>
        </w:rPr>
      </w:pPr>
      <w:r w:rsidRPr="000D3166">
        <w:rPr>
          <w:rFonts w:ascii="Verdana" w:eastAsia="Arial" w:hAnsi="Verdana" w:cs="Arial"/>
          <w:bCs/>
        </w:rPr>
        <w:t>Comprobante de entrada:</w:t>
      </w:r>
      <w:r w:rsidR="003F0704">
        <w:rPr>
          <w:rFonts w:ascii="Verdana" w:eastAsia="Arial" w:hAnsi="Verdana" w:cs="Arial"/>
          <w:bCs/>
        </w:rPr>
        <w:t xml:space="preserve"> </w:t>
      </w:r>
      <w:r w:rsidRPr="000D3166">
        <w:rPr>
          <w:rFonts w:ascii="Verdana" w:eastAsia="Arial" w:hAnsi="Verdana" w:cs="Arial"/>
        </w:rPr>
        <w:t>Es el documento que certifica el ingreso efectivo de los bienes al almacén. Constituye el soporte oficial para su registro en el sistema de inventarios y en la contabilidad institucional, siendo indispensable para formalizar la incorporación de nuevos elementos al patrimonio de la Entidad.</w:t>
      </w:r>
    </w:p>
    <w:p w14:paraId="3E18EE2B" w14:textId="0C9CBF94" w:rsidR="001649E1" w:rsidRPr="000D3166" w:rsidRDefault="001649E1" w:rsidP="00460409">
      <w:pPr>
        <w:numPr>
          <w:ilvl w:val="0"/>
          <w:numId w:val="62"/>
        </w:numPr>
        <w:spacing w:before="100" w:beforeAutospacing="1" w:after="100" w:afterAutospacing="1" w:line="276" w:lineRule="auto"/>
        <w:jc w:val="both"/>
        <w:rPr>
          <w:rFonts w:ascii="Verdana" w:eastAsia="Times New Roman" w:hAnsi="Verdana" w:cs="Times New Roman"/>
          <w:bCs/>
          <w:lang w:val="es-CO" w:eastAsia="es-CO"/>
        </w:rPr>
      </w:pPr>
      <w:r w:rsidRPr="000D3166">
        <w:rPr>
          <w:rFonts w:ascii="Verdana" w:eastAsia="Times New Roman" w:hAnsi="Verdana" w:cs="Times New Roman"/>
          <w:bCs/>
          <w:lang w:val="es-CO" w:eastAsia="es-CO"/>
        </w:rPr>
        <w:t>Comprobante de salida:</w:t>
      </w:r>
      <w:r w:rsidR="003F0704">
        <w:rPr>
          <w:rFonts w:ascii="Verdana" w:eastAsia="Times New Roman" w:hAnsi="Verdana" w:cs="Times New Roman"/>
          <w:bCs/>
          <w:lang w:val="es-CO" w:eastAsia="es-CO"/>
        </w:rPr>
        <w:t xml:space="preserve"> </w:t>
      </w:r>
      <w:r w:rsidRPr="000D3166">
        <w:rPr>
          <w:rFonts w:ascii="Verdana" w:eastAsia="Arial" w:hAnsi="Verdana" w:cs="Arial"/>
        </w:rPr>
        <w:t>Acredita la entrega o retiro físico de bienes del almacén y transfiere la responsabilidad de custodia al funcionario, contratista o dependencia receptora. Debe elaborarse de manera simultánea a la entrega del bien, conforme a los lineamientos establecidos por la Entidad y dentro del marco de legalidad y trazabilidad.</w:t>
      </w:r>
    </w:p>
    <w:p w14:paraId="09A29C82" w14:textId="0663EA6A" w:rsidR="001649E1" w:rsidRPr="000D3166" w:rsidRDefault="001649E1" w:rsidP="00460409">
      <w:pPr>
        <w:numPr>
          <w:ilvl w:val="0"/>
          <w:numId w:val="62"/>
        </w:numPr>
        <w:spacing w:before="100" w:beforeAutospacing="1" w:after="100" w:afterAutospacing="1" w:line="276" w:lineRule="auto"/>
        <w:jc w:val="both"/>
        <w:rPr>
          <w:rFonts w:ascii="Verdana" w:eastAsia="Times New Roman" w:hAnsi="Verdana" w:cs="Times New Roman"/>
          <w:bCs/>
          <w:lang w:val="es-CO" w:eastAsia="es-CO"/>
        </w:rPr>
      </w:pPr>
      <w:r w:rsidRPr="000D3166">
        <w:rPr>
          <w:rFonts w:ascii="Verdana" w:eastAsia="Times New Roman" w:hAnsi="Verdana" w:cs="Times New Roman"/>
          <w:bCs/>
          <w:lang w:val="es-CO" w:eastAsia="es-CO"/>
        </w:rPr>
        <w:lastRenderedPageBreak/>
        <w:t>Formato de traspaso o traslado de elementos:</w:t>
      </w:r>
      <w:r w:rsidR="003F0704" w:rsidRPr="003F0704">
        <w:rPr>
          <w:rFonts w:ascii="Verdana" w:eastAsia="Times New Roman" w:hAnsi="Verdana" w:cs="Times New Roman"/>
          <w:bCs/>
          <w:lang w:val="es-CO" w:eastAsia="es-CO"/>
        </w:rPr>
        <w:t xml:space="preserve"> </w:t>
      </w:r>
      <w:r w:rsidRPr="000D3166">
        <w:rPr>
          <w:rFonts w:ascii="Verdana" w:eastAsia="Arial" w:hAnsi="Verdana" w:cs="Arial"/>
        </w:rPr>
        <w:t>Se emplea para documentar el cambio de ubicación física o de responsable de los bienes dentro de la organización. Este comprobante permite mantener actualizados los registros y asegurar la trazabilidad de los bienes ante reubicaciones internas, traslados de personal o situaciones excepcionales en las que no sea posible generar el soporte a través de la herramienta tecnológica institucional</w:t>
      </w:r>
      <w:r w:rsidRPr="000D3166">
        <w:rPr>
          <w:rFonts w:ascii="Verdana" w:eastAsia="Times New Roman" w:hAnsi="Verdana" w:cs="Times New Roman"/>
          <w:bCs/>
          <w:lang w:val="es-CO" w:eastAsia="es-CO"/>
        </w:rPr>
        <w:t>.</w:t>
      </w:r>
    </w:p>
    <w:p w14:paraId="3E5ADFA6" w14:textId="77777777" w:rsidR="001649E1" w:rsidRPr="000D3166" w:rsidRDefault="001649E1" w:rsidP="00460409">
      <w:pPr>
        <w:spacing w:before="100" w:beforeAutospacing="1" w:after="100" w:afterAutospacing="1" w:line="276" w:lineRule="auto"/>
        <w:jc w:val="both"/>
        <w:rPr>
          <w:rFonts w:ascii="Verdana" w:eastAsia="Times New Roman" w:hAnsi="Verdana" w:cs="Times New Roman"/>
          <w:lang w:val="es-CO" w:eastAsia="es-CO"/>
        </w:rPr>
      </w:pPr>
      <w:r w:rsidRPr="000D3166">
        <w:rPr>
          <w:rFonts w:ascii="Verdana" w:eastAsia="Times New Roman" w:hAnsi="Verdana" w:cs="Times New Roman"/>
          <w:lang w:val="es-CO" w:eastAsia="es-CO"/>
        </w:rPr>
        <w:t>Estos documentos, al ser generados y administrados mediante el sistema de inventarios, contribuyen al fortalecimiento del control interno, la transparencia institucional y la adecuada administración de los bienes públicos a lo largo de su ciclo de vida.</w:t>
      </w:r>
    </w:p>
    <w:p w14:paraId="3F42B487" w14:textId="6FE93FDE" w:rsidR="001649E1" w:rsidRDefault="001649E1" w:rsidP="00460409">
      <w:pPr>
        <w:widowControl w:val="0"/>
        <w:spacing w:after="0" w:line="276" w:lineRule="auto"/>
        <w:jc w:val="both"/>
        <w:rPr>
          <w:rFonts w:ascii="Verdana" w:hAnsi="Verdana" w:cs="Arial"/>
        </w:rPr>
      </w:pPr>
      <w:r w:rsidRPr="000D3166">
        <w:rPr>
          <w:rFonts w:ascii="Verdana" w:hAnsi="Verdana" w:cs="Arial"/>
          <w:b/>
        </w:rPr>
        <w:t>Nota:</w:t>
      </w:r>
      <w:r w:rsidRPr="000D3166">
        <w:rPr>
          <w:rFonts w:ascii="Verdana" w:hAnsi="Verdana" w:cs="Arial"/>
        </w:rPr>
        <w:t xml:space="preserve"> </w:t>
      </w:r>
      <w:r w:rsidR="004C110B">
        <w:rPr>
          <w:rFonts w:ascii="Verdana" w:hAnsi="Verdana" w:cs="Arial"/>
        </w:rPr>
        <w:t xml:space="preserve">En caso de que la herramienta tecnológica no se encuentre disponible, </w:t>
      </w:r>
      <w:r w:rsidRPr="00285BCA">
        <w:rPr>
          <w:rFonts w:ascii="Verdana" w:hAnsi="Verdana" w:cs="Arial"/>
        </w:rPr>
        <w:t xml:space="preserve">se </w:t>
      </w:r>
      <w:r w:rsidR="004C110B">
        <w:rPr>
          <w:rFonts w:ascii="Verdana" w:hAnsi="Verdana" w:cs="Arial"/>
        </w:rPr>
        <w:t>diligenciará</w:t>
      </w:r>
      <w:r w:rsidR="004C110B" w:rsidRPr="00285BCA">
        <w:rPr>
          <w:rFonts w:ascii="Verdana" w:hAnsi="Verdana" w:cs="Arial"/>
        </w:rPr>
        <w:t xml:space="preserve"> </w:t>
      </w:r>
      <w:r w:rsidRPr="00285BCA">
        <w:rPr>
          <w:rFonts w:ascii="Verdana" w:hAnsi="Verdana" w:cs="Arial"/>
        </w:rPr>
        <w:t>el formato de ENTREGA DE ELEMENTOS (GIF-FM-036).</w:t>
      </w:r>
      <w:r w:rsidRPr="000D3166">
        <w:rPr>
          <w:rFonts w:ascii="Verdana" w:hAnsi="Verdana" w:cs="Arial"/>
        </w:rPr>
        <w:t xml:space="preserve"> </w:t>
      </w:r>
    </w:p>
    <w:p w14:paraId="7F0582F4" w14:textId="51AE8336" w:rsidR="00656DA1" w:rsidRDefault="00656DA1" w:rsidP="00460409">
      <w:pPr>
        <w:widowControl w:val="0"/>
        <w:spacing w:after="0" w:line="276" w:lineRule="auto"/>
        <w:jc w:val="both"/>
        <w:rPr>
          <w:rFonts w:ascii="Verdana" w:hAnsi="Verdana" w:cs="Arial"/>
        </w:rPr>
      </w:pPr>
      <w:r>
        <w:rPr>
          <w:rFonts w:ascii="Verdana" w:hAnsi="Verdana" w:cs="Arial"/>
        </w:rPr>
        <w:t xml:space="preserve"> </w:t>
      </w:r>
    </w:p>
    <w:p w14:paraId="3659D40F" w14:textId="69CED0EF" w:rsidR="00F51472" w:rsidRPr="00F51472" w:rsidRDefault="001649E1" w:rsidP="00F51472">
      <w:pPr>
        <w:pStyle w:val="Ttulo2"/>
        <w:numPr>
          <w:ilvl w:val="2"/>
          <w:numId w:val="98"/>
        </w:numPr>
        <w:spacing w:line="276" w:lineRule="auto"/>
        <w:ind w:left="1134" w:hanging="1134"/>
        <w:jc w:val="both"/>
      </w:pPr>
      <w:bookmarkStart w:id="267" w:name="_Toc205313985"/>
      <w:bookmarkStart w:id="268" w:name="_Toc212546941"/>
      <w:r w:rsidRPr="00F51472">
        <w:t>GESTIÓN Y RESPONSABILIDAD SOBRE EL INVENTARIO DE BIENES</w:t>
      </w:r>
      <w:bookmarkEnd w:id="267"/>
      <w:bookmarkEnd w:id="268"/>
    </w:p>
    <w:p w14:paraId="5C76CE27" w14:textId="1FDAAF97" w:rsidR="001649E1" w:rsidRDefault="001649E1" w:rsidP="00460409">
      <w:pPr>
        <w:widowControl w:val="0"/>
        <w:spacing w:after="0" w:line="276" w:lineRule="auto"/>
        <w:jc w:val="both"/>
        <w:rPr>
          <w:rFonts w:ascii="Verdana" w:hAnsi="Verdana" w:cs="Arial"/>
          <w:lang w:val="es-CO"/>
        </w:rPr>
      </w:pPr>
      <w:r w:rsidRPr="00503753">
        <w:rPr>
          <w:rFonts w:ascii="Verdana" w:hAnsi="Verdana" w:cs="Arial"/>
          <w:lang w:val="es-CO"/>
        </w:rPr>
        <w:t>El inventario general de bienes constituye un registro estructurado, detallado y valorizado de los elementos que conforman la propiedad, planta</w:t>
      </w:r>
      <w:r w:rsidRPr="000D3166">
        <w:rPr>
          <w:rFonts w:ascii="Verdana" w:hAnsi="Verdana" w:cs="Arial"/>
          <w:lang w:val="es-CO"/>
        </w:rPr>
        <w:t xml:space="preserve"> y equipo de la Superintendencia de Sociedades. Como parte de la gestión patrimonial, el Grupo Administrativo utiliza una herramienta tecnológica que permite visualizar en tiempo real el estado de los bienes y registrar operaciones como ingresos, salidas y actualizaciones.</w:t>
      </w:r>
    </w:p>
    <w:p w14:paraId="203123DA" w14:textId="77777777" w:rsidR="008F47C8" w:rsidRPr="000D3166" w:rsidRDefault="008F47C8" w:rsidP="00460409">
      <w:pPr>
        <w:widowControl w:val="0"/>
        <w:spacing w:after="0" w:line="276" w:lineRule="auto"/>
        <w:jc w:val="both"/>
        <w:rPr>
          <w:rFonts w:ascii="Verdana" w:hAnsi="Verdana" w:cs="Arial"/>
          <w:lang w:val="es-CO"/>
        </w:rPr>
      </w:pPr>
    </w:p>
    <w:p w14:paraId="54CF9D36" w14:textId="77777777" w:rsidR="001649E1" w:rsidRPr="000D3166" w:rsidRDefault="001649E1" w:rsidP="00460409">
      <w:pPr>
        <w:widowControl w:val="0"/>
        <w:spacing w:after="0" w:line="276" w:lineRule="auto"/>
        <w:jc w:val="both"/>
        <w:rPr>
          <w:rFonts w:ascii="Verdana" w:hAnsi="Verdana" w:cs="Arial"/>
          <w:lang w:val="es-CO"/>
        </w:rPr>
      </w:pPr>
      <w:r w:rsidRPr="000D3166">
        <w:rPr>
          <w:rFonts w:ascii="Verdana" w:hAnsi="Verdana" w:cs="Arial"/>
          <w:lang w:val="es-CO"/>
        </w:rPr>
        <w:t>La administración de estos bienes contempla los siguientes aspectos:</w:t>
      </w:r>
    </w:p>
    <w:p w14:paraId="3BCF01CD" w14:textId="77777777" w:rsidR="001649E1" w:rsidRPr="000D3166" w:rsidRDefault="001649E1" w:rsidP="00460409">
      <w:pPr>
        <w:widowControl w:val="0"/>
        <w:spacing w:after="0" w:line="276" w:lineRule="auto"/>
        <w:jc w:val="both"/>
        <w:rPr>
          <w:rFonts w:ascii="Verdana" w:hAnsi="Verdana" w:cs="Arial"/>
          <w:lang w:val="es-CO"/>
        </w:rPr>
      </w:pPr>
    </w:p>
    <w:p w14:paraId="0F84DF81" w14:textId="77777777" w:rsidR="001649E1" w:rsidRPr="000D3166" w:rsidRDefault="001649E1" w:rsidP="00460409">
      <w:pPr>
        <w:pStyle w:val="Prrafodelista"/>
        <w:widowControl w:val="0"/>
        <w:numPr>
          <w:ilvl w:val="0"/>
          <w:numId w:val="99"/>
        </w:numPr>
        <w:spacing w:after="0" w:line="276" w:lineRule="auto"/>
        <w:jc w:val="both"/>
        <w:rPr>
          <w:rFonts w:ascii="Verdana" w:hAnsi="Verdana" w:cs="Arial"/>
          <w:lang w:val="es-CO"/>
        </w:rPr>
      </w:pPr>
      <w:r w:rsidRPr="000D3166">
        <w:rPr>
          <w:rFonts w:ascii="Verdana" w:hAnsi="Verdana" w:cs="Arial"/>
          <w:b/>
          <w:bCs/>
          <w:lang w:val="es-CO"/>
        </w:rPr>
        <w:t>Responsabilidad sobre los bienes</w:t>
      </w:r>
      <w:r w:rsidRPr="000D3166">
        <w:rPr>
          <w:rFonts w:ascii="Verdana" w:hAnsi="Verdana" w:cs="Arial"/>
          <w:lang w:val="es-CO"/>
        </w:rPr>
        <w:t>:</w:t>
      </w:r>
    </w:p>
    <w:p w14:paraId="777F1D05" w14:textId="238EF186" w:rsidR="001649E1" w:rsidRPr="000D3166" w:rsidRDefault="001649E1" w:rsidP="00460409">
      <w:pPr>
        <w:widowControl w:val="0"/>
        <w:spacing w:after="0" w:line="276" w:lineRule="auto"/>
        <w:ind w:left="709"/>
        <w:jc w:val="both"/>
        <w:rPr>
          <w:rFonts w:ascii="Verdana" w:hAnsi="Verdana" w:cs="Arial"/>
          <w:bCs/>
          <w:lang w:val="es-CO"/>
        </w:rPr>
      </w:pPr>
      <w:r w:rsidRPr="000D3166">
        <w:rPr>
          <w:rFonts w:ascii="Verdana" w:hAnsi="Verdana" w:cs="Arial"/>
          <w:bCs/>
          <w:lang w:val="es-CO"/>
        </w:rPr>
        <w:t xml:space="preserve">Los elementos devolutivos asignados se registran a nombre del servidor público que los recibe. En el caso de contratistas, se cargan al inventario del supervisor del contrato. Para </w:t>
      </w:r>
      <w:r w:rsidR="009E2C15">
        <w:rPr>
          <w:rFonts w:ascii="Verdana" w:hAnsi="Verdana" w:cs="Arial"/>
          <w:bCs/>
          <w:lang w:val="es-CO"/>
        </w:rPr>
        <w:t>estudiantes</w:t>
      </w:r>
      <w:r w:rsidR="009E2C15" w:rsidRPr="000D3166">
        <w:rPr>
          <w:rFonts w:ascii="Verdana" w:hAnsi="Verdana" w:cs="Arial"/>
          <w:bCs/>
          <w:lang w:val="es-CO"/>
        </w:rPr>
        <w:t xml:space="preserve"> </w:t>
      </w:r>
      <w:r w:rsidRPr="000D3166">
        <w:rPr>
          <w:rFonts w:ascii="Verdana" w:hAnsi="Verdana" w:cs="Arial"/>
          <w:bCs/>
          <w:lang w:val="es-CO"/>
        </w:rPr>
        <w:t>o terceros, se asignan al jefe de la dependencia donde se encuentren vinculados. En el caso de bienes de uso común, se registran a nombre del coordinador del área o de quien este designe formalmente.</w:t>
      </w:r>
    </w:p>
    <w:p w14:paraId="62893BC1" w14:textId="77777777" w:rsidR="001649E1" w:rsidRPr="00F56F58" w:rsidRDefault="001649E1" w:rsidP="00460409">
      <w:pPr>
        <w:pStyle w:val="Prrafodelista"/>
        <w:widowControl w:val="0"/>
        <w:spacing w:after="0" w:line="276" w:lineRule="auto"/>
        <w:ind w:left="1134"/>
        <w:jc w:val="both"/>
        <w:rPr>
          <w:rFonts w:ascii="Verdana" w:hAnsi="Verdana" w:cs="Arial"/>
          <w:lang w:val="es-CO"/>
        </w:rPr>
      </w:pPr>
    </w:p>
    <w:p w14:paraId="63991BE4" w14:textId="733935A5" w:rsidR="001649E1" w:rsidRPr="000D3166" w:rsidRDefault="001649E1" w:rsidP="00460409">
      <w:pPr>
        <w:pStyle w:val="Prrafodelista"/>
        <w:widowControl w:val="0"/>
        <w:numPr>
          <w:ilvl w:val="0"/>
          <w:numId w:val="63"/>
        </w:numPr>
        <w:spacing w:after="0" w:line="276" w:lineRule="auto"/>
        <w:ind w:left="1134"/>
        <w:jc w:val="both"/>
        <w:rPr>
          <w:rFonts w:ascii="Verdana" w:hAnsi="Verdana" w:cs="Arial"/>
          <w:bCs/>
          <w:lang w:val="es-CO"/>
        </w:rPr>
      </w:pPr>
      <w:r w:rsidRPr="00F56F58">
        <w:rPr>
          <w:rFonts w:ascii="Verdana" w:hAnsi="Verdana" w:cs="Arial"/>
          <w:lang w:val="es-CO"/>
        </w:rPr>
        <w:t>Custodia y uso:</w:t>
      </w:r>
      <w:r w:rsidR="00CF2D7A" w:rsidRPr="00CF2D7A">
        <w:rPr>
          <w:rFonts w:ascii="Verdana" w:hAnsi="Verdana" w:cs="Arial"/>
          <w:lang w:val="es-CO"/>
        </w:rPr>
        <w:t xml:space="preserve"> </w:t>
      </w:r>
      <w:r w:rsidRPr="000D3166">
        <w:rPr>
          <w:rFonts w:ascii="Verdana" w:hAnsi="Verdana" w:cs="Arial"/>
          <w:bCs/>
          <w:lang w:val="es-CO"/>
        </w:rPr>
        <w:t>Cada persona es responsable por el uso adecuado, conservación y custodia de los bienes a su cargo hasta que se formalice su devolución o reubicación.</w:t>
      </w:r>
    </w:p>
    <w:p w14:paraId="03CFF098" w14:textId="77777777" w:rsidR="001649E1" w:rsidRPr="00F56F58" w:rsidRDefault="001649E1" w:rsidP="00460409">
      <w:pPr>
        <w:pStyle w:val="Prrafodelista"/>
        <w:widowControl w:val="0"/>
        <w:spacing w:after="0" w:line="276" w:lineRule="auto"/>
        <w:ind w:left="1134"/>
        <w:jc w:val="both"/>
        <w:rPr>
          <w:rFonts w:ascii="Verdana" w:hAnsi="Verdana" w:cs="Arial"/>
          <w:lang w:val="es-CO"/>
        </w:rPr>
      </w:pPr>
    </w:p>
    <w:p w14:paraId="2E1B194C" w14:textId="77777777" w:rsidR="00275A7C" w:rsidRDefault="001649E1" w:rsidP="00460409">
      <w:pPr>
        <w:pStyle w:val="Prrafodelista"/>
        <w:widowControl w:val="0"/>
        <w:numPr>
          <w:ilvl w:val="0"/>
          <w:numId w:val="63"/>
        </w:numPr>
        <w:spacing w:after="0" w:line="276" w:lineRule="auto"/>
        <w:ind w:left="1134"/>
        <w:jc w:val="both"/>
        <w:rPr>
          <w:rFonts w:ascii="Verdana" w:hAnsi="Verdana" w:cs="Arial"/>
          <w:bCs/>
          <w:lang w:val="es-CO"/>
        </w:rPr>
      </w:pPr>
      <w:r w:rsidRPr="00F56F58">
        <w:rPr>
          <w:rFonts w:ascii="Verdana" w:hAnsi="Verdana" w:cs="Arial"/>
          <w:lang w:val="es-CO"/>
        </w:rPr>
        <w:lastRenderedPageBreak/>
        <w:t>Consulta y verificación del inventario:</w:t>
      </w:r>
      <w:r w:rsidR="00DD5F44" w:rsidRPr="00DD5F44">
        <w:rPr>
          <w:rFonts w:ascii="Verdana" w:hAnsi="Verdana" w:cs="Arial"/>
          <w:lang w:val="es-CO"/>
        </w:rPr>
        <w:t xml:space="preserve"> </w:t>
      </w:r>
      <w:r w:rsidRPr="000D3166">
        <w:rPr>
          <w:rFonts w:ascii="Verdana" w:hAnsi="Verdana" w:cs="Arial"/>
          <w:bCs/>
          <w:lang w:val="es-CO"/>
        </w:rPr>
        <w:t>Los servidores pueden revisar su inventario individual a través de la intranet institucional, opción “Consulte su inventario”. Cualquier inconsistencia debe ser reportada con justificación al correo electrónico:</w:t>
      </w:r>
    </w:p>
    <w:p w14:paraId="4D07A6EE" w14:textId="531FA535" w:rsidR="001649E1" w:rsidRPr="000D3166" w:rsidRDefault="00390612" w:rsidP="00460409">
      <w:pPr>
        <w:pStyle w:val="Prrafodelista"/>
        <w:widowControl w:val="0"/>
        <w:numPr>
          <w:ilvl w:val="0"/>
          <w:numId w:val="63"/>
        </w:numPr>
        <w:spacing w:after="0" w:line="276" w:lineRule="auto"/>
        <w:ind w:left="1134"/>
        <w:jc w:val="both"/>
        <w:rPr>
          <w:rFonts w:ascii="Verdana" w:hAnsi="Verdana" w:cs="Arial"/>
          <w:bCs/>
          <w:lang w:val="es-CO"/>
        </w:rPr>
      </w:pPr>
      <w:hyperlink r:id="rId20" w:history="1">
        <w:r w:rsidRPr="003A0BD7">
          <w:rPr>
            <w:rStyle w:val="Hipervnculo"/>
            <w:rFonts w:ascii="Verdana" w:hAnsi="Verdana" w:cs="Arial"/>
            <w:bCs/>
            <w:lang w:val="es-CO"/>
          </w:rPr>
          <w:t>almacen@supersociedades.gov.co</w:t>
        </w:r>
      </w:hyperlink>
      <w:r>
        <w:rPr>
          <w:rFonts w:ascii="Verdana" w:hAnsi="Verdana" w:cs="Arial"/>
          <w:bCs/>
          <w:lang w:val="es-CO"/>
        </w:rPr>
        <w:t xml:space="preserve"> </w:t>
      </w:r>
      <w:r w:rsidR="001649E1" w:rsidRPr="000D3166">
        <w:rPr>
          <w:rFonts w:ascii="Verdana" w:hAnsi="Verdana" w:cs="Arial"/>
          <w:bCs/>
          <w:lang w:val="es-CO"/>
        </w:rPr>
        <w:t>El equipo responsable gestionará los ajustes dentro de los 10 días hábiles posteriores al periodo de actualización.</w:t>
      </w:r>
    </w:p>
    <w:p w14:paraId="399BE435" w14:textId="77777777" w:rsidR="001649E1" w:rsidRPr="00F56F58" w:rsidRDefault="001649E1" w:rsidP="00460409">
      <w:pPr>
        <w:pStyle w:val="Prrafodelista"/>
        <w:widowControl w:val="0"/>
        <w:spacing w:after="0" w:line="276" w:lineRule="auto"/>
        <w:ind w:left="1134"/>
        <w:jc w:val="both"/>
        <w:rPr>
          <w:rFonts w:ascii="Verdana" w:hAnsi="Verdana" w:cs="Arial"/>
          <w:lang w:val="es-CO"/>
        </w:rPr>
      </w:pPr>
    </w:p>
    <w:p w14:paraId="779F6032" w14:textId="5D78B392" w:rsidR="001649E1" w:rsidRPr="000D3166" w:rsidRDefault="001649E1" w:rsidP="00460409">
      <w:pPr>
        <w:pStyle w:val="Prrafodelista"/>
        <w:widowControl w:val="0"/>
        <w:numPr>
          <w:ilvl w:val="0"/>
          <w:numId w:val="64"/>
        </w:numPr>
        <w:spacing w:after="0" w:line="276" w:lineRule="auto"/>
        <w:ind w:left="1134"/>
        <w:jc w:val="both"/>
        <w:rPr>
          <w:rFonts w:ascii="Verdana" w:hAnsi="Verdana" w:cs="Arial"/>
          <w:bCs/>
          <w:lang w:val="es-CO"/>
        </w:rPr>
      </w:pPr>
      <w:r w:rsidRPr="00F56F58">
        <w:rPr>
          <w:rFonts w:ascii="Verdana" w:hAnsi="Verdana" w:cs="Arial"/>
          <w:lang w:val="es-CO"/>
        </w:rPr>
        <w:t>Pérdida o daño de bienes:</w:t>
      </w:r>
      <w:r w:rsidR="00DD5F44" w:rsidRPr="00DD5F44">
        <w:rPr>
          <w:rFonts w:ascii="Verdana" w:hAnsi="Verdana" w:cs="Arial"/>
          <w:lang w:val="es-CO"/>
        </w:rPr>
        <w:t xml:space="preserve"> </w:t>
      </w:r>
      <w:r w:rsidRPr="000D3166">
        <w:rPr>
          <w:rFonts w:ascii="Verdana" w:hAnsi="Verdana" w:cs="Arial"/>
          <w:bCs/>
          <w:lang w:val="es-CO"/>
        </w:rPr>
        <w:t>La responsabilidad recae en el tenedor del bien, salvo causas justificadas o deterioro natural. Si el bien está asegurado, se debe reportar al Grupo Administrativo para iniciar el proceso con la aseguradora. Si esta no reconoce la pérdida por causas atribuibles al tenedor, se remite el caso a la Oficina de Instrucción Disciplinaria, salvo que se trate de contratistas u otras personas no sujetas a investigación disciplinaria, según la normatividad vigente.</w:t>
      </w:r>
    </w:p>
    <w:p w14:paraId="383A5F91" w14:textId="77777777" w:rsidR="001649E1" w:rsidRPr="00F56F58" w:rsidRDefault="001649E1" w:rsidP="00460409">
      <w:pPr>
        <w:pStyle w:val="Prrafodelista"/>
        <w:widowControl w:val="0"/>
        <w:spacing w:after="0" w:line="276" w:lineRule="auto"/>
        <w:ind w:left="1134"/>
        <w:jc w:val="both"/>
        <w:rPr>
          <w:rFonts w:ascii="Verdana" w:hAnsi="Verdana" w:cs="Arial"/>
          <w:lang w:val="es-CO"/>
        </w:rPr>
      </w:pPr>
    </w:p>
    <w:p w14:paraId="35DF88CD" w14:textId="3DD467F6" w:rsidR="001649E1" w:rsidRPr="000D3166" w:rsidRDefault="001649E1" w:rsidP="00460409">
      <w:pPr>
        <w:widowControl w:val="0"/>
        <w:numPr>
          <w:ilvl w:val="0"/>
          <w:numId w:val="65"/>
        </w:numPr>
        <w:spacing w:after="0" w:line="276" w:lineRule="auto"/>
        <w:ind w:left="1134"/>
        <w:jc w:val="both"/>
        <w:rPr>
          <w:rFonts w:ascii="Verdana" w:hAnsi="Verdana" w:cs="Arial"/>
          <w:lang w:val="es-CO"/>
        </w:rPr>
      </w:pPr>
      <w:r w:rsidRPr="000D3166">
        <w:rPr>
          <w:rFonts w:ascii="Verdana" w:hAnsi="Verdana" w:cs="Arial"/>
          <w:lang w:val="es-CO"/>
        </w:rPr>
        <w:t>Retiro institucional:</w:t>
      </w:r>
      <w:r w:rsidR="00DD5F44" w:rsidRPr="00DD5F44">
        <w:rPr>
          <w:rFonts w:ascii="Verdana" w:hAnsi="Verdana" w:cs="Arial"/>
          <w:lang w:val="es-CO"/>
        </w:rPr>
        <w:t xml:space="preserve"> </w:t>
      </w:r>
      <w:r w:rsidRPr="000D3166">
        <w:rPr>
          <w:rFonts w:ascii="Verdana" w:hAnsi="Verdana" w:cs="Arial"/>
          <w:lang w:val="es-CO"/>
        </w:rPr>
        <w:t xml:space="preserve">Al finalizar su vinculación, el servidor, contratista o </w:t>
      </w:r>
      <w:r w:rsidR="009E2C15">
        <w:rPr>
          <w:rFonts w:ascii="Verdana" w:hAnsi="Verdana" w:cs="Arial"/>
          <w:lang w:val="es-CO"/>
        </w:rPr>
        <w:t xml:space="preserve">estudiante </w:t>
      </w:r>
      <w:r w:rsidRPr="000D3166">
        <w:rPr>
          <w:rFonts w:ascii="Verdana" w:hAnsi="Verdana" w:cs="Arial"/>
          <w:lang w:val="es-CO"/>
        </w:rPr>
        <w:t>debe entregar formalmente los bienes asignados, lo cual será certificado mediante paz y salvo firmado por el Coordinador del Grupo Administrativo y avalado por el responsable del almacén.</w:t>
      </w:r>
    </w:p>
    <w:p w14:paraId="5B8FF092" w14:textId="77777777" w:rsidR="001649E1" w:rsidRPr="000D3166" w:rsidRDefault="001649E1" w:rsidP="00460409">
      <w:pPr>
        <w:widowControl w:val="0"/>
        <w:spacing w:after="0" w:line="276" w:lineRule="auto"/>
        <w:ind w:left="1134"/>
        <w:jc w:val="both"/>
        <w:rPr>
          <w:rFonts w:ascii="Verdana" w:hAnsi="Verdana" w:cs="Arial"/>
          <w:lang w:val="es-CO"/>
        </w:rPr>
      </w:pPr>
    </w:p>
    <w:p w14:paraId="579B5FE6" w14:textId="723AB814" w:rsidR="001649E1" w:rsidRPr="000D3166" w:rsidRDefault="001649E1" w:rsidP="00460409">
      <w:pPr>
        <w:widowControl w:val="0"/>
        <w:numPr>
          <w:ilvl w:val="0"/>
          <w:numId w:val="65"/>
        </w:numPr>
        <w:spacing w:after="0" w:line="276" w:lineRule="auto"/>
        <w:ind w:left="1134"/>
        <w:jc w:val="both"/>
        <w:rPr>
          <w:rFonts w:ascii="Verdana" w:hAnsi="Verdana" w:cs="Arial"/>
          <w:lang w:val="es-CO"/>
        </w:rPr>
      </w:pPr>
      <w:r w:rsidRPr="000D3166">
        <w:rPr>
          <w:rFonts w:ascii="Verdana" w:hAnsi="Verdana" w:cs="Arial"/>
          <w:lang w:val="es-CO"/>
        </w:rPr>
        <w:t>Informe de resultados:</w:t>
      </w:r>
      <w:r w:rsidR="00DD5F44" w:rsidRPr="00DD5F44">
        <w:rPr>
          <w:rFonts w:ascii="Verdana" w:hAnsi="Verdana" w:cs="Arial"/>
          <w:lang w:val="es-CO"/>
        </w:rPr>
        <w:t xml:space="preserve"> </w:t>
      </w:r>
      <w:r w:rsidRPr="000D3166">
        <w:rPr>
          <w:rFonts w:ascii="Verdana" w:hAnsi="Verdana" w:cs="Arial"/>
          <w:lang w:val="es-CO"/>
        </w:rPr>
        <w:t>Al finalizar el proceso de actualización de inventarios, el responsable del almacén elaborará un informe detallado que será remitido</w:t>
      </w:r>
      <w:r w:rsidR="00754226">
        <w:rPr>
          <w:rFonts w:ascii="Verdana" w:hAnsi="Verdana" w:cs="Arial"/>
          <w:lang w:val="es-CO"/>
        </w:rPr>
        <w:t xml:space="preserve"> mediante comunicación escrita</w:t>
      </w:r>
      <w:r w:rsidRPr="000D3166">
        <w:rPr>
          <w:rFonts w:ascii="Verdana" w:hAnsi="Verdana" w:cs="Arial"/>
          <w:lang w:val="es-CO"/>
        </w:rPr>
        <w:t xml:space="preserve"> a la Coordinación del Grupo Administrativo, incluyendo inconsistencias o hallazgos. Cuando sea pertinente, también se informará al Grupo de Instrucción Disciplinaria.</w:t>
      </w:r>
    </w:p>
    <w:p w14:paraId="7EBAE4CD" w14:textId="77777777" w:rsidR="001649E1" w:rsidRPr="000D3166" w:rsidRDefault="001649E1" w:rsidP="00460409">
      <w:pPr>
        <w:widowControl w:val="0"/>
        <w:spacing w:after="0" w:line="276" w:lineRule="auto"/>
        <w:jc w:val="both"/>
        <w:rPr>
          <w:rFonts w:ascii="Verdana" w:hAnsi="Verdana" w:cs="Arial"/>
          <w:b/>
          <w:bCs/>
          <w:lang w:val="es-CO"/>
        </w:rPr>
      </w:pPr>
    </w:p>
    <w:p w14:paraId="62E87C0A" w14:textId="77777777" w:rsidR="001649E1" w:rsidRPr="00CF2D7A" w:rsidRDefault="001649E1" w:rsidP="00F51472">
      <w:pPr>
        <w:pStyle w:val="Ttulo2"/>
        <w:numPr>
          <w:ilvl w:val="2"/>
          <w:numId w:val="98"/>
        </w:numPr>
        <w:spacing w:line="276" w:lineRule="auto"/>
        <w:ind w:left="1134" w:hanging="1134"/>
        <w:jc w:val="both"/>
      </w:pPr>
      <w:bookmarkStart w:id="269" w:name="_Toc205313986"/>
      <w:bookmarkStart w:id="270" w:name="_Toc212546942"/>
      <w:r w:rsidRPr="00CF2D7A">
        <w:t>TOMA FÍSICA Y VERIFICACIÓN DEL INVENTARIO</w:t>
      </w:r>
      <w:bookmarkEnd w:id="269"/>
      <w:bookmarkEnd w:id="270"/>
    </w:p>
    <w:p w14:paraId="634CC5D9" w14:textId="77777777" w:rsidR="001649E1" w:rsidRPr="000D3166" w:rsidRDefault="001649E1" w:rsidP="00460409">
      <w:pPr>
        <w:widowControl w:val="0"/>
        <w:spacing w:after="0" w:line="276" w:lineRule="auto"/>
        <w:jc w:val="both"/>
        <w:rPr>
          <w:rFonts w:ascii="Verdana" w:hAnsi="Verdana" w:cs="Arial"/>
          <w:lang w:val="es-CO"/>
        </w:rPr>
      </w:pPr>
      <w:r w:rsidRPr="000D3166">
        <w:rPr>
          <w:rFonts w:ascii="Verdana" w:hAnsi="Verdana" w:cs="Arial"/>
          <w:lang w:val="es-CO"/>
        </w:rPr>
        <w:t>La Coordinación del Grupo Administrativo, a través del responsable del almacén y otros funcionarios designados, realiza la toma física del inventario sobre todos los bienes, tanto en bodega como en uso, dentro de los periodos establecidos.</w:t>
      </w:r>
    </w:p>
    <w:p w14:paraId="134EFFDC" w14:textId="77777777" w:rsidR="001649E1" w:rsidRPr="000D3166" w:rsidRDefault="001649E1" w:rsidP="00460409">
      <w:pPr>
        <w:widowControl w:val="0"/>
        <w:spacing w:after="0" w:line="276" w:lineRule="auto"/>
        <w:jc w:val="both"/>
        <w:rPr>
          <w:rFonts w:ascii="Verdana" w:hAnsi="Verdana" w:cs="Arial"/>
          <w:lang w:val="es-CO"/>
        </w:rPr>
      </w:pPr>
      <w:r w:rsidRPr="000D3166">
        <w:rPr>
          <w:rFonts w:ascii="Verdana" w:hAnsi="Verdana" w:cs="Arial"/>
          <w:lang w:val="es-CO"/>
        </w:rPr>
        <w:t>Durante el año fiscal, se realizará la revisión física periódica y, al cierre de la vigencia, se consolidará el inventario con corte al 31 de diciembre, el cual deberá remitirse al Grupo de Contabilidad a más tardar el 20 de enero del año siguiente.</w:t>
      </w:r>
    </w:p>
    <w:p w14:paraId="58BA4F38" w14:textId="77777777" w:rsidR="001649E1" w:rsidRPr="000D3166" w:rsidRDefault="001649E1" w:rsidP="00460409">
      <w:pPr>
        <w:widowControl w:val="0"/>
        <w:spacing w:after="0" w:line="276" w:lineRule="auto"/>
        <w:jc w:val="both"/>
        <w:rPr>
          <w:rFonts w:ascii="Verdana" w:hAnsi="Verdana" w:cs="Arial"/>
          <w:lang w:val="es-CO"/>
        </w:rPr>
      </w:pPr>
    </w:p>
    <w:p w14:paraId="7E7E0F4D" w14:textId="77777777" w:rsidR="001649E1" w:rsidRPr="000D3166" w:rsidRDefault="001649E1" w:rsidP="00460409">
      <w:pPr>
        <w:widowControl w:val="0"/>
        <w:spacing w:after="0" w:line="276" w:lineRule="auto"/>
        <w:jc w:val="both"/>
        <w:rPr>
          <w:rFonts w:ascii="Verdana" w:hAnsi="Verdana" w:cs="Arial"/>
          <w:lang w:val="es-CO"/>
        </w:rPr>
      </w:pPr>
      <w:r w:rsidRPr="000D3166">
        <w:rPr>
          <w:rFonts w:ascii="Verdana" w:hAnsi="Verdana" w:cs="Arial"/>
          <w:lang w:val="es-CO"/>
        </w:rPr>
        <w:lastRenderedPageBreak/>
        <w:t>La toma física del inventario debe regirse por un cronograma aprobado por la Dirección Administrativa y el Coordinador del Grupo Administrativo, el cual debe contemplar:</w:t>
      </w:r>
    </w:p>
    <w:p w14:paraId="451DF5C2" w14:textId="77777777" w:rsidR="001649E1" w:rsidRPr="000D3166" w:rsidRDefault="001649E1" w:rsidP="00460409">
      <w:pPr>
        <w:widowControl w:val="0"/>
        <w:spacing w:after="0" w:line="276" w:lineRule="auto"/>
        <w:jc w:val="both"/>
        <w:rPr>
          <w:rFonts w:ascii="Verdana" w:hAnsi="Verdana" w:cs="Arial"/>
          <w:lang w:val="es-CO"/>
        </w:rPr>
      </w:pPr>
    </w:p>
    <w:p w14:paraId="2969E5D3" w14:textId="77777777" w:rsidR="001649E1" w:rsidRPr="00F56F58" w:rsidRDefault="001649E1" w:rsidP="00460409">
      <w:pPr>
        <w:pStyle w:val="Prrafodelista"/>
        <w:widowControl w:val="0"/>
        <w:numPr>
          <w:ilvl w:val="0"/>
          <w:numId w:val="14"/>
        </w:numPr>
        <w:spacing w:after="0" w:line="276" w:lineRule="auto"/>
        <w:jc w:val="both"/>
        <w:rPr>
          <w:rFonts w:ascii="Verdana" w:hAnsi="Verdana" w:cs="Arial"/>
          <w:lang w:val="es-CO"/>
        </w:rPr>
      </w:pPr>
      <w:r w:rsidRPr="00F56F58">
        <w:rPr>
          <w:rFonts w:ascii="Verdana" w:hAnsi="Verdana" w:cs="Arial"/>
          <w:lang w:val="es-CO"/>
        </w:rPr>
        <w:t>Comunicación a los servidores sobre la obligación de verificar su inventario a través de la intranet.</w:t>
      </w:r>
    </w:p>
    <w:p w14:paraId="5EA29B07" w14:textId="77777777" w:rsidR="001649E1" w:rsidRPr="00F56F58" w:rsidRDefault="001649E1" w:rsidP="00460409">
      <w:pPr>
        <w:pStyle w:val="Prrafodelista"/>
        <w:widowControl w:val="0"/>
        <w:numPr>
          <w:ilvl w:val="0"/>
          <w:numId w:val="14"/>
        </w:numPr>
        <w:spacing w:after="0" w:line="276" w:lineRule="auto"/>
        <w:jc w:val="both"/>
        <w:rPr>
          <w:rFonts w:ascii="Verdana" w:hAnsi="Verdana" w:cs="Arial"/>
          <w:lang w:val="es-CO"/>
        </w:rPr>
      </w:pPr>
      <w:r w:rsidRPr="00F56F58">
        <w:rPr>
          <w:rFonts w:ascii="Verdana" w:hAnsi="Verdana" w:cs="Arial"/>
          <w:lang w:val="es-CO"/>
        </w:rPr>
        <w:t>Fechas para la revisión y mecanismos para reportar novedades.</w:t>
      </w:r>
    </w:p>
    <w:p w14:paraId="1F225168" w14:textId="77777777" w:rsidR="001649E1" w:rsidRPr="00F56F58" w:rsidRDefault="001649E1" w:rsidP="00460409">
      <w:pPr>
        <w:pStyle w:val="Prrafodelista"/>
        <w:widowControl w:val="0"/>
        <w:numPr>
          <w:ilvl w:val="0"/>
          <w:numId w:val="14"/>
        </w:numPr>
        <w:spacing w:after="0" w:line="276" w:lineRule="auto"/>
        <w:jc w:val="both"/>
        <w:rPr>
          <w:rFonts w:ascii="Verdana" w:hAnsi="Verdana" w:cs="Arial"/>
          <w:lang w:val="es-CO"/>
        </w:rPr>
      </w:pPr>
      <w:r w:rsidRPr="00F56F58">
        <w:rPr>
          <w:rFonts w:ascii="Verdana" w:hAnsi="Verdana" w:cs="Arial"/>
          <w:lang w:val="es-CO"/>
        </w:rPr>
        <w:t>Seguimiento al cumplimiento mediante herramientas tecnológicas.</w:t>
      </w:r>
    </w:p>
    <w:p w14:paraId="0299D1E9" w14:textId="77777777" w:rsidR="001649E1" w:rsidRPr="00F56F58" w:rsidRDefault="001649E1" w:rsidP="00460409">
      <w:pPr>
        <w:pStyle w:val="Prrafodelista"/>
        <w:widowControl w:val="0"/>
        <w:numPr>
          <w:ilvl w:val="0"/>
          <w:numId w:val="14"/>
        </w:numPr>
        <w:spacing w:after="0" w:line="276" w:lineRule="auto"/>
        <w:jc w:val="both"/>
        <w:rPr>
          <w:rFonts w:ascii="Verdana" w:hAnsi="Verdana" w:cs="Arial"/>
          <w:lang w:val="es-CO"/>
        </w:rPr>
      </w:pPr>
      <w:r w:rsidRPr="00F56F58">
        <w:rPr>
          <w:rFonts w:ascii="Verdana" w:hAnsi="Verdana" w:cs="Arial"/>
          <w:lang w:val="es-CO"/>
        </w:rPr>
        <w:t>Envío y validación del inventario individual, registrando o aceptando novedades.</w:t>
      </w:r>
    </w:p>
    <w:p w14:paraId="621683ED" w14:textId="77777777" w:rsidR="001649E1" w:rsidRPr="00F56F58" w:rsidRDefault="001649E1" w:rsidP="00460409">
      <w:pPr>
        <w:pStyle w:val="Prrafodelista"/>
        <w:widowControl w:val="0"/>
        <w:numPr>
          <w:ilvl w:val="0"/>
          <w:numId w:val="14"/>
        </w:numPr>
        <w:spacing w:after="0" w:line="276" w:lineRule="auto"/>
        <w:jc w:val="both"/>
        <w:rPr>
          <w:rFonts w:ascii="Verdana" w:hAnsi="Verdana" w:cs="Arial"/>
          <w:lang w:val="es-CO"/>
        </w:rPr>
      </w:pPr>
      <w:r w:rsidRPr="00F56F58">
        <w:rPr>
          <w:rFonts w:ascii="Verdana" w:hAnsi="Verdana" w:cs="Arial"/>
          <w:lang w:val="es-CO"/>
        </w:rPr>
        <w:t>Conservación del registro conforme a tablas de retención documental.</w:t>
      </w:r>
    </w:p>
    <w:p w14:paraId="14D0025B" w14:textId="77777777" w:rsidR="001649E1" w:rsidRPr="00F56F58" w:rsidRDefault="001649E1" w:rsidP="00460409">
      <w:pPr>
        <w:pStyle w:val="Prrafodelista"/>
        <w:widowControl w:val="0"/>
        <w:numPr>
          <w:ilvl w:val="0"/>
          <w:numId w:val="14"/>
        </w:numPr>
        <w:spacing w:after="0" w:line="276" w:lineRule="auto"/>
        <w:jc w:val="both"/>
        <w:rPr>
          <w:rFonts w:ascii="Verdana" w:hAnsi="Verdana" w:cs="Arial"/>
          <w:lang w:val="es-CO"/>
        </w:rPr>
      </w:pPr>
      <w:r w:rsidRPr="00F56F58">
        <w:rPr>
          <w:rFonts w:ascii="Verdana" w:hAnsi="Verdana" w:cs="Arial"/>
          <w:lang w:val="es-CO"/>
        </w:rPr>
        <w:t>Verificaciones presenciales cuando se requiera.</w:t>
      </w:r>
    </w:p>
    <w:p w14:paraId="0AF70CB7" w14:textId="77777777" w:rsidR="001649E1" w:rsidRPr="00F56F58" w:rsidRDefault="001649E1" w:rsidP="00460409">
      <w:pPr>
        <w:pStyle w:val="Prrafodelista"/>
        <w:widowControl w:val="0"/>
        <w:numPr>
          <w:ilvl w:val="0"/>
          <w:numId w:val="14"/>
        </w:numPr>
        <w:spacing w:after="0" w:line="276" w:lineRule="auto"/>
        <w:jc w:val="both"/>
        <w:rPr>
          <w:rFonts w:ascii="Verdana" w:hAnsi="Verdana" w:cs="Arial"/>
          <w:lang w:val="es-CO"/>
        </w:rPr>
      </w:pPr>
      <w:r w:rsidRPr="00F56F58">
        <w:rPr>
          <w:rFonts w:ascii="Verdana" w:hAnsi="Verdana" w:cs="Arial"/>
          <w:lang w:val="es-CO"/>
        </w:rPr>
        <w:t>Cierre temporal del almacén, si aplica.</w:t>
      </w:r>
    </w:p>
    <w:p w14:paraId="42AF900A" w14:textId="77777777" w:rsidR="001649E1" w:rsidRPr="00F56F58" w:rsidRDefault="001649E1" w:rsidP="00460409">
      <w:pPr>
        <w:pStyle w:val="Prrafodelista"/>
        <w:widowControl w:val="0"/>
        <w:numPr>
          <w:ilvl w:val="0"/>
          <w:numId w:val="14"/>
        </w:numPr>
        <w:spacing w:after="0" w:line="276" w:lineRule="auto"/>
        <w:jc w:val="both"/>
        <w:rPr>
          <w:rFonts w:ascii="Verdana" w:hAnsi="Verdana" w:cs="Arial"/>
          <w:lang w:val="es-CO"/>
        </w:rPr>
      </w:pPr>
      <w:r w:rsidRPr="00F56F58">
        <w:rPr>
          <w:rFonts w:ascii="Verdana" w:hAnsi="Verdana" w:cs="Arial"/>
          <w:lang w:val="es-CO"/>
        </w:rPr>
        <w:t>Informe final del inventario físico.</w:t>
      </w:r>
    </w:p>
    <w:p w14:paraId="64359504" w14:textId="77777777" w:rsidR="001649E1" w:rsidRPr="00F56F58" w:rsidRDefault="001649E1" w:rsidP="00460409">
      <w:pPr>
        <w:pStyle w:val="Prrafodelista"/>
        <w:widowControl w:val="0"/>
        <w:numPr>
          <w:ilvl w:val="0"/>
          <w:numId w:val="14"/>
        </w:numPr>
        <w:spacing w:after="0" w:line="276" w:lineRule="auto"/>
        <w:jc w:val="both"/>
        <w:rPr>
          <w:rFonts w:ascii="Verdana" w:hAnsi="Verdana" w:cs="Arial"/>
          <w:lang w:val="es-CO"/>
        </w:rPr>
      </w:pPr>
      <w:r w:rsidRPr="00F56F58">
        <w:rPr>
          <w:rFonts w:ascii="Verdana" w:hAnsi="Verdana" w:cs="Arial"/>
          <w:lang w:val="es-CO"/>
        </w:rPr>
        <w:t>Reporte de bienes en bodega sin ser entregados para uso.</w:t>
      </w:r>
    </w:p>
    <w:p w14:paraId="76A29BEF" w14:textId="77777777" w:rsidR="001649E1" w:rsidRPr="00F56F58" w:rsidRDefault="001649E1" w:rsidP="00460409">
      <w:pPr>
        <w:pStyle w:val="Prrafodelista"/>
        <w:widowControl w:val="0"/>
        <w:spacing w:after="0" w:line="276" w:lineRule="auto"/>
        <w:jc w:val="both"/>
        <w:rPr>
          <w:rFonts w:ascii="Verdana" w:hAnsi="Verdana" w:cs="Arial"/>
          <w:lang w:val="es-CO"/>
        </w:rPr>
      </w:pPr>
    </w:p>
    <w:p w14:paraId="574505BA" w14:textId="16C375C1" w:rsidR="001649E1" w:rsidRDefault="001649E1" w:rsidP="00460409">
      <w:pPr>
        <w:widowControl w:val="0"/>
        <w:spacing w:after="0" w:line="276" w:lineRule="auto"/>
        <w:jc w:val="both"/>
        <w:rPr>
          <w:rFonts w:ascii="Verdana" w:hAnsi="Verdana" w:cs="Arial"/>
          <w:lang w:val="es-CO"/>
        </w:rPr>
      </w:pPr>
      <w:r w:rsidRPr="000D3166">
        <w:rPr>
          <w:rFonts w:ascii="Verdana" w:hAnsi="Verdana" w:cs="Arial"/>
          <w:lang w:val="es-CO"/>
        </w:rPr>
        <w:t xml:space="preserve">Durante este proceso, podrán detectarse sobrantes o faltantes, que deberán gestionarse conforme a la normativa y </w:t>
      </w:r>
      <w:r w:rsidR="0026660B">
        <w:rPr>
          <w:rFonts w:ascii="Verdana" w:hAnsi="Verdana" w:cs="Arial"/>
          <w:lang w:val="es-CO"/>
        </w:rPr>
        <w:t>lineamientos establecidos en el presente manual</w:t>
      </w:r>
      <w:r w:rsidRPr="000D3166">
        <w:rPr>
          <w:rFonts w:ascii="Verdana" w:hAnsi="Verdana" w:cs="Arial"/>
          <w:lang w:val="es-CO"/>
        </w:rPr>
        <w:t>.</w:t>
      </w:r>
    </w:p>
    <w:p w14:paraId="3EEB906C" w14:textId="77777777" w:rsidR="00FC614D" w:rsidRPr="000D3166" w:rsidRDefault="00FC614D" w:rsidP="00460409">
      <w:pPr>
        <w:widowControl w:val="0"/>
        <w:spacing w:after="0" w:line="276" w:lineRule="auto"/>
        <w:jc w:val="both"/>
        <w:rPr>
          <w:rFonts w:ascii="Verdana" w:hAnsi="Verdana" w:cs="Arial"/>
          <w:lang w:val="es-CO"/>
        </w:rPr>
      </w:pPr>
    </w:p>
    <w:p w14:paraId="0DF98B9D" w14:textId="77777777" w:rsidR="001649E1" w:rsidRPr="00FC614D" w:rsidRDefault="001649E1" w:rsidP="00CF1563">
      <w:pPr>
        <w:pStyle w:val="Prrafodelista"/>
        <w:numPr>
          <w:ilvl w:val="0"/>
          <w:numId w:val="100"/>
        </w:numPr>
        <w:jc w:val="both"/>
        <w:rPr>
          <w:rFonts w:ascii="Verdana" w:hAnsi="Verdana"/>
          <w:lang w:val="es-CO"/>
        </w:rPr>
      </w:pPr>
      <w:bookmarkStart w:id="271" w:name="_Toc205234793"/>
      <w:bookmarkStart w:id="272" w:name="_Toc205234865"/>
      <w:bookmarkStart w:id="273" w:name="_Toc205234938"/>
      <w:bookmarkStart w:id="274" w:name="_Toc205238920"/>
      <w:bookmarkEnd w:id="271"/>
      <w:bookmarkEnd w:id="272"/>
      <w:bookmarkEnd w:id="273"/>
      <w:bookmarkEnd w:id="274"/>
      <w:r w:rsidRPr="00FC614D">
        <w:rPr>
          <w:rFonts w:ascii="Verdana" w:hAnsi="Verdana"/>
          <w:lang w:val="es-CO"/>
        </w:rPr>
        <w:t>Bienes faltantes Se presentan cuando, en la toma física, no se encuentra un bien que figura registrado en el inventario.</w:t>
      </w:r>
    </w:p>
    <w:p w14:paraId="396DADBF" w14:textId="77777777" w:rsidR="001649E1" w:rsidRPr="000D3166" w:rsidRDefault="001649E1" w:rsidP="00460409">
      <w:pPr>
        <w:pStyle w:val="NormalWeb"/>
        <w:spacing w:line="276" w:lineRule="auto"/>
        <w:ind w:left="709"/>
        <w:jc w:val="both"/>
        <w:rPr>
          <w:rFonts w:ascii="Verdana" w:eastAsiaTheme="minorHAnsi" w:hAnsi="Verdana" w:cs="Arial"/>
          <w:sz w:val="22"/>
          <w:szCs w:val="22"/>
          <w:lang w:val="es-CO" w:eastAsia="en-US"/>
        </w:rPr>
      </w:pPr>
      <w:r w:rsidRPr="000D3166">
        <w:rPr>
          <w:rFonts w:ascii="Verdana" w:eastAsiaTheme="minorHAnsi" w:hAnsi="Verdana" w:cs="Arial"/>
          <w:sz w:val="22"/>
          <w:szCs w:val="22"/>
          <w:lang w:val="es-CO" w:eastAsia="en-US"/>
        </w:rPr>
        <w:t>Acciones a seguir:</w:t>
      </w:r>
    </w:p>
    <w:p w14:paraId="3FAF5C91" w14:textId="77777777" w:rsidR="001649E1" w:rsidRPr="000D3166" w:rsidRDefault="001649E1" w:rsidP="00460409">
      <w:pPr>
        <w:numPr>
          <w:ilvl w:val="0"/>
          <w:numId w:val="15"/>
        </w:numPr>
        <w:spacing w:before="100" w:beforeAutospacing="1" w:after="100" w:afterAutospacing="1" w:line="276" w:lineRule="auto"/>
        <w:jc w:val="both"/>
        <w:rPr>
          <w:rFonts w:ascii="Verdana" w:hAnsi="Verdana" w:cs="Arial"/>
          <w:lang w:val="es-CO"/>
        </w:rPr>
      </w:pPr>
      <w:r w:rsidRPr="000D3166">
        <w:rPr>
          <w:rFonts w:ascii="Verdana" w:hAnsi="Verdana" w:cs="Arial"/>
          <w:lang w:val="es-CO"/>
        </w:rPr>
        <w:t>Registrar la novedad con datos del bien y del responsable.</w:t>
      </w:r>
    </w:p>
    <w:p w14:paraId="457EFAE5" w14:textId="77777777" w:rsidR="001649E1" w:rsidRPr="000D3166" w:rsidRDefault="001649E1" w:rsidP="00460409">
      <w:pPr>
        <w:numPr>
          <w:ilvl w:val="0"/>
          <w:numId w:val="15"/>
        </w:numPr>
        <w:spacing w:before="100" w:beforeAutospacing="1" w:after="100" w:afterAutospacing="1" w:line="276" w:lineRule="auto"/>
        <w:jc w:val="both"/>
        <w:rPr>
          <w:rFonts w:ascii="Verdana" w:hAnsi="Verdana" w:cs="Arial"/>
          <w:lang w:val="es-CO"/>
        </w:rPr>
      </w:pPr>
      <w:r w:rsidRPr="000D3166">
        <w:rPr>
          <w:rFonts w:ascii="Verdana" w:hAnsi="Verdana" w:cs="Arial"/>
          <w:lang w:val="es-CO"/>
        </w:rPr>
        <w:t>Verificar si el bien fue trasladado, dado de baja o se encuentra en reparación.</w:t>
      </w:r>
    </w:p>
    <w:p w14:paraId="336C0353" w14:textId="77777777" w:rsidR="001649E1" w:rsidRPr="000D3166" w:rsidRDefault="001649E1" w:rsidP="00460409">
      <w:pPr>
        <w:numPr>
          <w:ilvl w:val="0"/>
          <w:numId w:val="15"/>
        </w:numPr>
        <w:spacing w:before="100" w:beforeAutospacing="1" w:after="100" w:afterAutospacing="1" w:line="276" w:lineRule="auto"/>
        <w:jc w:val="both"/>
        <w:rPr>
          <w:rFonts w:ascii="Verdana" w:hAnsi="Verdana" w:cs="Arial"/>
          <w:lang w:val="es-CO"/>
        </w:rPr>
      </w:pPr>
      <w:r w:rsidRPr="000D3166">
        <w:rPr>
          <w:rFonts w:ascii="Verdana" w:hAnsi="Verdana" w:cs="Arial"/>
          <w:lang w:val="es-CO"/>
        </w:rPr>
        <w:t>Solicitar al responsable una justificación formal del faltante.</w:t>
      </w:r>
    </w:p>
    <w:p w14:paraId="51C862B7" w14:textId="77777777" w:rsidR="001649E1" w:rsidRPr="000D3166" w:rsidRDefault="001649E1" w:rsidP="00460409">
      <w:pPr>
        <w:numPr>
          <w:ilvl w:val="0"/>
          <w:numId w:val="15"/>
        </w:numPr>
        <w:spacing w:before="100" w:beforeAutospacing="1" w:after="100" w:afterAutospacing="1" w:line="276" w:lineRule="auto"/>
        <w:jc w:val="both"/>
        <w:rPr>
          <w:rFonts w:ascii="Verdana" w:hAnsi="Verdana" w:cs="Arial"/>
          <w:lang w:val="es-CO"/>
        </w:rPr>
      </w:pPr>
      <w:r w:rsidRPr="000D3166">
        <w:rPr>
          <w:rFonts w:ascii="Verdana" w:hAnsi="Verdana" w:cs="Arial"/>
          <w:lang w:val="es-CO"/>
        </w:rPr>
        <w:t>Si aplica, reportar al Grupo Administrativo para comunicar a la aseguradora.</w:t>
      </w:r>
    </w:p>
    <w:p w14:paraId="0F7FDEF9" w14:textId="77777777" w:rsidR="001649E1" w:rsidRPr="000D3166" w:rsidRDefault="001649E1" w:rsidP="00460409">
      <w:pPr>
        <w:numPr>
          <w:ilvl w:val="0"/>
          <w:numId w:val="15"/>
        </w:numPr>
        <w:spacing w:before="100" w:beforeAutospacing="1" w:after="100" w:afterAutospacing="1" w:line="276" w:lineRule="auto"/>
        <w:jc w:val="both"/>
        <w:rPr>
          <w:rFonts w:ascii="Verdana" w:hAnsi="Verdana" w:cs="Arial"/>
          <w:lang w:val="es-CO"/>
        </w:rPr>
      </w:pPr>
      <w:r w:rsidRPr="000D3166">
        <w:rPr>
          <w:rFonts w:ascii="Verdana" w:hAnsi="Verdana" w:cs="Arial"/>
          <w:lang w:val="es-CO"/>
        </w:rPr>
        <w:t>Si no se reconoce reposición y la pérdida es atribuible al responsable, remitir el caso a la Oficina de Instrucción Disciplinaria, salvo que se trate de personas no sujetas a este control.</w:t>
      </w:r>
    </w:p>
    <w:p w14:paraId="3799BDCA" w14:textId="77777777" w:rsidR="001649E1" w:rsidRPr="000D3166" w:rsidRDefault="001649E1" w:rsidP="00460409">
      <w:pPr>
        <w:numPr>
          <w:ilvl w:val="0"/>
          <w:numId w:val="15"/>
        </w:numPr>
        <w:spacing w:before="100" w:beforeAutospacing="1" w:after="100" w:afterAutospacing="1" w:line="276" w:lineRule="auto"/>
        <w:jc w:val="both"/>
        <w:rPr>
          <w:rFonts w:ascii="Verdana" w:hAnsi="Verdana" w:cs="Arial"/>
          <w:lang w:val="es-CO"/>
        </w:rPr>
      </w:pPr>
      <w:r w:rsidRPr="000D3166">
        <w:rPr>
          <w:rFonts w:ascii="Verdana" w:hAnsi="Verdana" w:cs="Arial"/>
          <w:lang w:val="es-CO"/>
        </w:rPr>
        <w:t>Archivar soportes y actualizar el inventario conforme a los resultados.</w:t>
      </w:r>
    </w:p>
    <w:p w14:paraId="2012C53A" w14:textId="77777777" w:rsidR="001649E1" w:rsidRPr="000D3166" w:rsidRDefault="001649E1" w:rsidP="00460409">
      <w:pPr>
        <w:spacing w:before="100" w:beforeAutospacing="1" w:after="100" w:afterAutospacing="1" w:line="276" w:lineRule="auto"/>
        <w:ind w:left="709"/>
        <w:jc w:val="both"/>
        <w:rPr>
          <w:rFonts w:ascii="Verdana" w:hAnsi="Verdana" w:cs="Arial"/>
          <w:lang w:val="es-CO"/>
        </w:rPr>
      </w:pPr>
      <w:r w:rsidRPr="000D3166">
        <w:rPr>
          <w:rFonts w:ascii="Verdana" w:hAnsi="Verdana" w:cs="Arial"/>
          <w:b/>
          <w:lang w:val="es-CO"/>
        </w:rPr>
        <w:t>Bienes sobrantes</w:t>
      </w:r>
      <w:r w:rsidRPr="000D3166">
        <w:rPr>
          <w:rFonts w:ascii="Verdana" w:hAnsi="Verdana" w:cs="Arial"/>
          <w:b/>
          <w:bCs/>
          <w:lang w:val="es-CO"/>
        </w:rPr>
        <w:t xml:space="preserve">: </w:t>
      </w:r>
      <w:r w:rsidRPr="000D3166">
        <w:rPr>
          <w:rFonts w:ascii="Verdana" w:hAnsi="Verdana" w:cs="Arial"/>
          <w:lang w:val="es-CO"/>
        </w:rPr>
        <w:t>Se presentan cuando, al realizar la toma física de inventarios, se identifican más bienes de los registrados en el sistema.</w:t>
      </w:r>
    </w:p>
    <w:p w14:paraId="0B25098E" w14:textId="77777777" w:rsidR="001649E1" w:rsidRPr="000D3166" w:rsidRDefault="001649E1" w:rsidP="00460409">
      <w:pPr>
        <w:spacing w:before="100" w:beforeAutospacing="1" w:after="100" w:afterAutospacing="1" w:line="276" w:lineRule="auto"/>
        <w:ind w:left="709"/>
        <w:jc w:val="both"/>
        <w:rPr>
          <w:rFonts w:ascii="Verdana" w:hAnsi="Verdana" w:cs="Arial"/>
          <w:lang w:val="es-CO"/>
        </w:rPr>
      </w:pPr>
      <w:r w:rsidRPr="000D3166">
        <w:rPr>
          <w:rFonts w:ascii="Verdana" w:hAnsi="Verdana" w:cs="Arial"/>
          <w:lang w:val="es-CO"/>
        </w:rPr>
        <w:lastRenderedPageBreak/>
        <w:t>Acciones a seguir:</w:t>
      </w:r>
    </w:p>
    <w:p w14:paraId="26EC4B01" w14:textId="77777777" w:rsidR="001649E1" w:rsidRPr="000D3166" w:rsidRDefault="001649E1" w:rsidP="00460409">
      <w:pPr>
        <w:numPr>
          <w:ilvl w:val="0"/>
          <w:numId w:val="16"/>
        </w:numPr>
        <w:spacing w:before="100" w:beforeAutospacing="1" w:after="100" w:afterAutospacing="1" w:line="276" w:lineRule="auto"/>
        <w:jc w:val="both"/>
        <w:rPr>
          <w:rFonts w:ascii="Verdana" w:hAnsi="Verdana" w:cs="Arial"/>
          <w:lang w:val="es-CO"/>
        </w:rPr>
      </w:pPr>
      <w:r w:rsidRPr="000D3166">
        <w:rPr>
          <w:rFonts w:ascii="Verdana" w:hAnsi="Verdana" w:cs="Arial"/>
          <w:lang w:val="es-CO"/>
        </w:rPr>
        <w:t>Registrar la novedad con descripción del bien y ubicación.</w:t>
      </w:r>
    </w:p>
    <w:p w14:paraId="5206249A" w14:textId="77777777" w:rsidR="001649E1" w:rsidRPr="000D3166" w:rsidRDefault="001649E1" w:rsidP="00460409">
      <w:pPr>
        <w:numPr>
          <w:ilvl w:val="0"/>
          <w:numId w:val="16"/>
        </w:numPr>
        <w:spacing w:before="100" w:beforeAutospacing="1" w:after="100" w:afterAutospacing="1" w:line="276" w:lineRule="auto"/>
        <w:jc w:val="both"/>
        <w:rPr>
          <w:rFonts w:ascii="Verdana" w:hAnsi="Verdana" w:cs="Arial"/>
          <w:lang w:val="es-CO"/>
        </w:rPr>
      </w:pPr>
      <w:r w:rsidRPr="000D3166">
        <w:rPr>
          <w:rFonts w:ascii="Verdana" w:hAnsi="Verdana" w:cs="Arial"/>
          <w:lang w:val="es-CO"/>
        </w:rPr>
        <w:t>Verificar antecedentes del bien (comprobantes, asignaciones, traslados).</w:t>
      </w:r>
    </w:p>
    <w:p w14:paraId="50B70D79" w14:textId="77777777" w:rsidR="001649E1" w:rsidRPr="000D3166" w:rsidRDefault="001649E1" w:rsidP="00460409">
      <w:pPr>
        <w:numPr>
          <w:ilvl w:val="0"/>
          <w:numId w:val="16"/>
        </w:numPr>
        <w:spacing w:before="100" w:beforeAutospacing="1" w:after="100" w:afterAutospacing="1" w:line="276" w:lineRule="auto"/>
        <w:jc w:val="both"/>
        <w:rPr>
          <w:rFonts w:ascii="Verdana" w:hAnsi="Verdana" w:cs="Arial"/>
          <w:lang w:val="es-CO"/>
        </w:rPr>
      </w:pPr>
      <w:r w:rsidRPr="000D3166">
        <w:rPr>
          <w:rFonts w:ascii="Verdana" w:hAnsi="Verdana" w:cs="Arial"/>
          <w:lang w:val="es-CO"/>
        </w:rPr>
        <w:t>Elaborar informe del hallazgo y remitirlo a la Coordinación del Grupo Administrativo.</w:t>
      </w:r>
    </w:p>
    <w:p w14:paraId="198CB985" w14:textId="77777777" w:rsidR="001649E1" w:rsidRPr="000D3166" w:rsidRDefault="001649E1" w:rsidP="00460409">
      <w:pPr>
        <w:numPr>
          <w:ilvl w:val="0"/>
          <w:numId w:val="16"/>
        </w:numPr>
        <w:spacing w:before="100" w:beforeAutospacing="1" w:after="100" w:afterAutospacing="1" w:line="276" w:lineRule="auto"/>
        <w:jc w:val="both"/>
        <w:rPr>
          <w:rFonts w:ascii="Verdana" w:hAnsi="Verdana" w:cs="Arial"/>
          <w:lang w:val="es-CO"/>
        </w:rPr>
      </w:pPr>
      <w:r w:rsidRPr="000D3166">
        <w:rPr>
          <w:rFonts w:ascii="Verdana" w:hAnsi="Verdana" w:cs="Arial"/>
          <w:lang w:val="es-CO"/>
        </w:rPr>
        <w:t>Con autorización, registrar el bien en el sistema y asignar responsable.</w:t>
      </w:r>
    </w:p>
    <w:p w14:paraId="46B5DFA2" w14:textId="77777777" w:rsidR="001649E1" w:rsidRPr="000D3166" w:rsidRDefault="001649E1" w:rsidP="00460409">
      <w:pPr>
        <w:numPr>
          <w:ilvl w:val="0"/>
          <w:numId w:val="16"/>
        </w:numPr>
        <w:spacing w:before="100" w:beforeAutospacing="1" w:after="100" w:afterAutospacing="1" w:line="276" w:lineRule="auto"/>
        <w:jc w:val="both"/>
        <w:rPr>
          <w:rFonts w:ascii="Verdana" w:hAnsi="Verdana" w:cs="Arial"/>
          <w:lang w:val="es-CO"/>
        </w:rPr>
      </w:pPr>
      <w:r w:rsidRPr="000D3166">
        <w:rPr>
          <w:rFonts w:ascii="Verdana" w:hAnsi="Verdana" w:cs="Arial"/>
          <w:lang w:val="es-CO"/>
        </w:rPr>
        <w:t>Informar al Grupo de Contabilidad si se requiere ajuste financiero.</w:t>
      </w:r>
    </w:p>
    <w:p w14:paraId="2717E05C" w14:textId="03292979" w:rsidR="001649E1" w:rsidRPr="000D3166" w:rsidRDefault="001649E1" w:rsidP="00460409">
      <w:pPr>
        <w:numPr>
          <w:ilvl w:val="0"/>
          <w:numId w:val="16"/>
        </w:numPr>
        <w:spacing w:before="100" w:beforeAutospacing="1" w:after="0" w:afterAutospacing="1" w:line="276" w:lineRule="auto"/>
        <w:jc w:val="both"/>
        <w:rPr>
          <w:rFonts w:ascii="Verdana" w:hAnsi="Verdana" w:cs="Arial"/>
          <w:lang w:eastAsia="es-CO"/>
        </w:rPr>
      </w:pPr>
      <w:r w:rsidRPr="000D3166">
        <w:rPr>
          <w:rFonts w:ascii="Verdana" w:hAnsi="Verdana" w:cs="Arial"/>
          <w:lang w:val="es-CO"/>
        </w:rPr>
        <w:t>Archivar los soportes según tablas de retención.</w:t>
      </w:r>
    </w:p>
    <w:p w14:paraId="5A06FD7D" w14:textId="77777777" w:rsidR="001649E1" w:rsidRPr="00F56F58" w:rsidRDefault="001649E1" w:rsidP="00CF1563">
      <w:pPr>
        <w:pStyle w:val="Ttulo2"/>
        <w:numPr>
          <w:ilvl w:val="2"/>
          <w:numId w:val="98"/>
        </w:numPr>
        <w:spacing w:line="276" w:lineRule="auto"/>
        <w:ind w:left="1134"/>
        <w:jc w:val="both"/>
        <w:rPr>
          <w:b/>
          <w:szCs w:val="22"/>
        </w:rPr>
      </w:pPr>
      <w:r w:rsidRPr="00F56F58">
        <w:rPr>
          <w:szCs w:val="22"/>
        </w:rPr>
        <w:t xml:space="preserve"> </w:t>
      </w:r>
      <w:bookmarkStart w:id="275" w:name="_Toc205313987"/>
      <w:bookmarkStart w:id="276" w:name="_Toc212546943"/>
      <w:r w:rsidRPr="00F56F58">
        <w:rPr>
          <w:szCs w:val="22"/>
        </w:rPr>
        <w:t>INVENTARIOS PARCIALES</w:t>
      </w:r>
      <w:bookmarkEnd w:id="275"/>
      <w:bookmarkEnd w:id="276"/>
    </w:p>
    <w:p w14:paraId="458DB9E6" w14:textId="77777777" w:rsidR="001649E1" w:rsidRPr="000D3166" w:rsidRDefault="001649E1" w:rsidP="00460409">
      <w:pPr>
        <w:widowControl w:val="0"/>
        <w:spacing w:after="0" w:line="276" w:lineRule="auto"/>
        <w:jc w:val="both"/>
        <w:rPr>
          <w:rFonts w:ascii="Verdana" w:hAnsi="Verdana" w:cs="Arial"/>
          <w:lang w:val="es-CO"/>
        </w:rPr>
      </w:pPr>
      <w:r w:rsidRPr="000D3166">
        <w:rPr>
          <w:rFonts w:ascii="Verdana" w:hAnsi="Verdana" w:cs="Arial"/>
          <w:lang w:val="es-CO"/>
        </w:rPr>
        <w:t>Los inventarios pueden realizarse en cualquier época del año y responden a necesidades como cambios de responsable, verificación de existencias, control de niveles de existencias, entre otros.</w:t>
      </w:r>
    </w:p>
    <w:p w14:paraId="6921844B" w14:textId="77777777" w:rsidR="001649E1" w:rsidRPr="000D3166" w:rsidRDefault="001649E1" w:rsidP="00460409">
      <w:pPr>
        <w:widowControl w:val="0"/>
        <w:spacing w:after="0" w:line="276" w:lineRule="auto"/>
        <w:jc w:val="both"/>
        <w:rPr>
          <w:rFonts w:ascii="Verdana" w:hAnsi="Verdana" w:cs="Arial"/>
          <w:lang w:val="es-CO"/>
        </w:rPr>
      </w:pPr>
    </w:p>
    <w:p w14:paraId="45DD25FC" w14:textId="77777777" w:rsidR="001649E1" w:rsidRPr="000D3166" w:rsidRDefault="001649E1" w:rsidP="00460409">
      <w:pPr>
        <w:widowControl w:val="0"/>
        <w:spacing w:after="0" w:line="276" w:lineRule="auto"/>
        <w:jc w:val="both"/>
        <w:rPr>
          <w:rFonts w:ascii="Verdana" w:hAnsi="Verdana" w:cs="Arial"/>
          <w:lang w:val="es-CO"/>
        </w:rPr>
      </w:pPr>
      <w:r w:rsidRPr="000D3166">
        <w:rPr>
          <w:rFonts w:ascii="Verdana" w:hAnsi="Verdana" w:cs="Arial"/>
          <w:lang w:val="es-CO"/>
        </w:rPr>
        <w:t>Cada vez que se presente un cambio de servidores públicos en las dependencias, el servidor público saliente o reubicado, junto con el personal de almacén, deberá verificar su inventario y proceder a los traslados correspondientes. El nuevo inventario resultante deberá ser firmado por las partes involucradas.</w:t>
      </w:r>
    </w:p>
    <w:p w14:paraId="50070E3C" w14:textId="77777777" w:rsidR="001649E1" w:rsidRPr="000D3166" w:rsidRDefault="001649E1" w:rsidP="00460409">
      <w:pPr>
        <w:widowControl w:val="0"/>
        <w:spacing w:after="0" w:line="276" w:lineRule="auto"/>
        <w:jc w:val="both"/>
        <w:rPr>
          <w:rFonts w:ascii="Verdana" w:hAnsi="Verdana" w:cs="Arial"/>
          <w:lang w:val="es-CO"/>
        </w:rPr>
      </w:pPr>
    </w:p>
    <w:p w14:paraId="39B9FDE5" w14:textId="32130FEE" w:rsidR="001649E1" w:rsidRPr="000D3166" w:rsidRDefault="001649E1" w:rsidP="00460409">
      <w:pPr>
        <w:widowControl w:val="0"/>
        <w:spacing w:after="0" w:line="276" w:lineRule="auto"/>
        <w:jc w:val="both"/>
        <w:rPr>
          <w:rFonts w:ascii="Verdana" w:hAnsi="Verdana" w:cs="Arial"/>
          <w:lang w:val="es-CO"/>
        </w:rPr>
      </w:pPr>
      <w:r w:rsidRPr="000D3166">
        <w:rPr>
          <w:rFonts w:ascii="Verdana" w:hAnsi="Verdana" w:cs="Arial"/>
          <w:lang w:val="es-CO"/>
        </w:rPr>
        <w:t xml:space="preserve">Al menos una vez al año, o cuando lo solicite el Coordinador del Grupo Administrativo, se debe elaborar un informe </w:t>
      </w:r>
      <w:r w:rsidR="009A2915">
        <w:rPr>
          <w:rFonts w:ascii="Verdana" w:hAnsi="Verdana" w:cs="Arial"/>
          <w:lang w:val="es-CO"/>
        </w:rPr>
        <w:t xml:space="preserve">a través del gestor documental de la entidad </w:t>
      </w:r>
      <w:r w:rsidRPr="000D3166">
        <w:rPr>
          <w:rFonts w:ascii="Verdana" w:hAnsi="Verdana" w:cs="Arial"/>
          <w:lang w:val="es-CO"/>
        </w:rPr>
        <w:t>que incluya:</w:t>
      </w:r>
    </w:p>
    <w:p w14:paraId="2F4E1BD3" w14:textId="77777777" w:rsidR="001649E1" w:rsidRPr="000D3166" w:rsidRDefault="001649E1" w:rsidP="00460409">
      <w:pPr>
        <w:widowControl w:val="0"/>
        <w:spacing w:after="0" w:line="276" w:lineRule="auto"/>
        <w:jc w:val="both"/>
        <w:rPr>
          <w:rFonts w:ascii="Verdana" w:hAnsi="Verdana" w:cs="Arial"/>
          <w:lang w:val="es-CO"/>
        </w:rPr>
      </w:pPr>
    </w:p>
    <w:p w14:paraId="628E3B20" w14:textId="77777777" w:rsidR="001649E1" w:rsidRPr="000D3166" w:rsidRDefault="001649E1" w:rsidP="00460409">
      <w:pPr>
        <w:widowControl w:val="0"/>
        <w:numPr>
          <w:ilvl w:val="0"/>
          <w:numId w:val="13"/>
        </w:numPr>
        <w:spacing w:after="0" w:line="276" w:lineRule="auto"/>
        <w:jc w:val="both"/>
        <w:rPr>
          <w:rFonts w:ascii="Verdana" w:hAnsi="Verdana" w:cs="Arial"/>
          <w:lang w:val="es-CO"/>
        </w:rPr>
      </w:pPr>
      <w:r w:rsidRPr="000D3166">
        <w:rPr>
          <w:rFonts w:ascii="Verdana" w:hAnsi="Verdana" w:cs="Arial"/>
          <w:lang w:val="es-CO"/>
        </w:rPr>
        <w:t>La relación de los bienes nuevos que se encuentran en las bodegas a cargo del funcionario responsable del almacén, indicando la fecha de adquisición, cantidad y fecha de ingreso.</w:t>
      </w:r>
    </w:p>
    <w:p w14:paraId="057F33CA" w14:textId="77777777" w:rsidR="001649E1" w:rsidRPr="000D3166" w:rsidRDefault="001649E1" w:rsidP="00460409">
      <w:pPr>
        <w:widowControl w:val="0"/>
        <w:spacing w:after="0" w:line="276" w:lineRule="auto"/>
        <w:ind w:left="720"/>
        <w:jc w:val="both"/>
        <w:rPr>
          <w:rFonts w:ascii="Verdana" w:hAnsi="Verdana" w:cs="Arial"/>
          <w:lang w:val="es-CO"/>
        </w:rPr>
      </w:pPr>
    </w:p>
    <w:p w14:paraId="7BF274D7" w14:textId="4C54381B" w:rsidR="001649E1" w:rsidRPr="000D3166" w:rsidRDefault="001649E1" w:rsidP="00460409">
      <w:pPr>
        <w:widowControl w:val="0"/>
        <w:numPr>
          <w:ilvl w:val="0"/>
          <w:numId w:val="13"/>
        </w:numPr>
        <w:spacing w:after="0" w:line="276" w:lineRule="auto"/>
        <w:jc w:val="both"/>
        <w:rPr>
          <w:rFonts w:ascii="Verdana" w:hAnsi="Verdana" w:cs="Arial"/>
          <w:lang w:val="es-CO"/>
        </w:rPr>
      </w:pPr>
      <w:r w:rsidRPr="000D3166">
        <w:rPr>
          <w:rFonts w:ascii="Verdana" w:hAnsi="Verdana" w:cs="Arial"/>
          <w:lang w:val="es-CO"/>
        </w:rPr>
        <w:t>La relación de los bienes ubicados en bodegas distintas a la bodega de bajas y que no han presentado movimiento durante más de un año</w:t>
      </w:r>
      <w:r w:rsidR="003879F7">
        <w:rPr>
          <w:rFonts w:ascii="Verdana" w:hAnsi="Verdana" w:cs="Arial"/>
          <w:lang w:val="es-CO"/>
        </w:rPr>
        <w:t>.</w:t>
      </w:r>
    </w:p>
    <w:p w14:paraId="1F795F9B" w14:textId="77777777" w:rsidR="001649E1" w:rsidRPr="000D3166" w:rsidRDefault="001649E1" w:rsidP="00460409">
      <w:pPr>
        <w:widowControl w:val="0"/>
        <w:spacing w:after="0" w:line="276" w:lineRule="auto"/>
        <w:jc w:val="both"/>
        <w:rPr>
          <w:rFonts w:ascii="Verdana" w:hAnsi="Verdana" w:cs="Arial"/>
          <w:lang w:val="es-CO"/>
        </w:rPr>
      </w:pPr>
    </w:p>
    <w:p w14:paraId="03526CF7" w14:textId="18A530BF" w:rsidR="001649E1" w:rsidRPr="00F56F58" w:rsidRDefault="001649E1" w:rsidP="00CF1563">
      <w:pPr>
        <w:pStyle w:val="Ttulo2"/>
        <w:numPr>
          <w:ilvl w:val="2"/>
          <w:numId w:val="98"/>
        </w:numPr>
        <w:spacing w:line="276" w:lineRule="auto"/>
        <w:ind w:left="1134"/>
        <w:jc w:val="both"/>
        <w:rPr>
          <w:rFonts w:cs="Arial"/>
          <w:lang w:val="es-CO" w:eastAsia="es-CO"/>
        </w:rPr>
      </w:pPr>
      <w:r w:rsidRPr="005E707E">
        <w:t xml:space="preserve"> </w:t>
      </w:r>
      <w:bookmarkStart w:id="277" w:name="_Toc205313988"/>
      <w:bookmarkStart w:id="278" w:name="_Toc212546944"/>
      <w:r w:rsidRPr="00F56F58">
        <w:rPr>
          <w:rFonts w:cs="Arial"/>
          <w:lang w:val="es-CO" w:eastAsia="es-CO"/>
        </w:rPr>
        <w:t xml:space="preserve">INVENTARIO POR TERMINACIÓN DE CONTRATO O VÍNCULO DE </w:t>
      </w:r>
      <w:bookmarkEnd w:id="277"/>
      <w:bookmarkEnd w:id="278"/>
      <w:r w:rsidR="009E2C15">
        <w:rPr>
          <w:rFonts w:cs="Arial"/>
          <w:lang w:val="es-CO" w:eastAsia="es-CO"/>
        </w:rPr>
        <w:t>ESTUDIANTES</w:t>
      </w:r>
    </w:p>
    <w:p w14:paraId="66DDC8A2" w14:textId="14DC4AF8" w:rsidR="001649E1" w:rsidRPr="000D3166" w:rsidRDefault="001649E1" w:rsidP="00460409">
      <w:pPr>
        <w:widowControl w:val="0"/>
        <w:spacing w:after="0" w:line="276" w:lineRule="auto"/>
        <w:jc w:val="both"/>
        <w:rPr>
          <w:rFonts w:ascii="Verdana" w:hAnsi="Verdana" w:cs="Arial"/>
          <w:lang w:val="es-CO" w:eastAsia="es-CO"/>
        </w:rPr>
      </w:pPr>
      <w:r w:rsidRPr="000D3166">
        <w:rPr>
          <w:rFonts w:ascii="Verdana" w:hAnsi="Verdana" w:cs="Arial"/>
          <w:lang w:val="es-CO" w:eastAsia="es-CO"/>
        </w:rPr>
        <w:t>Al finalizar su vinculación con la Entidad, los contratistas</w:t>
      </w:r>
      <w:r w:rsidR="009E2C15">
        <w:rPr>
          <w:rFonts w:ascii="Verdana" w:hAnsi="Verdana" w:cs="Arial"/>
          <w:lang w:val="es-CO" w:eastAsia="es-CO"/>
        </w:rPr>
        <w:t xml:space="preserve"> o estudiantes </w:t>
      </w:r>
      <w:r w:rsidRPr="000D3166">
        <w:rPr>
          <w:rFonts w:ascii="Verdana" w:hAnsi="Verdana" w:cs="Arial"/>
          <w:lang w:val="es-CO" w:eastAsia="es-CO"/>
        </w:rPr>
        <w:t>deberán realizar la entrega formal de los bienes asignados durante el desarrollo de sus funciones.</w:t>
      </w:r>
    </w:p>
    <w:p w14:paraId="6566DC63" w14:textId="77777777" w:rsidR="001649E1" w:rsidRPr="000D3166" w:rsidRDefault="001649E1" w:rsidP="00460409">
      <w:pPr>
        <w:widowControl w:val="0"/>
        <w:spacing w:after="0" w:line="276" w:lineRule="auto"/>
        <w:jc w:val="both"/>
        <w:rPr>
          <w:rFonts w:ascii="Verdana" w:hAnsi="Verdana" w:cs="Arial"/>
          <w:lang w:val="es-CO" w:eastAsia="es-CO"/>
        </w:rPr>
      </w:pPr>
    </w:p>
    <w:p w14:paraId="3621A1F3" w14:textId="77777777" w:rsidR="001649E1" w:rsidRPr="000D3166" w:rsidRDefault="001649E1" w:rsidP="00460409">
      <w:pPr>
        <w:widowControl w:val="0"/>
        <w:numPr>
          <w:ilvl w:val="0"/>
          <w:numId w:val="17"/>
        </w:numPr>
        <w:spacing w:after="0" w:line="276" w:lineRule="auto"/>
        <w:jc w:val="both"/>
        <w:rPr>
          <w:rFonts w:ascii="Verdana" w:hAnsi="Verdana" w:cs="Arial"/>
          <w:lang w:val="es-CO" w:eastAsia="es-CO"/>
        </w:rPr>
      </w:pPr>
      <w:r w:rsidRPr="000D3166">
        <w:rPr>
          <w:rFonts w:ascii="Verdana" w:hAnsi="Verdana" w:cs="Arial"/>
          <w:lang w:val="es-CO" w:eastAsia="es-CO"/>
        </w:rPr>
        <w:lastRenderedPageBreak/>
        <w:t>En el caso de los contratistas, la entrega será verificada por el supervisor del contrato, quien es el responsable del control de los bienes asignados en inventario a su nombre.</w:t>
      </w:r>
    </w:p>
    <w:p w14:paraId="434EB4E7" w14:textId="6234C7F6" w:rsidR="001649E1" w:rsidRPr="000D3166" w:rsidRDefault="001649E1" w:rsidP="00460409">
      <w:pPr>
        <w:widowControl w:val="0"/>
        <w:numPr>
          <w:ilvl w:val="0"/>
          <w:numId w:val="17"/>
        </w:numPr>
        <w:spacing w:after="0" w:line="276" w:lineRule="auto"/>
        <w:jc w:val="both"/>
        <w:rPr>
          <w:rFonts w:ascii="Verdana" w:hAnsi="Verdana" w:cs="Arial"/>
          <w:lang w:val="es-CO" w:eastAsia="es-CO"/>
        </w:rPr>
      </w:pPr>
      <w:r w:rsidRPr="000D3166">
        <w:rPr>
          <w:rFonts w:ascii="Verdana" w:hAnsi="Verdana" w:cs="Arial"/>
          <w:lang w:val="es-CO" w:eastAsia="es-CO"/>
        </w:rPr>
        <w:t xml:space="preserve">En el caso de </w:t>
      </w:r>
      <w:r w:rsidR="009E2C15">
        <w:rPr>
          <w:rFonts w:ascii="Verdana" w:hAnsi="Verdana" w:cs="Arial"/>
          <w:lang w:val="es-CO" w:eastAsia="es-CO"/>
        </w:rPr>
        <w:t>estudiantes</w:t>
      </w:r>
      <w:r w:rsidRPr="000D3166">
        <w:rPr>
          <w:rFonts w:ascii="Verdana" w:hAnsi="Verdana" w:cs="Arial"/>
          <w:lang w:val="es-CO" w:eastAsia="es-CO"/>
        </w:rPr>
        <w:t>, la entrega será supervisada ante la persona responsable designada por el Grupo de Desarrollo del Talento Humano.</w:t>
      </w:r>
    </w:p>
    <w:p w14:paraId="3D7EE2A7" w14:textId="77777777" w:rsidR="001649E1" w:rsidRPr="000D3166" w:rsidRDefault="001649E1" w:rsidP="00460409">
      <w:pPr>
        <w:widowControl w:val="0"/>
        <w:spacing w:after="0" w:line="276" w:lineRule="auto"/>
        <w:ind w:left="720"/>
        <w:jc w:val="both"/>
        <w:rPr>
          <w:rFonts w:ascii="Verdana" w:hAnsi="Verdana" w:cs="Arial"/>
          <w:lang w:val="es-CO" w:eastAsia="es-CO"/>
        </w:rPr>
      </w:pPr>
    </w:p>
    <w:p w14:paraId="47C9E740" w14:textId="7CDB432C" w:rsidR="001649E1" w:rsidRDefault="001649E1" w:rsidP="00460409">
      <w:pPr>
        <w:widowControl w:val="0"/>
        <w:spacing w:after="0" w:line="276" w:lineRule="auto"/>
        <w:jc w:val="both"/>
        <w:rPr>
          <w:rFonts w:ascii="Verdana" w:hAnsi="Verdana" w:cs="Arial"/>
          <w:lang w:val="es-CO" w:eastAsia="es-CO"/>
        </w:rPr>
      </w:pPr>
      <w:r w:rsidRPr="000D3166">
        <w:rPr>
          <w:rFonts w:ascii="Verdana" w:hAnsi="Verdana" w:cs="Arial"/>
          <w:lang w:val="es-CO" w:eastAsia="es-CO"/>
        </w:rPr>
        <w:t>En todos los casos, la devolución de los bienes se verificará mediante un inventario físico, y se emitirá el visto bueno en el formato de paz y salvo</w:t>
      </w:r>
      <w:r w:rsidR="00000253">
        <w:rPr>
          <w:rFonts w:ascii="Verdana" w:hAnsi="Verdana" w:cs="Arial"/>
          <w:lang w:val="es-CO" w:eastAsia="es-CO"/>
        </w:rPr>
        <w:t>, con código de trámite 64013</w:t>
      </w:r>
      <w:r w:rsidR="00ED3DE2">
        <w:rPr>
          <w:rFonts w:ascii="Verdana" w:hAnsi="Verdana" w:cs="Arial"/>
          <w:lang w:val="es-CO" w:eastAsia="es-CO"/>
        </w:rPr>
        <w:t xml:space="preserve"> en el gestor documental</w:t>
      </w:r>
      <w:r w:rsidR="00BF7882">
        <w:rPr>
          <w:rFonts w:ascii="Verdana" w:hAnsi="Verdana" w:cs="Arial"/>
          <w:lang w:val="es-CO" w:eastAsia="es-CO"/>
        </w:rPr>
        <w:t>, el cual debe ser elaborado en el gestor documental de la entidad</w:t>
      </w:r>
      <w:r w:rsidRPr="000D3166">
        <w:rPr>
          <w:rFonts w:ascii="Verdana" w:hAnsi="Verdana" w:cs="Arial"/>
          <w:lang w:val="es-CO" w:eastAsia="es-CO"/>
        </w:rPr>
        <w:t>, conforme al procedimiento GTH-PR-031 “Entrega de Puesto de Trabajo”, en los apartados correspondientes al Grupo Administrativo y almacén.</w:t>
      </w:r>
    </w:p>
    <w:p w14:paraId="6D789D4B" w14:textId="77777777" w:rsidR="00BC5593" w:rsidRPr="000D3166" w:rsidRDefault="00BC5593" w:rsidP="00460409">
      <w:pPr>
        <w:widowControl w:val="0"/>
        <w:spacing w:after="0" w:line="276" w:lineRule="auto"/>
        <w:jc w:val="both"/>
        <w:rPr>
          <w:rFonts w:ascii="Verdana" w:hAnsi="Verdana" w:cs="Arial"/>
          <w:lang w:val="es-CO" w:eastAsia="es-CO"/>
        </w:rPr>
      </w:pPr>
    </w:p>
    <w:p w14:paraId="27B96023" w14:textId="77777777" w:rsidR="001649E1" w:rsidRPr="000D3166" w:rsidRDefault="001649E1" w:rsidP="00460409">
      <w:pPr>
        <w:widowControl w:val="0"/>
        <w:spacing w:after="0" w:line="276" w:lineRule="auto"/>
        <w:jc w:val="both"/>
        <w:rPr>
          <w:rFonts w:ascii="Verdana" w:hAnsi="Verdana" w:cs="Arial"/>
          <w:lang w:val="es-CO" w:eastAsia="es-CO"/>
        </w:rPr>
      </w:pPr>
      <w:r w:rsidRPr="000D3166">
        <w:rPr>
          <w:rFonts w:ascii="Verdana" w:hAnsi="Verdana" w:cs="Arial"/>
          <w:lang w:val="es-CO" w:eastAsia="es-CO"/>
        </w:rPr>
        <w:t>Adicionalmente, cada contrato con personas naturales cuyo objeto implique actividades presenciales en las instalaciones de la Entidad deberá incluir una cláusula sobre el uso, conservación y custodia de los bienes institucionales asignados.</w:t>
      </w:r>
    </w:p>
    <w:p w14:paraId="0DA9E90C" w14:textId="77777777" w:rsidR="001649E1" w:rsidRPr="000D3166" w:rsidRDefault="001649E1" w:rsidP="00460409">
      <w:pPr>
        <w:widowControl w:val="0"/>
        <w:spacing w:after="0" w:line="276" w:lineRule="auto"/>
        <w:jc w:val="both"/>
        <w:rPr>
          <w:rFonts w:ascii="Verdana" w:hAnsi="Verdana" w:cs="Arial"/>
          <w:lang w:val="es-CO" w:eastAsia="es-CO"/>
        </w:rPr>
      </w:pPr>
      <w:r w:rsidRPr="000D3166">
        <w:rPr>
          <w:rFonts w:ascii="Verdana" w:hAnsi="Verdana" w:cs="Arial"/>
          <w:lang w:val="es-CO" w:eastAsia="es-CO"/>
        </w:rPr>
        <w:br/>
        <w:t>El pago final del contrato quedará condicionado a la entrega y validación del paz y salvo, como constancia de que no quedan bienes pendientes por devolver.</w:t>
      </w:r>
    </w:p>
    <w:p w14:paraId="4A5E2C07" w14:textId="77777777" w:rsidR="001649E1" w:rsidRPr="000D3166" w:rsidRDefault="001649E1" w:rsidP="00460409">
      <w:pPr>
        <w:widowControl w:val="0"/>
        <w:tabs>
          <w:tab w:val="left" w:pos="881"/>
        </w:tabs>
        <w:spacing w:after="0" w:line="276" w:lineRule="auto"/>
        <w:jc w:val="both"/>
        <w:rPr>
          <w:rFonts w:ascii="Verdana" w:hAnsi="Verdana" w:cs="Arial"/>
          <w:lang w:val="es-CO" w:eastAsia="es-CO"/>
        </w:rPr>
      </w:pPr>
      <w:r w:rsidRPr="000D3166">
        <w:rPr>
          <w:rFonts w:ascii="Verdana" w:hAnsi="Verdana" w:cs="Arial"/>
          <w:lang w:val="es-CO" w:eastAsia="es-CO"/>
        </w:rPr>
        <w:tab/>
      </w:r>
    </w:p>
    <w:p w14:paraId="19CBEB00" w14:textId="51063E4A" w:rsidR="001649E1" w:rsidRPr="000D3166" w:rsidRDefault="001649E1" w:rsidP="00460409">
      <w:pPr>
        <w:widowControl w:val="0"/>
        <w:tabs>
          <w:tab w:val="left" w:pos="881"/>
        </w:tabs>
        <w:spacing w:after="0" w:line="276" w:lineRule="auto"/>
        <w:jc w:val="both"/>
        <w:rPr>
          <w:rFonts w:ascii="Verdana" w:hAnsi="Verdana" w:cs="Arial"/>
          <w:lang w:val="es-CO" w:eastAsia="es-CO"/>
        </w:rPr>
      </w:pPr>
      <w:r w:rsidRPr="000D3166">
        <w:rPr>
          <w:rFonts w:ascii="Verdana" w:hAnsi="Verdana" w:cs="Arial"/>
          <w:b/>
          <w:bCs/>
          <w:lang w:eastAsia="es-CO"/>
        </w:rPr>
        <w:t>Nota:</w:t>
      </w:r>
      <w:r w:rsidRPr="000D3166">
        <w:rPr>
          <w:rFonts w:ascii="Verdana" w:hAnsi="Verdana" w:cs="Arial"/>
          <w:lang w:eastAsia="es-CO"/>
        </w:rPr>
        <w:t xml:space="preserve"> En caso de pérdida o daño de bienes durante la vigencia del contrato, se aplicarán las disposiciones </w:t>
      </w:r>
      <w:r w:rsidRPr="00732020">
        <w:rPr>
          <w:rFonts w:ascii="Verdana" w:hAnsi="Verdana" w:cs="Arial"/>
          <w:lang w:eastAsia="es-CO"/>
        </w:rPr>
        <w:t xml:space="preserve">señaladas </w:t>
      </w:r>
      <w:r w:rsidR="00732020" w:rsidRPr="00732020">
        <w:rPr>
          <w:rFonts w:ascii="Verdana" w:hAnsi="Verdana" w:cs="Arial"/>
          <w:lang w:eastAsia="es-CO"/>
        </w:rPr>
        <w:t>en el presente documento</w:t>
      </w:r>
      <w:r w:rsidRPr="00732020">
        <w:rPr>
          <w:rFonts w:ascii="Verdana" w:hAnsi="Verdana" w:cs="Arial"/>
          <w:lang w:eastAsia="es-CO"/>
        </w:rPr>
        <w:t>. Si el</w:t>
      </w:r>
      <w:r w:rsidRPr="000D3166">
        <w:rPr>
          <w:rFonts w:ascii="Verdana" w:hAnsi="Verdana" w:cs="Arial"/>
          <w:lang w:eastAsia="es-CO"/>
        </w:rPr>
        <w:t xml:space="preserve"> contratista no es sujeto de investigación disciplinaria, las acciones de recuperación o responsabilidad se manejarán conforme a lo previsto en las cláusulas contractuales y en la normatividad civil aplicable.</w:t>
      </w:r>
    </w:p>
    <w:p w14:paraId="3F032C67" w14:textId="77777777" w:rsidR="001649E1" w:rsidRPr="000D3166" w:rsidRDefault="001649E1" w:rsidP="00460409">
      <w:pPr>
        <w:widowControl w:val="0"/>
        <w:spacing w:after="0" w:line="276" w:lineRule="auto"/>
        <w:jc w:val="both"/>
        <w:rPr>
          <w:rFonts w:ascii="Verdana" w:hAnsi="Verdana" w:cs="Arial"/>
          <w:lang w:eastAsia="es-CO"/>
        </w:rPr>
      </w:pPr>
    </w:p>
    <w:p w14:paraId="73BF232C" w14:textId="400179EC" w:rsidR="00BC5593" w:rsidRPr="00BC5593" w:rsidRDefault="001649E1" w:rsidP="00CF1563">
      <w:pPr>
        <w:pStyle w:val="Ttulo2"/>
        <w:numPr>
          <w:ilvl w:val="2"/>
          <w:numId w:val="98"/>
        </w:numPr>
        <w:spacing w:line="276" w:lineRule="auto"/>
        <w:ind w:left="1134"/>
        <w:jc w:val="both"/>
        <w:rPr>
          <w:szCs w:val="22"/>
        </w:rPr>
      </w:pPr>
      <w:r w:rsidRPr="00F56F58">
        <w:rPr>
          <w:szCs w:val="22"/>
        </w:rPr>
        <w:t xml:space="preserve"> </w:t>
      </w:r>
      <w:bookmarkStart w:id="279" w:name="_Toc205313989"/>
      <w:bookmarkStart w:id="280" w:name="_Toc212546945"/>
      <w:r w:rsidRPr="00F56F58">
        <w:rPr>
          <w:szCs w:val="22"/>
        </w:rPr>
        <w:t>INVENTARIO CONSOLIDADO</w:t>
      </w:r>
      <w:bookmarkEnd w:id="279"/>
      <w:bookmarkEnd w:id="280"/>
    </w:p>
    <w:p w14:paraId="5F5E4E37" w14:textId="77777777" w:rsidR="001649E1" w:rsidRPr="000D3166" w:rsidRDefault="001649E1" w:rsidP="00460409">
      <w:pPr>
        <w:spacing w:after="0" w:line="276" w:lineRule="auto"/>
        <w:jc w:val="both"/>
        <w:rPr>
          <w:rFonts w:ascii="Verdana" w:hAnsi="Verdana" w:cs="Arial"/>
          <w:highlight w:val="yellow"/>
          <w:lang w:eastAsia="es-CO"/>
        </w:rPr>
      </w:pPr>
      <w:r w:rsidRPr="000D3166">
        <w:rPr>
          <w:rFonts w:ascii="Verdana" w:hAnsi="Verdana" w:cs="Arial"/>
          <w:lang w:eastAsia="es-CO"/>
        </w:rPr>
        <w:t xml:space="preserve">La Coordinación del Grupo Administrativo elaborará el inventario consolidado a nivel nacional de los bienes en servicio, ya sean de propiedad o estén a disposición de la Superintendencia de Sociedades, con corte al 31 de diciembre de cada año. Para ello, se tomará como base la información proveniente de los saldos de los inventarios físicos remitidos por el funcionario encargado del almacén, a fin de realizar la confrontación con las cifras registradas en el balance. El informe consolidado deberá ser remitido al Grupo de Contabilidad del proceso de Gestión Financiera y Contable, y la evaluación correspondiente será </w:t>
      </w:r>
      <w:r w:rsidRPr="000D3166">
        <w:rPr>
          <w:rFonts w:ascii="Verdana" w:hAnsi="Verdana" w:cs="Arial"/>
          <w:lang w:eastAsia="es-CO"/>
        </w:rPr>
        <w:lastRenderedPageBreak/>
        <w:t xml:space="preserve">presentada a la Dirección Administrativa a más tardar el último día hábil del mes de </w:t>
      </w:r>
      <w:r w:rsidRPr="00AF1928">
        <w:rPr>
          <w:rFonts w:ascii="Verdana" w:hAnsi="Verdana" w:cs="Arial"/>
          <w:lang w:eastAsia="es-CO"/>
        </w:rPr>
        <w:t>marzo del año siguiente.</w:t>
      </w:r>
    </w:p>
    <w:p w14:paraId="3FEB6FD8" w14:textId="77777777" w:rsidR="001649E1" w:rsidRPr="000D3166" w:rsidRDefault="001649E1" w:rsidP="00460409">
      <w:pPr>
        <w:spacing w:after="0" w:line="276" w:lineRule="auto"/>
        <w:jc w:val="both"/>
        <w:rPr>
          <w:rFonts w:ascii="Verdana" w:hAnsi="Verdana" w:cs="Arial"/>
          <w:highlight w:val="yellow"/>
        </w:rPr>
      </w:pPr>
    </w:p>
    <w:p w14:paraId="619A13A4" w14:textId="2450591E" w:rsidR="001649E1" w:rsidRPr="00607DA4" w:rsidRDefault="001649E1" w:rsidP="00CF1563">
      <w:pPr>
        <w:pStyle w:val="Ttulo2"/>
        <w:numPr>
          <w:ilvl w:val="1"/>
          <w:numId w:val="81"/>
        </w:numPr>
        <w:spacing w:line="276" w:lineRule="auto"/>
        <w:ind w:left="851"/>
        <w:jc w:val="both"/>
        <w:rPr>
          <w:rFonts w:cs="Arial"/>
        </w:rPr>
      </w:pPr>
      <w:bookmarkStart w:id="281" w:name="_Toc212546946"/>
      <w:r w:rsidRPr="00A03037">
        <w:rPr>
          <w:szCs w:val="22"/>
        </w:rPr>
        <w:t>MOVIMIENTOS DEL ALMACÉN</w:t>
      </w:r>
      <w:bookmarkEnd w:id="281"/>
    </w:p>
    <w:p w14:paraId="6EF05FA7" w14:textId="77777777" w:rsidR="001649E1" w:rsidRPr="000D3166" w:rsidRDefault="001649E1" w:rsidP="00460409">
      <w:pPr>
        <w:spacing w:after="0" w:line="276" w:lineRule="auto"/>
        <w:jc w:val="both"/>
        <w:rPr>
          <w:rFonts w:ascii="Verdana" w:hAnsi="Verdana" w:cs="Arial"/>
        </w:rPr>
      </w:pPr>
    </w:p>
    <w:p w14:paraId="16928B26" w14:textId="7EDCCE11"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 xml:space="preserve">Se presentarán los </w:t>
      </w:r>
      <w:r w:rsidRPr="000D3166" w:rsidDel="00B71935">
        <w:rPr>
          <w:rFonts w:ascii="Verdana" w:hAnsi="Verdana" w:cs="Arial"/>
        </w:rPr>
        <w:t>movimientos</w:t>
      </w:r>
      <w:r w:rsidRPr="000D3166">
        <w:rPr>
          <w:rFonts w:ascii="Verdana" w:hAnsi="Verdana" w:cs="Arial"/>
        </w:rPr>
        <w:t xml:space="preserve"> del almacén, entendiendo esto como los diferentes procedimientos que se pueden realizar con los distintos tipos de bienes, ya sea como entrada o salida, los instrumentos utilizados como los formatos</w:t>
      </w:r>
      <w:r w:rsidR="00F37A01">
        <w:rPr>
          <w:rFonts w:ascii="Verdana" w:hAnsi="Verdana" w:cs="Arial"/>
        </w:rPr>
        <w:t xml:space="preserve"> generados por el</w:t>
      </w:r>
      <w:r w:rsidR="00592645">
        <w:rPr>
          <w:rFonts w:ascii="Verdana" w:hAnsi="Verdana" w:cs="Arial"/>
        </w:rPr>
        <w:t xml:space="preserve"> </w:t>
      </w:r>
      <w:r w:rsidRPr="000D3166">
        <w:rPr>
          <w:rFonts w:ascii="Verdana" w:hAnsi="Verdana" w:cs="Arial"/>
        </w:rPr>
        <w:t>aplicativo de inventarios.</w:t>
      </w:r>
    </w:p>
    <w:p w14:paraId="49BA781B" w14:textId="77777777" w:rsidR="001649E1" w:rsidRPr="000D3166" w:rsidRDefault="001649E1" w:rsidP="00460409">
      <w:pPr>
        <w:spacing w:after="0" w:line="276" w:lineRule="auto"/>
        <w:jc w:val="both"/>
        <w:rPr>
          <w:rFonts w:ascii="Verdana" w:hAnsi="Verdana" w:cs="Arial"/>
        </w:rPr>
      </w:pPr>
    </w:p>
    <w:p w14:paraId="119E7868" w14:textId="78D23A6F" w:rsidR="001649E1" w:rsidRPr="00B06DF2" w:rsidRDefault="001649E1" w:rsidP="00CF1563">
      <w:pPr>
        <w:pStyle w:val="Ttulo2"/>
        <w:numPr>
          <w:ilvl w:val="2"/>
          <w:numId w:val="81"/>
        </w:numPr>
        <w:spacing w:line="276" w:lineRule="auto"/>
        <w:ind w:left="1134"/>
        <w:jc w:val="both"/>
        <w:rPr>
          <w:szCs w:val="22"/>
        </w:rPr>
      </w:pPr>
      <w:bookmarkStart w:id="282" w:name="_Toc212546947"/>
      <w:r w:rsidRPr="00B06DF2">
        <w:rPr>
          <w:szCs w:val="22"/>
        </w:rPr>
        <w:t>ENTRADA AL ALMACÉN – RECONOCIMIENTO</w:t>
      </w:r>
      <w:bookmarkEnd w:id="282"/>
      <w:r w:rsidRPr="00B06DF2">
        <w:rPr>
          <w:szCs w:val="22"/>
        </w:rPr>
        <w:t xml:space="preserve"> </w:t>
      </w:r>
    </w:p>
    <w:p w14:paraId="03A1CDDE"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 xml:space="preserve">Los bienes que ingresan a los inventarios de la Superintendencia de Sociedades de acuerdo con su origen, esto puede ser por adquisiciones, adjudicación, en reposición y/o recuperación. </w:t>
      </w:r>
    </w:p>
    <w:p w14:paraId="3F199B08" w14:textId="77777777" w:rsidR="00E128B4" w:rsidRDefault="00E128B4" w:rsidP="00460409">
      <w:pPr>
        <w:tabs>
          <w:tab w:val="left" w:pos="2940"/>
        </w:tabs>
        <w:spacing w:after="0" w:line="276" w:lineRule="auto"/>
        <w:jc w:val="both"/>
        <w:rPr>
          <w:rFonts w:ascii="Verdana" w:hAnsi="Verdana" w:cs="Arial"/>
        </w:rPr>
      </w:pPr>
    </w:p>
    <w:p w14:paraId="716371A5" w14:textId="77777777" w:rsidR="001649E1" w:rsidRPr="000D3166" w:rsidRDefault="001649E1" w:rsidP="00460409">
      <w:pPr>
        <w:tabs>
          <w:tab w:val="left" w:pos="2940"/>
        </w:tabs>
        <w:spacing w:after="0" w:line="276" w:lineRule="auto"/>
        <w:jc w:val="both"/>
        <w:rPr>
          <w:rFonts w:ascii="Verdana" w:hAnsi="Verdana" w:cs="Arial"/>
        </w:rPr>
      </w:pPr>
    </w:p>
    <w:p w14:paraId="0F0BC965"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 xml:space="preserve">Asimismo, de acuerdo con el tipo de origen que tengan los bienes, se deben tener en cuenta los documentos soporte se re relacionan a continuación: </w:t>
      </w:r>
    </w:p>
    <w:p w14:paraId="5239E44F" w14:textId="77777777" w:rsidR="001649E1" w:rsidRPr="000D3166" w:rsidRDefault="001649E1" w:rsidP="00460409">
      <w:pPr>
        <w:tabs>
          <w:tab w:val="left" w:pos="2940"/>
        </w:tabs>
        <w:spacing w:after="0" w:line="276" w:lineRule="auto"/>
        <w:jc w:val="both"/>
        <w:rPr>
          <w:rFonts w:ascii="Verdana" w:hAnsi="Verdana" w:cs="Arial"/>
        </w:rPr>
      </w:pPr>
    </w:p>
    <w:p w14:paraId="11F88285" w14:textId="77777777" w:rsidR="001649E1" w:rsidRPr="00F56F58" w:rsidRDefault="001649E1" w:rsidP="00460409">
      <w:pPr>
        <w:pStyle w:val="Prrafodelista"/>
        <w:numPr>
          <w:ilvl w:val="0"/>
          <w:numId w:val="77"/>
        </w:numPr>
        <w:tabs>
          <w:tab w:val="left" w:pos="2940"/>
        </w:tabs>
        <w:spacing w:after="0" w:line="276" w:lineRule="auto"/>
        <w:ind w:left="851"/>
        <w:jc w:val="both"/>
        <w:rPr>
          <w:rFonts w:ascii="Verdana" w:hAnsi="Verdana" w:cs="Arial"/>
        </w:rPr>
      </w:pPr>
      <w:r w:rsidRPr="00F56F58">
        <w:rPr>
          <w:rFonts w:ascii="Verdana" w:hAnsi="Verdana" w:cs="Arial"/>
        </w:rPr>
        <w:t>Adquisiciones: Memorando de solicitud de ingreso</w:t>
      </w:r>
      <w:r w:rsidRPr="00F56F58" w:rsidDel="000F7A2D">
        <w:rPr>
          <w:rFonts w:ascii="Verdana" w:hAnsi="Verdana" w:cs="Arial"/>
          <w:lang w:val="es-CO"/>
        </w:rPr>
        <w:t xml:space="preserve"> </w:t>
      </w:r>
      <w:r w:rsidRPr="00F56F58">
        <w:rPr>
          <w:rFonts w:ascii="Verdana" w:hAnsi="Verdana" w:cs="Arial"/>
          <w:lang w:val="es-CO"/>
        </w:rPr>
        <w:t>al almacén, trámite No. 54006, gestionado a través del Gestor Documental de la Entidad</w:t>
      </w:r>
      <w:r w:rsidRPr="00F56F58">
        <w:rPr>
          <w:rFonts w:ascii="Verdana" w:hAnsi="Verdana" w:cs="Arial"/>
        </w:rPr>
        <w:t xml:space="preserve"> por parte del supervisor del contrato con el recibo a satisfacción, factura y el contrato o demás soportes cuando el servidor público encargado del almacén pueda establecer la propiedad de los bienes o elementos los requiera.</w:t>
      </w:r>
    </w:p>
    <w:p w14:paraId="05B3D74D" w14:textId="77777777" w:rsidR="001649E1" w:rsidRPr="00F56F58" w:rsidRDefault="001649E1" w:rsidP="00460409">
      <w:pPr>
        <w:pStyle w:val="Prrafodelista"/>
        <w:tabs>
          <w:tab w:val="left" w:pos="2940"/>
        </w:tabs>
        <w:spacing w:after="0" w:line="276" w:lineRule="auto"/>
        <w:ind w:left="851"/>
        <w:jc w:val="both"/>
        <w:rPr>
          <w:rFonts w:ascii="Verdana" w:hAnsi="Verdana" w:cs="Arial"/>
        </w:rPr>
      </w:pPr>
    </w:p>
    <w:p w14:paraId="5F57542D" w14:textId="77777777" w:rsidR="001649E1" w:rsidRPr="00F56F58" w:rsidRDefault="001649E1" w:rsidP="00460409">
      <w:pPr>
        <w:pStyle w:val="Prrafodelista"/>
        <w:numPr>
          <w:ilvl w:val="0"/>
          <w:numId w:val="77"/>
        </w:numPr>
        <w:tabs>
          <w:tab w:val="left" w:pos="2940"/>
        </w:tabs>
        <w:spacing w:after="0" w:line="276" w:lineRule="auto"/>
        <w:ind w:left="851"/>
        <w:jc w:val="both"/>
        <w:rPr>
          <w:rFonts w:ascii="Verdana" w:hAnsi="Verdana" w:cs="Arial"/>
        </w:rPr>
      </w:pPr>
      <w:r w:rsidRPr="00F56F58">
        <w:rPr>
          <w:rFonts w:ascii="Verdana" w:hAnsi="Verdana" w:cs="Arial"/>
        </w:rPr>
        <w:t>Reposiciones, reintegros: Documento de la indemnización, memorando del servidor público responsable o documento de quien reponga el bien.</w:t>
      </w:r>
    </w:p>
    <w:p w14:paraId="34452CD2" w14:textId="77777777" w:rsidR="001649E1" w:rsidRPr="00F56F58" w:rsidRDefault="001649E1" w:rsidP="00460409">
      <w:pPr>
        <w:pStyle w:val="Prrafodelista"/>
        <w:tabs>
          <w:tab w:val="left" w:pos="2940"/>
        </w:tabs>
        <w:spacing w:after="0" w:line="276" w:lineRule="auto"/>
        <w:ind w:left="851"/>
        <w:jc w:val="both"/>
        <w:rPr>
          <w:rFonts w:ascii="Verdana" w:hAnsi="Verdana" w:cs="Arial"/>
        </w:rPr>
      </w:pPr>
    </w:p>
    <w:p w14:paraId="5CD55266" w14:textId="62CB9F34" w:rsidR="001649E1" w:rsidRPr="00F56F58" w:rsidRDefault="001649E1" w:rsidP="00460409">
      <w:pPr>
        <w:pStyle w:val="Prrafodelista"/>
        <w:numPr>
          <w:ilvl w:val="0"/>
          <w:numId w:val="77"/>
        </w:numPr>
        <w:tabs>
          <w:tab w:val="left" w:pos="2940"/>
        </w:tabs>
        <w:spacing w:after="0" w:line="276" w:lineRule="auto"/>
        <w:ind w:left="851"/>
        <w:jc w:val="both"/>
        <w:rPr>
          <w:rFonts w:ascii="Verdana" w:hAnsi="Verdana" w:cs="Arial"/>
        </w:rPr>
      </w:pPr>
      <w:r w:rsidRPr="00F56F58">
        <w:rPr>
          <w:rFonts w:ascii="Verdana" w:hAnsi="Verdana" w:cs="Arial"/>
        </w:rPr>
        <w:t xml:space="preserve">Caja menor: Memorando de solicitud de ingreso, factura o demás soportes cuando el servidor público </w:t>
      </w:r>
      <w:r w:rsidR="00955CA7">
        <w:rPr>
          <w:rFonts w:ascii="Verdana" w:hAnsi="Verdana" w:cs="Arial"/>
        </w:rPr>
        <w:t>encargado del almacén</w:t>
      </w:r>
      <w:r w:rsidRPr="00F56F58">
        <w:rPr>
          <w:rFonts w:ascii="Verdana" w:hAnsi="Verdana" w:cs="Arial"/>
        </w:rPr>
        <w:t xml:space="preserve"> los requiera</w:t>
      </w:r>
      <w:r w:rsidR="002F538C">
        <w:rPr>
          <w:rFonts w:ascii="Verdana" w:hAnsi="Verdana" w:cs="Arial"/>
        </w:rPr>
        <w:t>.</w:t>
      </w:r>
    </w:p>
    <w:p w14:paraId="7EC6F249" w14:textId="77777777" w:rsidR="001649E1" w:rsidRPr="00F56F58" w:rsidRDefault="001649E1" w:rsidP="00460409">
      <w:pPr>
        <w:pStyle w:val="Prrafodelista"/>
        <w:tabs>
          <w:tab w:val="left" w:pos="2940"/>
        </w:tabs>
        <w:spacing w:after="0" w:line="276" w:lineRule="auto"/>
        <w:ind w:left="851"/>
        <w:jc w:val="both"/>
        <w:rPr>
          <w:rFonts w:ascii="Verdana" w:hAnsi="Verdana" w:cs="Arial"/>
        </w:rPr>
      </w:pPr>
    </w:p>
    <w:p w14:paraId="3149D58E" w14:textId="1C84C3FD" w:rsidR="001649E1" w:rsidRPr="00F56F58" w:rsidRDefault="001649E1" w:rsidP="00460409">
      <w:pPr>
        <w:pStyle w:val="Prrafodelista"/>
        <w:numPr>
          <w:ilvl w:val="0"/>
          <w:numId w:val="77"/>
        </w:numPr>
        <w:tabs>
          <w:tab w:val="left" w:pos="2940"/>
        </w:tabs>
        <w:spacing w:after="0" w:line="276" w:lineRule="auto"/>
        <w:ind w:left="851"/>
        <w:jc w:val="both"/>
        <w:rPr>
          <w:rFonts w:ascii="Verdana" w:hAnsi="Verdana" w:cs="Arial"/>
        </w:rPr>
      </w:pPr>
      <w:r w:rsidRPr="00F56F58">
        <w:rPr>
          <w:rFonts w:ascii="Verdana" w:hAnsi="Verdana" w:cs="Arial"/>
        </w:rPr>
        <w:t xml:space="preserve">Adjudicación de bienes: Memorando con el formato del Gestor Documental que contenga los requisitos establecidos y entre otros el Auto y/o providencia que le otorga el derecho sobre un bien a </w:t>
      </w:r>
      <w:r w:rsidR="00106F90" w:rsidRPr="00F56F58">
        <w:rPr>
          <w:rFonts w:ascii="Verdana" w:hAnsi="Verdana" w:cs="Arial"/>
        </w:rPr>
        <w:t>la Superintendencia</w:t>
      </w:r>
      <w:r w:rsidRPr="00F56F58">
        <w:rPr>
          <w:rFonts w:ascii="Verdana" w:hAnsi="Verdana" w:cs="Arial"/>
        </w:rPr>
        <w:t xml:space="preserve"> de Sociedades.</w:t>
      </w:r>
    </w:p>
    <w:p w14:paraId="789265F3" w14:textId="77777777" w:rsidR="001649E1" w:rsidRPr="00F56F58" w:rsidRDefault="001649E1" w:rsidP="00460409">
      <w:pPr>
        <w:pStyle w:val="Prrafodelista"/>
        <w:tabs>
          <w:tab w:val="left" w:pos="2940"/>
        </w:tabs>
        <w:spacing w:after="0" w:line="276" w:lineRule="auto"/>
        <w:ind w:left="567"/>
        <w:jc w:val="both"/>
        <w:rPr>
          <w:rFonts w:ascii="Verdana" w:hAnsi="Verdana" w:cs="Arial"/>
        </w:rPr>
      </w:pPr>
    </w:p>
    <w:p w14:paraId="235E126A"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lastRenderedPageBreak/>
        <w:t>El servidor público encargado del almacén debe asegurarse que los documentos para el ingreso se encuentren completos conforme el tipo de entrada y que se hará el registro en el aplicativo de inventarios dispuesto para tal fin, en caso de que no cumplan con los requisitos serán devueltos.</w:t>
      </w:r>
    </w:p>
    <w:p w14:paraId="6AF53F27" w14:textId="77777777" w:rsidR="001649E1" w:rsidRPr="000D3166" w:rsidRDefault="001649E1" w:rsidP="00460409">
      <w:pPr>
        <w:tabs>
          <w:tab w:val="left" w:pos="2940"/>
        </w:tabs>
        <w:spacing w:after="0" w:line="276" w:lineRule="auto"/>
        <w:jc w:val="both"/>
        <w:rPr>
          <w:rFonts w:ascii="Verdana" w:hAnsi="Verdana" w:cs="Arial"/>
        </w:rPr>
      </w:pPr>
    </w:p>
    <w:p w14:paraId="5D84A26B"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Cuando se trate del ingreso de bienes devolutivos se debe asignar a cada bien una placa con un sistema de identificación único, intransferible, seguro, confiable y duradero que permita su verificación y ubicación de manera ágil, eficiente y oportuna.</w:t>
      </w:r>
    </w:p>
    <w:p w14:paraId="4457C866" w14:textId="77777777" w:rsidR="001649E1" w:rsidRPr="000D3166" w:rsidRDefault="001649E1" w:rsidP="00460409">
      <w:pPr>
        <w:tabs>
          <w:tab w:val="left" w:pos="2940"/>
        </w:tabs>
        <w:spacing w:after="0" w:line="276" w:lineRule="auto"/>
        <w:jc w:val="both"/>
        <w:rPr>
          <w:rFonts w:ascii="Verdana" w:hAnsi="Verdana" w:cs="Arial"/>
        </w:rPr>
      </w:pPr>
    </w:p>
    <w:p w14:paraId="76AFCF9C"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La identificación deberá ser ubicada por el funcionario encargado del almacén en la parte superior derecha de cada uno de los bienes, siempre que estos lo permitan; de lo contrario se ubicará en un sitio visible.</w:t>
      </w:r>
    </w:p>
    <w:p w14:paraId="51BC9CB7" w14:textId="77777777" w:rsidR="001649E1" w:rsidRPr="000D3166" w:rsidRDefault="001649E1" w:rsidP="00460409">
      <w:pPr>
        <w:tabs>
          <w:tab w:val="left" w:pos="2940"/>
        </w:tabs>
        <w:spacing w:after="0" w:line="276" w:lineRule="auto"/>
        <w:jc w:val="both"/>
        <w:rPr>
          <w:rFonts w:ascii="Verdana" w:hAnsi="Verdana" w:cs="Arial"/>
        </w:rPr>
      </w:pPr>
    </w:p>
    <w:p w14:paraId="4BD4FADC"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 xml:space="preserve">Se exceptúan aquellos bienes que, por su naturaleza, volumen, uso, fragilidad y/o características especiales del bien impidan su marcación. </w:t>
      </w:r>
    </w:p>
    <w:p w14:paraId="44A8B6B8" w14:textId="77777777" w:rsidR="001649E1" w:rsidRPr="000D3166" w:rsidRDefault="001649E1" w:rsidP="00460409">
      <w:pPr>
        <w:tabs>
          <w:tab w:val="left" w:pos="2940"/>
        </w:tabs>
        <w:spacing w:after="0" w:line="276" w:lineRule="auto"/>
        <w:jc w:val="both"/>
        <w:rPr>
          <w:rFonts w:ascii="Verdana" w:hAnsi="Verdana" w:cs="Arial"/>
        </w:rPr>
      </w:pPr>
    </w:p>
    <w:p w14:paraId="177680CC"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El funcionario encargado del almacén debe marcar los bienes en el momento de hacer el ingreso a la bodega correspondiente con el fin de que al entregarlos al servicio estén debidamente identificados y el funcionario responsable pueda verificar claramente todas las características como serie, marca y número de placa confrontándolas con el documento de egreso.</w:t>
      </w:r>
    </w:p>
    <w:p w14:paraId="3837BE51" w14:textId="77777777" w:rsidR="001649E1" w:rsidRPr="000D3166" w:rsidRDefault="001649E1" w:rsidP="00460409">
      <w:pPr>
        <w:tabs>
          <w:tab w:val="left" w:pos="2940"/>
        </w:tabs>
        <w:spacing w:after="0" w:line="276" w:lineRule="auto"/>
        <w:jc w:val="both"/>
        <w:rPr>
          <w:rFonts w:ascii="Verdana" w:hAnsi="Verdana" w:cs="Arial"/>
        </w:rPr>
      </w:pPr>
    </w:p>
    <w:p w14:paraId="4D8D09B5"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 xml:space="preserve">La herramienta tecnológica disponible de inventario en la Entidad para la administración de los bienes debe arrojar un comprobante de ingreso, el cual se anexa a los documentos de soporte y se archivan previamente firmados por el servidor público encargado del almacén o el Coordinador del Grupo Administrativo. </w:t>
      </w:r>
    </w:p>
    <w:p w14:paraId="36BA4E41" w14:textId="77777777" w:rsidR="001649E1" w:rsidRPr="000D3166" w:rsidRDefault="001649E1" w:rsidP="00460409">
      <w:pPr>
        <w:tabs>
          <w:tab w:val="left" w:pos="2940"/>
        </w:tabs>
        <w:spacing w:after="0" w:line="276" w:lineRule="auto"/>
        <w:jc w:val="both"/>
        <w:rPr>
          <w:rFonts w:ascii="Verdana" w:hAnsi="Verdana" w:cs="Arial"/>
        </w:rPr>
      </w:pPr>
    </w:p>
    <w:p w14:paraId="2458E3DD"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Queda terminantemente prohibido al funcionario encargado del almacén entregar las placas de identificación de los bienes a los funcionarios responsables de los inventarios de bienes en servicio, a los supervisores de los contratos o a cualquier otro funcionario de la Entidad para que sean estos quienes las fijen.</w:t>
      </w:r>
    </w:p>
    <w:p w14:paraId="012A5D5F" w14:textId="77777777" w:rsidR="001649E1" w:rsidRPr="000D3166" w:rsidRDefault="001649E1" w:rsidP="00460409">
      <w:pPr>
        <w:tabs>
          <w:tab w:val="left" w:pos="2940"/>
        </w:tabs>
        <w:spacing w:after="0" w:line="276" w:lineRule="auto"/>
        <w:jc w:val="both"/>
        <w:rPr>
          <w:rFonts w:ascii="Verdana" w:hAnsi="Verdana" w:cs="Arial"/>
        </w:rPr>
      </w:pPr>
    </w:p>
    <w:p w14:paraId="514CAEF2" w14:textId="2C5F780F"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 xml:space="preserve">En los casos que la Entidad requiera hacer la devolución de bienes por causas justificadas como cambio por garantía, indemnización por siniestro el funcionario responsable de los bienes en servicio o el supervisor del contrato deben informar </w:t>
      </w:r>
      <w:r w:rsidRPr="000D3166">
        <w:rPr>
          <w:rFonts w:ascii="Verdana" w:hAnsi="Verdana" w:cs="Arial"/>
        </w:rPr>
        <w:lastRenderedPageBreak/>
        <w:t xml:space="preserve">al funcionario encargado del almacén para que retire la placa del bien antes de que salga de la </w:t>
      </w:r>
      <w:r w:rsidR="00A467CB">
        <w:rPr>
          <w:rFonts w:ascii="Verdana" w:hAnsi="Verdana" w:cs="Arial"/>
        </w:rPr>
        <w:t>entidad</w:t>
      </w:r>
      <w:r w:rsidRPr="000D3166">
        <w:rPr>
          <w:rFonts w:ascii="Verdana" w:hAnsi="Verdana" w:cs="Arial"/>
        </w:rPr>
        <w:t>.</w:t>
      </w:r>
    </w:p>
    <w:p w14:paraId="05E064EB" w14:textId="77777777" w:rsidR="001649E1" w:rsidRPr="000D3166" w:rsidRDefault="001649E1" w:rsidP="00460409">
      <w:pPr>
        <w:tabs>
          <w:tab w:val="left" w:pos="2940"/>
        </w:tabs>
        <w:spacing w:after="0" w:line="276" w:lineRule="auto"/>
        <w:jc w:val="both"/>
        <w:rPr>
          <w:rFonts w:ascii="Verdana" w:hAnsi="Verdana" w:cs="Arial"/>
        </w:rPr>
      </w:pPr>
    </w:p>
    <w:p w14:paraId="0C8C32A3"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Queda estrictamente prohibido a los funcionarios retirar o desprender las placas de identificación de los bienes.</w:t>
      </w:r>
    </w:p>
    <w:p w14:paraId="797F5195" w14:textId="77777777" w:rsidR="001649E1" w:rsidRPr="000D3166" w:rsidRDefault="001649E1" w:rsidP="00460409">
      <w:pPr>
        <w:tabs>
          <w:tab w:val="left" w:pos="2940"/>
        </w:tabs>
        <w:spacing w:after="0" w:line="276" w:lineRule="auto"/>
        <w:jc w:val="both"/>
        <w:rPr>
          <w:rFonts w:ascii="Verdana" w:hAnsi="Verdana" w:cs="Arial"/>
        </w:rPr>
      </w:pPr>
    </w:p>
    <w:p w14:paraId="2469AE14"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El proceso general para todos los tipos de entrada al almacén se realizará de la siguiente manera, incluyendo los conceptos y reconocimientos específicos según el tipo de entrada:</w:t>
      </w:r>
    </w:p>
    <w:p w14:paraId="0547ECF1" w14:textId="77777777" w:rsidR="001649E1" w:rsidRPr="000D3166" w:rsidRDefault="001649E1" w:rsidP="00460409">
      <w:pPr>
        <w:tabs>
          <w:tab w:val="left" w:pos="2940"/>
        </w:tabs>
        <w:spacing w:after="0" w:line="276" w:lineRule="auto"/>
        <w:jc w:val="both"/>
        <w:rPr>
          <w:rFonts w:ascii="Verdana" w:hAnsi="Verdana" w:cs="Arial"/>
        </w:rPr>
      </w:pPr>
    </w:p>
    <w:p w14:paraId="33598B74" w14:textId="658DA54C" w:rsidR="001649E1" w:rsidRPr="003A0E50" w:rsidRDefault="001649E1" w:rsidP="00CF1563">
      <w:pPr>
        <w:pStyle w:val="Prrafodelista"/>
        <w:numPr>
          <w:ilvl w:val="0"/>
          <w:numId w:val="107"/>
        </w:numPr>
        <w:ind w:left="284"/>
        <w:jc w:val="both"/>
        <w:rPr>
          <w:rFonts w:ascii="Verdana" w:hAnsi="Verdana"/>
        </w:rPr>
      </w:pPr>
      <w:r w:rsidRPr="003A0E50">
        <w:rPr>
          <w:rFonts w:ascii="Verdana" w:hAnsi="Verdana"/>
        </w:rPr>
        <w:t>Por adquisición</w:t>
      </w:r>
      <w:r w:rsidR="007A3276">
        <w:rPr>
          <w:rFonts w:ascii="Verdana" w:hAnsi="Verdana"/>
        </w:rPr>
        <w:t>:</w:t>
      </w:r>
    </w:p>
    <w:p w14:paraId="13B4C2AB"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La adquisición de elementos corresponde con la programación establecida en el plan anual de adquisiciones de la entidad y los contratos o convenios que de allí se desprendan.</w:t>
      </w:r>
    </w:p>
    <w:p w14:paraId="189CE07B" w14:textId="77777777" w:rsidR="001649E1" w:rsidRPr="000D3166" w:rsidRDefault="001649E1" w:rsidP="00460409">
      <w:pPr>
        <w:tabs>
          <w:tab w:val="left" w:pos="2940"/>
        </w:tabs>
        <w:spacing w:after="0" w:line="276" w:lineRule="auto"/>
        <w:jc w:val="both"/>
        <w:rPr>
          <w:rFonts w:ascii="Verdana" w:hAnsi="Verdana" w:cs="Arial"/>
        </w:rPr>
      </w:pPr>
    </w:p>
    <w:p w14:paraId="555C97AA"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La recepción de los bienes debe realizarse en el almacén, según lo pactado en el contrato o pedido correspondiente. No obstante, puede recibirse directamente en los lugares de utilización y en todo caso el servidor encargado del almacén verificará la operación.</w:t>
      </w:r>
    </w:p>
    <w:p w14:paraId="5C332B73" w14:textId="77777777" w:rsidR="001649E1" w:rsidRPr="000D3166" w:rsidRDefault="001649E1" w:rsidP="00460409">
      <w:pPr>
        <w:tabs>
          <w:tab w:val="left" w:pos="2940"/>
        </w:tabs>
        <w:spacing w:after="0" w:line="276" w:lineRule="auto"/>
        <w:jc w:val="both"/>
        <w:rPr>
          <w:rFonts w:ascii="Verdana" w:hAnsi="Verdana" w:cs="Arial"/>
        </w:rPr>
      </w:pPr>
    </w:p>
    <w:p w14:paraId="3216BAB0" w14:textId="77777777" w:rsidR="001649E1" w:rsidRPr="000D3166" w:rsidRDefault="001649E1" w:rsidP="00460409">
      <w:pPr>
        <w:widowControl w:val="0"/>
        <w:spacing w:after="0" w:line="276" w:lineRule="auto"/>
        <w:jc w:val="both"/>
        <w:rPr>
          <w:rFonts w:ascii="Verdana" w:hAnsi="Verdana" w:cs="Arial"/>
        </w:rPr>
      </w:pPr>
      <w:r w:rsidRPr="000D3166">
        <w:rPr>
          <w:rFonts w:ascii="Verdana" w:hAnsi="Verdana" w:cs="Arial"/>
        </w:rPr>
        <w:t xml:space="preserve">Es responsabilidad del Supervisor del Contrato informar mediante memorando dirigido al servidor público encargado del almacén, con copia a la coordinación del Grupo Administrativo y al correo </w:t>
      </w:r>
      <w:hyperlink r:id="rId21">
        <w:r w:rsidRPr="000D3166">
          <w:rPr>
            <w:rStyle w:val="Hipervnculo"/>
            <w:rFonts w:ascii="Verdana" w:hAnsi="Verdana" w:cs="Arial"/>
            <w:color w:val="auto"/>
          </w:rPr>
          <w:t>almacen@supersociedades.gov.co</w:t>
        </w:r>
      </w:hyperlink>
      <w:r w:rsidRPr="000D3166">
        <w:rPr>
          <w:rFonts w:ascii="Verdana" w:hAnsi="Verdana" w:cs="Arial"/>
        </w:rPr>
        <w:t>, que:</w:t>
      </w:r>
    </w:p>
    <w:p w14:paraId="2D04B899" w14:textId="77777777" w:rsidR="001649E1" w:rsidRPr="000D3166" w:rsidRDefault="001649E1" w:rsidP="00460409">
      <w:pPr>
        <w:widowControl w:val="0"/>
        <w:spacing w:after="0" w:line="276" w:lineRule="auto"/>
        <w:jc w:val="both"/>
        <w:rPr>
          <w:rFonts w:ascii="Verdana" w:hAnsi="Verdana" w:cs="Arial"/>
        </w:rPr>
      </w:pPr>
    </w:p>
    <w:p w14:paraId="292A8413" w14:textId="77777777" w:rsidR="001649E1" w:rsidRPr="00F56F58" w:rsidRDefault="001649E1" w:rsidP="00460409">
      <w:pPr>
        <w:pStyle w:val="Prrafodelista"/>
        <w:widowControl w:val="0"/>
        <w:numPr>
          <w:ilvl w:val="0"/>
          <w:numId w:val="66"/>
        </w:numPr>
        <w:spacing w:after="0" w:line="276" w:lineRule="auto"/>
        <w:jc w:val="both"/>
        <w:rPr>
          <w:rFonts w:ascii="Verdana" w:hAnsi="Verdana" w:cs="Arial"/>
        </w:rPr>
      </w:pPr>
      <w:r w:rsidRPr="00F56F58">
        <w:rPr>
          <w:rFonts w:ascii="Verdana" w:hAnsi="Verdana" w:cs="Arial"/>
        </w:rPr>
        <w:t>Los bienes adquiridos cumplen con las especificaciones requeridas en el contrato y que fueron recibidas a satisfacción, adjuntando copia de la factura y los documentos que soportan la adquisición del bien.</w:t>
      </w:r>
    </w:p>
    <w:p w14:paraId="5F19931C" w14:textId="77777777" w:rsidR="001649E1" w:rsidRPr="00F56F58" w:rsidRDefault="001649E1" w:rsidP="00460409">
      <w:pPr>
        <w:pStyle w:val="Prrafodelista"/>
        <w:widowControl w:val="0"/>
        <w:numPr>
          <w:ilvl w:val="0"/>
          <w:numId w:val="66"/>
        </w:numPr>
        <w:spacing w:after="0" w:line="276" w:lineRule="auto"/>
        <w:jc w:val="both"/>
        <w:rPr>
          <w:rFonts w:ascii="Verdana" w:hAnsi="Verdana" w:cs="Arial"/>
        </w:rPr>
      </w:pPr>
      <w:r w:rsidRPr="00F56F58">
        <w:rPr>
          <w:rFonts w:ascii="Verdana" w:hAnsi="Verdana" w:cs="Arial"/>
        </w:rPr>
        <w:t>Las instrucciones de almacenamiento, entrega y disposición de acuerdo con los lineamientos del Sistema de Gestión ambiental y del Sistema de Gestión de Seguridad y Salud en el trabajo, con los anexos respectivos, como son las fichas técnicas y hojas de seguridad cuando aplique.</w:t>
      </w:r>
    </w:p>
    <w:p w14:paraId="732D7A93" w14:textId="77777777" w:rsidR="001649E1" w:rsidRPr="000D3166" w:rsidRDefault="001649E1" w:rsidP="00460409">
      <w:pPr>
        <w:widowControl w:val="0"/>
        <w:spacing w:after="0" w:line="276" w:lineRule="auto"/>
        <w:jc w:val="both"/>
        <w:rPr>
          <w:rFonts w:ascii="Verdana" w:hAnsi="Verdana" w:cs="Arial"/>
          <w:strike/>
        </w:rPr>
      </w:pPr>
    </w:p>
    <w:p w14:paraId="32C45EB3" w14:textId="77777777" w:rsidR="001649E1" w:rsidRPr="000D3166" w:rsidRDefault="001649E1" w:rsidP="00460409">
      <w:pPr>
        <w:widowControl w:val="0"/>
        <w:spacing w:after="0" w:line="276" w:lineRule="auto"/>
        <w:jc w:val="both"/>
        <w:rPr>
          <w:rFonts w:ascii="Verdana" w:hAnsi="Verdana" w:cs="Arial"/>
        </w:rPr>
      </w:pPr>
      <w:r w:rsidRPr="000D3166">
        <w:rPr>
          <w:rFonts w:ascii="Verdana" w:hAnsi="Verdana" w:cs="Arial"/>
        </w:rPr>
        <w:t>Con base en la información allegada, y la recepción física de los bienes en el Almacén o la verificación de la entrega en las áreas, el servidor</w:t>
      </w:r>
      <w:r w:rsidRPr="000D3166" w:rsidDel="00655F47">
        <w:rPr>
          <w:rFonts w:ascii="Verdana" w:hAnsi="Verdana" w:cs="Arial"/>
        </w:rPr>
        <w:t xml:space="preserve"> </w:t>
      </w:r>
      <w:r w:rsidRPr="000D3166">
        <w:rPr>
          <w:rFonts w:ascii="Verdana" w:hAnsi="Verdana" w:cs="Arial"/>
        </w:rPr>
        <w:t xml:space="preserve">público encargado del almacén elaborará el respectivo comprobante de entrada. </w:t>
      </w:r>
    </w:p>
    <w:p w14:paraId="3271D843" w14:textId="77777777" w:rsidR="001649E1" w:rsidRPr="000D3166" w:rsidRDefault="001649E1" w:rsidP="00460409">
      <w:pPr>
        <w:widowControl w:val="0"/>
        <w:spacing w:after="0" w:line="276" w:lineRule="auto"/>
        <w:jc w:val="both"/>
        <w:rPr>
          <w:rFonts w:ascii="Verdana" w:hAnsi="Verdana" w:cs="Arial"/>
        </w:rPr>
      </w:pPr>
    </w:p>
    <w:p w14:paraId="54825702" w14:textId="77777777" w:rsidR="001649E1" w:rsidRPr="000D3166" w:rsidRDefault="001649E1" w:rsidP="00460409">
      <w:pPr>
        <w:widowControl w:val="0"/>
        <w:spacing w:after="0" w:line="276" w:lineRule="auto"/>
        <w:jc w:val="both"/>
        <w:rPr>
          <w:rFonts w:ascii="Verdana" w:hAnsi="Verdana" w:cs="Arial"/>
        </w:rPr>
      </w:pPr>
      <w:r w:rsidRPr="000D3166">
        <w:rPr>
          <w:rFonts w:ascii="Verdana" w:hAnsi="Verdana" w:cs="Arial"/>
        </w:rPr>
        <w:t xml:space="preserve">Cuando en los contratos o pedidos se establezcan especificaciones técnicas para determinados materiales o equipos que requieran verificación mediante pruebas, </w:t>
      </w:r>
      <w:r w:rsidRPr="000D3166">
        <w:rPr>
          <w:rFonts w:ascii="Verdana" w:hAnsi="Verdana" w:cs="Arial"/>
        </w:rPr>
        <w:lastRenderedPageBreak/>
        <w:t>la recepción en el Almacén se realizará a título de custodia o depósito temporal.</w:t>
      </w:r>
    </w:p>
    <w:p w14:paraId="2750CB4F" w14:textId="77777777" w:rsidR="001649E1" w:rsidRPr="000D3166" w:rsidRDefault="001649E1" w:rsidP="00460409">
      <w:pPr>
        <w:widowControl w:val="0"/>
        <w:spacing w:after="0" w:line="276" w:lineRule="auto"/>
        <w:jc w:val="both"/>
        <w:rPr>
          <w:rFonts w:ascii="Verdana" w:hAnsi="Verdana" w:cs="Arial"/>
        </w:rPr>
      </w:pPr>
    </w:p>
    <w:p w14:paraId="61945889" w14:textId="77777777" w:rsidR="001649E1" w:rsidRPr="000D3166" w:rsidRDefault="001649E1" w:rsidP="00460409">
      <w:pPr>
        <w:widowControl w:val="0"/>
        <w:spacing w:after="0" w:line="276" w:lineRule="auto"/>
        <w:jc w:val="both"/>
        <w:rPr>
          <w:rFonts w:ascii="Verdana" w:hAnsi="Verdana" w:cs="Arial"/>
        </w:rPr>
      </w:pPr>
      <w:r w:rsidRPr="000D3166">
        <w:rPr>
          <w:rFonts w:ascii="Verdana" w:hAnsi="Verdana" w:cs="Arial"/>
        </w:rPr>
        <w:t>Este ingreso tendrá una vigencia inicial no mayor a un (1) mes, mientras se emite el concepto favorable o desfavorable por parte del supervisor del contrato.</w:t>
      </w:r>
    </w:p>
    <w:p w14:paraId="13155A83" w14:textId="77777777" w:rsidR="001649E1" w:rsidRPr="000D3166" w:rsidRDefault="001649E1" w:rsidP="00460409">
      <w:pPr>
        <w:widowControl w:val="0"/>
        <w:spacing w:after="0" w:line="276" w:lineRule="auto"/>
        <w:jc w:val="both"/>
        <w:rPr>
          <w:rFonts w:ascii="Verdana" w:hAnsi="Verdana" w:cs="Arial"/>
        </w:rPr>
      </w:pPr>
    </w:p>
    <w:p w14:paraId="353E05CB" w14:textId="77777777" w:rsidR="001649E1" w:rsidRPr="000D3166" w:rsidRDefault="001649E1" w:rsidP="00460409">
      <w:pPr>
        <w:widowControl w:val="0"/>
        <w:spacing w:after="0" w:line="276" w:lineRule="auto"/>
        <w:jc w:val="both"/>
        <w:rPr>
          <w:rFonts w:ascii="Verdana" w:hAnsi="Verdana" w:cs="Arial"/>
        </w:rPr>
      </w:pPr>
      <w:r w:rsidRPr="000D3166">
        <w:rPr>
          <w:rFonts w:ascii="Verdana" w:hAnsi="Verdana" w:cs="Arial"/>
        </w:rPr>
        <w:t>Dicho plazo podrá ampliarse si el supervisor justifica la necesidad de un periodo adicional para la realización de las pruebas técnicas correspondientes.</w:t>
      </w:r>
    </w:p>
    <w:p w14:paraId="27710B0C" w14:textId="77777777" w:rsidR="001649E1" w:rsidRPr="000D3166" w:rsidRDefault="001649E1" w:rsidP="00460409">
      <w:pPr>
        <w:widowControl w:val="0"/>
        <w:spacing w:after="0" w:line="276" w:lineRule="auto"/>
        <w:jc w:val="both"/>
        <w:rPr>
          <w:rFonts w:ascii="Verdana" w:hAnsi="Verdana" w:cs="Arial"/>
        </w:rPr>
      </w:pPr>
    </w:p>
    <w:p w14:paraId="36C19E15" w14:textId="77777777" w:rsidR="001649E1" w:rsidRPr="000D3166" w:rsidRDefault="001649E1" w:rsidP="00460409">
      <w:pPr>
        <w:widowControl w:val="0"/>
        <w:spacing w:after="0" w:line="276" w:lineRule="auto"/>
        <w:jc w:val="both"/>
        <w:rPr>
          <w:rFonts w:ascii="Verdana" w:hAnsi="Verdana" w:cs="Arial"/>
        </w:rPr>
      </w:pPr>
      <w:r w:rsidRPr="000D3166">
        <w:rPr>
          <w:rFonts w:ascii="Verdana" w:hAnsi="Verdana" w:cs="Arial"/>
        </w:rPr>
        <w:t xml:space="preserve">La recepción a título de custodia o depósito temporal constará mediante correo electrónico enviado por el supervisor del contrato a </w:t>
      </w:r>
      <w:hyperlink r:id="rId22">
        <w:r w:rsidRPr="000D3166">
          <w:rPr>
            <w:rStyle w:val="Hipervnculo"/>
            <w:rFonts w:ascii="Verdana" w:hAnsi="Verdana" w:cs="Arial"/>
            <w:color w:val="auto"/>
          </w:rPr>
          <w:t>almacen@supersociedades.gov.co</w:t>
        </w:r>
      </w:hyperlink>
      <w:r w:rsidRPr="000D3166">
        <w:rPr>
          <w:rFonts w:ascii="Verdana" w:hAnsi="Verdana" w:cs="Arial"/>
        </w:rPr>
        <w:t>,</w:t>
      </w:r>
      <w:r w:rsidRPr="000D3166">
        <w:rPr>
          <w:rFonts w:ascii="Verdana" w:hAnsi="Verdana" w:cs="Arial"/>
          <w:b/>
          <w:bCs/>
        </w:rPr>
        <w:t xml:space="preserve"> </w:t>
      </w:r>
      <w:r w:rsidRPr="000D3166">
        <w:rPr>
          <w:rFonts w:ascii="Verdana" w:hAnsi="Verdana" w:cs="Arial"/>
        </w:rPr>
        <w:t>con copia a la</w:t>
      </w:r>
      <w:r w:rsidRPr="000D3166" w:rsidDel="00D018D7">
        <w:rPr>
          <w:rFonts w:ascii="Verdana" w:hAnsi="Verdana" w:cs="Arial"/>
        </w:rPr>
        <w:t xml:space="preserve"> </w:t>
      </w:r>
      <w:r w:rsidRPr="000D3166">
        <w:rPr>
          <w:rFonts w:ascii="Verdana" w:hAnsi="Verdana" w:cs="Arial"/>
        </w:rPr>
        <w:t>Coordinación del Grupo Administrativo, indicando el tiempo de permanencia.</w:t>
      </w:r>
    </w:p>
    <w:p w14:paraId="3CDA537C" w14:textId="77777777" w:rsidR="001649E1" w:rsidRPr="000D3166" w:rsidRDefault="001649E1" w:rsidP="00460409">
      <w:pPr>
        <w:widowControl w:val="0"/>
        <w:spacing w:after="0" w:line="276" w:lineRule="auto"/>
        <w:jc w:val="both"/>
        <w:rPr>
          <w:rFonts w:ascii="Verdana" w:hAnsi="Verdana" w:cs="Arial"/>
        </w:rPr>
      </w:pPr>
    </w:p>
    <w:p w14:paraId="1EC19D4E" w14:textId="77777777" w:rsidR="001649E1" w:rsidRPr="000D3166" w:rsidRDefault="001649E1" w:rsidP="00460409">
      <w:pPr>
        <w:widowControl w:val="0"/>
        <w:spacing w:after="0" w:line="276" w:lineRule="auto"/>
        <w:jc w:val="both"/>
        <w:rPr>
          <w:rFonts w:ascii="Verdana" w:hAnsi="Verdana" w:cs="Arial"/>
        </w:rPr>
      </w:pPr>
      <w:r w:rsidRPr="000D3166">
        <w:rPr>
          <w:rFonts w:ascii="Verdana" w:hAnsi="Verdana" w:cs="Arial"/>
        </w:rPr>
        <w:t>A la finalización del periodo señalado, se deberá informar oportunamente al almacén la continuidad del depósito o en su defecto perfeccionar los requisitos para el respectivo ingreso al aplicativo de inventario.</w:t>
      </w:r>
    </w:p>
    <w:p w14:paraId="04BC8A56" w14:textId="77777777" w:rsidR="001649E1" w:rsidRPr="000D3166" w:rsidRDefault="001649E1" w:rsidP="00460409">
      <w:pPr>
        <w:widowControl w:val="0"/>
        <w:spacing w:after="0" w:line="276" w:lineRule="auto"/>
        <w:jc w:val="both"/>
        <w:rPr>
          <w:rFonts w:ascii="Verdana" w:hAnsi="Verdana" w:cs="Arial"/>
        </w:rPr>
      </w:pPr>
    </w:p>
    <w:p w14:paraId="5013C647"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Cuando se trate de elementos de carácter devolutivos, una vez elaborado el comprobante de entrada, el servidor funcionario encargado del almacén asignará la placa a cada bien, de acuerdo con el número que determine la herramienta tecnológica disponible de inventario.</w:t>
      </w:r>
    </w:p>
    <w:p w14:paraId="21AA851C" w14:textId="77777777" w:rsidR="001649E1" w:rsidRPr="000D3166" w:rsidDel="00F85030" w:rsidRDefault="001649E1" w:rsidP="00460409">
      <w:pPr>
        <w:tabs>
          <w:tab w:val="left" w:pos="2940"/>
        </w:tabs>
        <w:spacing w:after="0" w:line="276" w:lineRule="auto"/>
        <w:jc w:val="both"/>
        <w:rPr>
          <w:rFonts w:ascii="Verdana" w:hAnsi="Verdana" w:cs="Arial"/>
        </w:rPr>
      </w:pPr>
    </w:p>
    <w:p w14:paraId="25C14B8E" w14:textId="27DEB9B3" w:rsidR="001649E1" w:rsidRPr="003A0E50" w:rsidRDefault="001649E1" w:rsidP="00CF1563">
      <w:pPr>
        <w:pStyle w:val="Prrafodelista"/>
        <w:numPr>
          <w:ilvl w:val="0"/>
          <w:numId w:val="101"/>
        </w:numPr>
        <w:ind w:left="426"/>
        <w:jc w:val="both"/>
        <w:rPr>
          <w:rFonts w:ascii="Verdana" w:hAnsi="Verdana"/>
        </w:rPr>
      </w:pPr>
      <w:r w:rsidRPr="003A0E50">
        <w:rPr>
          <w:rFonts w:ascii="Verdana" w:hAnsi="Verdana"/>
        </w:rPr>
        <w:t>Por transferencia</w:t>
      </w:r>
      <w:r w:rsidR="007A3276">
        <w:rPr>
          <w:rFonts w:ascii="Verdana" w:hAnsi="Verdana"/>
        </w:rPr>
        <w:t>:</w:t>
      </w:r>
    </w:p>
    <w:p w14:paraId="52786AB4" w14:textId="77777777" w:rsidR="001649E1" w:rsidRPr="000D3166" w:rsidRDefault="001649E1" w:rsidP="00460409">
      <w:pPr>
        <w:spacing w:line="276" w:lineRule="auto"/>
        <w:jc w:val="both"/>
        <w:rPr>
          <w:rFonts w:ascii="Verdana" w:eastAsia="Arial" w:hAnsi="Verdana" w:cs="Arial"/>
        </w:rPr>
      </w:pPr>
      <w:r w:rsidRPr="000D3166">
        <w:rPr>
          <w:rFonts w:ascii="Verdana" w:eastAsia="Arial" w:hAnsi="Verdana" w:cs="Arial"/>
        </w:rPr>
        <w:t>Esta modalidad se presenta cuando, por voluntad de una persona jurídica, se transfiere gratuita e irrevocablemente la propiedad de un bien a favor de la Superintendencia de Sociedades.</w:t>
      </w:r>
    </w:p>
    <w:p w14:paraId="70A26569" w14:textId="77777777" w:rsidR="001649E1" w:rsidRPr="000D3166" w:rsidRDefault="001649E1" w:rsidP="00460409">
      <w:pPr>
        <w:spacing w:line="276" w:lineRule="auto"/>
        <w:jc w:val="both"/>
        <w:rPr>
          <w:rFonts w:ascii="Verdana" w:eastAsia="Arial" w:hAnsi="Verdana" w:cs="Arial"/>
        </w:rPr>
      </w:pPr>
      <w:r w:rsidRPr="000D3166">
        <w:rPr>
          <w:rFonts w:ascii="Verdana" w:eastAsia="Arial" w:hAnsi="Verdana" w:cs="Arial"/>
        </w:rPr>
        <w:t>La Entidad solo aceptará transferencias de bienes cuando provengan de entidades públicas del orden nacional o territorial, y siempre que dichos bienes sean necesarios para su funcionamiento. Además, la operación no debe implicar costos onerosos para la Entidad, por lo que su aceptación dependerá del concepto favorable emitido por el experto técnico competente, basado en un análisis de costo-beneficio.</w:t>
      </w:r>
    </w:p>
    <w:p w14:paraId="21196E2C" w14:textId="77777777" w:rsidR="001649E1" w:rsidRPr="000D3166" w:rsidRDefault="001649E1" w:rsidP="00460409">
      <w:pPr>
        <w:spacing w:after="0" w:line="276" w:lineRule="auto"/>
        <w:jc w:val="both"/>
        <w:rPr>
          <w:rFonts w:ascii="Verdana" w:eastAsia="Arial" w:hAnsi="Verdana" w:cs="Arial"/>
        </w:rPr>
      </w:pPr>
      <w:r w:rsidRPr="000D3166">
        <w:rPr>
          <w:rFonts w:ascii="Verdana" w:eastAsia="Arial" w:hAnsi="Verdana" w:cs="Arial"/>
        </w:rPr>
        <w:t>Una vez se reciban los bienes por esta modalidad, el servidor público encargado del almacén, o quien se designe para tal fin, elaborará el comprobante de entrada por transferencia e informará al Grupo de Contabilidad del proceso de Gestión Financiera y Contable para los registros contables correspondientes.</w:t>
      </w:r>
    </w:p>
    <w:p w14:paraId="67A45FBB" w14:textId="77777777" w:rsidR="001649E1" w:rsidRPr="000D3166" w:rsidDel="00104D27" w:rsidRDefault="001649E1" w:rsidP="00460409">
      <w:pPr>
        <w:spacing w:after="0" w:line="276" w:lineRule="auto"/>
        <w:jc w:val="both"/>
        <w:rPr>
          <w:rFonts w:ascii="Verdana" w:eastAsia="Arial" w:hAnsi="Verdana" w:cs="Arial"/>
        </w:rPr>
      </w:pPr>
    </w:p>
    <w:p w14:paraId="27F9694B" w14:textId="6A11357D" w:rsidR="001649E1" w:rsidRPr="003A0E50" w:rsidRDefault="001649E1" w:rsidP="00CF1563">
      <w:pPr>
        <w:pStyle w:val="Prrafodelista"/>
        <w:numPr>
          <w:ilvl w:val="0"/>
          <w:numId w:val="102"/>
        </w:numPr>
        <w:ind w:left="284"/>
        <w:jc w:val="both"/>
        <w:rPr>
          <w:rFonts w:ascii="Verdana" w:hAnsi="Verdana"/>
        </w:rPr>
      </w:pPr>
      <w:r w:rsidRPr="003A0E50">
        <w:rPr>
          <w:rFonts w:ascii="Verdana" w:hAnsi="Verdana"/>
        </w:rPr>
        <w:lastRenderedPageBreak/>
        <w:t>Por reposición</w:t>
      </w:r>
      <w:r w:rsidR="007A3276">
        <w:rPr>
          <w:rFonts w:ascii="Verdana" w:hAnsi="Verdana"/>
        </w:rPr>
        <w:t>:</w:t>
      </w:r>
    </w:p>
    <w:p w14:paraId="26492C5A" w14:textId="77777777" w:rsidR="001649E1" w:rsidRPr="000D3166" w:rsidRDefault="001649E1" w:rsidP="00460409">
      <w:pPr>
        <w:spacing w:after="0" w:line="276" w:lineRule="auto"/>
        <w:jc w:val="both"/>
        <w:rPr>
          <w:rFonts w:ascii="Verdana" w:eastAsia="Arial Narrow" w:hAnsi="Verdana" w:cs="Arial"/>
        </w:rPr>
      </w:pPr>
      <w:r w:rsidRPr="000D3166">
        <w:rPr>
          <w:rFonts w:ascii="Verdana" w:eastAsia="Arial Narrow" w:hAnsi="Verdana" w:cs="Arial"/>
        </w:rPr>
        <w:t xml:space="preserve">El proceso administrativo de reposición consiste en el reemplazo de los bienes faltantes o los que han sufrido daños por causas derivadas del mal uso o indebida custodia, por otros elementos iguales o superiores características de similitud, marca, modelo, calidad, clase, cantidad, medida y estado de los que faltan.  </w:t>
      </w:r>
    </w:p>
    <w:p w14:paraId="603744D2" w14:textId="77777777" w:rsidR="001649E1" w:rsidRPr="000D3166" w:rsidRDefault="001649E1" w:rsidP="00460409">
      <w:pPr>
        <w:spacing w:after="0" w:line="276" w:lineRule="auto"/>
        <w:jc w:val="both"/>
        <w:rPr>
          <w:rFonts w:ascii="Verdana" w:eastAsia="Arial Narrow" w:hAnsi="Verdana" w:cs="Arial"/>
        </w:rPr>
      </w:pPr>
    </w:p>
    <w:p w14:paraId="43581B1C" w14:textId="77777777" w:rsidR="001649E1" w:rsidRPr="000D3166" w:rsidRDefault="001649E1" w:rsidP="00460409">
      <w:pPr>
        <w:spacing w:after="0" w:line="276" w:lineRule="auto"/>
        <w:jc w:val="both"/>
        <w:rPr>
          <w:rFonts w:ascii="Verdana" w:eastAsia="Arial Narrow" w:hAnsi="Verdana" w:cs="Arial"/>
        </w:rPr>
      </w:pPr>
      <w:r w:rsidRPr="000D3166">
        <w:rPr>
          <w:rFonts w:ascii="Verdana" w:eastAsia="Arial Narrow" w:hAnsi="Verdana" w:cs="Arial"/>
        </w:rPr>
        <w:t>De igual forma, se produce reposición cuando el proveedor reemplaza el elemento inicial por otro en cumplimiento de la garantía otorgada en la venta. Independientemente de la situación por la cual se da la reposición</w:t>
      </w:r>
    </w:p>
    <w:p w14:paraId="2614CD73" w14:textId="77777777" w:rsidR="001649E1" w:rsidRPr="000D3166" w:rsidRDefault="001649E1" w:rsidP="00460409">
      <w:pPr>
        <w:spacing w:after="0" w:line="276" w:lineRule="auto"/>
        <w:jc w:val="both"/>
        <w:rPr>
          <w:rFonts w:ascii="Verdana" w:eastAsia="Arial Narrow" w:hAnsi="Verdana" w:cs="Arial"/>
        </w:rPr>
      </w:pPr>
    </w:p>
    <w:p w14:paraId="071A8B2C" w14:textId="77777777" w:rsidR="001649E1" w:rsidRPr="000D3166" w:rsidRDefault="001649E1" w:rsidP="00460409">
      <w:pPr>
        <w:tabs>
          <w:tab w:val="left" w:pos="1260"/>
        </w:tabs>
        <w:spacing w:after="0" w:line="276" w:lineRule="auto"/>
        <w:jc w:val="both"/>
        <w:rPr>
          <w:rFonts w:ascii="Verdana" w:hAnsi="Verdana" w:cs="Arial"/>
        </w:rPr>
      </w:pPr>
      <w:r w:rsidRPr="000D3166">
        <w:rPr>
          <w:rFonts w:ascii="Verdana" w:hAnsi="Verdana" w:cs="Arial"/>
        </w:rPr>
        <w:t>El ingreso de estos bienes al almacén se realizará mediante solicitud del área responsable atendiendo al procedimiento para la entrada de bienes.</w:t>
      </w:r>
    </w:p>
    <w:p w14:paraId="2059DB06" w14:textId="77777777" w:rsidR="001649E1" w:rsidRPr="000D3166" w:rsidRDefault="001649E1" w:rsidP="00460409">
      <w:pPr>
        <w:tabs>
          <w:tab w:val="left" w:pos="1260"/>
        </w:tabs>
        <w:spacing w:after="0" w:line="276" w:lineRule="auto"/>
        <w:jc w:val="both"/>
        <w:rPr>
          <w:rFonts w:ascii="Verdana" w:hAnsi="Verdana" w:cs="Arial"/>
        </w:rPr>
      </w:pPr>
    </w:p>
    <w:p w14:paraId="323425F6" w14:textId="77777777" w:rsidR="001649E1" w:rsidRPr="000D3166" w:rsidRDefault="001649E1" w:rsidP="00460409">
      <w:pPr>
        <w:tabs>
          <w:tab w:val="left" w:pos="1260"/>
        </w:tabs>
        <w:spacing w:after="0" w:line="276" w:lineRule="auto"/>
        <w:jc w:val="both"/>
        <w:rPr>
          <w:rFonts w:ascii="Verdana" w:hAnsi="Verdana" w:cs="Arial"/>
        </w:rPr>
      </w:pPr>
      <w:r w:rsidRPr="000D3166">
        <w:rPr>
          <w:rFonts w:ascii="Verdana" w:hAnsi="Verdana" w:cs="Arial"/>
        </w:rPr>
        <w:t>La entrada de bienes por reposición debe soportarse con los siguientes documentos:</w:t>
      </w:r>
    </w:p>
    <w:p w14:paraId="15A10B5D" w14:textId="77777777" w:rsidR="001649E1" w:rsidRPr="000D3166" w:rsidRDefault="001649E1" w:rsidP="00460409">
      <w:pPr>
        <w:tabs>
          <w:tab w:val="left" w:pos="1260"/>
        </w:tabs>
        <w:spacing w:after="0" w:line="276" w:lineRule="auto"/>
        <w:jc w:val="both"/>
        <w:rPr>
          <w:rFonts w:ascii="Verdana" w:hAnsi="Verdana" w:cs="Arial"/>
        </w:rPr>
      </w:pPr>
    </w:p>
    <w:p w14:paraId="5E3D9CB7" w14:textId="77777777" w:rsidR="001649E1" w:rsidRPr="00F56F58" w:rsidRDefault="001649E1" w:rsidP="00460409">
      <w:pPr>
        <w:pStyle w:val="Prrafodelista"/>
        <w:numPr>
          <w:ilvl w:val="0"/>
          <w:numId w:val="67"/>
        </w:numPr>
        <w:spacing w:after="0" w:line="276" w:lineRule="auto"/>
        <w:jc w:val="both"/>
        <w:rPr>
          <w:rFonts w:ascii="Verdana" w:hAnsi="Verdana" w:cs="Arial"/>
        </w:rPr>
      </w:pPr>
      <w:r w:rsidRPr="00F56F58">
        <w:rPr>
          <w:rFonts w:ascii="Verdana" w:hAnsi="Verdana" w:cs="Arial"/>
        </w:rPr>
        <w:t xml:space="preserve">Comprobante de baja del elemento faltante, según sea el caso. </w:t>
      </w:r>
    </w:p>
    <w:p w14:paraId="7CB1FF94" w14:textId="77777777" w:rsidR="001649E1" w:rsidRPr="00F56F58" w:rsidRDefault="001649E1" w:rsidP="00460409">
      <w:pPr>
        <w:pStyle w:val="Prrafodelista"/>
        <w:numPr>
          <w:ilvl w:val="0"/>
          <w:numId w:val="67"/>
        </w:numPr>
        <w:spacing w:after="0" w:line="276" w:lineRule="auto"/>
        <w:jc w:val="both"/>
        <w:rPr>
          <w:rFonts w:ascii="Verdana" w:hAnsi="Verdana" w:cs="Arial"/>
        </w:rPr>
      </w:pPr>
      <w:r w:rsidRPr="00F56F58">
        <w:rPr>
          <w:rFonts w:ascii="Verdana" w:hAnsi="Verdana" w:cs="Arial"/>
        </w:rPr>
        <w:t>Solicitud escrita del responsable de los bienes faltantes o la compañía aseguradora, ofreciendo los bienes que va a reponer y detalle de estos.</w:t>
      </w:r>
    </w:p>
    <w:p w14:paraId="53A6CE92" w14:textId="77777777" w:rsidR="001649E1" w:rsidRPr="00F56F58" w:rsidRDefault="001649E1" w:rsidP="00460409">
      <w:pPr>
        <w:pStyle w:val="Prrafodelista"/>
        <w:numPr>
          <w:ilvl w:val="0"/>
          <w:numId w:val="67"/>
        </w:numPr>
        <w:spacing w:after="0" w:line="276" w:lineRule="auto"/>
        <w:jc w:val="both"/>
        <w:rPr>
          <w:rFonts w:ascii="Verdana" w:hAnsi="Verdana" w:cs="Arial"/>
        </w:rPr>
      </w:pPr>
      <w:r w:rsidRPr="00F56F58">
        <w:rPr>
          <w:rFonts w:ascii="Verdana" w:hAnsi="Verdana" w:cs="Arial"/>
        </w:rPr>
        <w:t>Concepto técnico de reposición, que certifique que los bienes reúnen las mismas o superiores características de los bienes faltantes emitido por la Coordinación Administrativa, o la Dirección Tecnología de la Información y las Comunicaciones, para el caso de bienes relacionados con la infraestructura de hardware.</w:t>
      </w:r>
    </w:p>
    <w:p w14:paraId="24535AF7" w14:textId="63CB05C3" w:rsidR="001649E1" w:rsidRPr="00D175FB" w:rsidRDefault="001649E1" w:rsidP="00460409">
      <w:pPr>
        <w:pStyle w:val="Prrafodelista"/>
        <w:numPr>
          <w:ilvl w:val="0"/>
          <w:numId w:val="67"/>
        </w:numPr>
        <w:spacing w:after="0" w:line="276" w:lineRule="auto"/>
        <w:jc w:val="both"/>
        <w:rPr>
          <w:rFonts w:ascii="Verdana" w:hAnsi="Verdana" w:cs="Arial"/>
        </w:rPr>
      </w:pPr>
      <w:r w:rsidRPr="00F56F58">
        <w:rPr>
          <w:rFonts w:ascii="Verdana" w:hAnsi="Verdana" w:cs="Arial"/>
        </w:rPr>
        <w:t xml:space="preserve">El valor que se asigne al nuevo bien debe corresponder al que estipule la factura de compra, cualquier otro documento que demuestre la propiedad o el registrado en el inventario de un bien igual o similar o por avalúo </w:t>
      </w:r>
      <w:r w:rsidRPr="00D175FB">
        <w:rPr>
          <w:rFonts w:ascii="Verdana" w:hAnsi="Verdana" w:cs="Arial"/>
        </w:rPr>
        <w:t>de un perito.</w:t>
      </w:r>
    </w:p>
    <w:p w14:paraId="2CD573D9" w14:textId="77777777" w:rsidR="001649E1" w:rsidRPr="000D3166" w:rsidRDefault="001649E1" w:rsidP="00460409">
      <w:pPr>
        <w:tabs>
          <w:tab w:val="left" w:pos="1260"/>
        </w:tabs>
        <w:spacing w:after="0" w:line="276" w:lineRule="auto"/>
        <w:jc w:val="both"/>
        <w:rPr>
          <w:rFonts w:ascii="Verdana" w:hAnsi="Verdana" w:cs="Arial"/>
        </w:rPr>
      </w:pPr>
    </w:p>
    <w:p w14:paraId="13CA1591" w14:textId="060B4A40" w:rsidR="001649E1" w:rsidRPr="003A0E50" w:rsidRDefault="001649E1" w:rsidP="00CF1563">
      <w:pPr>
        <w:pStyle w:val="Prrafodelista"/>
        <w:numPr>
          <w:ilvl w:val="0"/>
          <w:numId w:val="103"/>
        </w:numPr>
        <w:ind w:left="284"/>
        <w:jc w:val="both"/>
        <w:rPr>
          <w:rFonts w:ascii="Verdana" w:hAnsi="Verdana" w:cs="Arial"/>
        </w:rPr>
      </w:pPr>
      <w:r w:rsidRPr="003A0E50">
        <w:rPr>
          <w:rFonts w:ascii="Verdana" w:hAnsi="Verdana" w:cs="Arial"/>
        </w:rPr>
        <w:t>Por recuperación</w:t>
      </w:r>
      <w:r w:rsidR="00312C31">
        <w:rPr>
          <w:rFonts w:ascii="Verdana" w:hAnsi="Verdana" w:cs="Arial"/>
        </w:rPr>
        <w:t>:</w:t>
      </w:r>
    </w:p>
    <w:p w14:paraId="778D2E6D" w14:textId="77777777" w:rsidR="001649E1" w:rsidRPr="000D3166" w:rsidRDefault="001649E1" w:rsidP="00460409">
      <w:pPr>
        <w:widowControl w:val="0"/>
        <w:spacing w:after="0" w:line="276" w:lineRule="auto"/>
        <w:jc w:val="both"/>
        <w:rPr>
          <w:rFonts w:ascii="Verdana" w:hAnsi="Verdana" w:cs="Arial"/>
        </w:rPr>
      </w:pPr>
      <w:r w:rsidRPr="000D3166">
        <w:rPr>
          <w:rFonts w:ascii="Verdana" w:hAnsi="Verdana" w:cs="Arial"/>
        </w:rPr>
        <w:t>La recuperación de bienes corresponde a la restitución física de elementos que han sido dados de baja del inventario y la contabilidad institucional.</w:t>
      </w:r>
    </w:p>
    <w:p w14:paraId="7E3AFC5C" w14:textId="77777777" w:rsidR="001649E1" w:rsidRPr="000D3166" w:rsidRDefault="001649E1" w:rsidP="00460409">
      <w:pPr>
        <w:widowControl w:val="0"/>
        <w:spacing w:after="0" w:line="276" w:lineRule="auto"/>
        <w:jc w:val="both"/>
        <w:rPr>
          <w:rFonts w:ascii="Verdana" w:hAnsi="Verdana" w:cs="Arial"/>
        </w:rPr>
      </w:pPr>
    </w:p>
    <w:p w14:paraId="37F063DD" w14:textId="77777777" w:rsidR="001649E1" w:rsidRPr="000D3166" w:rsidRDefault="001649E1" w:rsidP="00460409">
      <w:pPr>
        <w:widowControl w:val="0"/>
        <w:spacing w:after="0" w:line="276" w:lineRule="auto"/>
        <w:jc w:val="both"/>
        <w:rPr>
          <w:rFonts w:ascii="Verdana" w:hAnsi="Verdana" w:cs="Arial"/>
        </w:rPr>
      </w:pPr>
      <w:r w:rsidRPr="000D3166">
        <w:rPr>
          <w:rFonts w:ascii="Verdana" w:hAnsi="Verdana" w:cs="Arial"/>
        </w:rPr>
        <w:t>Cuando se recupere un bien, este deberá ingresar de manera inmediata al almacén. El servidor público encargado del almacén elaborará el comprobante de entrada, registrando las características y especificaciones del bien.</w:t>
      </w:r>
    </w:p>
    <w:p w14:paraId="0B645E99" w14:textId="77777777" w:rsidR="001649E1" w:rsidRPr="000D3166" w:rsidRDefault="001649E1" w:rsidP="00460409">
      <w:pPr>
        <w:widowControl w:val="0"/>
        <w:spacing w:after="0" w:line="276" w:lineRule="auto"/>
        <w:jc w:val="both"/>
        <w:rPr>
          <w:rFonts w:ascii="Verdana" w:hAnsi="Verdana" w:cs="Arial"/>
        </w:rPr>
      </w:pPr>
      <w:r w:rsidRPr="000D3166">
        <w:rPr>
          <w:rFonts w:ascii="Verdana" w:hAnsi="Verdana" w:cs="Arial"/>
        </w:rPr>
        <w:t xml:space="preserve">Si se considera necesario, </w:t>
      </w:r>
      <w:r w:rsidRPr="00D175FB">
        <w:rPr>
          <w:rFonts w:ascii="Verdana" w:hAnsi="Verdana" w:cs="Arial"/>
        </w:rPr>
        <w:t>se designará un perito que elaborará</w:t>
      </w:r>
      <w:r w:rsidRPr="000D3166">
        <w:rPr>
          <w:rFonts w:ascii="Verdana" w:hAnsi="Verdana" w:cs="Arial"/>
        </w:rPr>
        <w:t xml:space="preserve"> un acta técnica </w:t>
      </w:r>
      <w:r w:rsidRPr="000D3166">
        <w:rPr>
          <w:rFonts w:ascii="Verdana" w:hAnsi="Verdana" w:cs="Arial"/>
        </w:rPr>
        <w:lastRenderedPageBreak/>
        <w:t>donde se indique el estado, valor y demás especificaciones del bien recuperado. Así mismo, se le asignará una nueva placa para su control en el sistema de inventarios de la Entidad.</w:t>
      </w:r>
    </w:p>
    <w:p w14:paraId="248DD825" w14:textId="77777777" w:rsidR="001649E1" w:rsidRPr="000D3166" w:rsidRDefault="001649E1" w:rsidP="00460409">
      <w:pPr>
        <w:widowControl w:val="0"/>
        <w:spacing w:after="0" w:line="276" w:lineRule="auto"/>
        <w:jc w:val="both"/>
        <w:rPr>
          <w:rFonts w:ascii="Verdana" w:hAnsi="Verdana" w:cs="Arial"/>
        </w:rPr>
      </w:pPr>
    </w:p>
    <w:p w14:paraId="70A9BEA2" w14:textId="77777777" w:rsidR="001649E1" w:rsidRPr="000D3166" w:rsidRDefault="001649E1" w:rsidP="00460409">
      <w:pPr>
        <w:widowControl w:val="0"/>
        <w:spacing w:after="0" w:line="276" w:lineRule="auto"/>
        <w:jc w:val="both"/>
        <w:rPr>
          <w:rFonts w:ascii="Verdana" w:hAnsi="Verdana" w:cs="Arial"/>
        </w:rPr>
      </w:pPr>
      <w:r w:rsidRPr="000D3166">
        <w:rPr>
          <w:rFonts w:ascii="Verdana" w:hAnsi="Verdana" w:cs="Arial"/>
        </w:rPr>
        <w:t>En caso de que exista un proceso de responsabilidad disciplinaria y/o fiscal en curso, se deberá informar al Grupo de Instrucción Disciplinaria, a la Secretaría General de la Superintendencia de Sociedades, y a la Unidad de Investigaciones Fiscales de la Contraloría General de la República, según sus competencias.</w:t>
      </w:r>
    </w:p>
    <w:p w14:paraId="3B0339B9" w14:textId="77777777" w:rsidR="001649E1" w:rsidRPr="000D3166" w:rsidRDefault="001649E1" w:rsidP="00460409">
      <w:pPr>
        <w:widowControl w:val="0"/>
        <w:spacing w:after="0" w:line="276" w:lineRule="auto"/>
        <w:jc w:val="both"/>
        <w:rPr>
          <w:rFonts w:ascii="Verdana" w:hAnsi="Verdana" w:cs="Arial"/>
        </w:rPr>
      </w:pPr>
    </w:p>
    <w:p w14:paraId="05CA4534" w14:textId="1B938C04" w:rsidR="001649E1" w:rsidRPr="003A0E50" w:rsidRDefault="001649E1" w:rsidP="00CF1563">
      <w:pPr>
        <w:pStyle w:val="Prrafodelista"/>
        <w:numPr>
          <w:ilvl w:val="0"/>
          <w:numId w:val="104"/>
        </w:numPr>
        <w:ind w:left="284"/>
        <w:jc w:val="both"/>
        <w:rPr>
          <w:rFonts w:ascii="Verdana" w:hAnsi="Verdana"/>
        </w:rPr>
      </w:pPr>
      <w:bookmarkStart w:id="283" w:name="_Toc205313990"/>
      <w:r w:rsidRPr="003A0E50">
        <w:rPr>
          <w:rFonts w:ascii="Verdana" w:hAnsi="Verdana"/>
        </w:rPr>
        <w:t>Por caja menor</w:t>
      </w:r>
      <w:bookmarkEnd w:id="283"/>
      <w:r w:rsidR="00E25A19">
        <w:rPr>
          <w:rFonts w:ascii="Verdana" w:hAnsi="Verdana"/>
        </w:rPr>
        <w:t>:</w:t>
      </w:r>
    </w:p>
    <w:p w14:paraId="57584273" w14:textId="77777777" w:rsidR="001649E1" w:rsidRPr="000D3166" w:rsidRDefault="001649E1" w:rsidP="00460409">
      <w:pPr>
        <w:tabs>
          <w:tab w:val="left" w:pos="1260"/>
        </w:tabs>
        <w:spacing w:after="0" w:line="276" w:lineRule="auto"/>
        <w:jc w:val="both"/>
        <w:rPr>
          <w:rFonts w:ascii="Verdana" w:hAnsi="Verdana" w:cs="Arial"/>
        </w:rPr>
      </w:pPr>
      <w:r w:rsidRPr="000D3166">
        <w:rPr>
          <w:rFonts w:ascii="Verdana" w:hAnsi="Verdana" w:cs="Arial"/>
        </w:rPr>
        <w:t>Se realizará el ingreso al almacén, siempre y cuando cumplan las condiciones establecidas en los lineamientos para la administración de los recursos físicos para el reconocimiento de los bienes o elementos que se adquieran por caja menor.</w:t>
      </w:r>
    </w:p>
    <w:p w14:paraId="6FFA1C20" w14:textId="77777777" w:rsidR="001649E1" w:rsidRPr="000D3166" w:rsidRDefault="001649E1" w:rsidP="00460409">
      <w:pPr>
        <w:tabs>
          <w:tab w:val="left" w:pos="1260"/>
        </w:tabs>
        <w:spacing w:after="0" w:line="276" w:lineRule="auto"/>
        <w:jc w:val="both"/>
        <w:rPr>
          <w:rFonts w:ascii="Verdana" w:hAnsi="Verdana" w:cs="Arial"/>
        </w:rPr>
      </w:pPr>
    </w:p>
    <w:p w14:paraId="6915FC78" w14:textId="7782BC35" w:rsidR="001649E1" w:rsidRPr="000D3166" w:rsidRDefault="001649E1" w:rsidP="00460409">
      <w:pPr>
        <w:tabs>
          <w:tab w:val="left" w:pos="1260"/>
        </w:tabs>
        <w:spacing w:after="0" w:line="276" w:lineRule="auto"/>
        <w:jc w:val="both"/>
        <w:rPr>
          <w:rFonts w:ascii="Verdana" w:hAnsi="Verdana" w:cs="Arial"/>
        </w:rPr>
      </w:pPr>
      <w:r w:rsidRPr="000D3166">
        <w:rPr>
          <w:rFonts w:ascii="Verdana" w:hAnsi="Verdana" w:cs="Arial"/>
        </w:rPr>
        <w:t>En lo que tiene que ver con los elementos o bienes adquiridos por caja menor, cada responsable de la caja menor, tanto de Bogotá como de las intendencias regionales, cuando aplique, deberá elaborar el memorando con código de trámite 54006</w:t>
      </w:r>
      <w:r w:rsidR="00DC2EE5">
        <w:rPr>
          <w:rFonts w:ascii="Verdana" w:hAnsi="Verdana" w:cs="Arial"/>
        </w:rPr>
        <w:t>,</w:t>
      </w:r>
      <w:r w:rsidR="00F00AC8">
        <w:rPr>
          <w:rFonts w:ascii="Verdana" w:hAnsi="Verdana" w:cs="Arial"/>
        </w:rPr>
        <w:t xml:space="preserve"> </w:t>
      </w:r>
      <w:r w:rsidR="00DC2EE5">
        <w:rPr>
          <w:rFonts w:ascii="Verdana" w:hAnsi="Verdana" w:cs="Arial"/>
        </w:rPr>
        <w:t>mediante el gestor documental, el cual corresponde a la</w:t>
      </w:r>
      <w:r w:rsidRPr="000D3166" w:rsidDel="00814A27">
        <w:rPr>
          <w:rFonts w:ascii="Verdana" w:hAnsi="Verdana" w:cs="Arial"/>
        </w:rPr>
        <w:t xml:space="preserve"> </w:t>
      </w:r>
      <w:r w:rsidRPr="000D3166">
        <w:rPr>
          <w:rFonts w:ascii="Verdana" w:hAnsi="Verdana" w:cs="Arial"/>
        </w:rPr>
        <w:t>solicitud de ingreso al almacén con el respectivo soporte de adquisición.</w:t>
      </w:r>
    </w:p>
    <w:p w14:paraId="0B8389BF" w14:textId="77777777" w:rsidR="001649E1" w:rsidRPr="000D3166" w:rsidRDefault="001649E1" w:rsidP="00460409">
      <w:pPr>
        <w:tabs>
          <w:tab w:val="left" w:pos="1260"/>
          <w:tab w:val="left" w:pos="4536"/>
        </w:tabs>
        <w:spacing w:after="0" w:line="276" w:lineRule="auto"/>
        <w:jc w:val="both"/>
        <w:rPr>
          <w:rFonts w:ascii="Verdana" w:hAnsi="Verdana" w:cs="Arial"/>
          <w:b/>
          <w:bCs/>
        </w:rPr>
      </w:pPr>
    </w:p>
    <w:p w14:paraId="50482B6B" w14:textId="1E051156" w:rsidR="001649E1" w:rsidRPr="003A0E50" w:rsidRDefault="001649E1" w:rsidP="00CF1563">
      <w:pPr>
        <w:pStyle w:val="Prrafodelista"/>
        <w:numPr>
          <w:ilvl w:val="0"/>
          <w:numId w:val="105"/>
        </w:numPr>
        <w:ind w:left="284"/>
        <w:jc w:val="both"/>
        <w:rPr>
          <w:rFonts w:ascii="Verdana" w:hAnsi="Verdana"/>
        </w:rPr>
      </w:pPr>
      <w:bookmarkStart w:id="284" w:name="_Toc205313991"/>
      <w:r w:rsidRPr="003A0E50">
        <w:rPr>
          <w:rFonts w:ascii="Verdana" w:hAnsi="Verdana"/>
        </w:rPr>
        <w:t>Por reintegros</w:t>
      </w:r>
      <w:bookmarkEnd w:id="284"/>
      <w:r w:rsidR="00E25A19">
        <w:rPr>
          <w:rFonts w:ascii="Verdana" w:hAnsi="Verdana"/>
        </w:rPr>
        <w:t>:</w:t>
      </w:r>
    </w:p>
    <w:p w14:paraId="24BA67DC" w14:textId="77777777" w:rsidR="001649E1" w:rsidRPr="000D3166" w:rsidRDefault="001649E1" w:rsidP="00460409">
      <w:pPr>
        <w:widowControl w:val="0"/>
        <w:spacing w:after="0" w:line="276" w:lineRule="auto"/>
        <w:jc w:val="both"/>
        <w:rPr>
          <w:rFonts w:ascii="Verdana" w:hAnsi="Verdana" w:cs="Arial"/>
        </w:rPr>
      </w:pPr>
      <w:r w:rsidRPr="000D3166">
        <w:rPr>
          <w:rFonts w:ascii="Verdana" w:hAnsi="Verdana" w:cs="Arial"/>
        </w:rPr>
        <w:t>Es la devolución al almacén de bienes que no se requieren en una dependencia, para el cumplimiento del objetivo para el cual fueron destinados; pudiendo la administración optar por la habilitación, redistribución o baja de los mismos.</w:t>
      </w:r>
    </w:p>
    <w:p w14:paraId="1E2F1FFE" w14:textId="77777777" w:rsidR="001649E1" w:rsidRPr="000D3166" w:rsidRDefault="001649E1" w:rsidP="00460409">
      <w:pPr>
        <w:widowControl w:val="0"/>
        <w:spacing w:after="0" w:line="276" w:lineRule="auto"/>
        <w:jc w:val="both"/>
        <w:rPr>
          <w:rFonts w:ascii="Verdana" w:hAnsi="Verdana" w:cs="Arial"/>
        </w:rPr>
      </w:pPr>
    </w:p>
    <w:p w14:paraId="10EB082D" w14:textId="77777777" w:rsidR="001649E1" w:rsidRPr="000D3166" w:rsidRDefault="001649E1" w:rsidP="00460409">
      <w:pPr>
        <w:widowControl w:val="0"/>
        <w:spacing w:after="0" w:line="276" w:lineRule="auto"/>
        <w:jc w:val="both"/>
        <w:rPr>
          <w:rFonts w:ascii="Verdana" w:hAnsi="Verdana" w:cs="Arial"/>
        </w:rPr>
      </w:pPr>
      <w:r w:rsidRPr="000D3166">
        <w:rPr>
          <w:rFonts w:ascii="Verdana" w:hAnsi="Verdana" w:cs="Arial"/>
        </w:rPr>
        <w:t>Cuando un determinado bien no se requiera para su uso</w:t>
      </w:r>
      <w:r w:rsidRPr="000D3166">
        <w:rPr>
          <w:rFonts w:ascii="Verdana" w:hAnsi="Verdana" w:cs="Arial"/>
          <w:b/>
        </w:rPr>
        <w:t xml:space="preserve">, </w:t>
      </w:r>
      <w:r w:rsidRPr="000D3166">
        <w:rPr>
          <w:rFonts w:ascii="Verdana" w:hAnsi="Verdana" w:cs="Arial"/>
        </w:rPr>
        <w:t>el servidor público que lo tiene a su cargo solicitará a la Coordinación Administrativa y al funcionario encargado del almacén, mediante comunicación escrita</w:t>
      </w:r>
      <w:r w:rsidRPr="000D3166" w:rsidDel="005F7DBC">
        <w:rPr>
          <w:rFonts w:ascii="Verdana" w:hAnsi="Verdana" w:cs="Arial"/>
        </w:rPr>
        <w:t xml:space="preserve"> </w:t>
      </w:r>
      <w:r w:rsidRPr="000D3166">
        <w:rPr>
          <w:rFonts w:ascii="Verdana" w:hAnsi="Verdana" w:cs="Arial"/>
        </w:rPr>
        <w:t xml:space="preserve">a </w:t>
      </w:r>
      <w:hyperlink r:id="rId23">
        <w:r w:rsidRPr="000D3166">
          <w:rPr>
            <w:rStyle w:val="Hipervnculo"/>
            <w:rFonts w:ascii="Verdana" w:hAnsi="Verdana" w:cs="Arial"/>
            <w:color w:val="auto"/>
          </w:rPr>
          <w:t>almacen@supersociedades.gov.co</w:t>
        </w:r>
      </w:hyperlink>
      <w:r w:rsidRPr="000D3166">
        <w:rPr>
          <w:rFonts w:ascii="Verdana" w:hAnsi="Verdana" w:cs="Arial"/>
        </w:rPr>
        <w:t>, que sea retirado el bien describiendo las características de este y número de placa.</w:t>
      </w:r>
    </w:p>
    <w:p w14:paraId="23A562F7" w14:textId="77777777" w:rsidR="001649E1" w:rsidRPr="000D3166" w:rsidRDefault="001649E1" w:rsidP="00460409">
      <w:pPr>
        <w:widowControl w:val="0"/>
        <w:spacing w:after="0" w:line="276" w:lineRule="auto"/>
        <w:jc w:val="both"/>
        <w:rPr>
          <w:rFonts w:ascii="Verdana" w:hAnsi="Verdana" w:cs="Arial"/>
        </w:rPr>
      </w:pPr>
    </w:p>
    <w:p w14:paraId="1AD2758D" w14:textId="7A2C3377" w:rsidR="001649E1" w:rsidRPr="000D3166" w:rsidRDefault="001649E1" w:rsidP="00460409">
      <w:pPr>
        <w:widowControl w:val="0"/>
        <w:spacing w:after="0" w:line="276" w:lineRule="auto"/>
        <w:jc w:val="both"/>
        <w:rPr>
          <w:rFonts w:ascii="Verdana" w:hAnsi="Verdana" w:cs="Arial"/>
        </w:rPr>
      </w:pPr>
      <w:r w:rsidRPr="000D3166">
        <w:rPr>
          <w:rFonts w:ascii="Verdana" w:hAnsi="Verdana" w:cs="Arial"/>
        </w:rPr>
        <w:t>La coordinación del Grupo Administrativo o a quién se delegue informará de la solicitud de reintegro para proceder a su recibo</w:t>
      </w:r>
      <w:r w:rsidR="00070F3C">
        <w:rPr>
          <w:rFonts w:ascii="Verdana" w:hAnsi="Verdana" w:cs="Arial"/>
        </w:rPr>
        <w:t>, p</w:t>
      </w:r>
      <w:r w:rsidRPr="000D3166">
        <w:rPr>
          <w:rFonts w:ascii="Verdana" w:hAnsi="Verdana" w:cs="Arial"/>
        </w:rPr>
        <w:t>revia verificación de su estado.</w:t>
      </w:r>
    </w:p>
    <w:p w14:paraId="16F45135" w14:textId="77777777" w:rsidR="001649E1" w:rsidRPr="000D3166" w:rsidRDefault="001649E1" w:rsidP="00460409">
      <w:pPr>
        <w:widowControl w:val="0"/>
        <w:spacing w:after="0" w:line="276" w:lineRule="auto"/>
        <w:jc w:val="both"/>
        <w:rPr>
          <w:rFonts w:ascii="Verdana" w:hAnsi="Verdana" w:cs="Arial"/>
        </w:rPr>
      </w:pPr>
    </w:p>
    <w:p w14:paraId="35DC0D76" w14:textId="77777777" w:rsidR="001649E1" w:rsidRPr="000D3166" w:rsidRDefault="001649E1" w:rsidP="00460409">
      <w:pPr>
        <w:widowControl w:val="0"/>
        <w:spacing w:after="0" w:line="276" w:lineRule="auto"/>
        <w:jc w:val="both"/>
        <w:rPr>
          <w:rFonts w:ascii="Verdana" w:hAnsi="Verdana" w:cs="Arial"/>
        </w:rPr>
      </w:pPr>
      <w:r w:rsidRPr="000D3166">
        <w:rPr>
          <w:rFonts w:ascii="Verdana" w:hAnsi="Verdana" w:cs="Arial"/>
        </w:rPr>
        <w:t xml:space="preserve">Cuando se reciban bienes por reintegro, el funcionario encargado del almacén expedirá el ingreso correspondiente, previa verificación de las características del </w:t>
      </w:r>
      <w:r w:rsidRPr="000D3166">
        <w:rPr>
          <w:rFonts w:ascii="Verdana" w:hAnsi="Verdana" w:cs="Arial"/>
        </w:rPr>
        <w:lastRenderedPageBreak/>
        <w:t>bien con lo descrito en el formato de reintegro de bienes al almacén.</w:t>
      </w:r>
    </w:p>
    <w:p w14:paraId="55FD2BFA" w14:textId="77777777" w:rsidR="001649E1" w:rsidRPr="000D3166" w:rsidRDefault="001649E1" w:rsidP="00460409">
      <w:pPr>
        <w:widowControl w:val="0"/>
        <w:spacing w:after="0" w:line="276" w:lineRule="auto"/>
        <w:jc w:val="both"/>
        <w:rPr>
          <w:rFonts w:ascii="Verdana" w:hAnsi="Verdana" w:cs="Arial"/>
        </w:rPr>
      </w:pPr>
    </w:p>
    <w:p w14:paraId="6C8CF3EE" w14:textId="1193A310" w:rsidR="001649E1" w:rsidRPr="000D3166" w:rsidRDefault="001649E1" w:rsidP="00460409">
      <w:pPr>
        <w:widowControl w:val="0"/>
        <w:spacing w:after="0" w:line="276" w:lineRule="auto"/>
        <w:jc w:val="both"/>
        <w:rPr>
          <w:rFonts w:ascii="Verdana" w:hAnsi="Verdana" w:cs="Arial"/>
        </w:rPr>
      </w:pPr>
      <w:r w:rsidRPr="000D3166">
        <w:rPr>
          <w:rFonts w:ascii="Verdana" w:hAnsi="Verdana" w:cs="Arial"/>
        </w:rPr>
        <w:t xml:space="preserve">El ingreso debe elaborarse inmediatamente sean recibidos los bienes por el funcionario encargado del almacén, debiendo quedar registrados en el sistema en el mismo mes de la recepción, con el fin de presentar inventarios actualizados y estados financieros consistentes y coherentes con las existencias físicas. </w:t>
      </w:r>
    </w:p>
    <w:p w14:paraId="7676D0B1" w14:textId="77777777" w:rsidR="001649E1" w:rsidRPr="000D3166" w:rsidRDefault="001649E1" w:rsidP="00460409">
      <w:pPr>
        <w:widowControl w:val="0"/>
        <w:spacing w:after="0" w:line="276" w:lineRule="auto"/>
        <w:jc w:val="both"/>
        <w:rPr>
          <w:rFonts w:ascii="Verdana" w:hAnsi="Verdana" w:cs="Arial"/>
        </w:rPr>
      </w:pPr>
    </w:p>
    <w:p w14:paraId="47311168" w14:textId="77777777" w:rsidR="001649E1" w:rsidRPr="000D3166" w:rsidRDefault="001649E1" w:rsidP="00460409">
      <w:pPr>
        <w:widowControl w:val="0"/>
        <w:spacing w:after="0" w:line="276" w:lineRule="auto"/>
        <w:jc w:val="both"/>
        <w:rPr>
          <w:rFonts w:ascii="Verdana" w:hAnsi="Verdana" w:cs="Arial"/>
        </w:rPr>
      </w:pPr>
      <w:r w:rsidRPr="000D3166">
        <w:rPr>
          <w:rFonts w:ascii="Verdana" w:hAnsi="Verdana" w:cs="Arial"/>
        </w:rPr>
        <w:t>El funcionario encargado del almacén</w:t>
      </w:r>
      <w:r w:rsidRPr="000D3166" w:rsidDel="00926C44">
        <w:rPr>
          <w:rFonts w:ascii="Verdana" w:hAnsi="Verdana" w:cs="Arial"/>
        </w:rPr>
        <w:t xml:space="preserve"> </w:t>
      </w:r>
      <w:r w:rsidRPr="000D3166">
        <w:rPr>
          <w:rFonts w:ascii="Verdana" w:hAnsi="Verdana" w:cs="Arial"/>
        </w:rPr>
        <w:t>debe identificar plenamente los elementos en bodega y establecer su estado para efectos del registro y control.</w:t>
      </w:r>
    </w:p>
    <w:p w14:paraId="4075AD68" w14:textId="77777777" w:rsidR="001649E1" w:rsidRPr="000D3166" w:rsidRDefault="001649E1" w:rsidP="00460409">
      <w:pPr>
        <w:widowControl w:val="0"/>
        <w:spacing w:after="0" w:line="276" w:lineRule="auto"/>
        <w:jc w:val="both"/>
        <w:rPr>
          <w:rFonts w:ascii="Verdana" w:hAnsi="Verdana" w:cs="Arial"/>
        </w:rPr>
      </w:pPr>
    </w:p>
    <w:p w14:paraId="7D8A3476" w14:textId="77777777" w:rsidR="001649E1" w:rsidRPr="000D3166" w:rsidRDefault="001649E1" w:rsidP="00460409">
      <w:pPr>
        <w:widowControl w:val="0"/>
        <w:spacing w:after="0" w:line="276" w:lineRule="auto"/>
        <w:jc w:val="both"/>
        <w:rPr>
          <w:rFonts w:ascii="Verdana" w:hAnsi="Verdana" w:cs="Arial"/>
        </w:rPr>
      </w:pPr>
      <w:r w:rsidRPr="000D3166">
        <w:rPr>
          <w:rFonts w:ascii="Verdana" w:hAnsi="Verdana" w:cs="Arial"/>
        </w:rPr>
        <w:t>En el evento en que los elementos no concuerden, hayan sido sustituidos, tengan diferentes especificaciones, o presenten daños, el servidor público encargado del almacén</w:t>
      </w:r>
      <w:r w:rsidRPr="000D3166" w:rsidDel="009929C3">
        <w:rPr>
          <w:rFonts w:ascii="Verdana" w:hAnsi="Verdana" w:cs="Arial"/>
        </w:rPr>
        <w:t xml:space="preserve"> </w:t>
      </w:r>
      <w:r w:rsidRPr="000D3166">
        <w:rPr>
          <w:rFonts w:ascii="Verdana" w:hAnsi="Verdana" w:cs="Arial"/>
        </w:rPr>
        <w:t>se abstendrá de recibir el bien e informará por escrito o vía correo electrónico a la coordinación del Grupo Administrativo para que se tramite con el área competente la investigación de los hechos y se establezcan las responsabilidades.</w:t>
      </w:r>
    </w:p>
    <w:p w14:paraId="3A0B9039" w14:textId="77777777" w:rsidR="001649E1" w:rsidRPr="000D3166" w:rsidRDefault="001649E1" w:rsidP="00460409">
      <w:pPr>
        <w:widowControl w:val="0"/>
        <w:spacing w:after="0" w:line="276" w:lineRule="auto"/>
        <w:jc w:val="both"/>
        <w:rPr>
          <w:rFonts w:ascii="Verdana" w:hAnsi="Verdana" w:cs="Arial"/>
        </w:rPr>
      </w:pPr>
    </w:p>
    <w:p w14:paraId="68A8B033" w14:textId="77777777" w:rsidR="001649E1" w:rsidRPr="000D3166" w:rsidRDefault="001649E1" w:rsidP="00460409">
      <w:pPr>
        <w:widowControl w:val="0"/>
        <w:spacing w:after="0" w:line="276" w:lineRule="auto"/>
        <w:jc w:val="both"/>
        <w:rPr>
          <w:rFonts w:ascii="Verdana" w:hAnsi="Verdana" w:cs="Arial"/>
        </w:rPr>
      </w:pPr>
      <w:r w:rsidRPr="000D3166">
        <w:rPr>
          <w:rFonts w:ascii="Verdana" w:hAnsi="Verdana" w:cs="Arial"/>
        </w:rPr>
        <w:t>Por ninguna razón el servidor público encargado del almacén</w:t>
      </w:r>
      <w:r w:rsidRPr="000D3166" w:rsidDel="009929C3">
        <w:rPr>
          <w:rFonts w:ascii="Verdana" w:hAnsi="Verdana" w:cs="Arial"/>
        </w:rPr>
        <w:t xml:space="preserve"> </w:t>
      </w:r>
      <w:r w:rsidRPr="000D3166">
        <w:rPr>
          <w:rFonts w:ascii="Verdana" w:hAnsi="Verdana" w:cs="Arial"/>
        </w:rPr>
        <w:t>debe aceptar la sustitución o remplazo de bienes entregados inicialmente, por otros diferentes, o aceptar bienes dañados, deteriorados, con roturas o averías sin haber determinado la causa del deterioro.</w:t>
      </w:r>
    </w:p>
    <w:p w14:paraId="2A7C7809" w14:textId="77777777" w:rsidR="001649E1" w:rsidRPr="000D3166" w:rsidRDefault="001649E1" w:rsidP="00460409">
      <w:pPr>
        <w:widowControl w:val="0"/>
        <w:spacing w:after="0" w:line="276" w:lineRule="auto"/>
        <w:jc w:val="both"/>
        <w:rPr>
          <w:rFonts w:ascii="Verdana" w:hAnsi="Verdana" w:cs="Arial"/>
        </w:rPr>
      </w:pPr>
    </w:p>
    <w:p w14:paraId="0415AD24" w14:textId="0A4D3D0C" w:rsidR="001649E1" w:rsidRPr="003A0E50" w:rsidRDefault="001649E1" w:rsidP="00CF1563">
      <w:pPr>
        <w:pStyle w:val="Prrafodelista"/>
        <w:numPr>
          <w:ilvl w:val="0"/>
          <w:numId w:val="106"/>
        </w:numPr>
        <w:ind w:left="284"/>
        <w:jc w:val="both"/>
        <w:rPr>
          <w:rFonts w:ascii="Verdana" w:hAnsi="Verdana"/>
        </w:rPr>
      </w:pPr>
      <w:bookmarkStart w:id="285" w:name="_Toc205313992"/>
      <w:r w:rsidRPr="003A0E50">
        <w:rPr>
          <w:rFonts w:ascii="Verdana" w:hAnsi="Verdana"/>
        </w:rPr>
        <w:t>Por adjudicación de bienes</w:t>
      </w:r>
      <w:bookmarkEnd w:id="285"/>
    </w:p>
    <w:p w14:paraId="69C33D97" w14:textId="343CB125"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 xml:space="preserve">El Ingreso al inventario de la entidad respecto de los bienes recibidos en el desarrollo de los procesos de liquidación judicial, o liquidación por adjudicación, </w:t>
      </w:r>
      <w:r w:rsidRPr="001879A2">
        <w:rPr>
          <w:rFonts w:ascii="Verdana" w:hAnsi="Verdana" w:cs="Arial"/>
        </w:rPr>
        <w:t>deberán estar acorde a los lineamientos previstos en el presente manual y serán recibidos por el Grupo Administrativo mediante el memorando con el código de tramite No. 54006 establecido para este fin, el cual debe cumplir con las especificaciones definidas por el Grupo Administrativo, para lo cual, mediante la Coordinación del Grupo de Cobro Coactivo y Judicial del proceso Gestión Financiera y Contable de la Entidad remitirá entre otros, el auto y/o providencia donde conste la adjudicación de los</w:t>
      </w:r>
      <w:r w:rsidRPr="000D3166">
        <w:rPr>
          <w:rFonts w:ascii="Verdana" w:hAnsi="Verdana" w:cs="Arial"/>
        </w:rPr>
        <w:t xml:space="preserve"> bienes a nombre de la Superintendencia de Sociedades y los valores reconocidos serán los allí establecidos.</w:t>
      </w:r>
    </w:p>
    <w:p w14:paraId="021EC20B" w14:textId="77777777" w:rsidR="001649E1" w:rsidRPr="000D3166" w:rsidRDefault="001649E1" w:rsidP="00460409">
      <w:pPr>
        <w:tabs>
          <w:tab w:val="left" w:pos="1260"/>
        </w:tabs>
        <w:spacing w:after="0" w:line="276" w:lineRule="auto"/>
        <w:jc w:val="both"/>
        <w:rPr>
          <w:rFonts w:ascii="Verdana" w:hAnsi="Verdana" w:cs="Arial"/>
          <w:b/>
          <w:bCs/>
        </w:rPr>
      </w:pPr>
    </w:p>
    <w:p w14:paraId="7106E0F5" w14:textId="77777777" w:rsidR="001649E1" w:rsidRPr="000D3166" w:rsidRDefault="001649E1" w:rsidP="00460409">
      <w:pPr>
        <w:spacing w:after="0" w:line="276" w:lineRule="auto"/>
        <w:jc w:val="both"/>
        <w:rPr>
          <w:rFonts w:ascii="Verdana" w:eastAsia="Arial Narrow" w:hAnsi="Verdana" w:cs="Arial"/>
        </w:rPr>
      </w:pPr>
      <w:r w:rsidRPr="000D3166">
        <w:rPr>
          <w:rFonts w:ascii="Verdana" w:eastAsia="Arial Narrow" w:hAnsi="Verdana" w:cs="Arial"/>
        </w:rPr>
        <w:t>Las adjudicaciones de bienes serán aceptadas por el apoderado del Grupo de Cobro Coactivo y Judicial de la Superintendencia de Sociedades que se haga parte en estos procesos, siempre y cuando cumplan con los siguientes criterios:</w:t>
      </w:r>
    </w:p>
    <w:p w14:paraId="2FF1035B" w14:textId="77777777" w:rsidR="001649E1" w:rsidRPr="000D3166" w:rsidRDefault="001649E1" w:rsidP="00460409">
      <w:pPr>
        <w:spacing w:after="0" w:line="276" w:lineRule="auto"/>
        <w:jc w:val="both"/>
        <w:rPr>
          <w:rFonts w:ascii="Verdana" w:eastAsia="Arial Narrow" w:hAnsi="Verdana" w:cs="Arial"/>
        </w:rPr>
      </w:pPr>
    </w:p>
    <w:p w14:paraId="4C1A7746" w14:textId="77777777" w:rsidR="001649E1" w:rsidRPr="00F56F58" w:rsidRDefault="001649E1" w:rsidP="00460409">
      <w:pPr>
        <w:pStyle w:val="Prrafodelista"/>
        <w:numPr>
          <w:ilvl w:val="0"/>
          <w:numId w:val="9"/>
        </w:numPr>
        <w:spacing w:after="0" w:line="276" w:lineRule="auto"/>
        <w:jc w:val="both"/>
        <w:rPr>
          <w:rFonts w:ascii="Verdana" w:eastAsia="Arial Narrow" w:hAnsi="Verdana" w:cs="Arial"/>
        </w:rPr>
      </w:pPr>
      <w:r w:rsidRPr="00F56F58">
        <w:rPr>
          <w:rFonts w:ascii="Verdana" w:eastAsia="Arial Narrow" w:hAnsi="Verdana" w:cs="Arial"/>
        </w:rPr>
        <w:lastRenderedPageBreak/>
        <w:t>Que sean útiles para el desarrollo de las funciones de la entidad.</w:t>
      </w:r>
    </w:p>
    <w:p w14:paraId="2E5EA1A1" w14:textId="77777777" w:rsidR="001649E1" w:rsidRPr="00F56F58" w:rsidRDefault="001649E1" w:rsidP="00460409">
      <w:pPr>
        <w:pStyle w:val="Prrafodelista"/>
        <w:numPr>
          <w:ilvl w:val="0"/>
          <w:numId w:val="9"/>
        </w:numPr>
        <w:spacing w:after="0" w:line="276" w:lineRule="auto"/>
        <w:jc w:val="both"/>
        <w:rPr>
          <w:rFonts w:ascii="Verdana" w:eastAsia="Arial Narrow" w:hAnsi="Verdana" w:cs="Arial"/>
        </w:rPr>
      </w:pPr>
      <w:r w:rsidRPr="00F56F58">
        <w:rPr>
          <w:rFonts w:ascii="Verdana" w:eastAsia="Arial Narrow" w:hAnsi="Verdana" w:cs="Arial"/>
        </w:rPr>
        <w:t>Que no signifiquen erogaciones onerosas para la entidad por concepto del saneamiento o sostenimiento de estos u otros conceptos.</w:t>
      </w:r>
    </w:p>
    <w:p w14:paraId="7F6B7839" w14:textId="77777777" w:rsidR="001649E1" w:rsidRPr="00F56F58" w:rsidRDefault="001649E1" w:rsidP="00460409">
      <w:pPr>
        <w:pStyle w:val="Prrafodelista"/>
        <w:numPr>
          <w:ilvl w:val="0"/>
          <w:numId w:val="9"/>
        </w:numPr>
        <w:spacing w:after="0" w:line="276" w:lineRule="auto"/>
        <w:jc w:val="both"/>
        <w:rPr>
          <w:rFonts w:ascii="Verdana" w:eastAsia="Arial Narrow" w:hAnsi="Verdana" w:cs="Arial"/>
        </w:rPr>
      </w:pPr>
      <w:r w:rsidRPr="00F56F58">
        <w:rPr>
          <w:rFonts w:ascii="Verdana" w:eastAsia="Arial Narrow" w:hAnsi="Verdana" w:cs="Arial"/>
        </w:rPr>
        <w:t>De igual manera, deberá tener en cuenta el siguiente listado de bienes que no se reciben por no cumplir con el ejercicio de las funciones de la Entidad:</w:t>
      </w:r>
    </w:p>
    <w:p w14:paraId="58F021A2" w14:textId="77777777" w:rsidR="001649E1" w:rsidRPr="000D3166" w:rsidRDefault="001649E1" w:rsidP="00460409">
      <w:pPr>
        <w:spacing w:after="0" w:line="276" w:lineRule="auto"/>
        <w:ind w:left="360"/>
        <w:jc w:val="both"/>
        <w:rPr>
          <w:rFonts w:ascii="Verdana" w:eastAsia="Arial Narrow" w:hAnsi="Verdana" w:cs="Arial"/>
        </w:rPr>
      </w:pPr>
    </w:p>
    <w:p w14:paraId="0F4738AB" w14:textId="77777777" w:rsidR="001649E1" w:rsidRPr="003D0666" w:rsidRDefault="001649E1" w:rsidP="00460409">
      <w:pPr>
        <w:shd w:val="clear" w:color="auto" w:fill="FFFFFF" w:themeFill="background1"/>
        <w:spacing w:after="0" w:line="276" w:lineRule="auto"/>
        <w:jc w:val="both"/>
        <w:rPr>
          <w:rFonts w:ascii="Verdana" w:eastAsia="Times New Roman" w:hAnsi="Verdana" w:cs="Arial"/>
          <w:lang w:eastAsia="es-CO"/>
        </w:rPr>
      </w:pPr>
      <w:r w:rsidRPr="003D0666">
        <w:rPr>
          <w:rFonts w:ascii="Verdana" w:eastAsia="Times New Roman" w:hAnsi="Verdana" w:cs="Arial"/>
          <w:b/>
          <w:lang w:eastAsia="es-CO"/>
        </w:rPr>
        <w:t>Respecto de los bienes que enlista el Grupo de Infraestructura</w:t>
      </w:r>
    </w:p>
    <w:p w14:paraId="3A55B26A" w14:textId="77777777" w:rsidR="001649E1" w:rsidRPr="000D3166" w:rsidRDefault="001649E1" w:rsidP="00460409">
      <w:pPr>
        <w:shd w:val="clear" w:color="auto" w:fill="FFFFFF" w:themeFill="background1"/>
        <w:spacing w:after="0" w:line="276" w:lineRule="auto"/>
        <w:jc w:val="both"/>
        <w:rPr>
          <w:rFonts w:ascii="Verdana" w:eastAsia="Times New Roman" w:hAnsi="Verdana" w:cs="Arial"/>
          <w:color w:val="424242"/>
          <w:lang w:eastAsia="es-CO"/>
        </w:rPr>
      </w:pPr>
      <w:r w:rsidRPr="000D3166">
        <w:rPr>
          <w:rFonts w:ascii="Verdana" w:eastAsia="Times New Roman" w:hAnsi="Verdana" w:cs="Arial"/>
          <w:color w:val="424242"/>
          <w:lang w:eastAsia="es-CO"/>
        </w:rPr>
        <w:t> </w:t>
      </w:r>
    </w:p>
    <w:p w14:paraId="04AA727D" w14:textId="77777777" w:rsidR="001649E1" w:rsidRPr="00F56F58" w:rsidRDefault="001649E1" w:rsidP="00460409">
      <w:pPr>
        <w:pStyle w:val="Prrafodelista"/>
        <w:numPr>
          <w:ilvl w:val="0"/>
          <w:numId w:val="2"/>
        </w:numPr>
        <w:spacing w:after="0" w:line="276" w:lineRule="auto"/>
        <w:jc w:val="both"/>
        <w:rPr>
          <w:rFonts w:ascii="Verdana" w:eastAsia="Arial Narrow" w:hAnsi="Verdana" w:cs="Arial"/>
        </w:rPr>
      </w:pPr>
      <w:r w:rsidRPr="00F56F58">
        <w:rPr>
          <w:rFonts w:ascii="Verdana" w:eastAsia="Arial Narrow" w:hAnsi="Verdana" w:cs="Arial"/>
        </w:rPr>
        <w:t>No recibir máquinas y equipos de cualquier tipo.</w:t>
      </w:r>
    </w:p>
    <w:p w14:paraId="19F6E10E" w14:textId="77777777" w:rsidR="001649E1" w:rsidRPr="00F56F58" w:rsidRDefault="001649E1" w:rsidP="00460409">
      <w:pPr>
        <w:pStyle w:val="Prrafodelista"/>
        <w:numPr>
          <w:ilvl w:val="0"/>
          <w:numId w:val="2"/>
        </w:numPr>
        <w:spacing w:after="0" w:line="276" w:lineRule="auto"/>
        <w:jc w:val="both"/>
        <w:rPr>
          <w:rFonts w:ascii="Verdana" w:eastAsia="Arial Narrow" w:hAnsi="Verdana" w:cs="Arial"/>
        </w:rPr>
      </w:pPr>
      <w:r w:rsidRPr="00F56F58">
        <w:rPr>
          <w:rFonts w:ascii="Verdana" w:eastAsia="Arial Narrow" w:hAnsi="Verdana" w:cs="Arial"/>
        </w:rPr>
        <w:t>No recibir herramientas de cualquier Tipo.</w:t>
      </w:r>
    </w:p>
    <w:p w14:paraId="2F24A00B" w14:textId="4D0E5C42" w:rsidR="001649E1" w:rsidRPr="00F56F58" w:rsidRDefault="001649E1" w:rsidP="00460409">
      <w:pPr>
        <w:pStyle w:val="Prrafodelista"/>
        <w:numPr>
          <w:ilvl w:val="0"/>
          <w:numId w:val="2"/>
        </w:numPr>
        <w:spacing w:after="0" w:line="276" w:lineRule="auto"/>
        <w:jc w:val="both"/>
        <w:rPr>
          <w:rFonts w:ascii="Verdana" w:eastAsia="Arial Narrow" w:hAnsi="Verdana" w:cs="Arial"/>
        </w:rPr>
      </w:pPr>
      <w:r w:rsidRPr="00F56F58">
        <w:rPr>
          <w:rFonts w:ascii="Verdana" w:eastAsia="Arial Narrow" w:hAnsi="Verdana" w:cs="Arial"/>
        </w:rPr>
        <w:t>No recibir materiales de construcción</w:t>
      </w:r>
      <w:r w:rsidR="00DB617F">
        <w:rPr>
          <w:rFonts w:ascii="Verdana" w:eastAsia="Arial Narrow" w:hAnsi="Verdana" w:cs="Arial"/>
        </w:rPr>
        <w:t>.</w:t>
      </w:r>
    </w:p>
    <w:p w14:paraId="2B1C8430" w14:textId="77777777" w:rsidR="001649E1" w:rsidRPr="000D3166" w:rsidRDefault="001649E1" w:rsidP="00460409">
      <w:pPr>
        <w:shd w:val="clear" w:color="auto" w:fill="FFFFFF" w:themeFill="background1"/>
        <w:spacing w:after="0" w:line="276" w:lineRule="auto"/>
        <w:ind w:left="720"/>
        <w:jc w:val="both"/>
        <w:rPr>
          <w:rFonts w:ascii="Verdana" w:eastAsia="Times New Roman" w:hAnsi="Verdana" w:cs="Arial"/>
          <w:color w:val="000000" w:themeColor="text1"/>
          <w:lang w:eastAsia="es-CO"/>
        </w:rPr>
      </w:pPr>
    </w:p>
    <w:p w14:paraId="0007F624" w14:textId="77777777" w:rsidR="001649E1" w:rsidRPr="000D3166" w:rsidRDefault="001649E1" w:rsidP="00460409">
      <w:pPr>
        <w:shd w:val="clear" w:color="auto" w:fill="FFFFFF" w:themeFill="background1"/>
        <w:spacing w:after="0" w:line="276" w:lineRule="auto"/>
        <w:jc w:val="both"/>
        <w:rPr>
          <w:rFonts w:ascii="Verdana" w:eastAsia="Times New Roman" w:hAnsi="Verdana" w:cs="Arial"/>
          <w:color w:val="424242"/>
          <w:lang w:eastAsia="es-CO"/>
        </w:rPr>
      </w:pPr>
      <w:r w:rsidRPr="000D3166">
        <w:rPr>
          <w:rFonts w:ascii="Verdana" w:eastAsia="Times New Roman" w:hAnsi="Verdana" w:cs="Arial"/>
          <w:b/>
          <w:color w:val="000000" w:themeColor="text1"/>
          <w:lang w:eastAsia="es-CO"/>
        </w:rPr>
        <w:t>Grupo Administrativo</w:t>
      </w:r>
    </w:p>
    <w:p w14:paraId="4C7A683E" w14:textId="77777777" w:rsidR="001649E1" w:rsidRPr="000D3166" w:rsidRDefault="001649E1" w:rsidP="00460409">
      <w:pPr>
        <w:shd w:val="clear" w:color="auto" w:fill="FFFFFF" w:themeFill="background1"/>
        <w:spacing w:after="0" w:line="276" w:lineRule="auto"/>
        <w:jc w:val="both"/>
        <w:rPr>
          <w:rFonts w:ascii="Verdana" w:eastAsia="Times New Roman" w:hAnsi="Verdana" w:cs="Arial"/>
          <w:b/>
          <w:bCs/>
          <w:color w:val="000000" w:themeColor="text1"/>
          <w:lang w:eastAsia="es-CO"/>
        </w:rPr>
      </w:pPr>
    </w:p>
    <w:p w14:paraId="0EFDEFF7" w14:textId="77777777" w:rsidR="001649E1" w:rsidRPr="00F56F58" w:rsidRDefault="001649E1" w:rsidP="00460409">
      <w:pPr>
        <w:pStyle w:val="Prrafodelista"/>
        <w:numPr>
          <w:ilvl w:val="0"/>
          <w:numId w:val="1"/>
        </w:numPr>
        <w:spacing w:after="0" w:line="276" w:lineRule="auto"/>
        <w:jc w:val="both"/>
        <w:rPr>
          <w:rFonts w:ascii="Verdana" w:eastAsia="Arial Narrow" w:hAnsi="Verdana" w:cs="Arial"/>
        </w:rPr>
      </w:pPr>
      <w:r w:rsidRPr="00F56F58">
        <w:rPr>
          <w:rFonts w:ascii="Verdana" w:eastAsia="Arial Narrow" w:hAnsi="Verdana" w:cs="Arial"/>
        </w:rPr>
        <w:t>Cualquier elemento textil (camisas, piyamas, telas, camisetas, etc.)</w:t>
      </w:r>
    </w:p>
    <w:p w14:paraId="3EEB84E3" w14:textId="77777777" w:rsidR="001649E1" w:rsidRPr="00F56F58" w:rsidRDefault="001649E1" w:rsidP="00460409">
      <w:pPr>
        <w:pStyle w:val="Prrafodelista"/>
        <w:numPr>
          <w:ilvl w:val="0"/>
          <w:numId w:val="1"/>
        </w:numPr>
        <w:spacing w:after="0" w:line="276" w:lineRule="auto"/>
        <w:jc w:val="both"/>
        <w:rPr>
          <w:rFonts w:ascii="Verdana" w:eastAsia="Arial Narrow" w:hAnsi="Verdana" w:cs="Arial"/>
        </w:rPr>
      </w:pPr>
      <w:r w:rsidRPr="00F56F58">
        <w:rPr>
          <w:rFonts w:ascii="Verdana" w:eastAsia="Arial Narrow" w:hAnsi="Verdana" w:cs="Arial"/>
        </w:rPr>
        <w:t>Materiales que no sean útiles para la entidad (eléctricos, de construcción etc.)</w:t>
      </w:r>
    </w:p>
    <w:p w14:paraId="6C55CE1B" w14:textId="0CBF619B" w:rsidR="001649E1" w:rsidRPr="00F56F58" w:rsidRDefault="001649E1" w:rsidP="00460409">
      <w:pPr>
        <w:pStyle w:val="Prrafodelista"/>
        <w:numPr>
          <w:ilvl w:val="0"/>
          <w:numId w:val="1"/>
        </w:numPr>
        <w:spacing w:after="0" w:line="276" w:lineRule="auto"/>
        <w:jc w:val="both"/>
        <w:rPr>
          <w:rFonts w:ascii="Verdana" w:eastAsia="Arial Narrow" w:hAnsi="Verdana" w:cs="Arial"/>
        </w:rPr>
      </w:pPr>
      <w:r w:rsidRPr="00F56F58">
        <w:rPr>
          <w:rFonts w:ascii="Verdana" w:eastAsia="Arial Narrow" w:hAnsi="Verdana" w:cs="Arial"/>
        </w:rPr>
        <w:t>Elementos de papelería como tintas, tóner</w:t>
      </w:r>
    </w:p>
    <w:p w14:paraId="32D0D340" w14:textId="77777777" w:rsidR="001649E1" w:rsidRPr="00F56F58" w:rsidRDefault="001649E1" w:rsidP="00460409">
      <w:pPr>
        <w:pStyle w:val="Prrafodelista"/>
        <w:numPr>
          <w:ilvl w:val="0"/>
          <w:numId w:val="1"/>
        </w:numPr>
        <w:spacing w:after="0" w:line="276" w:lineRule="auto"/>
        <w:jc w:val="both"/>
        <w:rPr>
          <w:rFonts w:ascii="Verdana" w:eastAsia="Arial Narrow" w:hAnsi="Verdana" w:cs="Arial"/>
        </w:rPr>
      </w:pPr>
      <w:r w:rsidRPr="00F56F58">
        <w:rPr>
          <w:rFonts w:ascii="Verdana" w:eastAsia="Arial Narrow" w:hAnsi="Verdana" w:cs="Arial"/>
        </w:rPr>
        <w:t>Repuestos de motos, de bicicletas de carros y cualquier otro repuesto o vehículo</w:t>
      </w:r>
    </w:p>
    <w:p w14:paraId="10451864" w14:textId="77777777" w:rsidR="001649E1" w:rsidRPr="00F56F58" w:rsidRDefault="001649E1" w:rsidP="00460409">
      <w:pPr>
        <w:pStyle w:val="Prrafodelista"/>
        <w:numPr>
          <w:ilvl w:val="0"/>
          <w:numId w:val="1"/>
        </w:numPr>
        <w:spacing w:after="0" w:line="276" w:lineRule="auto"/>
        <w:jc w:val="both"/>
        <w:rPr>
          <w:rFonts w:ascii="Verdana" w:eastAsia="Arial Narrow" w:hAnsi="Verdana" w:cs="Arial"/>
        </w:rPr>
      </w:pPr>
      <w:r w:rsidRPr="00F56F58">
        <w:rPr>
          <w:rFonts w:ascii="Verdana" w:eastAsia="Arial Narrow" w:hAnsi="Verdana" w:cs="Arial"/>
        </w:rPr>
        <w:t>Equipos de cómputo que estén ya usados y la tecnología ya este es desuso</w:t>
      </w:r>
    </w:p>
    <w:p w14:paraId="45C57B83" w14:textId="25103713" w:rsidR="001649E1" w:rsidRPr="00F56F58" w:rsidRDefault="001649E1" w:rsidP="00460409">
      <w:pPr>
        <w:pStyle w:val="Prrafodelista"/>
        <w:numPr>
          <w:ilvl w:val="0"/>
          <w:numId w:val="1"/>
        </w:numPr>
        <w:spacing w:after="0" w:line="276" w:lineRule="auto"/>
        <w:jc w:val="both"/>
        <w:rPr>
          <w:rFonts w:ascii="Verdana" w:eastAsia="Arial Narrow" w:hAnsi="Verdana" w:cs="Arial"/>
        </w:rPr>
      </w:pPr>
      <w:r w:rsidRPr="00F56F58">
        <w:rPr>
          <w:rFonts w:ascii="Verdana" w:eastAsia="Arial Narrow" w:hAnsi="Verdana" w:cs="Arial"/>
        </w:rPr>
        <w:t>No recibir vehículos o motos de cualquier tipo</w:t>
      </w:r>
    </w:p>
    <w:p w14:paraId="4420197F" w14:textId="7A1D9D7B" w:rsidR="001649E1" w:rsidRPr="00F56F58" w:rsidRDefault="001649E1" w:rsidP="00460409">
      <w:pPr>
        <w:pStyle w:val="Prrafodelista"/>
        <w:numPr>
          <w:ilvl w:val="0"/>
          <w:numId w:val="1"/>
        </w:numPr>
        <w:spacing w:after="0" w:line="276" w:lineRule="auto"/>
        <w:jc w:val="both"/>
        <w:rPr>
          <w:rFonts w:ascii="Verdana" w:eastAsia="Arial Narrow" w:hAnsi="Verdana" w:cs="Arial"/>
        </w:rPr>
      </w:pPr>
      <w:r w:rsidRPr="00F56F58">
        <w:rPr>
          <w:rFonts w:ascii="Verdana" w:eastAsia="Arial Narrow" w:hAnsi="Verdana" w:cs="Arial"/>
        </w:rPr>
        <w:t>Porcentajes menores a un 100% del derecho de dominio sobre determinado bien inmueble que se haya adjudicado en un proceso de insolvencia a la Superintendencia de Sociedades</w:t>
      </w:r>
    </w:p>
    <w:p w14:paraId="1E7EECDD" w14:textId="77777777" w:rsidR="001649E1" w:rsidRPr="000D3166" w:rsidRDefault="001649E1" w:rsidP="00460409">
      <w:pPr>
        <w:spacing w:after="0" w:line="276" w:lineRule="auto"/>
        <w:ind w:left="360"/>
        <w:jc w:val="both"/>
        <w:rPr>
          <w:rFonts w:ascii="Verdana" w:eastAsia="Arial Narrow" w:hAnsi="Verdana" w:cs="Arial"/>
        </w:rPr>
      </w:pPr>
    </w:p>
    <w:p w14:paraId="065197F4" w14:textId="77777777" w:rsidR="001649E1" w:rsidRPr="000D3166" w:rsidRDefault="001649E1" w:rsidP="00460409">
      <w:pPr>
        <w:spacing w:after="0" w:line="276" w:lineRule="auto"/>
        <w:jc w:val="both"/>
        <w:rPr>
          <w:rFonts w:ascii="Verdana" w:eastAsia="Arial Narrow" w:hAnsi="Verdana" w:cs="Arial"/>
        </w:rPr>
      </w:pPr>
      <w:r w:rsidRPr="000D3166">
        <w:rPr>
          <w:rFonts w:ascii="Verdana" w:eastAsia="Arial Narrow" w:hAnsi="Verdana" w:cs="Arial"/>
        </w:rPr>
        <w:t>Dentro del plazo del proceso de liquidación el apoderado podrá renunciar a aquellas adjudicaciones que no cumplan con los criterios a, b o c.</w:t>
      </w:r>
    </w:p>
    <w:p w14:paraId="033F31ED" w14:textId="77777777" w:rsidR="001649E1" w:rsidRPr="000D3166" w:rsidRDefault="001649E1" w:rsidP="00460409">
      <w:pPr>
        <w:spacing w:after="0" w:line="276" w:lineRule="auto"/>
        <w:jc w:val="both"/>
        <w:rPr>
          <w:rFonts w:ascii="Verdana" w:eastAsia="Arial Narrow" w:hAnsi="Verdana" w:cs="Arial"/>
        </w:rPr>
      </w:pPr>
    </w:p>
    <w:p w14:paraId="2A6B131C" w14:textId="17649536" w:rsidR="001649E1" w:rsidRPr="000D3166" w:rsidRDefault="001649E1" w:rsidP="00460409">
      <w:pPr>
        <w:spacing w:after="0" w:line="276" w:lineRule="auto"/>
        <w:jc w:val="both"/>
        <w:rPr>
          <w:rFonts w:ascii="Verdana" w:eastAsia="Arial Narrow" w:hAnsi="Verdana" w:cs="Arial"/>
        </w:rPr>
      </w:pPr>
      <w:r w:rsidRPr="000D3166">
        <w:rPr>
          <w:rFonts w:ascii="Verdana" w:eastAsia="Arial Narrow" w:hAnsi="Verdana" w:cs="Arial"/>
        </w:rPr>
        <w:t>Si se requiere un concepto especializado, el apoderado usará el plazo establecido en el artículo 59 de la Ley 1116 de 2006 para tomar la decisión. De ser necesario se reunirá con la Dirección Administrativa, Financiero y/o la Dirección de tecnologías de la Información y Comunicaciones, o la persona idónea que permita establecer el concepto de aceptación o rechazo, según el caso, suscribiendo para el efecto un documento soporte. En los procesos que se adelanten en las Intendencias Regionales se convocará a reunión, utilizando los medios tecnológicos disponibles.</w:t>
      </w:r>
    </w:p>
    <w:p w14:paraId="68C8F3FC" w14:textId="77777777" w:rsidR="001649E1" w:rsidRPr="000D3166" w:rsidRDefault="001649E1" w:rsidP="00460409">
      <w:pPr>
        <w:spacing w:after="0" w:line="276" w:lineRule="auto"/>
        <w:jc w:val="both"/>
        <w:rPr>
          <w:rFonts w:ascii="Verdana" w:eastAsia="Arial Narrow" w:hAnsi="Verdana" w:cs="Arial"/>
        </w:rPr>
      </w:pPr>
    </w:p>
    <w:p w14:paraId="00450116" w14:textId="77777777" w:rsidR="001649E1" w:rsidRPr="000D3166" w:rsidRDefault="001649E1" w:rsidP="00460409">
      <w:pPr>
        <w:spacing w:after="0" w:line="276" w:lineRule="auto"/>
        <w:jc w:val="both"/>
        <w:rPr>
          <w:rFonts w:ascii="Verdana" w:eastAsia="Arial Narrow" w:hAnsi="Verdana" w:cs="Arial"/>
        </w:rPr>
      </w:pPr>
      <w:r w:rsidRPr="000D3166">
        <w:rPr>
          <w:rFonts w:ascii="Verdana" w:eastAsia="Arial Narrow" w:hAnsi="Verdana" w:cs="Arial"/>
        </w:rPr>
        <w:t xml:space="preserve">En el evento de ser adjudicados bienes a favor de la Superintendencia de Sociedades, el jefe inmediato del apoderado deberá allegar el memorando de solicitud de ingreso al almacén al Grupo Administrativo para el trámite, el cual deberá tener en cuenta lo siguiente: </w:t>
      </w:r>
    </w:p>
    <w:p w14:paraId="72476A1A" w14:textId="77777777" w:rsidR="001649E1" w:rsidRPr="000D3166" w:rsidRDefault="001649E1" w:rsidP="00460409">
      <w:pPr>
        <w:widowControl w:val="0"/>
        <w:spacing w:after="0" w:line="276" w:lineRule="auto"/>
        <w:jc w:val="both"/>
        <w:rPr>
          <w:rFonts w:ascii="Verdana" w:eastAsia="Times New Roman" w:hAnsi="Verdana" w:cs="Arial"/>
          <w:lang w:eastAsia="es-MX"/>
        </w:rPr>
      </w:pPr>
    </w:p>
    <w:p w14:paraId="38BE61BB" w14:textId="77777777" w:rsidR="001649E1" w:rsidRPr="000D3166" w:rsidRDefault="001649E1" w:rsidP="00460409">
      <w:pPr>
        <w:widowControl w:val="0"/>
        <w:numPr>
          <w:ilvl w:val="0"/>
          <w:numId w:val="7"/>
        </w:numPr>
        <w:spacing w:after="0" w:line="276" w:lineRule="auto"/>
        <w:ind w:left="567" w:hanging="567"/>
        <w:jc w:val="both"/>
        <w:rPr>
          <w:rFonts w:ascii="Verdana" w:eastAsia="Times New Roman" w:hAnsi="Verdana" w:cs="Arial"/>
          <w:lang w:eastAsia="es-MX"/>
        </w:rPr>
      </w:pPr>
      <w:r w:rsidRPr="000D3166">
        <w:rPr>
          <w:rFonts w:ascii="Verdana" w:eastAsia="Times New Roman" w:hAnsi="Verdana" w:cs="Arial"/>
          <w:lang w:eastAsia="es-MX"/>
        </w:rPr>
        <w:t xml:space="preserve">Memorando </w:t>
      </w:r>
      <w:r w:rsidRPr="000D3166">
        <w:rPr>
          <w:rFonts w:ascii="Verdana" w:hAnsi="Verdana" w:cs="Arial"/>
        </w:rPr>
        <w:t>con el código de tramite No. 54006</w:t>
      </w:r>
      <w:r w:rsidRPr="000D3166">
        <w:rPr>
          <w:rFonts w:ascii="Verdana" w:eastAsia="Times New Roman" w:hAnsi="Verdana" w:cs="Arial"/>
          <w:lang w:eastAsia="es-MX"/>
        </w:rPr>
        <w:t xml:space="preserve"> de solicitud de ingreso al almacén en el cual se indique la (s) obligación (es) que fueron canceladas con dicho bien, relacionando los documentos que se relacionan en los numerales siguientes.</w:t>
      </w:r>
    </w:p>
    <w:p w14:paraId="7AB81594" w14:textId="77777777" w:rsidR="001649E1" w:rsidRPr="000D3166" w:rsidRDefault="001649E1" w:rsidP="00460409">
      <w:pPr>
        <w:widowControl w:val="0"/>
        <w:numPr>
          <w:ilvl w:val="0"/>
          <w:numId w:val="7"/>
        </w:numPr>
        <w:spacing w:after="0" w:line="276" w:lineRule="auto"/>
        <w:ind w:left="567" w:hanging="567"/>
        <w:jc w:val="both"/>
        <w:rPr>
          <w:rFonts w:ascii="Verdana" w:eastAsia="Times New Roman" w:hAnsi="Verdana" w:cs="Arial"/>
          <w:lang w:eastAsia="es-MX"/>
        </w:rPr>
      </w:pPr>
      <w:r w:rsidRPr="000D3166">
        <w:rPr>
          <w:rFonts w:ascii="Verdana" w:eastAsia="Arial Narrow" w:hAnsi="Verdana" w:cs="Arial"/>
        </w:rPr>
        <w:t>Acta de reunión del concepto especializado, si aplica.</w:t>
      </w:r>
    </w:p>
    <w:p w14:paraId="0320B605" w14:textId="77777777" w:rsidR="001649E1" w:rsidRPr="000D3166" w:rsidRDefault="001649E1" w:rsidP="00460409">
      <w:pPr>
        <w:widowControl w:val="0"/>
        <w:numPr>
          <w:ilvl w:val="0"/>
          <w:numId w:val="7"/>
        </w:numPr>
        <w:spacing w:after="0" w:line="276" w:lineRule="auto"/>
        <w:ind w:left="567" w:hanging="567"/>
        <w:jc w:val="both"/>
        <w:rPr>
          <w:rFonts w:ascii="Verdana" w:eastAsia="Times New Roman" w:hAnsi="Verdana" w:cs="Arial"/>
          <w:lang w:eastAsia="es-MX"/>
        </w:rPr>
      </w:pPr>
      <w:r w:rsidRPr="000D3166">
        <w:rPr>
          <w:rFonts w:ascii="Verdana" w:eastAsia="Times New Roman" w:hAnsi="Verdana" w:cs="Arial"/>
          <w:lang w:eastAsia="es-MX"/>
        </w:rPr>
        <w:t xml:space="preserve">Acta o auto de adjudicación, en el cual se pueda evidenciar el valor del derecho que le asignaron a la entidad, el porcentaje de participación, el número de matrícula inmobiliaria, número de registro catastral y el concepto por el cual se realizó la adjudicación (Contribución, multa, interés). </w:t>
      </w:r>
    </w:p>
    <w:p w14:paraId="18F39CFC" w14:textId="77777777" w:rsidR="001649E1" w:rsidRPr="000D3166" w:rsidRDefault="001649E1" w:rsidP="00460409">
      <w:pPr>
        <w:widowControl w:val="0"/>
        <w:numPr>
          <w:ilvl w:val="0"/>
          <w:numId w:val="7"/>
        </w:numPr>
        <w:spacing w:after="0" w:line="276" w:lineRule="auto"/>
        <w:ind w:left="567" w:hanging="567"/>
        <w:jc w:val="both"/>
        <w:rPr>
          <w:rFonts w:ascii="Verdana" w:eastAsia="Times New Roman" w:hAnsi="Verdana" w:cs="Arial"/>
          <w:lang w:eastAsia="es-MX"/>
        </w:rPr>
      </w:pPr>
      <w:r w:rsidRPr="000D3166">
        <w:rPr>
          <w:rFonts w:ascii="Verdana" w:eastAsia="Times New Roman" w:hAnsi="Verdana" w:cs="Arial"/>
          <w:lang w:eastAsia="es-MX"/>
        </w:rPr>
        <w:t xml:space="preserve">Copia del avalúo comercial que sirvió de base para la asignación del derecho a los diferentes acreedores. </w:t>
      </w:r>
    </w:p>
    <w:p w14:paraId="54DA27BF" w14:textId="77777777" w:rsidR="001649E1" w:rsidRPr="000D3166" w:rsidRDefault="001649E1" w:rsidP="00460409">
      <w:pPr>
        <w:widowControl w:val="0"/>
        <w:numPr>
          <w:ilvl w:val="0"/>
          <w:numId w:val="7"/>
        </w:numPr>
        <w:spacing w:after="0" w:line="276" w:lineRule="auto"/>
        <w:ind w:left="567" w:hanging="567"/>
        <w:jc w:val="both"/>
        <w:rPr>
          <w:rFonts w:ascii="Verdana" w:eastAsia="Times New Roman" w:hAnsi="Verdana" w:cs="Arial"/>
          <w:lang w:eastAsia="es-MX"/>
        </w:rPr>
      </w:pPr>
      <w:r w:rsidRPr="000D3166">
        <w:rPr>
          <w:rFonts w:ascii="Verdana" w:eastAsia="Times New Roman" w:hAnsi="Verdana" w:cs="Arial"/>
          <w:lang w:eastAsia="es-MX"/>
        </w:rPr>
        <w:t>Certificado de matrícula inmobiliaria actualizado en el que conste que la asignación ya está registrada a nombre de la Superintendencia de Sociedades.</w:t>
      </w:r>
    </w:p>
    <w:p w14:paraId="50339DB5" w14:textId="77777777" w:rsidR="001649E1" w:rsidRPr="000D3166" w:rsidRDefault="001649E1" w:rsidP="00460409">
      <w:pPr>
        <w:widowControl w:val="0"/>
        <w:numPr>
          <w:ilvl w:val="0"/>
          <w:numId w:val="7"/>
        </w:numPr>
        <w:spacing w:after="0" w:line="276" w:lineRule="auto"/>
        <w:ind w:left="567" w:hanging="567"/>
        <w:jc w:val="both"/>
        <w:rPr>
          <w:rFonts w:ascii="Verdana" w:eastAsia="Times New Roman" w:hAnsi="Verdana" w:cs="Arial"/>
          <w:lang w:eastAsia="es-MX"/>
        </w:rPr>
      </w:pPr>
      <w:r w:rsidRPr="000D3166">
        <w:rPr>
          <w:rFonts w:ascii="Verdana" w:eastAsia="Times New Roman" w:hAnsi="Verdana" w:cs="Arial"/>
          <w:lang w:eastAsia="es-MX"/>
        </w:rPr>
        <w:t>Copia del o los avalúos catastrales asociados a los predios</w:t>
      </w:r>
    </w:p>
    <w:p w14:paraId="673601FE" w14:textId="77777777" w:rsidR="001649E1" w:rsidRPr="000D3166" w:rsidRDefault="001649E1" w:rsidP="00460409">
      <w:pPr>
        <w:widowControl w:val="0"/>
        <w:numPr>
          <w:ilvl w:val="0"/>
          <w:numId w:val="7"/>
        </w:numPr>
        <w:spacing w:after="0" w:line="276" w:lineRule="auto"/>
        <w:ind w:left="567" w:hanging="567"/>
        <w:jc w:val="both"/>
        <w:rPr>
          <w:rFonts w:ascii="Verdana" w:eastAsia="Times New Roman" w:hAnsi="Verdana" w:cs="Arial"/>
          <w:lang w:eastAsia="es-MX"/>
        </w:rPr>
      </w:pPr>
      <w:r w:rsidRPr="000D3166">
        <w:rPr>
          <w:rFonts w:ascii="Verdana" w:eastAsia="Times New Roman" w:hAnsi="Verdana" w:cs="Arial"/>
          <w:lang w:eastAsia="es-MX"/>
        </w:rPr>
        <w:t>Copia del oficio mediante el cual se solicitó a la Oficina de Registro de Instrumentos Públicos de la ciudad o municipio respectivo, el registro del acto administrativo de adjudicación.</w:t>
      </w:r>
    </w:p>
    <w:p w14:paraId="1DF753ED" w14:textId="77777777" w:rsidR="001649E1" w:rsidRPr="000D3166" w:rsidRDefault="001649E1" w:rsidP="00460409">
      <w:pPr>
        <w:widowControl w:val="0"/>
        <w:numPr>
          <w:ilvl w:val="0"/>
          <w:numId w:val="7"/>
        </w:numPr>
        <w:spacing w:after="0" w:line="276" w:lineRule="auto"/>
        <w:ind w:left="567" w:hanging="567"/>
        <w:jc w:val="both"/>
        <w:rPr>
          <w:rFonts w:ascii="Verdana" w:eastAsia="Times New Roman" w:hAnsi="Verdana" w:cs="Arial"/>
          <w:lang w:eastAsia="es-MX"/>
        </w:rPr>
      </w:pPr>
      <w:r w:rsidRPr="000D3166">
        <w:rPr>
          <w:rFonts w:ascii="Verdana" w:eastAsia="Times New Roman" w:hAnsi="Verdana" w:cs="Arial"/>
          <w:lang w:eastAsia="es-MX"/>
        </w:rPr>
        <w:t>Acta mediante la cual el liquidador formalizó la entrega real y material a los adjudicatarios de los bienes inmuebles.</w:t>
      </w:r>
    </w:p>
    <w:p w14:paraId="345B7F18" w14:textId="77777777" w:rsidR="001649E1" w:rsidRPr="000D3166" w:rsidRDefault="001649E1" w:rsidP="00460409">
      <w:pPr>
        <w:widowControl w:val="0"/>
        <w:numPr>
          <w:ilvl w:val="0"/>
          <w:numId w:val="7"/>
        </w:numPr>
        <w:spacing w:after="0" w:line="276" w:lineRule="auto"/>
        <w:ind w:left="567" w:hanging="567"/>
        <w:jc w:val="both"/>
        <w:rPr>
          <w:rFonts w:ascii="Verdana" w:eastAsia="Times New Roman" w:hAnsi="Verdana" w:cs="Arial"/>
          <w:lang w:eastAsia="es-MX"/>
        </w:rPr>
      </w:pPr>
      <w:r w:rsidRPr="000D3166">
        <w:rPr>
          <w:rFonts w:ascii="Verdana" w:eastAsia="Times New Roman" w:hAnsi="Verdana" w:cs="Arial"/>
          <w:lang w:eastAsia="es-MX"/>
        </w:rPr>
        <w:t>Dirección clara de ubicación del bien, donde se especifique nomenclatura urbana y el tipo de inmueble (apartamento, local, garaje, oficina, lote rural o urbano, etc.)</w:t>
      </w:r>
    </w:p>
    <w:p w14:paraId="352786F3" w14:textId="77777777" w:rsidR="001649E1" w:rsidRPr="000D3166" w:rsidRDefault="001649E1" w:rsidP="00460409">
      <w:pPr>
        <w:tabs>
          <w:tab w:val="left" w:pos="2940"/>
        </w:tabs>
        <w:spacing w:after="0" w:line="276" w:lineRule="auto"/>
        <w:jc w:val="both"/>
        <w:rPr>
          <w:rFonts w:ascii="Verdana" w:hAnsi="Verdana" w:cs="Arial"/>
        </w:rPr>
      </w:pPr>
    </w:p>
    <w:p w14:paraId="4870D9D7" w14:textId="77777777" w:rsidR="001649E1" w:rsidRPr="000D3166" w:rsidRDefault="001649E1" w:rsidP="00460409">
      <w:pPr>
        <w:tabs>
          <w:tab w:val="left" w:pos="2940"/>
        </w:tabs>
        <w:spacing w:after="0" w:line="276" w:lineRule="auto"/>
        <w:jc w:val="both"/>
        <w:rPr>
          <w:rFonts w:ascii="Verdana" w:eastAsia="Arial Narrow" w:hAnsi="Verdana" w:cs="Arial"/>
        </w:rPr>
      </w:pPr>
      <w:r w:rsidRPr="000D3166">
        <w:rPr>
          <w:rFonts w:ascii="Verdana" w:eastAsia="Arial Narrow" w:hAnsi="Verdana" w:cs="Arial"/>
        </w:rPr>
        <w:t>Posteriormente el funcionario encargado del almacén del Grupo Administrativo informará al Grupo de Cartera dentro de los 10 días hábiles siguientes a la fecha de la comunicación de solitud de ingreso al almacén indicando el acto de adjudicación de los bienes y adjuntando el comprobante de ingreso.</w:t>
      </w:r>
    </w:p>
    <w:p w14:paraId="2C61E479" w14:textId="77777777" w:rsidR="001649E1" w:rsidRPr="000D3166" w:rsidRDefault="001649E1" w:rsidP="00460409">
      <w:pPr>
        <w:spacing w:after="0" w:line="276" w:lineRule="auto"/>
        <w:jc w:val="both"/>
        <w:rPr>
          <w:rFonts w:ascii="Verdana" w:eastAsia="Arial Narrow" w:hAnsi="Verdana" w:cs="Arial"/>
        </w:rPr>
      </w:pPr>
    </w:p>
    <w:p w14:paraId="4286C7DB" w14:textId="77777777" w:rsidR="001649E1" w:rsidRPr="00F56F58" w:rsidRDefault="001649E1" w:rsidP="00CF1563">
      <w:pPr>
        <w:pStyle w:val="Ttulo2"/>
        <w:numPr>
          <w:ilvl w:val="2"/>
          <w:numId w:val="81"/>
        </w:numPr>
        <w:spacing w:line="276" w:lineRule="auto"/>
        <w:ind w:left="1134"/>
        <w:jc w:val="both"/>
        <w:rPr>
          <w:szCs w:val="22"/>
        </w:rPr>
      </w:pPr>
      <w:r w:rsidRPr="00F56F58">
        <w:rPr>
          <w:szCs w:val="22"/>
        </w:rPr>
        <w:lastRenderedPageBreak/>
        <w:t xml:space="preserve"> </w:t>
      </w:r>
      <w:bookmarkStart w:id="286" w:name="_Toc205313993"/>
      <w:bookmarkStart w:id="287" w:name="_Toc212546948"/>
      <w:r w:rsidRPr="00F56F58">
        <w:rPr>
          <w:szCs w:val="22"/>
        </w:rPr>
        <w:t>Sobrantes</w:t>
      </w:r>
      <w:bookmarkEnd w:id="286"/>
      <w:bookmarkEnd w:id="287"/>
    </w:p>
    <w:p w14:paraId="47ADE47D" w14:textId="77777777" w:rsidR="001649E1" w:rsidRPr="000D3166" w:rsidRDefault="001649E1" w:rsidP="00460409">
      <w:pPr>
        <w:tabs>
          <w:tab w:val="left" w:pos="1260"/>
        </w:tabs>
        <w:spacing w:after="0" w:line="276" w:lineRule="auto"/>
        <w:jc w:val="both"/>
        <w:rPr>
          <w:rFonts w:ascii="Verdana" w:hAnsi="Verdana" w:cs="Arial"/>
          <w:b/>
          <w:bCs/>
        </w:rPr>
      </w:pPr>
    </w:p>
    <w:p w14:paraId="752377A2"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Se entiende que hay sobrantes cuando al practicarse el inventario, se determina que el número de elementos devolutivos y de consumo es superior a los que se reflejan en los registros.</w:t>
      </w:r>
    </w:p>
    <w:p w14:paraId="6CB17517" w14:textId="77777777" w:rsidR="001649E1" w:rsidRPr="000D3166" w:rsidRDefault="001649E1" w:rsidP="00460409">
      <w:pPr>
        <w:tabs>
          <w:tab w:val="left" w:pos="2940"/>
        </w:tabs>
        <w:spacing w:after="0" w:line="276" w:lineRule="auto"/>
        <w:jc w:val="both"/>
        <w:rPr>
          <w:rFonts w:ascii="Verdana" w:hAnsi="Verdana" w:cs="Arial"/>
        </w:rPr>
      </w:pPr>
    </w:p>
    <w:p w14:paraId="031A309A" w14:textId="525CA1F9" w:rsidR="001649E1" w:rsidRPr="000D3166" w:rsidRDefault="000A4C3C" w:rsidP="00460409">
      <w:pPr>
        <w:tabs>
          <w:tab w:val="left" w:pos="2940"/>
        </w:tabs>
        <w:spacing w:after="0" w:line="276" w:lineRule="auto"/>
        <w:jc w:val="both"/>
        <w:rPr>
          <w:rFonts w:ascii="Verdana" w:hAnsi="Verdana" w:cs="Arial"/>
        </w:rPr>
      </w:pPr>
      <w:r w:rsidRPr="000A4C3C">
        <w:rPr>
          <w:rFonts w:ascii="Verdana" w:hAnsi="Verdana" w:cs="Arial"/>
        </w:rPr>
        <w:t>Cuando se identifique esta diferencia, la coordinación del Grupo Administrativo o quien haga sus veces, junto con el funcionario responsable de la dependencia inventariada, deberán investigar de inmediato el motivo, a fin de verificar si los bienes pertenecen a otra área o si no se les ha efectuado el ingreso al almacén. Una vez establecido su origen, se realizará el ajuste correspondiente, con la intervención y aprobación de la Dirección Administrativa, quien emitirá el documento que soporte el respectivo ingreso</w:t>
      </w:r>
      <w:r w:rsidR="001649E1" w:rsidRPr="000D3166">
        <w:rPr>
          <w:rFonts w:ascii="Verdana" w:hAnsi="Verdana" w:cs="Arial"/>
        </w:rPr>
        <w:t xml:space="preserve">. </w:t>
      </w:r>
    </w:p>
    <w:p w14:paraId="1EC73686" w14:textId="77777777" w:rsidR="001649E1" w:rsidRPr="000D3166" w:rsidRDefault="001649E1" w:rsidP="00460409">
      <w:pPr>
        <w:tabs>
          <w:tab w:val="left" w:pos="2940"/>
        </w:tabs>
        <w:spacing w:after="0" w:line="276" w:lineRule="auto"/>
        <w:jc w:val="both"/>
        <w:rPr>
          <w:rFonts w:ascii="Verdana" w:hAnsi="Verdana" w:cs="Arial"/>
        </w:rPr>
      </w:pPr>
    </w:p>
    <w:p w14:paraId="5B837D76"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 xml:space="preserve">El valor de reconocimiento de los bienes devolutivos será el valor en libros de los bienes de las mismas características al momento del registro. </w:t>
      </w:r>
    </w:p>
    <w:p w14:paraId="5E70ECFC" w14:textId="77777777" w:rsidR="001649E1" w:rsidRPr="000D3166" w:rsidRDefault="001649E1" w:rsidP="00460409">
      <w:pPr>
        <w:tabs>
          <w:tab w:val="left" w:pos="2940"/>
        </w:tabs>
        <w:spacing w:after="0" w:line="276" w:lineRule="auto"/>
        <w:jc w:val="both"/>
        <w:rPr>
          <w:rFonts w:ascii="Verdana" w:hAnsi="Verdana" w:cs="Arial"/>
        </w:rPr>
      </w:pPr>
    </w:p>
    <w:p w14:paraId="2D406693"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 xml:space="preserve">El valor de reconocimiento de los elementos de consumo será el valor promedio que registre el aplicativo de inventarios al momento del registro. </w:t>
      </w:r>
    </w:p>
    <w:p w14:paraId="1AABE5E1" w14:textId="77777777" w:rsidR="001649E1" w:rsidRPr="000D3166" w:rsidRDefault="001649E1" w:rsidP="00460409">
      <w:pPr>
        <w:tabs>
          <w:tab w:val="left" w:pos="2940"/>
        </w:tabs>
        <w:spacing w:after="0" w:line="276" w:lineRule="auto"/>
        <w:jc w:val="both"/>
        <w:rPr>
          <w:rFonts w:ascii="Verdana" w:hAnsi="Verdana" w:cs="Arial"/>
        </w:rPr>
      </w:pPr>
    </w:p>
    <w:p w14:paraId="4F9E9F5C" w14:textId="3FEF1073" w:rsidR="001649E1" w:rsidRPr="00232B6E" w:rsidRDefault="001649E1" w:rsidP="00460409">
      <w:pPr>
        <w:pStyle w:val="Ttulo1"/>
        <w:numPr>
          <w:ilvl w:val="1"/>
          <w:numId w:val="81"/>
        </w:numPr>
        <w:spacing w:before="0" w:line="276" w:lineRule="auto"/>
        <w:ind w:left="1134"/>
        <w:jc w:val="both"/>
        <w:rPr>
          <w:b w:val="0"/>
          <w:bCs/>
          <w:szCs w:val="22"/>
        </w:rPr>
      </w:pPr>
      <w:bookmarkStart w:id="288" w:name="_Toc205313994"/>
      <w:bookmarkStart w:id="289" w:name="_Toc212546949"/>
      <w:r w:rsidRPr="00232B6E">
        <w:rPr>
          <w:b w:val="0"/>
          <w:bCs/>
          <w:szCs w:val="22"/>
        </w:rPr>
        <w:t>SALIDA DEL ALMACEN</w:t>
      </w:r>
      <w:bookmarkEnd w:id="288"/>
      <w:bookmarkEnd w:id="289"/>
    </w:p>
    <w:p w14:paraId="13547639" w14:textId="77777777" w:rsidR="001649E1" w:rsidRPr="000D3166" w:rsidRDefault="001649E1" w:rsidP="00460409">
      <w:pPr>
        <w:tabs>
          <w:tab w:val="left" w:pos="2940"/>
        </w:tabs>
        <w:spacing w:after="0" w:line="276" w:lineRule="auto"/>
        <w:jc w:val="both"/>
        <w:rPr>
          <w:rFonts w:ascii="Verdana" w:hAnsi="Verdana" w:cs="Arial"/>
          <w:b/>
          <w:bCs/>
        </w:rPr>
      </w:pPr>
    </w:p>
    <w:p w14:paraId="2A482E78"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Por salida se hace referencia al egreso físico de los bienes de la bodega, con destino a las dependencias y/o servidores públicos de la Entidad para el desarrollo de sus funciones o por garantías, mantenimientos, y bajas.</w:t>
      </w:r>
    </w:p>
    <w:p w14:paraId="2E2B6931" w14:textId="77777777" w:rsidR="001649E1" w:rsidRPr="000D3166" w:rsidRDefault="001649E1" w:rsidP="00460409">
      <w:pPr>
        <w:tabs>
          <w:tab w:val="left" w:pos="2940"/>
        </w:tabs>
        <w:spacing w:after="0" w:line="276" w:lineRule="auto"/>
        <w:jc w:val="both"/>
        <w:rPr>
          <w:rFonts w:ascii="Verdana" w:hAnsi="Verdana" w:cs="Arial"/>
        </w:rPr>
      </w:pPr>
    </w:p>
    <w:p w14:paraId="526F4E19" w14:textId="77777777" w:rsidR="001649E1" w:rsidRDefault="001649E1" w:rsidP="00460409">
      <w:pPr>
        <w:tabs>
          <w:tab w:val="left" w:pos="2940"/>
        </w:tabs>
        <w:spacing w:after="0" w:line="276" w:lineRule="auto"/>
        <w:jc w:val="both"/>
        <w:rPr>
          <w:rFonts w:ascii="Verdana" w:hAnsi="Verdana" w:cs="Arial"/>
        </w:rPr>
      </w:pPr>
      <w:r w:rsidRPr="000D3166">
        <w:rPr>
          <w:rFonts w:ascii="Verdana" w:hAnsi="Verdana" w:cs="Arial"/>
        </w:rPr>
        <w:t>Como principal soporte de este movimiento se encuentra el comprobante de salida, el responsable del inventario deberá firmarlo en forma inmediata con su número de cédula verificando el estado físico del bien, el número de la etiqueta o placa, marca, serie, y demás características que lo identifiquen, conservando para el archivo de la dependencia copia del comprobante de salida que lo hace responsable del buen uso, conservación y cuidado del bien recibido, asumiendo la responsabilidad administrativa y disciplinaria correspondiente.</w:t>
      </w:r>
    </w:p>
    <w:p w14:paraId="33551778" w14:textId="77777777" w:rsidR="004E17C4" w:rsidRPr="000D3166" w:rsidRDefault="004E17C4" w:rsidP="00460409">
      <w:pPr>
        <w:tabs>
          <w:tab w:val="left" w:pos="2940"/>
        </w:tabs>
        <w:spacing w:after="0" w:line="276" w:lineRule="auto"/>
        <w:jc w:val="both"/>
        <w:rPr>
          <w:rFonts w:ascii="Verdana" w:hAnsi="Verdana" w:cs="Arial"/>
        </w:rPr>
      </w:pPr>
    </w:p>
    <w:p w14:paraId="1313F1FF" w14:textId="1DE8073B"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 xml:space="preserve">El comprobante de salida no debe contener tachones, adiciones o correcciones. De igual forma, al ser bienes devolutivos, se cargarán al inventario del servidor público, </w:t>
      </w:r>
      <w:r w:rsidR="009E2C15">
        <w:rPr>
          <w:rFonts w:ascii="Verdana" w:eastAsia="Arial" w:hAnsi="Verdana" w:cs="Arial"/>
          <w:lang w:eastAsia="es-CO"/>
        </w:rPr>
        <w:t>estudiante</w:t>
      </w:r>
      <w:r w:rsidRPr="000D3166">
        <w:rPr>
          <w:rFonts w:ascii="Verdana" w:hAnsi="Verdana" w:cs="Arial"/>
        </w:rPr>
        <w:t xml:space="preserve"> o contratista responsable.</w:t>
      </w:r>
    </w:p>
    <w:p w14:paraId="7F37801A" w14:textId="77777777" w:rsidR="001649E1" w:rsidRPr="000D3166" w:rsidRDefault="001649E1" w:rsidP="00460409">
      <w:pPr>
        <w:tabs>
          <w:tab w:val="left" w:pos="2940"/>
        </w:tabs>
        <w:spacing w:after="0" w:line="276" w:lineRule="auto"/>
        <w:jc w:val="both"/>
        <w:rPr>
          <w:rFonts w:ascii="Verdana" w:hAnsi="Verdana" w:cs="Arial"/>
        </w:rPr>
      </w:pPr>
    </w:p>
    <w:p w14:paraId="0F3A55B1" w14:textId="77777777" w:rsidR="001649E1" w:rsidRPr="000D3166" w:rsidRDefault="001649E1" w:rsidP="00460409">
      <w:pPr>
        <w:numPr>
          <w:ilvl w:val="0"/>
          <w:numId w:val="18"/>
        </w:numPr>
        <w:tabs>
          <w:tab w:val="left" w:pos="2940"/>
        </w:tabs>
        <w:spacing w:after="0" w:line="276" w:lineRule="auto"/>
        <w:jc w:val="both"/>
        <w:rPr>
          <w:rFonts w:ascii="Verdana" w:hAnsi="Verdana" w:cs="Arial"/>
          <w:lang w:val="es-CO"/>
        </w:rPr>
      </w:pPr>
      <w:r w:rsidRPr="000D3166">
        <w:rPr>
          <w:rFonts w:ascii="Verdana" w:hAnsi="Verdana" w:cs="Arial"/>
          <w:b/>
          <w:bCs/>
          <w:lang w:val="es-CO"/>
        </w:rPr>
        <w:lastRenderedPageBreak/>
        <w:t>Comprobante de salida:</w:t>
      </w:r>
    </w:p>
    <w:p w14:paraId="4BF61EAC" w14:textId="130A7AE7" w:rsidR="001649E1" w:rsidRPr="000D3166" w:rsidRDefault="001649E1" w:rsidP="00460409">
      <w:pPr>
        <w:tabs>
          <w:tab w:val="left" w:pos="2940"/>
        </w:tabs>
        <w:spacing w:after="0" w:line="276" w:lineRule="auto"/>
        <w:jc w:val="both"/>
        <w:rPr>
          <w:rFonts w:ascii="Verdana" w:hAnsi="Verdana" w:cs="Arial"/>
          <w:lang w:val="es-CO"/>
        </w:rPr>
      </w:pPr>
      <w:r w:rsidRPr="000D3166">
        <w:rPr>
          <w:rFonts w:ascii="Verdana" w:hAnsi="Verdana" w:cs="Arial"/>
          <w:lang w:val="es-CO"/>
        </w:rPr>
        <w:t>Acredita la entrega o retiro físico de bienes del almacén y transfiere la responsabilidad de custodia al funcionario, contratista o dependencia receptora. Debe elaborarse</w:t>
      </w:r>
      <w:r w:rsidR="008D7744">
        <w:rPr>
          <w:rFonts w:ascii="Verdana" w:hAnsi="Verdana" w:cs="Arial"/>
          <w:lang w:val="es-CO"/>
        </w:rPr>
        <w:t xml:space="preserve"> a través del aplicativo de inventarios</w:t>
      </w:r>
      <w:r w:rsidRPr="000D3166">
        <w:rPr>
          <w:rFonts w:ascii="Verdana" w:hAnsi="Verdana" w:cs="Arial"/>
          <w:lang w:val="es-CO"/>
        </w:rPr>
        <w:t xml:space="preserve"> de manera simultánea a la entrega del bien, conforme a los lineamientos establecidos por la Entidad y dentro del marco de legalidad y trazabilidad.</w:t>
      </w:r>
    </w:p>
    <w:p w14:paraId="3C038F3E" w14:textId="77777777" w:rsidR="001649E1" w:rsidRPr="000D3166" w:rsidRDefault="001649E1" w:rsidP="00460409">
      <w:pPr>
        <w:tabs>
          <w:tab w:val="left" w:pos="2940"/>
        </w:tabs>
        <w:spacing w:after="0" w:line="276" w:lineRule="auto"/>
        <w:jc w:val="both"/>
        <w:rPr>
          <w:rFonts w:ascii="Verdana" w:hAnsi="Verdana" w:cs="Arial"/>
          <w:lang w:val="es-CO"/>
        </w:rPr>
      </w:pPr>
    </w:p>
    <w:p w14:paraId="6F9B006F" w14:textId="6A3A8176" w:rsidR="001649E1" w:rsidRPr="000D3166" w:rsidRDefault="001649E1" w:rsidP="00460409">
      <w:pPr>
        <w:numPr>
          <w:ilvl w:val="0"/>
          <w:numId w:val="19"/>
        </w:numPr>
        <w:tabs>
          <w:tab w:val="left" w:pos="2940"/>
        </w:tabs>
        <w:spacing w:after="0" w:line="276" w:lineRule="auto"/>
        <w:jc w:val="both"/>
        <w:rPr>
          <w:rFonts w:ascii="Verdana" w:hAnsi="Verdana" w:cs="Arial"/>
          <w:lang w:val="es-CO"/>
        </w:rPr>
      </w:pPr>
      <w:r w:rsidRPr="000D3166">
        <w:rPr>
          <w:rFonts w:ascii="Verdana" w:hAnsi="Verdana" w:cs="Arial"/>
          <w:b/>
          <w:bCs/>
          <w:lang w:val="es-CO"/>
        </w:rPr>
        <w:t xml:space="preserve">Formato de </w:t>
      </w:r>
      <w:r w:rsidR="00DD7789">
        <w:rPr>
          <w:rFonts w:ascii="Verdana" w:hAnsi="Verdana" w:cs="Arial"/>
          <w:b/>
          <w:bCs/>
          <w:lang w:val="es-CO"/>
        </w:rPr>
        <w:t>entrega</w:t>
      </w:r>
      <w:r w:rsidRPr="000D3166">
        <w:rPr>
          <w:rFonts w:ascii="Verdana" w:hAnsi="Verdana" w:cs="Arial"/>
          <w:b/>
          <w:bCs/>
          <w:lang w:val="es-CO"/>
        </w:rPr>
        <w:t xml:space="preserve"> de elementos:</w:t>
      </w:r>
    </w:p>
    <w:p w14:paraId="286C8408" w14:textId="6D4B317A" w:rsidR="001649E1" w:rsidRPr="000D3166" w:rsidRDefault="008354D0" w:rsidP="00460409">
      <w:pPr>
        <w:tabs>
          <w:tab w:val="left" w:pos="2940"/>
        </w:tabs>
        <w:spacing w:after="0" w:line="276" w:lineRule="auto"/>
        <w:jc w:val="both"/>
        <w:rPr>
          <w:rFonts w:ascii="Verdana" w:hAnsi="Verdana" w:cs="Arial"/>
          <w:lang w:val="es-CO"/>
        </w:rPr>
      </w:pPr>
      <w:r>
        <w:rPr>
          <w:rFonts w:ascii="Verdana" w:hAnsi="Verdana" w:cs="Arial"/>
          <w:lang w:val="es-CO"/>
        </w:rPr>
        <w:t xml:space="preserve">El formato </w:t>
      </w:r>
      <w:r w:rsidRPr="008354D0">
        <w:rPr>
          <w:rFonts w:ascii="Verdana" w:hAnsi="Verdana" w:cs="Arial"/>
          <w:lang w:val="es-CO"/>
        </w:rPr>
        <w:t>GIF-FM-036</w:t>
      </w:r>
      <w:r w:rsidR="00DD7789" w:rsidRPr="00DD7789">
        <w:t xml:space="preserve"> </w:t>
      </w:r>
      <w:r w:rsidR="00DD7789">
        <w:t>(</w:t>
      </w:r>
      <w:r w:rsidR="00DD7789" w:rsidRPr="00DD7789">
        <w:rPr>
          <w:rFonts w:ascii="Verdana" w:hAnsi="Verdana" w:cs="Arial"/>
          <w:lang w:val="es-CO"/>
        </w:rPr>
        <w:t>entrega de elementos</w:t>
      </w:r>
      <w:r w:rsidR="00DD7789">
        <w:rPr>
          <w:rFonts w:ascii="Verdana" w:hAnsi="Verdana" w:cs="Arial"/>
          <w:lang w:val="es-CO"/>
        </w:rPr>
        <w:t>) s</w:t>
      </w:r>
      <w:r w:rsidR="001649E1" w:rsidRPr="000D3166">
        <w:rPr>
          <w:rFonts w:ascii="Verdana" w:hAnsi="Verdana" w:cs="Arial"/>
          <w:lang w:val="es-CO"/>
        </w:rPr>
        <w:t>e emplea para documentar el cambio de ubicación física o de responsable de los bienes dentro de la organización. Este comprobante permite mantener actualizados los registros y asegurar la trazabilidad de los bienes ante reubicaciones internas, traslados de personal o situaciones excepcionales en las que no sea posible generar el soporte a través de la herramienta tecnológica institucional.</w:t>
      </w:r>
    </w:p>
    <w:p w14:paraId="6611FB59" w14:textId="77777777" w:rsidR="001649E1" w:rsidRPr="000D3166" w:rsidRDefault="001649E1" w:rsidP="00460409">
      <w:pPr>
        <w:tabs>
          <w:tab w:val="left" w:pos="2940"/>
        </w:tabs>
        <w:spacing w:after="0" w:line="276" w:lineRule="auto"/>
        <w:jc w:val="both"/>
        <w:rPr>
          <w:rFonts w:ascii="Verdana" w:hAnsi="Verdana" w:cs="Arial"/>
          <w:lang w:val="es-CO"/>
        </w:rPr>
      </w:pPr>
    </w:p>
    <w:p w14:paraId="5AE47A5E"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b/>
          <w:bCs/>
        </w:rPr>
        <w:t>Nota:</w:t>
      </w:r>
      <w:r w:rsidRPr="000D3166">
        <w:rPr>
          <w:rFonts w:ascii="Verdana" w:hAnsi="Verdana" w:cs="Arial"/>
        </w:rPr>
        <w:t xml:space="preserve"> En la entrega física de los equipos, el funcionario encargado del almacén deberá suministrar los manuales y accesorios que hagan parte del bien adquirido y que sean requeridos para el adecuado funcionamiento del equipo. Estos deberán ser conservados por el funcionario responsable con el mismo nivel de responsabilidad asignado al equipo.</w:t>
      </w:r>
    </w:p>
    <w:p w14:paraId="0A375DB7" w14:textId="77777777" w:rsidR="001649E1" w:rsidRPr="000D3166" w:rsidRDefault="001649E1" w:rsidP="00460409">
      <w:pPr>
        <w:tabs>
          <w:tab w:val="left" w:pos="2940"/>
        </w:tabs>
        <w:spacing w:after="0" w:line="276" w:lineRule="auto"/>
        <w:jc w:val="both"/>
        <w:rPr>
          <w:rFonts w:ascii="Verdana" w:hAnsi="Verdana" w:cs="Arial"/>
          <w:lang w:val="es-CO"/>
        </w:rPr>
      </w:pPr>
    </w:p>
    <w:p w14:paraId="0912E8BC" w14:textId="77777777" w:rsidR="001649E1" w:rsidRPr="000D3166" w:rsidRDefault="001649E1" w:rsidP="00460409">
      <w:pPr>
        <w:numPr>
          <w:ilvl w:val="0"/>
          <w:numId w:val="18"/>
        </w:numPr>
        <w:tabs>
          <w:tab w:val="left" w:pos="2940"/>
        </w:tabs>
        <w:spacing w:after="0" w:line="276" w:lineRule="auto"/>
        <w:jc w:val="both"/>
        <w:rPr>
          <w:rFonts w:ascii="Verdana" w:hAnsi="Verdana" w:cs="Arial"/>
          <w:b/>
          <w:lang w:val="es-CO"/>
        </w:rPr>
      </w:pPr>
      <w:r w:rsidRPr="000D3166">
        <w:rPr>
          <w:rFonts w:ascii="Verdana" w:hAnsi="Verdana" w:cs="Arial"/>
          <w:b/>
          <w:bCs/>
          <w:lang w:val="es-CO"/>
        </w:rPr>
        <w:t>Comprobante retiro de activo</w:t>
      </w:r>
    </w:p>
    <w:p w14:paraId="35773111"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Se utiliza para formalizar la baja definitiva de bienes del inventario institucional. Este comprobante documenta el retiro de elementos que han cumplido su vida útil, se encuentran en estado inservible, han sido objeto de hurto o pérdida, o requieren ser dados de baja por otras causas justificadas. Permite mantener la integridad de los registros contables y patrimoniales, asegurando que los bienes retirados sean excluidos formalmente del inventario de la Entidad conforme a la normatividad vigente.</w:t>
      </w:r>
    </w:p>
    <w:p w14:paraId="38A21891" w14:textId="77777777" w:rsidR="001649E1" w:rsidRPr="000D3166" w:rsidRDefault="001649E1" w:rsidP="00460409">
      <w:pPr>
        <w:tabs>
          <w:tab w:val="left" w:pos="2940"/>
        </w:tabs>
        <w:spacing w:after="0" w:line="276" w:lineRule="auto"/>
        <w:jc w:val="both"/>
        <w:rPr>
          <w:rFonts w:ascii="Verdana" w:hAnsi="Verdana" w:cs="Arial"/>
        </w:rPr>
      </w:pPr>
    </w:p>
    <w:p w14:paraId="3D953FC7"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Queda terminantemente prohibido al funcionario encargado del almacén entregar físicamente bienes sin que se haya firmado el comprobante de egreso por parte del funcionario responsable del inventario al cual se le ha asignado el bien previamente.</w:t>
      </w:r>
    </w:p>
    <w:p w14:paraId="21BC8B9D" w14:textId="77777777" w:rsidR="001649E1" w:rsidRPr="000D3166" w:rsidRDefault="001649E1" w:rsidP="00460409">
      <w:pPr>
        <w:tabs>
          <w:tab w:val="left" w:pos="2940"/>
        </w:tabs>
        <w:spacing w:after="0" w:line="276" w:lineRule="auto"/>
        <w:jc w:val="both"/>
        <w:rPr>
          <w:rFonts w:ascii="Verdana" w:hAnsi="Verdana" w:cs="Arial"/>
          <w:b/>
          <w:bCs/>
        </w:rPr>
      </w:pPr>
    </w:p>
    <w:p w14:paraId="325F26E1" w14:textId="45E26118" w:rsidR="001649E1" w:rsidRPr="00F56F58" w:rsidRDefault="001649E1" w:rsidP="00CF1563">
      <w:pPr>
        <w:pStyle w:val="Ttulo2"/>
        <w:numPr>
          <w:ilvl w:val="2"/>
          <w:numId w:val="81"/>
        </w:numPr>
        <w:spacing w:line="276" w:lineRule="auto"/>
        <w:ind w:left="1134" w:hanging="774"/>
        <w:jc w:val="both"/>
        <w:rPr>
          <w:szCs w:val="22"/>
        </w:rPr>
      </w:pPr>
      <w:bookmarkStart w:id="290" w:name="_Toc205234804"/>
      <w:bookmarkStart w:id="291" w:name="_Toc205234876"/>
      <w:bookmarkStart w:id="292" w:name="_Toc205234949"/>
      <w:bookmarkStart w:id="293" w:name="_Toc205238931"/>
      <w:bookmarkStart w:id="294" w:name="_Toc205313996"/>
      <w:bookmarkStart w:id="295" w:name="_Toc212546950"/>
      <w:bookmarkEnd w:id="290"/>
      <w:bookmarkEnd w:id="291"/>
      <w:bookmarkEnd w:id="292"/>
      <w:bookmarkEnd w:id="293"/>
      <w:r w:rsidRPr="00F56F58">
        <w:rPr>
          <w:szCs w:val="22"/>
        </w:rPr>
        <w:lastRenderedPageBreak/>
        <w:t>Salida definitiva de bienes administrables o en control</w:t>
      </w:r>
      <w:bookmarkEnd w:id="294"/>
      <w:bookmarkEnd w:id="295"/>
    </w:p>
    <w:p w14:paraId="09B589AF" w14:textId="77777777" w:rsidR="001649E1" w:rsidRPr="000D3166" w:rsidRDefault="001649E1" w:rsidP="00460409">
      <w:pPr>
        <w:tabs>
          <w:tab w:val="left" w:pos="2940"/>
        </w:tabs>
        <w:spacing w:after="0" w:line="276" w:lineRule="auto"/>
        <w:jc w:val="both"/>
        <w:rPr>
          <w:rFonts w:ascii="Verdana" w:hAnsi="Verdana" w:cs="Arial"/>
        </w:rPr>
      </w:pPr>
      <w:r w:rsidRPr="000D3166">
        <w:rPr>
          <w:rFonts w:ascii="Verdana" w:hAnsi="Verdana" w:cs="Arial"/>
        </w:rPr>
        <w:t>Se dará salida definitiva de los bienes administrables o en control cuando estos presenten desgaste, deterioro, obsolescencia, seguridad de la información, no sean útiles para la entidad y no sean susceptibles de adaptación o reparación. Mediante el registro de retiro de activo del sistema de inventarios de la entidad, con el respectivo soporte que justifique dicha salida.</w:t>
      </w:r>
    </w:p>
    <w:p w14:paraId="3EDE785E" w14:textId="77777777" w:rsidR="001649E1" w:rsidRPr="000D3166" w:rsidRDefault="001649E1" w:rsidP="00460409">
      <w:pPr>
        <w:tabs>
          <w:tab w:val="left" w:pos="2940"/>
        </w:tabs>
        <w:spacing w:after="0" w:line="276" w:lineRule="auto"/>
        <w:jc w:val="both"/>
        <w:rPr>
          <w:rFonts w:ascii="Verdana" w:hAnsi="Verdana" w:cs="Arial"/>
          <w:b/>
          <w:bCs/>
        </w:rPr>
      </w:pPr>
    </w:p>
    <w:p w14:paraId="77BC7F25" w14:textId="57B765F9" w:rsidR="001649E1" w:rsidRPr="00F56F58" w:rsidRDefault="001649E1" w:rsidP="00CF1563">
      <w:pPr>
        <w:pStyle w:val="Ttulo2"/>
        <w:numPr>
          <w:ilvl w:val="2"/>
          <w:numId w:val="81"/>
        </w:numPr>
        <w:spacing w:line="276" w:lineRule="auto"/>
        <w:jc w:val="both"/>
        <w:rPr>
          <w:szCs w:val="22"/>
        </w:rPr>
      </w:pPr>
      <w:bookmarkStart w:id="296" w:name="_Toc205313998"/>
      <w:bookmarkStart w:id="297" w:name="_Toc212546951"/>
      <w:r w:rsidRPr="00F56F58">
        <w:rPr>
          <w:szCs w:val="22"/>
        </w:rPr>
        <w:t>Por baja de bienes</w:t>
      </w:r>
      <w:bookmarkEnd w:id="296"/>
      <w:bookmarkEnd w:id="297"/>
      <w:r w:rsidRPr="00F56F58">
        <w:rPr>
          <w:szCs w:val="22"/>
        </w:rPr>
        <w:t xml:space="preserve"> </w:t>
      </w:r>
    </w:p>
    <w:p w14:paraId="1B8F4C6C" w14:textId="77777777" w:rsidR="001649E1" w:rsidRPr="000D3166" w:rsidRDefault="001649E1" w:rsidP="00460409">
      <w:pPr>
        <w:tabs>
          <w:tab w:val="left" w:pos="2940"/>
        </w:tabs>
        <w:spacing w:after="0" w:line="276" w:lineRule="auto"/>
        <w:jc w:val="both"/>
        <w:rPr>
          <w:rFonts w:ascii="Verdana" w:eastAsia="Arial Narrow" w:hAnsi="Verdana" w:cs="Arial"/>
          <w:lang w:val="es-CO"/>
        </w:rPr>
      </w:pPr>
      <w:r w:rsidRPr="000D3166">
        <w:rPr>
          <w:rFonts w:ascii="Verdana" w:eastAsia="Arial Narrow" w:hAnsi="Verdana" w:cs="Arial"/>
          <w:lang w:val="es-CO"/>
        </w:rPr>
        <w:t>La baja de bienes es el proceso mediante el cual la Superintendencia de Sociedades retira un bien, tanto del inventario físico como de los registros contables, conforme a las disposiciones legales vigentes y con base en el hecho que origina dicha decisión. Este proceso se aplica en los casos en que los bienes resulten obsoletos, inservibles, hayan sido donados, vendidos, permutados, hurtados o robados, o no cumplan con las normas técnicas requeridas.</w:t>
      </w:r>
    </w:p>
    <w:p w14:paraId="6373939D" w14:textId="77777777" w:rsidR="001649E1" w:rsidRPr="000D3166" w:rsidRDefault="001649E1" w:rsidP="00460409">
      <w:pPr>
        <w:tabs>
          <w:tab w:val="left" w:pos="2940"/>
        </w:tabs>
        <w:spacing w:after="0" w:line="276" w:lineRule="auto"/>
        <w:jc w:val="both"/>
        <w:rPr>
          <w:rFonts w:ascii="Verdana" w:eastAsia="Arial Narrow" w:hAnsi="Verdana" w:cs="Arial"/>
          <w:lang w:val="es-CO"/>
        </w:rPr>
      </w:pPr>
    </w:p>
    <w:p w14:paraId="63F2D9B5" w14:textId="77777777" w:rsidR="001649E1" w:rsidRPr="000D3166" w:rsidRDefault="001649E1" w:rsidP="00460409">
      <w:pPr>
        <w:tabs>
          <w:tab w:val="left" w:pos="2940"/>
        </w:tabs>
        <w:spacing w:after="0" w:line="276" w:lineRule="auto"/>
        <w:jc w:val="both"/>
        <w:rPr>
          <w:rFonts w:ascii="Verdana" w:eastAsia="Arial Narrow" w:hAnsi="Verdana" w:cs="Arial"/>
          <w:lang w:val="es-CO"/>
        </w:rPr>
      </w:pPr>
      <w:r w:rsidRPr="000D3166">
        <w:rPr>
          <w:rFonts w:ascii="Verdana" w:eastAsia="Arial Narrow" w:hAnsi="Verdana" w:cs="Arial"/>
          <w:lang w:val="es-CO"/>
        </w:rPr>
        <w:t>Los bienes muebles pueden darse de baja cuando, por su desgaste, deterioro u obsolescencia, dejen de ser útiles para la entidad y no sean susceptibles de adaptación o reparación. Esta decisión debe sustentarse en un análisis técnico, administrativo y financiero que justifique la necesidad de retirar el bien. En el caso de equipos o elementos con características técnicas especiales, el informe deberá incluir los conceptos emitidos por un experto técnico competente, con los respectivos soportes documentales.</w:t>
      </w:r>
    </w:p>
    <w:p w14:paraId="7696CF44" w14:textId="77777777" w:rsidR="001649E1" w:rsidRPr="000D3166" w:rsidRDefault="001649E1" w:rsidP="00460409">
      <w:pPr>
        <w:tabs>
          <w:tab w:val="left" w:pos="2940"/>
        </w:tabs>
        <w:spacing w:after="0" w:line="276" w:lineRule="auto"/>
        <w:jc w:val="both"/>
        <w:rPr>
          <w:rFonts w:ascii="Verdana" w:eastAsia="Arial Narrow" w:hAnsi="Verdana" w:cs="Arial"/>
          <w:lang w:val="es-CO"/>
        </w:rPr>
      </w:pPr>
    </w:p>
    <w:p w14:paraId="129A4DBB" w14:textId="77777777" w:rsidR="001649E1" w:rsidRPr="000D3166" w:rsidRDefault="001649E1" w:rsidP="00460409">
      <w:pPr>
        <w:tabs>
          <w:tab w:val="left" w:pos="2940"/>
        </w:tabs>
        <w:spacing w:after="0" w:line="276" w:lineRule="auto"/>
        <w:jc w:val="both"/>
        <w:rPr>
          <w:rFonts w:ascii="Verdana" w:eastAsia="Arial Narrow" w:hAnsi="Verdana" w:cs="Arial"/>
          <w:lang w:val="es-CO"/>
        </w:rPr>
      </w:pPr>
      <w:r w:rsidRPr="000D3166">
        <w:rPr>
          <w:rFonts w:ascii="Verdana" w:eastAsia="Arial Narrow" w:hAnsi="Verdana" w:cs="Arial"/>
          <w:lang w:val="es-CO"/>
        </w:rPr>
        <w:t>Una vez se defina la baja, el Grupo de Contabilidad del proceso de Gestión Financiera y Contable deberá ser informado dentro de los plazos establecidos en el presente manual, con el fin de realizar los ajustes contables correspondientes.</w:t>
      </w:r>
    </w:p>
    <w:p w14:paraId="44A4B34F" w14:textId="77777777" w:rsidR="001649E1" w:rsidRPr="000D3166" w:rsidRDefault="001649E1" w:rsidP="00460409">
      <w:pPr>
        <w:tabs>
          <w:tab w:val="left" w:pos="2940"/>
        </w:tabs>
        <w:spacing w:after="0" w:line="276" w:lineRule="auto"/>
        <w:jc w:val="both"/>
        <w:rPr>
          <w:rFonts w:ascii="Verdana" w:eastAsia="Arial Narrow" w:hAnsi="Verdana" w:cs="Arial"/>
          <w:lang w:val="es-CO"/>
        </w:rPr>
      </w:pPr>
    </w:p>
    <w:p w14:paraId="7D7FB643" w14:textId="77777777" w:rsidR="001649E1" w:rsidRPr="000D3166" w:rsidRDefault="001649E1" w:rsidP="00460409">
      <w:pPr>
        <w:tabs>
          <w:tab w:val="left" w:pos="2940"/>
        </w:tabs>
        <w:spacing w:after="0" w:line="276" w:lineRule="auto"/>
        <w:jc w:val="both"/>
        <w:rPr>
          <w:rFonts w:ascii="Verdana" w:eastAsia="Arial Narrow" w:hAnsi="Verdana" w:cs="Arial"/>
          <w:lang w:val="es-CO"/>
        </w:rPr>
      </w:pPr>
      <w:r w:rsidRPr="000D3166">
        <w:rPr>
          <w:rFonts w:ascii="Verdana" w:eastAsia="Arial Narrow" w:hAnsi="Verdana" w:cs="Arial"/>
          <w:lang w:val="es-CO"/>
        </w:rPr>
        <w:t>Asimismo, se deben excluir los accesorios o periféricos asociados al bien principal como cables, cargadores, baterías, manuales, soportes o consumibles que resulten incompatibles o innecesarios para el funcionamiento de otros equipos de la entidad.</w:t>
      </w:r>
    </w:p>
    <w:p w14:paraId="27801D01" w14:textId="77777777" w:rsidR="001649E1" w:rsidRPr="000D3166" w:rsidRDefault="001649E1" w:rsidP="00460409">
      <w:pPr>
        <w:tabs>
          <w:tab w:val="left" w:pos="2940"/>
        </w:tabs>
        <w:spacing w:after="0" w:line="276" w:lineRule="auto"/>
        <w:jc w:val="both"/>
        <w:rPr>
          <w:rFonts w:ascii="Verdana" w:eastAsia="Arial Narrow" w:hAnsi="Verdana" w:cs="Arial"/>
          <w:lang w:val="es-CO"/>
        </w:rPr>
      </w:pPr>
    </w:p>
    <w:p w14:paraId="78E58228" w14:textId="77777777" w:rsidR="001649E1" w:rsidRPr="000D3166" w:rsidRDefault="001649E1" w:rsidP="00460409">
      <w:pPr>
        <w:tabs>
          <w:tab w:val="left" w:pos="2940"/>
        </w:tabs>
        <w:spacing w:after="0" w:line="276" w:lineRule="auto"/>
        <w:jc w:val="both"/>
        <w:rPr>
          <w:rFonts w:ascii="Verdana" w:eastAsia="Arial Narrow" w:hAnsi="Verdana" w:cs="Arial"/>
          <w:lang w:val="es-CO"/>
        </w:rPr>
      </w:pPr>
      <w:r w:rsidRPr="000D3166">
        <w:rPr>
          <w:rFonts w:ascii="Verdana" w:eastAsia="Arial Narrow" w:hAnsi="Verdana" w:cs="Arial"/>
          <w:lang w:val="es-CO"/>
        </w:rPr>
        <w:t>El funcionario encargado del almacén deberá solicitar a la coordinación del Grupo Administrativo la inspección de los bienes que considere susceptibles de baja, enviando un listado detallado que incluya el estado de conservación de cada elemento y su valor registrado en inventarios.</w:t>
      </w:r>
    </w:p>
    <w:p w14:paraId="17BF2DB9" w14:textId="77777777" w:rsidR="001649E1" w:rsidRPr="000D3166" w:rsidRDefault="001649E1" w:rsidP="00460409">
      <w:pPr>
        <w:tabs>
          <w:tab w:val="left" w:pos="2940"/>
        </w:tabs>
        <w:spacing w:after="0" w:line="276" w:lineRule="auto"/>
        <w:jc w:val="both"/>
        <w:rPr>
          <w:rFonts w:ascii="Verdana" w:eastAsia="Arial Narrow" w:hAnsi="Verdana" w:cs="Arial"/>
          <w:lang w:val="es-CO"/>
        </w:rPr>
      </w:pPr>
    </w:p>
    <w:p w14:paraId="1C49C8FB" w14:textId="6C2696B7" w:rsidR="001649E1" w:rsidRPr="000D3166" w:rsidRDefault="001649E1" w:rsidP="00460409">
      <w:pPr>
        <w:tabs>
          <w:tab w:val="left" w:pos="2940"/>
        </w:tabs>
        <w:spacing w:after="0" w:line="276" w:lineRule="auto"/>
        <w:jc w:val="both"/>
        <w:rPr>
          <w:rFonts w:ascii="Verdana" w:eastAsia="Arial Narrow" w:hAnsi="Verdana" w:cs="Arial"/>
          <w:lang w:val="es-CO"/>
        </w:rPr>
      </w:pPr>
      <w:r w:rsidRPr="000D3166">
        <w:rPr>
          <w:rFonts w:ascii="Verdana" w:eastAsia="Arial Narrow" w:hAnsi="Verdana" w:cs="Arial"/>
          <w:lang w:val="es-CO"/>
        </w:rPr>
        <w:lastRenderedPageBreak/>
        <w:t>Para evitar acumulación de elementos inservibles, el responsable del almacén deberá realizar la baja definitiva de los bienes en forma oportuna,</w:t>
      </w:r>
      <w:r w:rsidR="00025E54">
        <w:rPr>
          <w:rFonts w:ascii="Verdana" w:eastAsia="Arial Narrow" w:hAnsi="Verdana" w:cs="Arial"/>
          <w:lang w:val="es-CO"/>
        </w:rPr>
        <w:t xml:space="preserve"> de ser necesario</w:t>
      </w:r>
      <w:r w:rsidR="0082358F">
        <w:rPr>
          <w:rFonts w:ascii="Verdana" w:eastAsia="Arial Narrow" w:hAnsi="Verdana" w:cs="Arial"/>
          <w:lang w:val="es-CO"/>
        </w:rPr>
        <w:t>,</w:t>
      </w:r>
      <w:r w:rsidRPr="000D3166">
        <w:rPr>
          <w:rFonts w:ascii="Verdana" w:eastAsia="Arial Narrow" w:hAnsi="Verdana" w:cs="Arial"/>
          <w:lang w:val="es-CO"/>
        </w:rPr>
        <w:t xml:space="preserve"> procurando que al finalizar la vigencia fiscal no permanezcan bienes obsoletos o deteriorados almacenados.</w:t>
      </w:r>
    </w:p>
    <w:p w14:paraId="55B0168E" w14:textId="77777777" w:rsidR="001649E1" w:rsidRPr="000D3166" w:rsidRDefault="001649E1" w:rsidP="00460409">
      <w:pPr>
        <w:tabs>
          <w:tab w:val="left" w:pos="2940"/>
        </w:tabs>
        <w:spacing w:after="0" w:line="276" w:lineRule="auto"/>
        <w:jc w:val="both"/>
        <w:rPr>
          <w:rFonts w:ascii="Verdana" w:eastAsia="Arial Narrow" w:hAnsi="Verdana" w:cs="Arial"/>
          <w:lang w:val="es-CO"/>
        </w:rPr>
      </w:pPr>
    </w:p>
    <w:p w14:paraId="5F5E2977" w14:textId="3014A8C6" w:rsidR="001649E1" w:rsidRPr="000D3166" w:rsidRDefault="001649E1" w:rsidP="00460409">
      <w:pPr>
        <w:tabs>
          <w:tab w:val="left" w:pos="2940"/>
        </w:tabs>
        <w:spacing w:after="0" w:line="276" w:lineRule="auto"/>
        <w:jc w:val="both"/>
        <w:rPr>
          <w:rFonts w:ascii="Verdana" w:eastAsia="Arial Narrow" w:hAnsi="Verdana" w:cs="Arial"/>
          <w:lang w:val="es-CO"/>
        </w:rPr>
      </w:pPr>
      <w:r w:rsidRPr="000D3166">
        <w:rPr>
          <w:rFonts w:ascii="Verdana" w:eastAsia="Arial Narrow" w:hAnsi="Verdana" w:cs="Arial"/>
          <w:lang w:val="es-CO"/>
        </w:rPr>
        <w:t>Cuando la baja implique la eliminación de información contenida en soportes físicos o electrónicos, se deben aplicar métodos de limpieza y destrucción adecuados</w:t>
      </w:r>
      <w:r w:rsidR="0020063B">
        <w:rPr>
          <w:rFonts w:ascii="Verdana" w:eastAsia="Arial Narrow" w:hAnsi="Verdana" w:cs="Arial"/>
          <w:lang w:val="es-CO"/>
        </w:rPr>
        <w:t xml:space="preserve"> a cargo de </w:t>
      </w:r>
      <w:r w:rsidR="00B25077">
        <w:rPr>
          <w:rFonts w:ascii="Verdana" w:eastAsia="Arial Narrow" w:hAnsi="Verdana" w:cs="Arial"/>
          <w:lang w:val="es-CO"/>
        </w:rPr>
        <w:t xml:space="preserve">la </w:t>
      </w:r>
      <w:r w:rsidR="00347058">
        <w:rPr>
          <w:rFonts w:ascii="Verdana" w:eastAsia="Arial Narrow" w:hAnsi="Verdana" w:cs="Arial"/>
          <w:lang w:val="es-CO"/>
        </w:rPr>
        <w:t>Dirección</w:t>
      </w:r>
      <w:r w:rsidR="00B25077">
        <w:rPr>
          <w:rFonts w:ascii="Verdana" w:eastAsia="Arial Narrow" w:hAnsi="Verdana" w:cs="Arial"/>
          <w:lang w:val="es-CO"/>
        </w:rPr>
        <w:t xml:space="preserve"> de </w:t>
      </w:r>
      <w:r w:rsidR="00347058">
        <w:rPr>
          <w:rFonts w:ascii="Verdana" w:eastAsia="Arial Narrow" w:hAnsi="Verdana" w:cs="Arial"/>
          <w:lang w:val="es-CO"/>
        </w:rPr>
        <w:t>tecnología de la información y las comunicaciones</w:t>
      </w:r>
      <w:r w:rsidRPr="000D3166">
        <w:rPr>
          <w:rFonts w:ascii="Verdana" w:eastAsia="Arial Narrow" w:hAnsi="Verdana" w:cs="Arial"/>
          <w:lang w:val="es-CO"/>
        </w:rPr>
        <w:t>, asegurando que la información se elimine de manera segura. Según el tipo de medio, las medidas recomendadas son las siguientes:</w:t>
      </w:r>
    </w:p>
    <w:p w14:paraId="3A6998F1" w14:textId="77777777" w:rsidR="001649E1" w:rsidRPr="000D3166" w:rsidRDefault="001649E1" w:rsidP="00460409">
      <w:pPr>
        <w:tabs>
          <w:tab w:val="left" w:pos="2940"/>
        </w:tabs>
        <w:spacing w:after="0" w:line="276" w:lineRule="auto"/>
        <w:jc w:val="both"/>
        <w:rPr>
          <w:rFonts w:ascii="Verdana" w:eastAsia="Arial Narrow" w:hAnsi="Verdana" w:cs="Arial"/>
          <w:lang w:val="es-CO"/>
        </w:rPr>
      </w:pPr>
    </w:p>
    <w:p w14:paraId="001D1FCF" w14:textId="08199461" w:rsidR="001649E1" w:rsidRPr="000D3166" w:rsidRDefault="001649E1" w:rsidP="00460409">
      <w:pPr>
        <w:numPr>
          <w:ilvl w:val="0"/>
          <w:numId w:val="20"/>
        </w:numPr>
        <w:tabs>
          <w:tab w:val="left" w:pos="2940"/>
        </w:tabs>
        <w:spacing w:after="0" w:line="276" w:lineRule="auto"/>
        <w:jc w:val="both"/>
        <w:rPr>
          <w:rFonts w:ascii="Verdana" w:eastAsia="Arial Narrow" w:hAnsi="Verdana" w:cs="Arial"/>
          <w:lang w:val="es-CO"/>
        </w:rPr>
      </w:pPr>
      <w:r w:rsidRPr="000D3166">
        <w:rPr>
          <w:rFonts w:ascii="Verdana" w:eastAsia="Arial Narrow" w:hAnsi="Verdana" w:cs="Arial"/>
          <w:b/>
          <w:bCs/>
          <w:lang w:val="es-CO"/>
        </w:rPr>
        <w:t>Documentos físicos</w:t>
      </w:r>
      <w:r w:rsidRPr="000D3166">
        <w:rPr>
          <w:rFonts w:ascii="Verdana" w:eastAsia="Arial Narrow" w:hAnsi="Verdana" w:cs="Arial"/>
          <w:lang w:val="es-CO"/>
        </w:rPr>
        <w:t xml:space="preserve"> (papel, acetatos, fotografías): deben destruirse manualmente o mediante herramientas disponibles, cuando contengan información sensible</w:t>
      </w:r>
      <w:r w:rsidR="00681AA3">
        <w:rPr>
          <w:rFonts w:ascii="Verdana" w:eastAsia="Arial Narrow" w:hAnsi="Verdana" w:cs="Arial"/>
          <w:lang w:val="es-CO"/>
        </w:rPr>
        <w:t xml:space="preserve"> según las políticas de seguridad de la información</w:t>
      </w:r>
      <w:r w:rsidRPr="000D3166">
        <w:rPr>
          <w:rFonts w:ascii="Verdana" w:eastAsia="Arial Narrow" w:hAnsi="Verdana" w:cs="Arial"/>
          <w:lang w:val="es-CO"/>
        </w:rPr>
        <w:t>.</w:t>
      </w:r>
    </w:p>
    <w:p w14:paraId="7859FBE6" w14:textId="77777777" w:rsidR="001649E1" w:rsidRPr="000D3166" w:rsidRDefault="001649E1" w:rsidP="00460409">
      <w:pPr>
        <w:tabs>
          <w:tab w:val="left" w:pos="2940"/>
        </w:tabs>
        <w:spacing w:after="0" w:line="276" w:lineRule="auto"/>
        <w:ind w:left="720"/>
        <w:jc w:val="both"/>
        <w:rPr>
          <w:rFonts w:ascii="Verdana" w:eastAsia="Arial Narrow" w:hAnsi="Verdana" w:cs="Arial"/>
          <w:lang w:val="es-CO"/>
        </w:rPr>
      </w:pPr>
    </w:p>
    <w:p w14:paraId="2F218D22" w14:textId="77777777" w:rsidR="001649E1" w:rsidRPr="000D3166" w:rsidRDefault="001649E1" w:rsidP="00460409">
      <w:pPr>
        <w:numPr>
          <w:ilvl w:val="0"/>
          <w:numId w:val="20"/>
        </w:numPr>
        <w:tabs>
          <w:tab w:val="left" w:pos="2940"/>
        </w:tabs>
        <w:spacing w:after="0" w:line="276" w:lineRule="auto"/>
        <w:jc w:val="both"/>
        <w:rPr>
          <w:rFonts w:ascii="Verdana" w:eastAsia="Arial Narrow" w:hAnsi="Verdana" w:cs="Arial"/>
          <w:lang w:val="es-CO"/>
        </w:rPr>
      </w:pPr>
      <w:r w:rsidRPr="000D3166">
        <w:rPr>
          <w:rFonts w:ascii="Verdana" w:eastAsia="Arial Narrow" w:hAnsi="Verdana" w:cs="Arial"/>
          <w:b/>
          <w:bCs/>
          <w:lang w:val="es-CO"/>
        </w:rPr>
        <w:t>Teléfonos celulares</w:t>
      </w:r>
      <w:r w:rsidRPr="000D3166">
        <w:rPr>
          <w:rFonts w:ascii="Verdana" w:eastAsia="Arial Narrow" w:hAnsi="Verdana" w:cs="Arial"/>
          <w:lang w:val="es-CO"/>
        </w:rPr>
        <w:t>: se debe realizar un restablecimiento de fábrica (“reset”) siguiendo las indicaciones del fabricante, asegurando la eliminación total de los datos.</w:t>
      </w:r>
    </w:p>
    <w:p w14:paraId="35302CD7" w14:textId="77777777" w:rsidR="001649E1" w:rsidRPr="000D3166" w:rsidRDefault="001649E1" w:rsidP="00460409">
      <w:pPr>
        <w:tabs>
          <w:tab w:val="left" w:pos="2940"/>
        </w:tabs>
        <w:spacing w:after="0" w:line="276" w:lineRule="auto"/>
        <w:ind w:left="720"/>
        <w:jc w:val="both"/>
        <w:rPr>
          <w:rFonts w:ascii="Verdana" w:eastAsia="Arial Narrow" w:hAnsi="Verdana" w:cs="Arial"/>
          <w:lang w:val="es-CO"/>
        </w:rPr>
      </w:pPr>
    </w:p>
    <w:p w14:paraId="143505A1" w14:textId="7D797ADA" w:rsidR="001649E1" w:rsidRPr="000D3166" w:rsidRDefault="001649E1" w:rsidP="00460409">
      <w:pPr>
        <w:numPr>
          <w:ilvl w:val="0"/>
          <w:numId w:val="20"/>
        </w:numPr>
        <w:tabs>
          <w:tab w:val="left" w:pos="2940"/>
        </w:tabs>
        <w:spacing w:after="0" w:line="276" w:lineRule="auto"/>
        <w:jc w:val="both"/>
        <w:rPr>
          <w:rFonts w:ascii="Verdana" w:eastAsia="Arial Narrow" w:hAnsi="Verdana" w:cs="Arial"/>
          <w:lang w:val="es-CO"/>
        </w:rPr>
      </w:pPr>
      <w:r w:rsidRPr="000D3166">
        <w:rPr>
          <w:rFonts w:ascii="Verdana" w:eastAsia="Arial Narrow" w:hAnsi="Verdana" w:cs="Arial"/>
          <w:b/>
          <w:bCs/>
          <w:lang w:val="es-CO"/>
        </w:rPr>
        <w:t>Equipos de red</w:t>
      </w:r>
      <w:r w:rsidR="00B93173">
        <w:rPr>
          <w:rFonts w:ascii="Verdana" w:eastAsia="Arial Narrow" w:hAnsi="Verdana" w:cs="Arial"/>
          <w:b/>
          <w:bCs/>
          <w:lang w:val="es-CO"/>
        </w:rPr>
        <w:t>:</w:t>
      </w:r>
      <w:r w:rsidRPr="000D3166">
        <w:rPr>
          <w:rFonts w:ascii="Verdana" w:eastAsia="Arial Narrow" w:hAnsi="Verdana" w:cs="Arial"/>
          <w:lang w:val="es-CO"/>
        </w:rPr>
        <w:t xml:space="preserve"> </w:t>
      </w:r>
      <w:r w:rsidR="00B93173">
        <w:rPr>
          <w:rFonts w:ascii="Verdana" w:eastAsia="Arial Narrow" w:hAnsi="Verdana" w:cs="Arial"/>
          <w:lang w:val="es-CO"/>
        </w:rPr>
        <w:t>los cuales pueden comprender</w:t>
      </w:r>
      <w:r w:rsidR="00B93173" w:rsidRPr="000D3166">
        <w:rPr>
          <w:rFonts w:ascii="Verdana" w:eastAsia="Arial Narrow" w:hAnsi="Verdana" w:cs="Arial"/>
          <w:lang w:val="es-CO"/>
        </w:rPr>
        <w:t xml:space="preserve"> </w:t>
      </w:r>
      <w:r w:rsidRPr="000D3166">
        <w:rPr>
          <w:rFonts w:ascii="Verdana" w:eastAsia="Arial Narrow" w:hAnsi="Verdana" w:cs="Arial"/>
          <w:lang w:val="es-CO"/>
        </w:rPr>
        <w:t>enrutadores o switches deben borrarse manualmente sus configuraciones, también mediante un “reset” según lo indique el fabricante.</w:t>
      </w:r>
    </w:p>
    <w:p w14:paraId="5125BCF1" w14:textId="77777777" w:rsidR="001649E1" w:rsidRPr="000D3166" w:rsidRDefault="001649E1" w:rsidP="00460409">
      <w:pPr>
        <w:tabs>
          <w:tab w:val="left" w:pos="2940"/>
        </w:tabs>
        <w:spacing w:after="0" w:line="276" w:lineRule="auto"/>
        <w:ind w:left="720"/>
        <w:jc w:val="both"/>
        <w:rPr>
          <w:rFonts w:ascii="Verdana" w:eastAsia="Arial Narrow" w:hAnsi="Verdana" w:cs="Arial"/>
          <w:lang w:val="es-CO"/>
        </w:rPr>
      </w:pPr>
    </w:p>
    <w:p w14:paraId="2FCE4005" w14:textId="7A2673A1" w:rsidR="001649E1" w:rsidRPr="000D3166" w:rsidRDefault="001649E1" w:rsidP="00460409">
      <w:pPr>
        <w:numPr>
          <w:ilvl w:val="0"/>
          <w:numId w:val="20"/>
        </w:numPr>
        <w:tabs>
          <w:tab w:val="left" w:pos="2940"/>
        </w:tabs>
        <w:spacing w:after="0" w:line="276" w:lineRule="auto"/>
        <w:jc w:val="both"/>
        <w:rPr>
          <w:rFonts w:ascii="Verdana" w:eastAsia="Arial Narrow" w:hAnsi="Verdana" w:cs="Arial"/>
          <w:lang w:val="es-CO"/>
        </w:rPr>
      </w:pPr>
      <w:r w:rsidRPr="000D3166">
        <w:rPr>
          <w:rFonts w:ascii="Verdana" w:eastAsia="Arial Narrow" w:hAnsi="Verdana" w:cs="Arial"/>
          <w:b/>
          <w:bCs/>
          <w:lang w:val="es-CO"/>
        </w:rPr>
        <w:t>Dispositivos de almacenamiento</w:t>
      </w:r>
      <w:r w:rsidR="00CA48CF">
        <w:rPr>
          <w:rFonts w:ascii="Verdana" w:eastAsia="Arial Narrow" w:hAnsi="Verdana" w:cs="Arial"/>
          <w:b/>
          <w:bCs/>
          <w:lang w:val="es-CO"/>
        </w:rPr>
        <w:t>: los cuales pueden ser</w:t>
      </w:r>
      <w:r w:rsidRPr="000D3166">
        <w:rPr>
          <w:rFonts w:ascii="Verdana" w:eastAsia="Arial Narrow" w:hAnsi="Verdana" w:cs="Arial"/>
          <w:lang w:val="es-CO"/>
        </w:rPr>
        <w:t xml:space="preserve"> disquetes, CDs, DVDs, discos duros, tarjetas flash o cintas magnéticas se debe emplear </w:t>
      </w:r>
      <w:r w:rsidR="00CA48CF">
        <w:rPr>
          <w:rFonts w:ascii="Verdana" w:eastAsia="Arial Narrow" w:hAnsi="Verdana" w:cs="Arial"/>
          <w:lang w:val="es-CO"/>
        </w:rPr>
        <w:t xml:space="preserve">un </w:t>
      </w:r>
      <w:r w:rsidRPr="000D3166">
        <w:rPr>
          <w:rFonts w:ascii="Verdana" w:eastAsia="Arial Narrow" w:hAnsi="Verdana" w:cs="Arial"/>
          <w:lang w:val="es-CO"/>
        </w:rPr>
        <w:t>software especializado de borrado seguro que permita sobrescribir la información, o en su defecto, realizar una regrabación completa en el caso de cintas magnéticas si se dispone de la infraestructura.</w:t>
      </w:r>
    </w:p>
    <w:p w14:paraId="167ACAD3" w14:textId="77777777" w:rsidR="001649E1" w:rsidRPr="000D3166" w:rsidRDefault="001649E1" w:rsidP="00460409">
      <w:pPr>
        <w:tabs>
          <w:tab w:val="left" w:pos="2940"/>
        </w:tabs>
        <w:spacing w:after="0" w:line="276" w:lineRule="auto"/>
        <w:ind w:left="720"/>
        <w:jc w:val="both"/>
        <w:rPr>
          <w:rFonts w:ascii="Verdana" w:eastAsia="Arial Narrow" w:hAnsi="Verdana" w:cs="Arial"/>
          <w:lang w:val="es-CO"/>
        </w:rPr>
      </w:pPr>
    </w:p>
    <w:p w14:paraId="7FC3AD4E" w14:textId="77777777" w:rsidR="001649E1" w:rsidRPr="000D3166" w:rsidRDefault="001649E1" w:rsidP="00460409">
      <w:pPr>
        <w:tabs>
          <w:tab w:val="left" w:pos="2940"/>
        </w:tabs>
        <w:spacing w:after="0" w:line="276" w:lineRule="auto"/>
        <w:jc w:val="both"/>
        <w:rPr>
          <w:rFonts w:ascii="Verdana" w:eastAsia="Arial Narrow" w:hAnsi="Verdana" w:cs="Arial"/>
          <w:lang w:val="es-CO"/>
        </w:rPr>
      </w:pPr>
      <w:r w:rsidRPr="000D3166">
        <w:rPr>
          <w:rFonts w:ascii="Verdana" w:eastAsia="Arial Narrow" w:hAnsi="Verdana" w:cs="Arial"/>
          <w:lang w:val="es-CO"/>
        </w:rPr>
        <w:t>En los casos en que proceda la enajenación de los bienes dados de baja, se aplicarán los mecanismos establecidos por la normativa vigente. Esta enajenación podrá realizarse mediante subasta u otros instrumentos propios del derecho privado, siempre que se garantice la transparencia, eficiencia y selección objetiva en el proceso.</w:t>
      </w:r>
    </w:p>
    <w:p w14:paraId="10DC936F" w14:textId="77777777" w:rsidR="001649E1" w:rsidRPr="000D3166" w:rsidRDefault="001649E1" w:rsidP="00460409">
      <w:pPr>
        <w:tabs>
          <w:tab w:val="left" w:pos="2940"/>
        </w:tabs>
        <w:spacing w:after="0" w:line="276" w:lineRule="auto"/>
        <w:jc w:val="both"/>
        <w:rPr>
          <w:rFonts w:ascii="Verdana" w:eastAsia="Arial Narrow" w:hAnsi="Verdana" w:cs="Arial"/>
          <w:lang w:val="es-CO"/>
        </w:rPr>
      </w:pPr>
    </w:p>
    <w:p w14:paraId="7910B3CE" w14:textId="77777777" w:rsidR="001649E1" w:rsidRPr="000D3166" w:rsidRDefault="001649E1" w:rsidP="00460409">
      <w:pPr>
        <w:tabs>
          <w:tab w:val="left" w:pos="2940"/>
        </w:tabs>
        <w:spacing w:after="0" w:line="276" w:lineRule="auto"/>
        <w:jc w:val="both"/>
        <w:rPr>
          <w:rFonts w:ascii="Verdana" w:eastAsia="Arial Narrow" w:hAnsi="Verdana" w:cs="Arial"/>
          <w:lang w:val="es-CO"/>
        </w:rPr>
      </w:pPr>
      <w:r w:rsidRPr="000D3166">
        <w:rPr>
          <w:rFonts w:ascii="Verdana" w:eastAsia="Arial Narrow" w:hAnsi="Verdana" w:cs="Arial"/>
          <w:lang w:val="es-CO"/>
        </w:rPr>
        <w:t xml:space="preserve">Finalmente, se entenderá como salida definitiva de un bien devolutivo su retiro de uso cuando, por desgaste o deterioro, ya no preste utilidad a la entidad. </w:t>
      </w:r>
      <w:r w:rsidRPr="000D3166">
        <w:rPr>
          <w:rFonts w:ascii="Verdana" w:eastAsia="Arial Narrow" w:hAnsi="Verdana" w:cs="Arial"/>
          <w:lang w:val="es-CO"/>
        </w:rPr>
        <w:lastRenderedPageBreak/>
        <w:t>También se considerará salida definitiva cuando el bien haya desaparecido mientras estaba en servicio activo o en depósito. En estos casos, debe adelantarse una investigación administrativa para determinar si existe o no responsabilidad del servidor público encargado. Si se establece responsabilidad, deberá efectuarse el pago o reposición correspondiente para cerrar el proceso.</w:t>
      </w:r>
    </w:p>
    <w:p w14:paraId="10CEE5AB" w14:textId="77777777" w:rsidR="001649E1" w:rsidRPr="000D3166" w:rsidRDefault="001649E1" w:rsidP="00460409">
      <w:pPr>
        <w:widowControl w:val="0"/>
        <w:spacing w:after="0" w:line="276" w:lineRule="auto"/>
        <w:jc w:val="both"/>
        <w:rPr>
          <w:rFonts w:ascii="Verdana" w:eastAsia="Times New Roman" w:hAnsi="Verdana" w:cs="Arial"/>
          <w:lang w:eastAsia="es-MX"/>
        </w:rPr>
      </w:pPr>
    </w:p>
    <w:p w14:paraId="6C4D8019" w14:textId="77777777" w:rsidR="001649E1" w:rsidRPr="000D3166" w:rsidRDefault="001649E1" w:rsidP="00460409">
      <w:pPr>
        <w:widowControl w:val="0"/>
        <w:spacing w:after="0" w:line="276" w:lineRule="auto"/>
        <w:jc w:val="both"/>
        <w:rPr>
          <w:rFonts w:ascii="Verdana" w:eastAsia="Times New Roman" w:hAnsi="Verdana" w:cs="Arial"/>
          <w:lang w:val="es-CO" w:eastAsia="es-MX"/>
        </w:rPr>
      </w:pPr>
      <w:r w:rsidRPr="000D3166">
        <w:rPr>
          <w:rFonts w:ascii="Verdana" w:eastAsia="Times New Roman" w:hAnsi="Verdana" w:cs="Arial"/>
          <w:lang w:val="es-CO" w:eastAsia="es-MX"/>
        </w:rPr>
        <w:t>Para llevar a cabo la baja de bienes, se debe considerar lo siguiente:</w:t>
      </w:r>
    </w:p>
    <w:p w14:paraId="74383B03" w14:textId="77777777" w:rsidR="001649E1" w:rsidRPr="000D3166" w:rsidRDefault="001649E1" w:rsidP="00460409">
      <w:pPr>
        <w:widowControl w:val="0"/>
        <w:spacing w:after="0" w:line="276" w:lineRule="auto"/>
        <w:jc w:val="both"/>
        <w:rPr>
          <w:rFonts w:ascii="Verdana" w:eastAsia="Times New Roman" w:hAnsi="Verdana" w:cs="Arial"/>
          <w:lang w:val="es-CO" w:eastAsia="es-MX"/>
        </w:rPr>
      </w:pPr>
    </w:p>
    <w:p w14:paraId="33864E3D" w14:textId="4EB7B54F" w:rsidR="001649E1" w:rsidRPr="00C93727" w:rsidRDefault="001649E1" w:rsidP="00460409">
      <w:pPr>
        <w:pStyle w:val="Prrafodelista"/>
        <w:widowControl w:val="0"/>
        <w:numPr>
          <w:ilvl w:val="3"/>
          <w:numId w:val="2"/>
        </w:numPr>
        <w:spacing w:after="0" w:line="276" w:lineRule="auto"/>
        <w:ind w:left="426"/>
        <w:jc w:val="both"/>
        <w:rPr>
          <w:rFonts w:ascii="Verdana" w:eastAsia="Times New Roman" w:hAnsi="Verdana" w:cs="Arial"/>
          <w:lang w:val="es-CO" w:eastAsia="es-MX"/>
        </w:rPr>
      </w:pPr>
      <w:r w:rsidRPr="00440926">
        <w:rPr>
          <w:rFonts w:ascii="Verdana" w:eastAsia="Times New Roman" w:hAnsi="Verdana" w:cs="Arial"/>
          <w:i/>
          <w:lang w:val="es-CO" w:eastAsia="es-MX"/>
        </w:rPr>
        <w:t>Evaluación del estado del bien</w:t>
      </w:r>
      <w:r w:rsidR="00440926" w:rsidRPr="00440926">
        <w:rPr>
          <w:rFonts w:ascii="Verdana" w:eastAsia="Times New Roman" w:hAnsi="Verdana" w:cs="Arial"/>
          <w:i/>
          <w:iCs/>
          <w:lang w:val="es-CO" w:eastAsia="es-MX"/>
        </w:rPr>
        <w:t xml:space="preserve">: </w:t>
      </w:r>
      <w:r w:rsidRPr="000D3166">
        <w:rPr>
          <w:rFonts w:ascii="Verdana" w:eastAsia="Times New Roman" w:hAnsi="Verdana" w:cs="Arial"/>
          <w:lang w:val="es-CO" w:eastAsia="es-MX"/>
        </w:rPr>
        <w:t xml:space="preserve">El servidor público encargado del almacén debe realizar una inspección visual del bien y comunicar a la coordinación del Grupo Administrativo, mediante memorando o correo electrónico, las condiciones </w:t>
      </w:r>
      <w:r w:rsidR="00406D5B" w:rsidRPr="00406D5B">
        <w:rPr>
          <w:rFonts w:ascii="Verdana" w:eastAsia="Times New Roman" w:hAnsi="Verdana" w:cs="Arial"/>
          <w:lang w:val="es-CO" w:eastAsia="es-MX"/>
        </w:rPr>
        <w:t>de este</w:t>
      </w:r>
      <w:r w:rsidRPr="000D3166">
        <w:rPr>
          <w:rFonts w:ascii="Verdana" w:eastAsia="Times New Roman" w:hAnsi="Verdana" w:cs="Arial"/>
          <w:lang w:val="es-CO" w:eastAsia="es-MX"/>
        </w:rPr>
        <w:t xml:space="preserve"> y la causa de la baja (por ejemplo, bienes no requeridos, vencidos o extraviados). Esta información debe acompañarse de una relación detallada que incluya: número de placa, nombre del bien, valor de adquisición, depreciación, deterioro y valor en libros.</w:t>
      </w:r>
      <w:r w:rsidRPr="000D3166">
        <w:rPr>
          <w:rFonts w:ascii="Verdana" w:eastAsia="Times New Roman" w:hAnsi="Verdana" w:cs="Arial"/>
          <w:lang w:val="es-CO" w:eastAsia="es-MX"/>
        </w:rPr>
        <w:br/>
        <w:t>Para bienes de consumo, se debe indicar la cantidad, tipo y características que permitan su identificación.</w:t>
      </w:r>
    </w:p>
    <w:p w14:paraId="32C686CB" w14:textId="3EE74A6E" w:rsidR="00440926" w:rsidRPr="000D3166" w:rsidRDefault="00440926" w:rsidP="00460409">
      <w:pPr>
        <w:pStyle w:val="Prrafodelista"/>
        <w:widowControl w:val="0"/>
        <w:spacing w:after="0" w:line="276" w:lineRule="auto"/>
        <w:ind w:left="426"/>
        <w:jc w:val="both"/>
        <w:rPr>
          <w:rFonts w:ascii="Verdana" w:eastAsia="Times New Roman" w:hAnsi="Verdana" w:cs="Arial"/>
          <w:lang w:val="es-CO" w:eastAsia="es-MX"/>
        </w:rPr>
      </w:pPr>
      <w:r w:rsidRPr="000D3166">
        <w:rPr>
          <w:rFonts w:ascii="Verdana" w:eastAsia="Times New Roman" w:hAnsi="Verdana" w:cs="Arial"/>
          <w:lang w:val="es-CO" w:eastAsia="es-MX"/>
        </w:rPr>
        <w:t>Cuando se requiera disposición final de los bienes, esta se efectuará conforme a lo establecido en el Sistema de Gestión Ambiental y de Seguridad y Salud en el Trabajo, según aplique.</w:t>
      </w:r>
    </w:p>
    <w:p w14:paraId="04656E90" w14:textId="77777777" w:rsidR="001649E1" w:rsidRPr="000D3166" w:rsidRDefault="001649E1" w:rsidP="00460409">
      <w:pPr>
        <w:widowControl w:val="0"/>
        <w:spacing w:after="0" w:line="276" w:lineRule="auto"/>
        <w:jc w:val="both"/>
        <w:rPr>
          <w:rFonts w:ascii="Verdana" w:eastAsia="Times New Roman" w:hAnsi="Verdana" w:cs="Arial"/>
          <w:lang w:val="es-CO" w:eastAsia="es-MX"/>
        </w:rPr>
      </w:pPr>
    </w:p>
    <w:p w14:paraId="75781AC0" w14:textId="70F630F5" w:rsidR="001649E1" w:rsidRPr="000D3166" w:rsidRDefault="001649E1" w:rsidP="00460409">
      <w:pPr>
        <w:pStyle w:val="Prrafodelista"/>
        <w:widowControl w:val="0"/>
        <w:numPr>
          <w:ilvl w:val="3"/>
          <w:numId w:val="2"/>
        </w:numPr>
        <w:spacing w:after="0" w:line="276" w:lineRule="auto"/>
        <w:ind w:left="426"/>
        <w:jc w:val="both"/>
        <w:rPr>
          <w:rFonts w:ascii="Verdana" w:eastAsia="Times New Roman" w:hAnsi="Verdana" w:cs="Arial"/>
          <w:lang w:val="es-CO" w:eastAsia="es-MX"/>
        </w:rPr>
      </w:pPr>
      <w:r w:rsidRPr="003D4248">
        <w:rPr>
          <w:rFonts w:ascii="Verdana" w:eastAsia="Times New Roman" w:hAnsi="Verdana" w:cs="Arial"/>
          <w:i/>
          <w:lang w:val="es-CO" w:eastAsia="es-MX"/>
        </w:rPr>
        <w:t>Solicitud de autorización</w:t>
      </w:r>
      <w:r w:rsidR="003D4248" w:rsidRPr="003D4248">
        <w:rPr>
          <w:rFonts w:ascii="Verdana" w:eastAsia="Times New Roman" w:hAnsi="Verdana" w:cs="Arial"/>
          <w:i/>
          <w:iCs/>
          <w:lang w:val="es-CO" w:eastAsia="es-MX"/>
        </w:rPr>
        <w:t>:</w:t>
      </w:r>
      <w:r w:rsidR="003D4248">
        <w:rPr>
          <w:rFonts w:ascii="Verdana" w:eastAsia="Times New Roman" w:hAnsi="Verdana" w:cs="Arial"/>
          <w:i/>
          <w:iCs/>
          <w:lang w:val="es-CO" w:eastAsia="es-MX"/>
        </w:rPr>
        <w:t xml:space="preserve"> </w:t>
      </w:r>
      <w:r w:rsidRPr="000D3166">
        <w:rPr>
          <w:rFonts w:ascii="Verdana" w:eastAsia="Times New Roman" w:hAnsi="Verdana" w:cs="Arial"/>
          <w:lang w:val="es-CO" w:eastAsia="es-MX"/>
        </w:rPr>
        <w:t>El funcionario encargado del almacén deberá radicar un memorando dirigido a la coordinación del Grupo Administrativo solicitando la baja, anexando la relación de bienes. Posteriormente, se realizará una segunda inspección en conjunto con el encargado de la coordinación, quien dará autorización para continuar el proceso.</w:t>
      </w:r>
    </w:p>
    <w:p w14:paraId="3AE4B12E" w14:textId="77777777" w:rsidR="00B44945" w:rsidRPr="00D175FB" w:rsidRDefault="00B44945" w:rsidP="00460409">
      <w:pPr>
        <w:tabs>
          <w:tab w:val="left" w:pos="2940"/>
        </w:tabs>
        <w:spacing w:after="0" w:line="276" w:lineRule="auto"/>
        <w:ind w:left="426"/>
        <w:jc w:val="both"/>
        <w:rPr>
          <w:rFonts w:ascii="Verdana" w:hAnsi="Verdana" w:cs="Arial"/>
          <w:lang w:val="es-CO"/>
        </w:rPr>
      </w:pPr>
      <w:r w:rsidRPr="00D175FB">
        <w:rPr>
          <w:rFonts w:ascii="Verdana" w:hAnsi="Verdana" w:cs="Arial"/>
          <w:lang w:val="es-CO"/>
        </w:rPr>
        <w:t>Posteriormente, el Grupo Administrativo presenta esta información a la Dirección Administrativa, incluyendo el concepto técnico emitido por un experto, según la naturaleza del bien. Con base en esta documentación, la Dirección Administrativa evalúa la pertinencia de continuar con el proceso de baja. En caso de ser necesario, se solicita la inspección técnica por parte del área competente, con el fin de contar con los conceptos requeridos.</w:t>
      </w:r>
    </w:p>
    <w:p w14:paraId="42EA447B" w14:textId="77777777" w:rsidR="001649E1" w:rsidRPr="000D3166" w:rsidRDefault="001649E1" w:rsidP="00460409">
      <w:pPr>
        <w:widowControl w:val="0"/>
        <w:spacing w:after="0" w:line="276" w:lineRule="auto"/>
        <w:jc w:val="both"/>
        <w:rPr>
          <w:rFonts w:ascii="Verdana" w:eastAsia="Times New Roman" w:hAnsi="Verdana" w:cs="Arial"/>
          <w:lang w:val="es-CO" w:eastAsia="es-MX"/>
        </w:rPr>
      </w:pPr>
    </w:p>
    <w:p w14:paraId="56A75773" w14:textId="68E2DBCD" w:rsidR="001649E1" w:rsidRPr="000D3166" w:rsidRDefault="001649E1" w:rsidP="00460409">
      <w:pPr>
        <w:pStyle w:val="Prrafodelista"/>
        <w:widowControl w:val="0"/>
        <w:numPr>
          <w:ilvl w:val="3"/>
          <w:numId w:val="2"/>
        </w:numPr>
        <w:spacing w:after="0" w:line="276" w:lineRule="auto"/>
        <w:ind w:left="66"/>
        <w:jc w:val="both"/>
        <w:rPr>
          <w:rFonts w:ascii="Verdana" w:eastAsia="Times New Roman" w:hAnsi="Verdana" w:cs="Arial"/>
          <w:lang w:val="es-CO" w:eastAsia="es-MX"/>
        </w:rPr>
      </w:pPr>
      <w:r w:rsidRPr="0083561C">
        <w:rPr>
          <w:rFonts w:ascii="Verdana" w:eastAsia="Times New Roman" w:hAnsi="Verdana" w:cs="Arial"/>
          <w:i/>
          <w:lang w:val="es-CO" w:eastAsia="es-MX"/>
        </w:rPr>
        <w:t>Comunicación a dependencias técnicas</w:t>
      </w:r>
      <w:r w:rsidR="0083561C" w:rsidRPr="0083561C">
        <w:rPr>
          <w:rFonts w:ascii="Verdana" w:eastAsia="Times New Roman" w:hAnsi="Verdana" w:cs="Arial"/>
          <w:i/>
          <w:iCs/>
          <w:lang w:val="es-CO" w:eastAsia="es-MX"/>
        </w:rPr>
        <w:t xml:space="preserve">: </w:t>
      </w:r>
      <w:r w:rsidRPr="000D3166">
        <w:rPr>
          <w:rFonts w:ascii="Verdana" w:eastAsia="Times New Roman" w:hAnsi="Verdana" w:cs="Arial"/>
          <w:lang w:val="es-CO" w:eastAsia="es-MX"/>
        </w:rPr>
        <w:t xml:space="preserve">Cuando la baja incluya equipos eléctricos o electrónicos </w:t>
      </w:r>
      <w:r w:rsidR="00347B52">
        <w:rPr>
          <w:rFonts w:ascii="Verdana" w:eastAsia="Times New Roman" w:hAnsi="Verdana" w:cs="Arial"/>
          <w:lang w:val="es-CO" w:eastAsia="es-MX"/>
        </w:rPr>
        <w:t xml:space="preserve">los cuales dan lugar a los residuos de aparatos eléctricos y electrónicos </w:t>
      </w:r>
      <w:r w:rsidRPr="000D3166">
        <w:rPr>
          <w:rFonts w:ascii="Verdana" w:eastAsia="Times New Roman" w:hAnsi="Verdana" w:cs="Arial"/>
          <w:lang w:val="es-CO" w:eastAsia="es-MX"/>
        </w:rPr>
        <w:t>(RAEE), la coordinación del Grupo Administrativo debe informar a la Dirección de Tecnologías de la Información y las Comunicaciones para que:</w:t>
      </w:r>
    </w:p>
    <w:p w14:paraId="6CD2C957" w14:textId="77777777" w:rsidR="001649E1" w:rsidRPr="000D3166" w:rsidRDefault="001649E1" w:rsidP="00460409">
      <w:pPr>
        <w:widowControl w:val="0"/>
        <w:numPr>
          <w:ilvl w:val="0"/>
          <w:numId w:val="21"/>
        </w:numPr>
        <w:tabs>
          <w:tab w:val="clear" w:pos="720"/>
          <w:tab w:val="num" w:pos="851"/>
        </w:tabs>
        <w:spacing w:after="0" w:line="276" w:lineRule="auto"/>
        <w:jc w:val="both"/>
        <w:rPr>
          <w:rFonts w:ascii="Verdana" w:eastAsia="Times New Roman" w:hAnsi="Verdana" w:cs="Arial"/>
          <w:lang w:val="es-CO" w:eastAsia="es-MX"/>
        </w:rPr>
      </w:pPr>
      <w:r w:rsidRPr="000D3166">
        <w:rPr>
          <w:rFonts w:ascii="Verdana" w:eastAsia="Times New Roman" w:hAnsi="Verdana" w:cs="Arial"/>
          <w:lang w:val="es-CO" w:eastAsia="es-MX"/>
        </w:rPr>
        <w:lastRenderedPageBreak/>
        <w:t>Evalúe el estado funcional del equipo.</w:t>
      </w:r>
    </w:p>
    <w:p w14:paraId="6D830464" w14:textId="77777777" w:rsidR="001649E1" w:rsidRPr="000D3166" w:rsidRDefault="001649E1" w:rsidP="00460409">
      <w:pPr>
        <w:widowControl w:val="0"/>
        <w:numPr>
          <w:ilvl w:val="0"/>
          <w:numId w:val="21"/>
        </w:numPr>
        <w:tabs>
          <w:tab w:val="clear" w:pos="720"/>
          <w:tab w:val="num" w:pos="851"/>
        </w:tabs>
        <w:spacing w:after="0" w:line="276" w:lineRule="auto"/>
        <w:jc w:val="both"/>
        <w:rPr>
          <w:rFonts w:ascii="Verdana" w:eastAsia="Times New Roman" w:hAnsi="Verdana" w:cs="Arial"/>
          <w:lang w:val="es-CO" w:eastAsia="es-MX"/>
        </w:rPr>
      </w:pPr>
      <w:r w:rsidRPr="000D3166">
        <w:rPr>
          <w:rFonts w:ascii="Verdana" w:eastAsia="Times New Roman" w:hAnsi="Verdana" w:cs="Arial"/>
          <w:lang w:val="es-CO" w:eastAsia="es-MX"/>
        </w:rPr>
        <w:t>Realice respaldo y limpieza de información.</w:t>
      </w:r>
    </w:p>
    <w:p w14:paraId="564C5ED9" w14:textId="77777777" w:rsidR="001649E1" w:rsidRDefault="001649E1" w:rsidP="00460409">
      <w:pPr>
        <w:widowControl w:val="0"/>
        <w:numPr>
          <w:ilvl w:val="0"/>
          <w:numId w:val="21"/>
        </w:numPr>
        <w:tabs>
          <w:tab w:val="clear" w:pos="720"/>
          <w:tab w:val="num" w:pos="851"/>
        </w:tabs>
        <w:spacing w:after="0" w:line="276" w:lineRule="auto"/>
        <w:jc w:val="both"/>
        <w:rPr>
          <w:rFonts w:ascii="Verdana" w:eastAsia="Times New Roman" w:hAnsi="Verdana" w:cs="Arial"/>
          <w:lang w:val="es-CO" w:eastAsia="es-MX"/>
        </w:rPr>
      </w:pPr>
      <w:r w:rsidRPr="000D3166">
        <w:rPr>
          <w:rFonts w:ascii="Verdana" w:eastAsia="Times New Roman" w:hAnsi="Verdana" w:cs="Arial"/>
          <w:lang w:val="es-CO" w:eastAsia="es-MX"/>
        </w:rPr>
        <w:t>Emita concepto técnico indicando si el equipo está obsoleto o inutilizable.</w:t>
      </w:r>
    </w:p>
    <w:p w14:paraId="4ADF81AC" w14:textId="7C1F7E53" w:rsidR="001649E1" w:rsidRPr="000D3166" w:rsidRDefault="00347B52" w:rsidP="00460409">
      <w:pPr>
        <w:widowControl w:val="0"/>
        <w:tabs>
          <w:tab w:val="num" w:pos="851"/>
        </w:tabs>
        <w:spacing w:after="0" w:line="276" w:lineRule="auto"/>
        <w:jc w:val="both"/>
        <w:rPr>
          <w:rFonts w:ascii="Verdana" w:eastAsia="Times New Roman" w:hAnsi="Verdana" w:cs="Arial"/>
          <w:lang w:val="es-CO" w:eastAsia="es-MX"/>
        </w:rPr>
      </w:pPr>
      <w:r>
        <w:rPr>
          <w:rFonts w:ascii="Verdana" w:eastAsia="Times New Roman" w:hAnsi="Verdana" w:cs="Arial"/>
          <w:lang w:val="es-CO" w:eastAsia="es-MX"/>
        </w:rPr>
        <w:t>C</w:t>
      </w:r>
      <w:r w:rsidR="001649E1" w:rsidRPr="000D3166">
        <w:rPr>
          <w:rFonts w:ascii="Verdana" w:eastAsia="Times New Roman" w:hAnsi="Verdana" w:cs="Arial"/>
          <w:lang w:val="es-CO" w:eastAsia="es-MX"/>
        </w:rPr>
        <w:t>omunicará a la Dirección Administrativa la relación de bienes, con visto bueno y conceptos técnicos correspondientes. Esta última autorizará la continuación del proceso.</w:t>
      </w:r>
    </w:p>
    <w:p w14:paraId="7B7E9153" w14:textId="77777777" w:rsidR="001649E1" w:rsidRPr="000D3166" w:rsidRDefault="001649E1" w:rsidP="00460409">
      <w:pPr>
        <w:widowControl w:val="0"/>
        <w:spacing w:after="0" w:line="276" w:lineRule="auto"/>
        <w:jc w:val="both"/>
        <w:rPr>
          <w:rFonts w:ascii="Verdana" w:eastAsia="Times New Roman" w:hAnsi="Verdana" w:cs="Arial"/>
          <w:lang w:val="es-CO" w:eastAsia="es-MX"/>
        </w:rPr>
      </w:pPr>
    </w:p>
    <w:p w14:paraId="5208AAEC" w14:textId="59DD2CA2" w:rsidR="001649E1" w:rsidRPr="000D3166" w:rsidRDefault="001649E1" w:rsidP="00460409">
      <w:pPr>
        <w:pStyle w:val="Prrafodelista"/>
        <w:widowControl w:val="0"/>
        <w:numPr>
          <w:ilvl w:val="0"/>
          <w:numId w:val="2"/>
        </w:numPr>
        <w:spacing w:after="0" w:line="276" w:lineRule="auto"/>
        <w:ind w:left="426"/>
        <w:jc w:val="both"/>
        <w:rPr>
          <w:rFonts w:ascii="Verdana" w:eastAsia="Times New Roman" w:hAnsi="Verdana" w:cs="Arial"/>
          <w:lang w:val="es-CO" w:eastAsia="es-MX"/>
        </w:rPr>
      </w:pPr>
      <w:r w:rsidRPr="0083561C">
        <w:rPr>
          <w:rFonts w:ascii="Verdana" w:eastAsia="Times New Roman" w:hAnsi="Verdana" w:cs="Arial"/>
          <w:i/>
          <w:lang w:val="es-CO" w:eastAsia="es-MX"/>
        </w:rPr>
        <w:t>Elaboración del acto administrativo</w:t>
      </w:r>
      <w:r w:rsidR="0083561C" w:rsidRPr="0083561C">
        <w:rPr>
          <w:rFonts w:ascii="Verdana" w:eastAsia="Times New Roman" w:hAnsi="Verdana" w:cs="Arial"/>
          <w:i/>
          <w:iCs/>
          <w:lang w:val="es-CO" w:eastAsia="es-MX"/>
        </w:rPr>
        <w:t xml:space="preserve">: </w:t>
      </w:r>
      <w:r w:rsidRPr="000D3166">
        <w:rPr>
          <w:rFonts w:ascii="Verdana" w:eastAsia="Times New Roman" w:hAnsi="Verdana" w:cs="Arial"/>
          <w:lang w:val="es-CO" w:eastAsia="es-MX"/>
        </w:rPr>
        <w:t>La Dirección Administrativa designará al responsable de elaborar la resolución de baja, donde se formaliza la desvinculación de los bienes de acuerdo con la normatividad vigente. La resolución incluirá:</w:t>
      </w:r>
    </w:p>
    <w:p w14:paraId="31920C3B" w14:textId="77777777" w:rsidR="001649E1" w:rsidRPr="000D3166" w:rsidRDefault="001649E1" w:rsidP="00460409">
      <w:pPr>
        <w:widowControl w:val="0"/>
        <w:spacing w:after="0" w:line="276" w:lineRule="auto"/>
        <w:jc w:val="both"/>
        <w:rPr>
          <w:rFonts w:ascii="Verdana" w:eastAsia="Times New Roman" w:hAnsi="Verdana" w:cs="Arial"/>
          <w:b/>
          <w:lang w:val="es-CO" w:eastAsia="es-MX"/>
        </w:rPr>
      </w:pPr>
    </w:p>
    <w:p w14:paraId="4AEC0DDF" w14:textId="77777777" w:rsidR="001649E1" w:rsidRPr="000D3166" w:rsidRDefault="001649E1" w:rsidP="00460409">
      <w:pPr>
        <w:widowControl w:val="0"/>
        <w:numPr>
          <w:ilvl w:val="0"/>
          <w:numId w:val="22"/>
        </w:numPr>
        <w:spacing w:after="0" w:line="276" w:lineRule="auto"/>
        <w:jc w:val="both"/>
        <w:rPr>
          <w:rFonts w:ascii="Verdana" w:eastAsia="Times New Roman" w:hAnsi="Verdana" w:cs="Arial"/>
          <w:lang w:val="es-CO" w:eastAsia="es-MX"/>
        </w:rPr>
      </w:pPr>
      <w:r w:rsidRPr="000D3166">
        <w:rPr>
          <w:rFonts w:ascii="Verdana" w:eastAsia="Times New Roman" w:hAnsi="Verdana" w:cs="Arial"/>
          <w:lang w:val="es-CO" w:eastAsia="es-MX"/>
        </w:rPr>
        <w:t>Listado detallado de los bienes: placa, nombre, valor de adquisición, depreciación, deterioro y valor en libros.</w:t>
      </w:r>
    </w:p>
    <w:p w14:paraId="5CDD0711" w14:textId="77777777" w:rsidR="001649E1" w:rsidRPr="000D3166" w:rsidRDefault="001649E1" w:rsidP="00460409">
      <w:pPr>
        <w:widowControl w:val="0"/>
        <w:numPr>
          <w:ilvl w:val="0"/>
          <w:numId w:val="22"/>
        </w:numPr>
        <w:spacing w:after="0" w:line="276" w:lineRule="auto"/>
        <w:jc w:val="both"/>
        <w:rPr>
          <w:rFonts w:ascii="Verdana" w:eastAsia="Times New Roman" w:hAnsi="Verdana" w:cs="Arial"/>
          <w:lang w:val="es-CO" w:eastAsia="es-MX"/>
        </w:rPr>
      </w:pPr>
      <w:r w:rsidRPr="000D3166">
        <w:rPr>
          <w:rFonts w:ascii="Verdana" w:eastAsia="Times New Roman" w:hAnsi="Verdana" w:cs="Arial"/>
          <w:lang w:val="es-CO" w:eastAsia="es-MX"/>
        </w:rPr>
        <w:t>Conceptos técnicos emitidos por las áreas responsables.</w:t>
      </w:r>
    </w:p>
    <w:p w14:paraId="2664F5F6" w14:textId="77777777" w:rsidR="001649E1" w:rsidRPr="000D3166" w:rsidRDefault="001649E1" w:rsidP="00460409">
      <w:pPr>
        <w:widowControl w:val="0"/>
        <w:numPr>
          <w:ilvl w:val="0"/>
          <w:numId w:val="22"/>
        </w:numPr>
        <w:spacing w:after="0" w:line="276" w:lineRule="auto"/>
        <w:jc w:val="both"/>
        <w:rPr>
          <w:rFonts w:ascii="Verdana" w:eastAsia="Times New Roman" w:hAnsi="Verdana" w:cs="Arial"/>
          <w:lang w:val="es-CO" w:eastAsia="es-MX"/>
        </w:rPr>
      </w:pPr>
      <w:r w:rsidRPr="000D3166">
        <w:rPr>
          <w:rFonts w:ascii="Verdana" w:eastAsia="Times New Roman" w:hAnsi="Verdana" w:cs="Arial"/>
          <w:lang w:val="es-CO" w:eastAsia="es-MX"/>
        </w:rPr>
        <w:t>Valor unitario y total de los bienes.</w:t>
      </w:r>
    </w:p>
    <w:p w14:paraId="0A3CAF98" w14:textId="77777777" w:rsidR="001649E1" w:rsidRPr="000D3166" w:rsidRDefault="001649E1" w:rsidP="00460409">
      <w:pPr>
        <w:widowControl w:val="0"/>
        <w:numPr>
          <w:ilvl w:val="0"/>
          <w:numId w:val="22"/>
        </w:numPr>
        <w:spacing w:after="0" w:line="276" w:lineRule="auto"/>
        <w:jc w:val="both"/>
        <w:rPr>
          <w:rFonts w:ascii="Verdana" w:eastAsia="Times New Roman" w:hAnsi="Verdana" w:cs="Arial"/>
          <w:lang w:val="es-CO" w:eastAsia="es-MX"/>
        </w:rPr>
      </w:pPr>
      <w:r w:rsidRPr="000D3166">
        <w:rPr>
          <w:rFonts w:ascii="Verdana" w:eastAsia="Times New Roman" w:hAnsi="Verdana" w:cs="Arial"/>
          <w:lang w:val="es-CO" w:eastAsia="es-MX"/>
        </w:rPr>
        <w:t>Valor del avalúo, cuando aplique.</w:t>
      </w:r>
    </w:p>
    <w:p w14:paraId="552909CC" w14:textId="77777777" w:rsidR="001649E1" w:rsidRPr="000D3166" w:rsidRDefault="001649E1" w:rsidP="00460409">
      <w:pPr>
        <w:widowControl w:val="0"/>
        <w:numPr>
          <w:ilvl w:val="0"/>
          <w:numId w:val="22"/>
        </w:numPr>
        <w:spacing w:after="0" w:line="276" w:lineRule="auto"/>
        <w:jc w:val="both"/>
        <w:rPr>
          <w:rFonts w:ascii="Verdana" w:eastAsia="Times New Roman" w:hAnsi="Verdana" w:cs="Arial"/>
          <w:lang w:val="es-CO" w:eastAsia="es-MX"/>
        </w:rPr>
      </w:pPr>
      <w:r w:rsidRPr="000D3166">
        <w:rPr>
          <w:rFonts w:ascii="Verdana" w:eastAsia="Times New Roman" w:hAnsi="Verdana" w:cs="Arial"/>
          <w:lang w:val="es-CO" w:eastAsia="es-MX"/>
        </w:rPr>
        <w:t>Método de disposición o enajenación.</w:t>
      </w:r>
    </w:p>
    <w:p w14:paraId="2269BE10" w14:textId="77777777" w:rsidR="001649E1" w:rsidRPr="000D3166" w:rsidRDefault="001649E1" w:rsidP="00460409">
      <w:pPr>
        <w:widowControl w:val="0"/>
        <w:numPr>
          <w:ilvl w:val="0"/>
          <w:numId w:val="22"/>
        </w:numPr>
        <w:spacing w:after="0" w:line="276" w:lineRule="auto"/>
        <w:jc w:val="both"/>
        <w:rPr>
          <w:rFonts w:ascii="Verdana" w:eastAsia="Times New Roman" w:hAnsi="Verdana" w:cs="Arial"/>
          <w:lang w:val="es-CO" w:eastAsia="es-MX"/>
        </w:rPr>
      </w:pPr>
      <w:r w:rsidRPr="000D3166">
        <w:rPr>
          <w:rFonts w:ascii="Verdana" w:eastAsia="Times New Roman" w:hAnsi="Verdana" w:cs="Arial"/>
          <w:lang w:val="es-CO" w:eastAsia="es-MX"/>
        </w:rPr>
        <w:t>Orden de baja inmediata tras la expedición de la resolución.</w:t>
      </w:r>
    </w:p>
    <w:p w14:paraId="4DAD3551" w14:textId="77777777" w:rsidR="001649E1" w:rsidRPr="000D3166" w:rsidRDefault="001649E1" w:rsidP="00460409">
      <w:pPr>
        <w:widowControl w:val="0"/>
        <w:numPr>
          <w:ilvl w:val="0"/>
          <w:numId w:val="22"/>
        </w:numPr>
        <w:spacing w:after="0" w:line="276" w:lineRule="auto"/>
        <w:jc w:val="both"/>
        <w:rPr>
          <w:rFonts w:ascii="Verdana" w:eastAsia="Times New Roman" w:hAnsi="Verdana" w:cs="Arial"/>
          <w:lang w:val="es-CO" w:eastAsia="es-MX"/>
        </w:rPr>
      </w:pPr>
      <w:r w:rsidRPr="000D3166">
        <w:rPr>
          <w:rFonts w:ascii="Verdana" w:eastAsia="Times New Roman" w:hAnsi="Verdana" w:cs="Arial"/>
          <w:lang w:val="es-CO" w:eastAsia="es-MX"/>
        </w:rPr>
        <w:t>Disposición ambiental, si aplica.</w:t>
      </w:r>
    </w:p>
    <w:p w14:paraId="08E34589" w14:textId="77777777" w:rsidR="001649E1" w:rsidRDefault="001649E1" w:rsidP="00460409">
      <w:pPr>
        <w:widowControl w:val="0"/>
        <w:numPr>
          <w:ilvl w:val="0"/>
          <w:numId w:val="22"/>
        </w:numPr>
        <w:spacing w:after="0" w:line="276" w:lineRule="auto"/>
        <w:jc w:val="both"/>
        <w:rPr>
          <w:rFonts w:ascii="Verdana" w:eastAsia="Times New Roman" w:hAnsi="Verdana" w:cs="Arial"/>
          <w:lang w:val="es-CO" w:eastAsia="es-MX"/>
        </w:rPr>
      </w:pPr>
      <w:r w:rsidRPr="000D3166">
        <w:rPr>
          <w:rFonts w:ascii="Verdana" w:eastAsia="Times New Roman" w:hAnsi="Verdana" w:cs="Arial"/>
          <w:lang w:val="es-CO" w:eastAsia="es-MX"/>
        </w:rPr>
        <w:t>Obligación de incorporar los bienes en el inventario del nuevo responsable, si procede.</w:t>
      </w:r>
    </w:p>
    <w:p w14:paraId="31A4C10D" w14:textId="77777777" w:rsidR="00FB02BE" w:rsidRPr="000D3166" w:rsidRDefault="00FB02BE" w:rsidP="00CF1563">
      <w:pPr>
        <w:widowControl w:val="0"/>
        <w:spacing w:after="0" w:line="276" w:lineRule="auto"/>
        <w:ind w:left="720"/>
        <w:jc w:val="both"/>
        <w:rPr>
          <w:rFonts w:ascii="Verdana" w:eastAsia="Times New Roman" w:hAnsi="Verdana" w:cs="Arial"/>
          <w:lang w:val="es-CO" w:eastAsia="es-MX"/>
        </w:rPr>
      </w:pPr>
    </w:p>
    <w:p w14:paraId="11EF5BD5" w14:textId="77777777" w:rsidR="001649E1" w:rsidRPr="000D3166" w:rsidRDefault="001649E1" w:rsidP="00460409">
      <w:pPr>
        <w:widowControl w:val="0"/>
        <w:spacing w:after="0" w:line="276" w:lineRule="auto"/>
        <w:ind w:left="426"/>
        <w:jc w:val="both"/>
        <w:rPr>
          <w:rFonts w:ascii="Verdana" w:eastAsia="Times New Roman" w:hAnsi="Verdana" w:cs="Arial"/>
          <w:lang w:val="es-CO" w:eastAsia="es-MX"/>
        </w:rPr>
      </w:pPr>
      <w:r w:rsidRPr="000D3166">
        <w:rPr>
          <w:rFonts w:ascii="Verdana" w:eastAsia="Times New Roman" w:hAnsi="Verdana" w:cs="Arial"/>
          <w:lang w:val="es-CO" w:eastAsia="es-MX"/>
        </w:rPr>
        <w:t>Una vez expedida, la resolución será publicada y se dará cumplimiento a las disposiciones allí establecidas. Si no es posible la comercialización o cesión, se repetirá el proceso con los ajustes pertinentes, previa autorización.</w:t>
      </w:r>
    </w:p>
    <w:p w14:paraId="26A2C3A9" w14:textId="77777777" w:rsidR="001649E1" w:rsidRPr="000D3166" w:rsidRDefault="001649E1" w:rsidP="00460409">
      <w:pPr>
        <w:widowControl w:val="0"/>
        <w:spacing w:after="0" w:line="276" w:lineRule="auto"/>
        <w:jc w:val="both"/>
        <w:rPr>
          <w:rFonts w:ascii="Verdana" w:eastAsia="Times New Roman" w:hAnsi="Verdana" w:cs="Arial"/>
          <w:lang w:val="es-CO" w:eastAsia="es-MX"/>
        </w:rPr>
      </w:pPr>
    </w:p>
    <w:p w14:paraId="7E6DE3E1" w14:textId="7C567F4F" w:rsidR="001649E1" w:rsidRPr="000D3166" w:rsidRDefault="001649E1" w:rsidP="00460409">
      <w:pPr>
        <w:pStyle w:val="Prrafodelista"/>
        <w:widowControl w:val="0"/>
        <w:numPr>
          <w:ilvl w:val="0"/>
          <w:numId w:val="2"/>
        </w:numPr>
        <w:spacing w:after="0" w:line="276" w:lineRule="auto"/>
        <w:ind w:left="426"/>
        <w:jc w:val="both"/>
        <w:rPr>
          <w:rFonts w:ascii="Verdana" w:eastAsia="Times New Roman" w:hAnsi="Verdana" w:cs="Arial"/>
          <w:lang w:val="es-CO" w:eastAsia="es-MX"/>
        </w:rPr>
      </w:pPr>
      <w:r w:rsidRPr="00127E74">
        <w:rPr>
          <w:rFonts w:ascii="Verdana" w:eastAsia="Times New Roman" w:hAnsi="Verdana" w:cs="Arial"/>
          <w:i/>
          <w:lang w:val="es-CO" w:eastAsia="es-MX"/>
        </w:rPr>
        <w:t>Actualización del sistema de inventarios</w:t>
      </w:r>
      <w:r w:rsidR="00127E74" w:rsidRPr="00127E74">
        <w:rPr>
          <w:rFonts w:ascii="Verdana" w:eastAsia="Times New Roman" w:hAnsi="Verdana" w:cs="Arial"/>
          <w:i/>
          <w:iCs/>
          <w:lang w:val="es-CO" w:eastAsia="es-MX"/>
        </w:rPr>
        <w:t xml:space="preserve">: </w:t>
      </w:r>
      <w:r w:rsidRPr="000D3166">
        <w:rPr>
          <w:rFonts w:ascii="Verdana" w:eastAsia="Times New Roman" w:hAnsi="Verdana" w:cs="Arial"/>
          <w:lang w:val="es-CO" w:eastAsia="es-MX"/>
        </w:rPr>
        <w:t>La baja de bienes se soporta en el sistema tecnológico de inventarios mediante:</w:t>
      </w:r>
    </w:p>
    <w:p w14:paraId="58CC2BDE" w14:textId="77777777" w:rsidR="001649E1" w:rsidRPr="000D3166" w:rsidRDefault="001649E1" w:rsidP="00460409">
      <w:pPr>
        <w:widowControl w:val="0"/>
        <w:numPr>
          <w:ilvl w:val="0"/>
          <w:numId w:val="23"/>
        </w:numPr>
        <w:spacing w:after="0" w:line="276" w:lineRule="auto"/>
        <w:jc w:val="both"/>
        <w:rPr>
          <w:rFonts w:ascii="Verdana" w:eastAsia="Times New Roman" w:hAnsi="Verdana" w:cs="Arial"/>
          <w:lang w:val="es-CO" w:eastAsia="es-MX"/>
        </w:rPr>
      </w:pPr>
      <w:r w:rsidRPr="000D3166">
        <w:rPr>
          <w:rFonts w:ascii="Verdana" w:eastAsia="Times New Roman" w:hAnsi="Verdana" w:cs="Arial"/>
          <w:lang w:val="es-CO" w:eastAsia="es-MX"/>
        </w:rPr>
        <w:t>Resolución de baja.</w:t>
      </w:r>
    </w:p>
    <w:p w14:paraId="2BBBCAAD" w14:textId="77777777" w:rsidR="001649E1" w:rsidRPr="000D3166" w:rsidRDefault="001649E1" w:rsidP="00460409">
      <w:pPr>
        <w:widowControl w:val="0"/>
        <w:numPr>
          <w:ilvl w:val="0"/>
          <w:numId w:val="23"/>
        </w:numPr>
        <w:spacing w:after="0" w:line="276" w:lineRule="auto"/>
        <w:jc w:val="both"/>
        <w:rPr>
          <w:rFonts w:ascii="Verdana" w:eastAsia="Times New Roman" w:hAnsi="Verdana" w:cs="Arial"/>
          <w:lang w:val="es-CO" w:eastAsia="es-MX"/>
        </w:rPr>
      </w:pPr>
      <w:r w:rsidRPr="000D3166">
        <w:rPr>
          <w:rFonts w:ascii="Verdana" w:eastAsia="Times New Roman" w:hAnsi="Verdana" w:cs="Arial"/>
          <w:lang w:val="es-CO" w:eastAsia="es-MX"/>
        </w:rPr>
        <w:t>Acta de entrega firmada por el Representante Legal y el adquiriente, que incluye valores actualizados.</w:t>
      </w:r>
    </w:p>
    <w:p w14:paraId="5E5B1F52" w14:textId="77777777" w:rsidR="001649E1" w:rsidRPr="000D3166" w:rsidRDefault="001649E1" w:rsidP="00460409">
      <w:pPr>
        <w:widowControl w:val="0"/>
        <w:numPr>
          <w:ilvl w:val="0"/>
          <w:numId w:val="23"/>
        </w:numPr>
        <w:spacing w:after="0" w:line="276" w:lineRule="auto"/>
        <w:jc w:val="both"/>
        <w:rPr>
          <w:rFonts w:ascii="Verdana" w:eastAsia="Times New Roman" w:hAnsi="Verdana" w:cs="Arial"/>
          <w:lang w:val="es-CO" w:eastAsia="es-MX"/>
        </w:rPr>
      </w:pPr>
      <w:r w:rsidRPr="000D3166">
        <w:rPr>
          <w:rFonts w:ascii="Verdana" w:eastAsia="Times New Roman" w:hAnsi="Verdana" w:cs="Arial"/>
          <w:lang w:val="es-CO" w:eastAsia="es-MX"/>
        </w:rPr>
        <w:t>Reporte del sistema con los bienes dados de baja, presentado a la Dirección Administrativa para verificación.</w:t>
      </w:r>
    </w:p>
    <w:p w14:paraId="68CD69C6" w14:textId="77777777" w:rsidR="001649E1" w:rsidRPr="000D3166" w:rsidRDefault="001649E1" w:rsidP="00460409">
      <w:pPr>
        <w:widowControl w:val="0"/>
        <w:numPr>
          <w:ilvl w:val="0"/>
          <w:numId w:val="23"/>
        </w:numPr>
        <w:spacing w:after="0" w:line="276" w:lineRule="auto"/>
        <w:jc w:val="both"/>
        <w:rPr>
          <w:rFonts w:ascii="Verdana" w:eastAsia="Times New Roman" w:hAnsi="Verdana" w:cs="Arial"/>
          <w:lang w:val="es-CO" w:eastAsia="es-MX"/>
        </w:rPr>
      </w:pPr>
      <w:r w:rsidRPr="000D3166">
        <w:rPr>
          <w:rFonts w:ascii="Verdana" w:eastAsia="Times New Roman" w:hAnsi="Verdana" w:cs="Arial"/>
          <w:lang w:val="es-CO" w:eastAsia="es-MX"/>
        </w:rPr>
        <w:t>Reporte de bienes adquiridos que aún no se han entregado y permanecen en el almacén.</w:t>
      </w:r>
    </w:p>
    <w:p w14:paraId="2B5FBABB" w14:textId="77777777" w:rsidR="001649E1" w:rsidRPr="000D3166" w:rsidRDefault="001649E1" w:rsidP="00460409">
      <w:pPr>
        <w:spacing w:after="0" w:line="276" w:lineRule="auto"/>
        <w:jc w:val="both"/>
        <w:rPr>
          <w:rFonts w:ascii="Verdana" w:eastAsia="Arial Narrow" w:hAnsi="Verdana" w:cs="Arial"/>
        </w:rPr>
      </w:pPr>
    </w:p>
    <w:p w14:paraId="23E81182" w14:textId="77777777" w:rsidR="001649E1" w:rsidRPr="00F56F58" w:rsidRDefault="001649E1" w:rsidP="00460409">
      <w:pPr>
        <w:pStyle w:val="Ttulo1"/>
        <w:numPr>
          <w:ilvl w:val="1"/>
          <w:numId w:val="81"/>
        </w:numPr>
        <w:spacing w:before="0" w:line="276" w:lineRule="auto"/>
        <w:ind w:left="1134"/>
        <w:jc w:val="both"/>
        <w:rPr>
          <w:b w:val="0"/>
          <w:szCs w:val="22"/>
        </w:rPr>
      </w:pPr>
      <w:r w:rsidRPr="00F56F58">
        <w:rPr>
          <w:szCs w:val="22"/>
        </w:rPr>
        <w:lastRenderedPageBreak/>
        <w:t xml:space="preserve"> </w:t>
      </w:r>
      <w:bookmarkStart w:id="298" w:name="_Toc205314004"/>
      <w:bookmarkStart w:id="299" w:name="_Toc212546952"/>
      <w:r w:rsidRPr="00A04CF5">
        <w:rPr>
          <w:b w:val="0"/>
          <w:szCs w:val="22"/>
        </w:rPr>
        <w:t>ASEGURAMIENTO DE BIENES</w:t>
      </w:r>
      <w:bookmarkEnd w:id="298"/>
      <w:bookmarkEnd w:id="299"/>
    </w:p>
    <w:p w14:paraId="74405999" w14:textId="77777777" w:rsidR="001649E1" w:rsidRPr="000D3166" w:rsidRDefault="001649E1" w:rsidP="00460409">
      <w:pPr>
        <w:tabs>
          <w:tab w:val="left" w:pos="1260"/>
        </w:tabs>
        <w:spacing w:after="0" w:line="276" w:lineRule="auto"/>
        <w:jc w:val="both"/>
        <w:rPr>
          <w:rFonts w:ascii="Verdana" w:hAnsi="Verdana" w:cs="Arial"/>
          <w:lang w:val="es-CO"/>
        </w:rPr>
      </w:pPr>
      <w:r w:rsidRPr="000D3166">
        <w:rPr>
          <w:rFonts w:ascii="Verdana" w:hAnsi="Verdana" w:cs="Arial"/>
          <w:lang w:val="es-CO"/>
        </w:rPr>
        <w:t>Con el propósito de proteger el patrimonio público, en caso de pérdida, daño o deterioro de los bienes del Estado y con el fin de procurar su resarcimiento, se deben constituir pólizas de seguros que los amparen, de acuerdo con lo establecido en el artículo 107 de la Ley 42 de 1993, así:</w:t>
      </w:r>
    </w:p>
    <w:p w14:paraId="63BA43C2" w14:textId="77777777" w:rsidR="001649E1" w:rsidRPr="000D3166" w:rsidRDefault="001649E1" w:rsidP="00460409">
      <w:pPr>
        <w:tabs>
          <w:tab w:val="left" w:pos="1260"/>
        </w:tabs>
        <w:spacing w:after="0" w:line="276" w:lineRule="auto"/>
        <w:jc w:val="both"/>
        <w:rPr>
          <w:rFonts w:ascii="Verdana" w:hAnsi="Verdana" w:cs="Arial"/>
          <w:lang w:val="es-CO"/>
        </w:rPr>
      </w:pPr>
    </w:p>
    <w:p w14:paraId="7BC64902" w14:textId="77777777" w:rsidR="001649E1" w:rsidRPr="000D3166" w:rsidRDefault="001649E1" w:rsidP="00460409">
      <w:pPr>
        <w:tabs>
          <w:tab w:val="left" w:pos="1260"/>
        </w:tabs>
        <w:spacing w:after="0" w:line="276" w:lineRule="auto"/>
        <w:ind w:left="851"/>
        <w:jc w:val="both"/>
        <w:rPr>
          <w:rFonts w:ascii="Verdana" w:hAnsi="Verdana" w:cs="Arial"/>
          <w:i/>
          <w:lang w:val="es-CO"/>
        </w:rPr>
      </w:pPr>
      <w:r w:rsidRPr="000D3166">
        <w:rPr>
          <w:rFonts w:ascii="Verdana" w:hAnsi="Verdana" w:cs="Arial"/>
          <w:i/>
          <w:lang w:val="es-CO"/>
        </w:rPr>
        <w:t>“Los órganos de control fiscal verificarán que los bienes del Estado estén debidamente amparados por las pólizas de seguros o un fondo especial creado para tal fin, pudiendo establecer responsabilidad fiscal a los tomadores cuando las circunstancias lo ameriten.</w:t>
      </w:r>
    </w:p>
    <w:p w14:paraId="00EBC246" w14:textId="77777777" w:rsidR="001649E1" w:rsidRPr="000D3166" w:rsidRDefault="001649E1" w:rsidP="00460409">
      <w:pPr>
        <w:tabs>
          <w:tab w:val="left" w:pos="1260"/>
        </w:tabs>
        <w:spacing w:after="0" w:line="276" w:lineRule="auto"/>
        <w:ind w:left="851"/>
        <w:jc w:val="both"/>
        <w:rPr>
          <w:rFonts w:ascii="Verdana" w:hAnsi="Verdana" w:cs="Arial"/>
          <w:i/>
          <w:lang w:val="es-CO"/>
        </w:rPr>
      </w:pPr>
    </w:p>
    <w:p w14:paraId="6F88A44F" w14:textId="77777777" w:rsidR="001649E1" w:rsidRPr="000D3166" w:rsidRDefault="001649E1" w:rsidP="00460409">
      <w:pPr>
        <w:tabs>
          <w:tab w:val="left" w:pos="1260"/>
        </w:tabs>
        <w:spacing w:after="0" w:line="276" w:lineRule="auto"/>
        <w:ind w:left="851"/>
        <w:jc w:val="both"/>
        <w:rPr>
          <w:rFonts w:ascii="Verdana" w:hAnsi="Verdana" w:cs="Arial"/>
          <w:i/>
          <w:lang w:val="es-CO"/>
        </w:rPr>
      </w:pPr>
      <w:r w:rsidRPr="000D3166">
        <w:rPr>
          <w:rFonts w:ascii="Verdana" w:hAnsi="Verdana" w:cs="Arial"/>
          <w:i/>
          <w:lang w:val="es-CO"/>
        </w:rPr>
        <w:t>Cuando no se amparan los bienes y se genera un daño por pérdida u otra causa, puede derivarse responsabilidad fiscal, la cual se establece a través de un proceso de responsabilidad fiscal.”</w:t>
      </w:r>
    </w:p>
    <w:p w14:paraId="68146355" w14:textId="77777777" w:rsidR="001649E1" w:rsidRPr="000D3166" w:rsidRDefault="001649E1" w:rsidP="00460409">
      <w:pPr>
        <w:tabs>
          <w:tab w:val="left" w:pos="1260"/>
        </w:tabs>
        <w:spacing w:after="0" w:line="276" w:lineRule="auto"/>
        <w:ind w:left="851"/>
        <w:jc w:val="both"/>
        <w:rPr>
          <w:rFonts w:ascii="Verdana" w:hAnsi="Verdana" w:cs="Arial"/>
          <w:lang w:val="es-CO"/>
        </w:rPr>
      </w:pPr>
    </w:p>
    <w:p w14:paraId="7133AA30" w14:textId="77777777" w:rsidR="001649E1" w:rsidRPr="000D3166" w:rsidRDefault="001649E1" w:rsidP="00460409">
      <w:pPr>
        <w:tabs>
          <w:tab w:val="left" w:pos="1260"/>
        </w:tabs>
        <w:spacing w:after="0" w:line="276" w:lineRule="auto"/>
        <w:jc w:val="both"/>
        <w:rPr>
          <w:rFonts w:ascii="Verdana" w:hAnsi="Verdana" w:cs="Arial"/>
          <w:lang w:val="es-CO"/>
        </w:rPr>
      </w:pPr>
      <w:r w:rsidRPr="000D3166">
        <w:rPr>
          <w:rFonts w:ascii="Verdana" w:hAnsi="Verdana" w:cs="Arial"/>
          <w:lang w:val="es-CO"/>
        </w:rPr>
        <w:t>En cumplimiento de esta disposición, el Grupo Administrativo es la dependencia responsable de garantizar el aseguramiento de los bienes muebles e inmuebles de propiedad de la Superintendencia de Sociedades, así como de aquellos sobre los que tenga responsabilidad legal. Para ello, se deben contratar pólizas que aseguren un cubrimiento adecuado del riesgo.</w:t>
      </w:r>
    </w:p>
    <w:p w14:paraId="6614EC5F" w14:textId="77777777" w:rsidR="001649E1" w:rsidRPr="000D3166" w:rsidRDefault="001649E1" w:rsidP="00460409">
      <w:pPr>
        <w:tabs>
          <w:tab w:val="left" w:pos="1260"/>
        </w:tabs>
        <w:spacing w:after="0" w:line="276" w:lineRule="auto"/>
        <w:jc w:val="both"/>
        <w:rPr>
          <w:rFonts w:ascii="Verdana" w:hAnsi="Verdana" w:cs="Arial"/>
          <w:lang w:val="es-CO"/>
        </w:rPr>
      </w:pPr>
    </w:p>
    <w:p w14:paraId="4BBCD8F2" w14:textId="77777777" w:rsidR="001649E1" w:rsidRPr="000D3166" w:rsidRDefault="001649E1" w:rsidP="00460409">
      <w:pPr>
        <w:tabs>
          <w:tab w:val="left" w:pos="1260"/>
        </w:tabs>
        <w:spacing w:after="0" w:line="276" w:lineRule="auto"/>
        <w:jc w:val="both"/>
        <w:rPr>
          <w:rFonts w:ascii="Verdana" w:hAnsi="Verdana" w:cs="Arial"/>
          <w:lang w:val="es-CO"/>
        </w:rPr>
      </w:pPr>
      <w:r w:rsidRPr="000D3166">
        <w:rPr>
          <w:rFonts w:ascii="Verdana" w:hAnsi="Verdana" w:cs="Arial"/>
          <w:lang w:val="es-CO"/>
        </w:rPr>
        <w:t>Las pólizas requeridas para el amparo del patrimonio institucional son las siguientes:</w:t>
      </w:r>
    </w:p>
    <w:p w14:paraId="26DB8CFD" w14:textId="77777777" w:rsidR="001649E1" w:rsidRPr="000D3166" w:rsidRDefault="001649E1" w:rsidP="00460409">
      <w:pPr>
        <w:tabs>
          <w:tab w:val="left" w:pos="1260"/>
        </w:tabs>
        <w:spacing w:after="0" w:line="276" w:lineRule="auto"/>
        <w:jc w:val="both"/>
        <w:rPr>
          <w:rFonts w:ascii="Verdana" w:hAnsi="Verdana" w:cs="Arial"/>
          <w:lang w:val="es-CO"/>
        </w:rPr>
      </w:pPr>
    </w:p>
    <w:p w14:paraId="4FBC8DEA" w14:textId="77777777" w:rsidR="001649E1" w:rsidRPr="000D3166" w:rsidRDefault="001649E1" w:rsidP="00460409">
      <w:pPr>
        <w:numPr>
          <w:ilvl w:val="0"/>
          <w:numId w:val="24"/>
        </w:numPr>
        <w:tabs>
          <w:tab w:val="left" w:pos="1260"/>
        </w:tabs>
        <w:spacing w:after="0" w:line="276" w:lineRule="auto"/>
        <w:jc w:val="both"/>
        <w:rPr>
          <w:rFonts w:ascii="Verdana" w:hAnsi="Verdana" w:cs="Arial"/>
          <w:lang w:val="es-CO"/>
        </w:rPr>
      </w:pPr>
      <w:r w:rsidRPr="000D3166">
        <w:rPr>
          <w:rFonts w:ascii="Verdana" w:hAnsi="Verdana" w:cs="Arial"/>
          <w:b/>
          <w:bCs/>
          <w:lang w:val="es-CO"/>
        </w:rPr>
        <w:t>Póliza Todo Riesgo Daños Materiales (Incendio, Sustracción, Corriente Débil):</w:t>
      </w:r>
      <w:r w:rsidRPr="000D3166">
        <w:rPr>
          <w:rFonts w:ascii="Verdana" w:hAnsi="Verdana" w:cs="Arial"/>
          <w:lang w:val="es-CO"/>
        </w:rPr>
        <w:t xml:space="preserve"> Ampara las pérdidas o daños materiales que sufran los bienes de propiedad de la entidad, o bajo su custodia, control o responsabilidad. Incluye, entre otros, riesgos por incendio, rotura de maquinaria, daño electrónico, hurto simple o calificado, asonada, sabotaje y terrorismo, salvo exclusiones expresamente señaladas en las condiciones del seguro.</w:t>
      </w:r>
    </w:p>
    <w:p w14:paraId="0F9D3934" w14:textId="77777777" w:rsidR="001649E1" w:rsidRPr="000D3166" w:rsidRDefault="001649E1" w:rsidP="00460409">
      <w:pPr>
        <w:numPr>
          <w:ilvl w:val="0"/>
          <w:numId w:val="24"/>
        </w:numPr>
        <w:tabs>
          <w:tab w:val="left" w:pos="1260"/>
        </w:tabs>
        <w:spacing w:after="0" w:line="276" w:lineRule="auto"/>
        <w:jc w:val="both"/>
        <w:rPr>
          <w:rFonts w:ascii="Verdana" w:hAnsi="Verdana" w:cs="Arial"/>
          <w:lang w:val="es-CO"/>
        </w:rPr>
      </w:pPr>
      <w:r w:rsidRPr="000D3166">
        <w:rPr>
          <w:rFonts w:ascii="Verdana" w:hAnsi="Verdana" w:cs="Arial"/>
          <w:b/>
          <w:bCs/>
          <w:lang w:val="es-CO"/>
        </w:rPr>
        <w:t>Póliza de Automóviles (Todo Riesgo y SOAT):</w:t>
      </w:r>
      <w:r w:rsidRPr="000D3166">
        <w:rPr>
          <w:rFonts w:ascii="Verdana" w:hAnsi="Verdana" w:cs="Arial"/>
          <w:lang w:val="es-CO"/>
        </w:rPr>
        <w:t xml:space="preserve"> Cubre daños o pérdidas de los vehículos propiedad de la entidad o por los que esta sea legalmente responsable, así como perjuicios a terceros en caso de lesiones, muerte o daños a bienes ajenos y el Seguro Obligatorio de Accidentes de Tránsito (SOAT), que garantiza la atención médica inmediata y otros amparos legales a todas las personas involucradas en un accidente de tránsito, sean ocupantes del vehículo asegurado o terceros afectados.</w:t>
      </w:r>
    </w:p>
    <w:p w14:paraId="1DA848A6" w14:textId="77777777" w:rsidR="001649E1" w:rsidRPr="000D3166" w:rsidRDefault="001649E1" w:rsidP="00460409">
      <w:pPr>
        <w:numPr>
          <w:ilvl w:val="0"/>
          <w:numId w:val="24"/>
        </w:numPr>
        <w:tabs>
          <w:tab w:val="left" w:pos="1260"/>
        </w:tabs>
        <w:spacing w:after="0" w:line="276" w:lineRule="auto"/>
        <w:jc w:val="both"/>
        <w:rPr>
          <w:rFonts w:ascii="Verdana" w:hAnsi="Verdana" w:cs="Arial"/>
          <w:lang w:val="es-CO"/>
        </w:rPr>
      </w:pPr>
      <w:r w:rsidRPr="000D3166">
        <w:rPr>
          <w:rFonts w:ascii="Verdana" w:hAnsi="Verdana" w:cs="Arial"/>
          <w:b/>
          <w:bCs/>
          <w:lang w:val="es-CO"/>
        </w:rPr>
        <w:lastRenderedPageBreak/>
        <w:t>Póliza de Manejo Global para Entidades Oficiales:</w:t>
      </w:r>
      <w:r w:rsidRPr="000D3166">
        <w:rPr>
          <w:rFonts w:ascii="Verdana" w:hAnsi="Verdana" w:cs="Arial"/>
          <w:lang w:val="es-CO"/>
        </w:rPr>
        <w:t xml:space="preserve"> Cubre riesgos relacionados con la pérdida o menoscabo de fondos o bienes bajo responsabilidad de la entidad, ocasionados por actos u omisiones de servidores públicos, incluso por delitos contra la administración pública, abandono del cargo o fallecimiento del funcionario.</w:t>
      </w:r>
    </w:p>
    <w:p w14:paraId="5BF7CA17" w14:textId="77777777" w:rsidR="001649E1" w:rsidRPr="000D3166" w:rsidRDefault="001649E1" w:rsidP="00460409">
      <w:pPr>
        <w:numPr>
          <w:ilvl w:val="0"/>
          <w:numId w:val="24"/>
        </w:numPr>
        <w:tabs>
          <w:tab w:val="left" w:pos="1260"/>
        </w:tabs>
        <w:spacing w:after="0" w:line="276" w:lineRule="auto"/>
        <w:jc w:val="both"/>
        <w:rPr>
          <w:rFonts w:ascii="Verdana" w:hAnsi="Verdana" w:cs="Arial"/>
          <w:lang w:val="es-CO"/>
        </w:rPr>
      </w:pPr>
      <w:r w:rsidRPr="000D3166">
        <w:rPr>
          <w:rFonts w:ascii="Verdana" w:hAnsi="Verdana" w:cs="Arial"/>
          <w:b/>
          <w:bCs/>
          <w:lang w:val="es-CO"/>
        </w:rPr>
        <w:t>Póliza de Responsabilidad Civil Extracontractual:</w:t>
      </w:r>
      <w:r w:rsidRPr="000D3166">
        <w:rPr>
          <w:rFonts w:ascii="Verdana" w:hAnsi="Verdana" w:cs="Arial"/>
          <w:lang w:val="es-CO"/>
        </w:rPr>
        <w:t xml:space="preserve"> Ampara los perjuicios patrimoniales o extrapatrimoniales causados a terceros, derivados de hechos atribuibles a la entidad o a sus servidores públicos en desarrollo de sus funciones.</w:t>
      </w:r>
    </w:p>
    <w:p w14:paraId="4C10C0A0" w14:textId="77777777" w:rsidR="001649E1" w:rsidRPr="000D3166" w:rsidRDefault="001649E1" w:rsidP="00460409">
      <w:pPr>
        <w:tabs>
          <w:tab w:val="left" w:pos="1260"/>
        </w:tabs>
        <w:spacing w:after="0" w:line="276" w:lineRule="auto"/>
        <w:jc w:val="both"/>
        <w:rPr>
          <w:rFonts w:ascii="Verdana" w:hAnsi="Verdana" w:cs="Arial"/>
        </w:rPr>
      </w:pPr>
    </w:p>
    <w:p w14:paraId="39BAA606" w14:textId="77777777" w:rsidR="001649E1" w:rsidRPr="00822EEC" w:rsidRDefault="001649E1" w:rsidP="00460409">
      <w:pPr>
        <w:pStyle w:val="Ttulo1"/>
        <w:numPr>
          <w:ilvl w:val="1"/>
          <w:numId w:val="81"/>
        </w:numPr>
        <w:spacing w:before="0" w:line="276" w:lineRule="auto"/>
        <w:ind w:left="1134" w:hanging="774"/>
        <w:jc w:val="both"/>
        <w:rPr>
          <w:b w:val="0"/>
          <w:szCs w:val="22"/>
        </w:rPr>
      </w:pPr>
      <w:r w:rsidRPr="00F56F58">
        <w:rPr>
          <w:b w:val="0"/>
          <w:szCs w:val="22"/>
        </w:rPr>
        <w:t xml:space="preserve"> </w:t>
      </w:r>
      <w:bookmarkStart w:id="300" w:name="_Toc205314005"/>
      <w:bookmarkStart w:id="301" w:name="_Toc212546953"/>
      <w:r w:rsidRPr="00822EEC">
        <w:rPr>
          <w:b w:val="0"/>
          <w:szCs w:val="22"/>
        </w:rPr>
        <w:t>Actuación institucional frente a siniestros</w:t>
      </w:r>
      <w:bookmarkEnd w:id="300"/>
      <w:bookmarkEnd w:id="301"/>
    </w:p>
    <w:p w14:paraId="7122C474" w14:textId="77777777" w:rsidR="001649E1" w:rsidRPr="000D3166" w:rsidRDefault="001649E1" w:rsidP="00460409">
      <w:pPr>
        <w:tabs>
          <w:tab w:val="left" w:pos="1260"/>
        </w:tabs>
        <w:spacing w:after="0" w:line="276" w:lineRule="auto"/>
        <w:jc w:val="both"/>
        <w:rPr>
          <w:rFonts w:ascii="Verdana" w:hAnsi="Verdana" w:cs="Arial"/>
          <w:lang w:val="es-CO"/>
        </w:rPr>
      </w:pPr>
      <w:r w:rsidRPr="000D3166">
        <w:rPr>
          <w:rFonts w:ascii="Verdana" w:hAnsi="Verdana" w:cs="Arial"/>
          <w:lang w:val="es-CO"/>
        </w:rPr>
        <w:t>En desarrollo de los principios de responsabilidad, protección del patrimonio público y gestión del riesgo, la Superintendencia de Sociedades ha adoptado mecanismos orientados a garantizar una adecuada respuesta institucional frente a eventos que afecten sus bienes, como siniestros, hurtos, pérdidas o daños graves. Estas actuaciones se enmarcan en las competencias asignadas a cada dependencia y en cumplimiento de las disposiciones legales y contractuales vigentes.</w:t>
      </w:r>
    </w:p>
    <w:p w14:paraId="5DD7984A" w14:textId="77777777" w:rsidR="001649E1" w:rsidRPr="000D3166" w:rsidRDefault="001649E1" w:rsidP="00460409">
      <w:pPr>
        <w:tabs>
          <w:tab w:val="left" w:pos="1260"/>
        </w:tabs>
        <w:spacing w:after="0" w:line="276" w:lineRule="auto"/>
        <w:jc w:val="both"/>
        <w:rPr>
          <w:rFonts w:ascii="Verdana" w:hAnsi="Verdana" w:cs="Arial"/>
          <w:lang w:val="es-CO"/>
        </w:rPr>
      </w:pPr>
    </w:p>
    <w:p w14:paraId="32FA3C5B" w14:textId="0D5DC95D" w:rsidR="001649E1" w:rsidRPr="000D3166" w:rsidRDefault="001649E1" w:rsidP="00460409">
      <w:pPr>
        <w:tabs>
          <w:tab w:val="left" w:pos="1260"/>
        </w:tabs>
        <w:spacing w:after="0" w:line="276" w:lineRule="auto"/>
        <w:jc w:val="both"/>
        <w:rPr>
          <w:rFonts w:ascii="Verdana" w:hAnsi="Verdana" w:cs="Arial"/>
          <w:lang w:val="es-CO"/>
        </w:rPr>
      </w:pPr>
      <w:r w:rsidRPr="000D3166">
        <w:rPr>
          <w:rFonts w:ascii="Verdana" w:hAnsi="Verdana" w:cs="Arial"/>
          <w:lang w:val="es-CO"/>
        </w:rPr>
        <w:t>Cuando se presenta un siniestro que comprometa bienes institucionales —como hurto, pérdida total, destrucción accidental u otras causas que generen afectación patrimonial— corresponde a la persona encargada del bien poner en conocimiento del superior jerárquico y del Grupo Administrativo los hechos ocurridos, mediante informe escrito</w:t>
      </w:r>
      <w:r w:rsidR="000A0311">
        <w:rPr>
          <w:rFonts w:ascii="Verdana" w:hAnsi="Verdana" w:cs="Arial"/>
          <w:lang w:val="es-CO"/>
        </w:rPr>
        <w:t xml:space="preserve"> a través de</w:t>
      </w:r>
      <w:r w:rsidR="001B655F">
        <w:rPr>
          <w:rFonts w:ascii="Verdana" w:hAnsi="Verdana" w:cs="Arial"/>
          <w:lang w:val="es-CO"/>
        </w:rPr>
        <w:t>l gestor d</w:t>
      </w:r>
      <w:r w:rsidR="00C473A0">
        <w:rPr>
          <w:rFonts w:ascii="Verdana" w:hAnsi="Verdana" w:cs="Arial"/>
          <w:lang w:val="es-CO"/>
        </w:rPr>
        <w:t>ocumental</w:t>
      </w:r>
      <w:r w:rsidR="000F576E">
        <w:rPr>
          <w:rFonts w:ascii="Verdana" w:hAnsi="Verdana" w:cs="Arial"/>
          <w:lang w:val="es-CO"/>
        </w:rPr>
        <w:t xml:space="preserve"> o mediante correo electrónico</w:t>
      </w:r>
      <w:r w:rsidRPr="000D3166">
        <w:rPr>
          <w:rFonts w:ascii="Verdana" w:hAnsi="Verdana" w:cs="Arial"/>
          <w:lang w:val="es-CO"/>
        </w:rPr>
        <w:t>, dejando constancia de la fecha de su entrega.</w:t>
      </w:r>
    </w:p>
    <w:p w14:paraId="44EA30FF" w14:textId="77777777" w:rsidR="001649E1" w:rsidRPr="000D3166" w:rsidRDefault="001649E1" w:rsidP="00460409">
      <w:pPr>
        <w:tabs>
          <w:tab w:val="left" w:pos="1260"/>
        </w:tabs>
        <w:spacing w:after="0" w:line="276" w:lineRule="auto"/>
        <w:jc w:val="both"/>
        <w:rPr>
          <w:rFonts w:ascii="Verdana" w:hAnsi="Verdana" w:cs="Arial"/>
          <w:lang w:val="es-CO"/>
        </w:rPr>
      </w:pPr>
    </w:p>
    <w:p w14:paraId="67667A7B" w14:textId="77777777" w:rsidR="001649E1" w:rsidRPr="000D3166" w:rsidRDefault="001649E1" w:rsidP="00460409">
      <w:pPr>
        <w:tabs>
          <w:tab w:val="left" w:pos="1260"/>
        </w:tabs>
        <w:spacing w:after="0" w:line="276" w:lineRule="auto"/>
        <w:jc w:val="both"/>
        <w:rPr>
          <w:rFonts w:ascii="Verdana" w:hAnsi="Verdana" w:cs="Arial"/>
          <w:lang w:val="es-CO"/>
        </w:rPr>
      </w:pPr>
      <w:r w:rsidRPr="000D3166">
        <w:rPr>
          <w:rFonts w:ascii="Verdana" w:hAnsi="Verdana" w:cs="Arial"/>
          <w:lang w:val="es-CO"/>
        </w:rPr>
        <w:t>Con base en la información contenida en el inventario individual, y de conformidad con la normatividad aplicable, se deberá presentar denuncia ante la autoridad competente, consignando los datos que permitan la plena identificación del bien comprometido.</w:t>
      </w:r>
    </w:p>
    <w:p w14:paraId="6175A456" w14:textId="77777777" w:rsidR="001649E1" w:rsidRPr="000D3166" w:rsidRDefault="001649E1" w:rsidP="00460409">
      <w:pPr>
        <w:tabs>
          <w:tab w:val="left" w:pos="1260"/>
        </w:tabs>
        <w:spacing w:after="0" w:line="276" w:lineRule="auto"/>
        <w:jc w:val="both"/>
        <w:rPr>
          <w:rFonts w:ascii="Verdana" w:hAnsi="Verdana" w:cs="Arial"/>
          <w:lang w:val="es-CO"/>
        </w:rPr>
      </w:pPr>
    </w:p>
    <w:p w14:paraId="792E6768" w14:textId="77777777" w:rsidR="001649E1" w:rsidRPr="000D3166" w:rsidRDefault="001649E1" w:rsidP="00460409">
      <w:pPr>
        <w:tabs>
          <w:tab w:val="left" w:pos="1260"/>
        </w:tabs>
        <w:spacing w:after="0" w:line="276" w:lineRule="auto"/>
        <w:jc w:val="both"/>
        <w:rPr>
          <w:rFonts w:ascii="Verdana" w:hAnsi="Verdana" w:cs="Arial"/>
          <w:lang w:val="es-CO"/>
        </w:rPr>
      </w:pPr>
      <w:r w:rsidRPr="000D3166">
        <w:rPr>
          <w:rFonts w:ascii="Verdana" w:hAnsi="Verdana" w:cs="Arial"/>
          <w:lang w:val="es-CO"/>
        </w:rPr>
        <w:t xml:space="preserve">El Grupo Administrativo, en cumplimiento de sus funciones, gestiona ante la aseguradora los trámites correspondientes a la reclamación, con el fin de adelantar las diligencias de recuperación o pago. En el caso específico de vehículos institucionales, además del seguro de daños (Todo Riesgo), se debe contar con el Seguro Obligatorio de Accidentes de Tránsito (SOAT), el cual ampara los daños corporales causados a las personas involucradas en un accidente, sean conductores, pasajeros o peatones, y cuya expedición y vigencia </w:t>
      </w:r>
      <w:r w:rsidRPr="000D3166">
        <w:rPr>
          <w:rFonts w:ascii="Verdana" w:hAnsi="Verdana" w:cs="Arial"/>
          <w:lang w:val="es-CO"/>
        </w:rPr>
        <w:lastRenderedPageBreak/>
        <w:t>deben mantenerse al día conforme a lo establecido en el Decreto 056 de 2015 y demás normas concordantes.</w:t>
      </w:r>
    </w:p>
    <w:p w14:paraId="0441FDC4" w14:textId="77777777" w:rsidR="001649E1" w:rsidRPr="000D3166" w:rsidRDefault="001649E1" w:rsidP="00460409">
      <w:pPr>
        <w:tabs>
          <w:tab w:val="left" w:pos="1260"/>
        </w:tabs>
        <w:spacing w:after="0" w:line="276" w:lineRule="auto"/>
        <w:jc w:val="both"/>
        <w:rPr>
          <w:rFonts w:ascii="Verdana" w:hAnsi="Verdana" w:cs="Arial"/>
          <w:lang w:val="es-CO"/>
        </w:rPr>
      </w:pPr>
    </w:p>
    <w:p w14:paraId="72B0FAC7" w14:textId="77777777" w:rsidR="001649E1" w:rsidRPr="000D3166" w:rsidRDefault="001649E1" w:rsidP="00460409">
      <w:pPr>
        <w:tabs>
          <w:tab w:val="left" w:pos="1260"/>
        </w:tabs>
        <w:spacing w:after="0" w:line="276" w:lineRule="auto"/>
        <w:jc w:val="both"/>
        <w:rPr>
          <w:rFonts w:ascii="Verdana" w:hAnsi="Verdana" w:cs="Arial"/>
          <w:lang w:val="es-CO"/>
        </w:rPr>
      </w:pPr>
      <w:r w:rsidRPr="000D3166">
        <w:rPr>
          <w:rFonts w:ascii="Verdana" w:hAnsi="Verdana" w:cs="Arial"/>
          <w:lang w:val="es-CO"/>
        </w:rPr>
        <w:t>Asimismo, cuando se evidencien posibles faltas disciplinarias, el Grupo Administrativo remite copia del caso al Grupo de Instrucción Disciplinaria para lo de su competencia.</w:t>
      </w:r>
    </w:p>
    <w:p w14:paraId="0A919570" w14:textId="77777777" w:rsidR="001649E1" w:rsidRPr="000D3166" w:rsidRDefault="001649E1" w:rsidP="00460409">
      <w:pPr>
        <w:tabs>
          <w:tab w:val="left" w:pos="1260"/>
        </w:tabs>
        <w:spacing w:after="0" w:line="276" w:lineRule="auto"/>
        <w:jc w:val="both"/>
        <w:rPr>
          <w:rFonts w:ascii="Verdana" w:hAnsi="Verdana" w:cs="Arial"/>
          <w:lang w:val="es-CO"/>
        </w:rPr>
      </w:pPr>
    </w:p>
    <w:p w14:paraId="0E1EA7F5" w14:textId="76581DB7" w:rsidR="001649E1" w:rsidRPr="000D3166" w:rsidRDefault="001649E1" w:rsidP="00460409">
      <w:pPr>
        <w:tabs>
          <w:tab w:val="left" w:pos="1260"/>
        </w:tabs>
        <w:spacing w:after="0" w:line="276" w:lineRule="auto"/>
        <w:jc w:val="both"/>
        <w:rPr>
          <w:rFonts w:ascii="Verdana" w:hAnsi="Verdana" w:cs="Arial"/>
          <w:lang w:val="es-CO"/>
        </w:rPr>
      </w:pPr>
      <w:r w:rsidRPr="000D3166">
        <w:rPr>
          <w:rFonts w:ascii="Verdana" w:hAnsi="Verdana" w:cs="Arial"/>
          <w:lang w:val="es-CO"/>
        </w:rPr>
        <w:t xml:space="preserve">Finalmente, una vez se confirme la pérdida o siniestro del bien, el funcionario </w:t>
      </w:r>
      <w:r w:rsidR="00955CA7">
        <w:rPr>
          <w:rFonts w:ascii="Verdana" w:hAnsi="Verdana" w:cs="Arial"/>
          <w:lang w:val="es-CO"/>
        </w:rPr>
        <w:t>encargado</w:t>
      </w:r>
      <w:r w:rsidR="00422D26">
        <w:rPr>
          <w:rFonts w:ascii="Verdana" w:hAnsi="Verdana" w:cs="Arial"/>
          <w:lang w:val="es-CO"/>
        </w:rPr>
        <w:t xml:space="preserve"> del almacén</w:t>
      </w:r>
      <w:r w:rsidRPr="000D3166">
        <w:rPr>
          <w:rFonts w:ascii="Verdana" w:hAnsi="Verdana" w:cs="Arial"/>
          <w:lang w:val="es-CO"/>
        </w:rPr>
        <w:t xml:space="preserve"> actualiza los registros del inventario institucional conforme a los procedimientos internos y al marco normativo aplicable para la baja de bienes.</w:t>
      </w:r>
    </w:p>
    <w:p w14:paraId="21D7851C" w14:textId="77777777" w:rsidR="001649E1" w:rsidRPr="00F56F58" w:rsidRDefault="001649E1" w:rsidP="00460409">
      <w:pPr>
        <w:pStyle w:val="Prrafodelista"/>
        <w:spacing w:after="0" w:line="276" w:lineRule="auto"/>
        <w:jc w:val="both"/>
        <w:rPr>
          <w:rFonts w:ascii="Verdana" w:hAnsi="Verdana" w:cs="Arial"/>
        </w:rPr>
      </w:pPr>
    </w:p>
    <w:p w14:paraId="641A3A9E" w14:textId="77777777" w:rsidR="001649E1" w:rsidRPr="00F56F58" w:rsidRDefault="001649E1" w:rsidP="00460409">
      <w:pPr>
        <w:pStyle w:val="Ttulo1"/>
        <w:numPr>
          <w:ilvl w:val="1"/>
          <w:numId w:val="81"/>
        </w:numPr>
        <w:spacing w:before="0" w:line="276" w:lineRule="auto"/>
        <w:ind w:left="567" w:hanging="567"/>
        <w:jc w:val="both"/>
        <w:rPr>
          <w:b w:val="0"/>
          <w:szCs w:val="22"/>
        </w:rPr>
      </w:pPr>
      <w:r w:rsidRPr="00822EEC">
        <w:rPr>
          <w:b w:val="0"/>
          <w:szCs w:val="22"/>
        </w:rPr>
        <w:t xml:space="preserve"> </w:t>
      </w:r>
      <w:bookmarkStart w:id="302" w:name="_Toc205314006"/>
      <w:bookmarkStart w:id="303" w:name="_Toc212546954"/>
      <w:r w:rsidRPr="00822EEC">
        <w:rPr>
          <w:b w:val="0"/>
          <w:szCs w:val="22"/>
        </w:rPr>
        <w:t>REQUERIMIENTOS DE ORGANISMOS DE CONTROL</w:t>
      </w:r>
      <w:bookmarkEnd w:id="302"/>
      <w:bookmarkEnd w:id="303"/>
    </w:p>
    <w:p w14:paraId="212FEF6B" w14:textId="5F3E22B9" w:rsidR="001649E1" w:rsidRPr="000D3166" w:rsidRDefault="001649E1" w:rsidP="00460409">
      <w:pPr>
        <w:spacing w:after="0" w:line="276" w:lineRule="auto"/>
        <w:jc w:val="both"/>
        <w:rPr>
          <w:rFonts w:ascii="Verdana" w:eastAsia="Times New Roman" w:hAnsi="Verdana" w:cs="Arial"/>
          <w:lang w:eastAsia="es-CO"/>
        </w:rPr>
      </w:pPr>
      <w:r w:rsidRPr="000D3166">
        <w:rPr>
          <w:rFonts w:ascii="Verdana" w:hAnsi="Verdana" w:cs="Arial"/>
        </w:rPr>
        <w:t>Cuando sea requerido información por parte de los organismos de control, el servidor público encargado del almacén elaborará el proyecto de respuesta para la firma de la coordinación del Grupo Administrativo con la documentación que lo soporta</w:t>
      </w:r>
      <w:r w:rsidR="00B749E2">
        <w:rPr>
          <w:rFonts w:ascii="Verdana" w:hAnsi="Verdana" w:cs="Arial"/>
        </w:rPr>
        <w:t xml:space="preserve"> según corresponda.</w:t>
      </w:r>
    </w:p>
    <w:p w14:paraId="0E158B9F" w14:textId="77777777" w:rsidR="001649E1" w:rsidRPr="00F56F58" w:rsidRDefault="001649E1" w:rsidP="00460409">
      <w:pPr>
        <w:pStyle w:val="Prrafodelista"/>
        <w:widowControl w:val="0"/>
        <w:spacing w:after="0" w:line="276" w:lineRule="auto"/>
        <w:jc w:val="both"/>
        <w:rPr>
          <w:rFonts w:ascii="Verdana" w:hAnsi="Verdana" w:cs="Arial"/>
          <w:b/>
        </w:rPr>
      </w:pPr>
    </w:p>
    <w:p w14:paraId="55EFE0CE" w14:textId="77777777" w:rsidR="001649E1" w:rsidRPr="0005036F" w:rsidRDefault="001649E1" w:rsidP="0005036F">
      <w:pPr>
        <w:pStyle w:val="Ttulo1"/>
        <w:numPr>
          <w:ilvl w:val="0"/>
          <w:numId w:val="81"/>
        </w:numPr>
        <w:spacing w:line="276" w:lineRule="auto"/>
        <w:jc w:val="both"/>
      </w:pPr>
      <w:bookmarkStart w:id="304" w:name="_Toc212546955"/>
      <w:r w:rsidRPr="0005036F">
        <w:t>ANEXOS</w:t>
      </w:r>
      <w:bookmarkEnd w:id="304"/>
      <w:r w:rsidRPr="0005036F">
        <w:t xml:space="preserve"> </w:t>
      </w:r>
    </w:p>
    <w:p w14:paraId="6E901B98" w14:textId="77777777" w:rsidR="001649E1" w:rsidRPr="000D3166" w:rsidRDefault="001649E1" w:rsidP="00460409">
      <w:pPr>
        <w:pStyle w:val="Prrafodelista"/>
        <w:widowControl w:val="0"/>
        <w:numPr>
          <w:ilvl w:val="2"/>
          <w:numId w:val="108"/>
        </w:numPr>
        <w:spacing w:after="0" w:line="276" w:lineRule="auto"/>
        <w:jc w:val="both"/>
        <w:rPr>
          <w:rFonts w:ascii="Verdana" w:eastAsia="Times New Roman" w:hAnsi="Verdana" w:cs="Arial"/>
          <w:lang w:eastAsia="es-CO"/>
        </w:rPr>
      </w:pPr>
      <w:r w:rsidRPr="00DF4AF3">
        <w:rPr>
          <w:rFonts w:ascii="Verdana" w:eastAsia="Times New Roman" w:hAnsi="Verdana" w:cs="Arial"/>
          <w:lang w:eastAsia="es-CO"/>
        </w:rPr>
        <w:t>Anexo 1.</w:t>
      </w:r>
      <w:r w:rsidRPr="000D3166">
        <w:rPr>
          <w:rFonts w:ascii="Verdana" w:eastAsia="Times New Roman" w:hAnsi="Verdana" w:cs="Arial"/>
          <w:lang w:eastAsia="es-CO"/>
        </w:rPr>
        <w:t xml:space="preserve"> Tabla 1. Agrupaciones y sub-agrupaciones de los bienes o elementos de propiedad planta y equipo con los lineamientos para la aplicación de las Normas Internacionales de Contabilidad para el Sector Público – NICSP.</w:t>
      </w:r>
    </w:p>
    <w:p w14:paraId="297F917A" w14:textId="77777777" w:rsidR="001649E1" w:rsidRPr="000D3166" w:rsidRDefault="001649E1" w:rsidP="00460409">
      <w:pPr>
        <w:pStyle w:val="Prrafodelista"/>
        <w:numPr>
          <w:ilvl w:val="2"/>
          <w:numId w:val="108"/>
        </w:numPr>
        <w:spacing w:after="0" w:line="276" w:lineRule="auto"/>
        <w:jc w:val="both"/>
        <w:rPr>
          <w:rFonts w:ascii="Verdana" w:eastAsia="Times New Roman" w:hAnsi="Verdana" w:cs="Arial"/>
          <w:lang w:eastAsia="es-CO"/>
        </w:rPr>
      </w:pPr>
      <w:r w:rsidRPr="00DF4AF3">
        <w:rPr>
          <w:rFonts w:ascii="Verdana" w:hAnsi="Verdana" w:cs="Arial"/>
        </w:rPr>
        <w:t xml:space="preserve">Anexo 2. </w:t>
      </w:r>
      <w:r w:rsidRPr="000D3166">
        <w:rPr>
          <w:rFonts w:ascii="Verdana" w:hAnsi="Verdana" w:cs="Arial"/>
        </w:rPr>
        <w:t>Tabla 2</w:t>
      </w:r>
      <w:r w:rsidRPr="000D3166">
        <w:rPr>
          <w:rFonts w:ascii="Verdana" w:eastAsia="Times New Roman" w:hAnsi="Verdana" w:cs="Arial"/>
          <w:lang w:eastAsia="es-CO"/>
        </w:rPr>
        <w:t>. Lista de Infraestructura de hardware.</w:t>
      </w:r>
    </w:p>
    <w:p w14:paraId="1DFCC785" w14:textId="77777777" w:rsidR="001649E1" w:rsidRPr="000D3166" w:rsidRDefault="001649E1" w:rsidP="00460409">
      <w:pPr>
        <w:pStyle w:val="Prrafodelista"/>
        <w:numPr>
          <w:ilvl w:val="2"/>
          <w:numId w:val="108"/>
        </w:numPr>
        <w:spacing w:after="0" w:line="276" w:lineRule="auto"/>
        <w:jc w:val="both"/>
        <w:rPr>
          <w:rFonts w:ascii="Verdana" w:eastAsia="Times New Roman" w:hAnsi="Verdana" w:cs="Arial"/>
          <w:lang w:eastAsia="es-CO"/>
        </w:rPr>
      </w:pPr>
      <w:r w:rsidRPr="00DF4AF3">
        <w:rPr>
          <w:rFonts w:ascii="Verdana" w:eastAsia="Times New Roman" w:hAnsi="Verdana" w:cs="Arial"/>
          <w:lang w:eastAsia="es-CO"/>
        </w:rPr>
        <w:t>Anexo 3</w:t>
      </w:r>
      <w:r w:rsidRPr="000D3166">
        <w:rPr>
          <w:rFonts w:ascii="Verdana" w:eastAsia="Times New Roman" w:hAnsi="Verdana" w:cs="Arial"/>
          <w:lang w:eastAsia="es-CO"/>
        </w:rPr>
        <w:t>. Tabla 3. Depreciación Elementos de Hardware.</w:t>
      </w:r>
    </w:p>
    <w:p w14:paraId="057EF6C3" w14:textId="77777777" w:rsidR="001649E1" w:rsidRPr="000D3166" w:rsidRDefault="001649E1" w:rsidP="00460409">
      <w:pPr>
        <w:pStyle w:val="Prrafodelista"/>
        <w:numPr>
          <w:ilvl w:val="2"/>
          <w:numId w:val="108"/>
        </w:numPr>
        <w:spacing w:after="0" w:line="276" w:lineRule="auto"/>
        <w:jc w:val="both"/>
        <w:rPr>
          <w:rFonts w:ascii="Verdana" w:hAnsi="Verdana" w:cs="Arial"/>
        </w:rPr>
      </w:pPr>
      <w:r w:rsidRPr="00DF4AF3">
        <w:rPr>
          <w:rFonts w:ascii="Verdana" w:eastAsia="Times New Roman" w:hAnsi="Verdana" w:cs="Arial"/>
          <w:lang w:eastAsia="es-CO"/>
        </w:rPr>
        <w:t xml:space="preserve">Anexo4. </w:t>
      </w:r>
      <w:r w:rsidRPr="000D3166">
        <w:rPr>
          <w:rFonts w:ascii="Verdana" w:eastAsia="Times New Roman" w:hAnsi="Verdana" w:cs="Arial"/>
          <w:lang w:eastAsia="es-CO"/>
        </w:rPr>
        <w:t>Tabla 4. Cálculo del deterioro de cada grupo de elementos de hardware.</w:t>
      </w:r>
    </w:p>
    <w:p w14:paraId="72CD4837" w14:textId="77777777" w:rsidR="001649E1" w:rsidRPr="000D3166" w:rsidRDefault="001649E1" w:rsidP="00460409">
      <w:pPr>
        <w:spacing w:line="276" w:lineRule="auto"/>
        <w:jc w:val="both"/>
        <w:rPr>
          <w:rFonts w:ascii="Verdana" w:hAnsi="Verdana" w:cs="Arial"/>
          <w:b/>
          <w:bCs/>
        </w:rPr>
      </w:pPr>
      <w:r w:rsidRPr="000D3166" w:rsidDel="005D5C3C">
        <w:rPr>
          <w:rFonts w:ascii="Verdana" w:hAnsi="Verdana" w:cs="Arial"/>
          <w:b/>
        </w:rPr>
        <w:br w:type="page"/>
      </w:r>
    </w:p>
    <w:p w14:paraId="48585AB8" w14:textId="77777777" w:rsidR="001649E1" w:rsidRPr="007A3A80" w:rsidRDefault="001649E1" w:rsidP="00CF1563">
      <w:pPr>
        <w:pStyle w:val="Ttulo1"/>
        <w:numPr>
          <w:ilvl w:val="0"/>
          <w:numId w:val="81"/>
        </w:numPr>
        <w:spacing w:line="276" w:lineRule="auto"/>
        <w:jc w:val="both"/>
      </w:pPr>
      <w:bookmarkStart w:id="305" w:name="_Toc212546956"/>
      <w:r w:rsidRPr="007A3A80">
        <w:lastRenderedPageBreak/>
        <w:t>CONTROL DE CAMBIOS</w:t>
      </w:r>
      <w:bookmarkEnd w:id="305"/>
    </w:p>
    <w:p w14:paraId="009D1EB0" w14:textId="77777777" w:rsidR="001649E1" w:rsidRPr="000D3166" w:rsidRDefault="001649E1" w:rsidP="00460409">
      <w:pPr>
        <w:widowControl w:val="0"/>
        <w:spacing w:after="0" w:line="276" w:lineRule="auto"/>
        <w:jc w:val="both"/>
        <w:rPr>
          <w:rFonts w:ascii="Verdana" w:hAnsi="Verdana" w:cs="Arial"/>
        </w:rPr>
      </w:pPr>
    </w:p>
    <w:tbl>
      <w:tblPr>
        <w:tblStyle w:val="Tablaconcuadrcula1clara-nfasis3"/>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1985"/>
        <w:gridCol w:w="6520"/>
      </w:tblGrid>
      <w:tr w:rsidR="001649E1" w:rsidRPr="005229F8" w14:paraId="03464E80" w14:textId="77777777" w:rsidTr="001D6BEF">
        <w:trPr>
          <w:trHeight w:val="300"/>
          <w:tblHeader/>
          <w:jc w:val="center"/>
        </w:trPr>
        <w:tc>
          <w:tcPr>
            <w:tcW w:w="1129" w:type="dxa"/>
            <w:shd w:val="clear" w:color="auto" w:fill="F2DCDB"/>
            <w:vAlign w:val="center"/>
          </w:tcPr>
          <w:p w14:paraId="26AEF13F" w14:textId="2153C520" w:rsidR="001649E1" w:rsidRPr="005229F8" w:rsidRDefault="00A828A3" w:rsidP="00CF1563">
            <w:pPr>
              <w:widowControl w:val="0"/>
              <w:spacing w:after="0" w:line="240" w:lineRule="auto"/>
              <w:jc w:val="both"/>
              <w:rPr>
                <w:rFonts w:ascii="Verdana" w:hAnsi="Verdana" w:cs="Arial"/>
                <w:sz w:val="18"/>
                <w:szCs w:val="18"/>
              </w:rPr>
            </w:pPr>
            <w:r w:rsidRPr="005229F8">
              <w:rPr>
                <w:rFonts w:ascii="Verdana" w:hAnsi="Verdana" w:cs="Arial"/>
                <w:b/>
                <w:sz w:val="18"/>
                <w:szCs w:val="18"/>
              </w:rPr>
              <w:t>Versión</w:t>
            </w:r>
          </w:p>
        </w:tc>
        <w:tc>
          <w:tcPr>
            <w:tcW w:w="1985" w:type="dxa"/>
            <w:shd w:val="clear" w:color="auto" w:fill="F2DCDB"/>
            <w:vAlign w:val="center"/>
          </w:tcPr>
          <w:p w14:paraId="17749886" w14:textId="395E4445" w:rsidR="001649E1" w:rsidRPr="005229F8" w:rsidRDefault="009F507E" w:rsidP="00CF1563">
            <w:pPr>
              <w:widowControl w:val="0"/>
              <w:spacing w:after="0" w:line="240" w:lineRule="auto"/>
              <w:jc w:val="both"/>
              <w:rPr>
                <w:rFonts w:ascii="Verdana" w:hAnsi="Verdana" w:cs="Arial"/>
                <w:sz w:val="18"/>
                <w:szCs w:val="18"/>
              </w:rPr>
            </w:pPr>
            <w:r w:rsidRPr="005229F8">
              <w:rPr>
                <w:rFonts w:ascii="Verdana" w:hAnsi="Verdana"/>
                <w:b/>
                <w:bCs/>
                <w:sz w:val="18"/>
                <w:szCs w:val="18"/>
              </w:rPr>
              <w:t>Fecha</w:t>
            </w:r>
          </w:p>
        </w:tc>
        <w:tc>
          <w:tcPr>
            <w:tcW w:w="6520" w:type="dxa"/>
            <w:shd w:val="clear" w:color="auto" w:fill="F2DCDB"/>
            <w:vAlign w:val="center"/>
          </w:tcPr>
          <w:p w14:paraId="3A845F3C" w14:textId="0B70B86A" w:rsidR="001649E1" w:rsidRPr="005229F8" w:rsidRDefault="00D83E0D" w:rsidP="00CF1563">
            <w:pPr>
              <w:widowControl w:val="0"/>
              <w:spacing w:after="0" w:line="240" w:lineRule="auto"/>
              <w:jc w:val="both"/>
              <w:rPr>
                <w:rFonts w:ascii="Verdana" w:hAnsi="Verdana" w:cs="Arial"/>
                <w:sz w:val="18"/>
                <w:szCs w:val="18"/>
              </w:rPr>
            </w:pPr>
            <w:r w:rsidRPr="005229F8">
              <w:rPr>
                <w:rFonts w:ascii="Verdana" w:hAnsi="Verdana" w:cs="Arial"/>
                <w:b/>
                <w:sz w:val="18"/>
                <w:szCs w:val="18"/>
              </w:rPr>
              <w:t>Descripción del Cambio</w:t>
            </w:r>
          </w:p>
        </w:tc>
      </w:tr>
      <w:tr w:rsidR="001649E1" w:rsidRPr="005229F8" w14:paraId="7B92377E" w14:textId="77777777" w:rsidTr="001D6BEF">
        <w:trPr>
          <w:trHeight w:val="300"/>
          <w:jc w:val="center"/>
        </w:trPr>
        <w:tc>
          <w:tcPr>
            <w:tcW w:w="1129" w:type="dxa"/>
            <w:vAlign w:val="center"/>
          </w:tcPr>
          <w:p w14:paraId="3B3E45D7" w14:textId="77777777"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t>001</w:t>
            </w:r>
          </w:p>
        </w:tc>
        <w:tc>
          <w:tcPr>
            <w:tcW w:w="1985" w:type="dxa"/>
            <w:vAlign w:val="center"/>
          </w:tcPr>
          <w:p w14:paraId="5F0A0B91" w14:textId="2FBACD54" w:rsidR="001649E1" w:rsidRPr="005229F8" w:rsidRDefault="001D6BEF" w:rsidP="00CF1563">
            <w:pPr>
              <w:widowControl w:val="0"/>
              <w:spacing w:after="0" w:line="240" w:lineRule="auto"/>
              <w:jc w:val="both"/>
              <w:rPr>
                <w:rFonts w:ascii="Verdana" w:hAnsi="Verdana" w:cs="Arial"/>
                <w:sz w:val="18"/>
                <w:szCs w:val="18"/>
              </w:rPr>
            </w:pPr>
            <w:r w:rsidRPr="005229F8">
              <w:rPr>
                <w:rFonts w:ascii="Verdana" w:hAnsi="Verdana" w:cs="Arial"/>
                <w:sz w:val="18"/>
                <w:szCs w:val="18"/>
              </w:rPr>
              <w:t>11/03/2009</w:t>
            </w:r>
          </w:p>
          <w:p w14:paraId="1F6AAEF1" w14:textId="239C8387" w:rsidR="001649E1" w:rsidRPr="005229F8" w:rsidRDefault="001D6BEF" w:rsidP="00CF1563">
            <w:pPr>
              <w:widowControl w:val="0"/>
              <w:spacing w:after="0" w:line="240" w:lineRule="auto"/>
              <w:jc w:val="both"/>
              <w:rPr>
                <w:rFonts w:ascii="Verdana" w:hAnsi="Verdana" w:cs="Arial"/>
                <w:sz w:val="18"/>
                <w:szCs w:val="18"/>
              </w:rPr>
            </w:pPr>
            <w:r w:rsidRPr="005229F8">
              <w:rPr>
                <w:rFonts w:ascii="Verdana" w:hAnsi="Verdana" w:cs="Arial"/>
                <w:sz w:val="18"/>
                <w:szCs w:val="18"/>
              </w:rPr>
              <w:t>09/06/2009</w:t>
            </w:r>
          </w:p>
        </w:tc>
        <w:tc>
          <w:tcPr>
            <w:tcW w:w="6520" w:type="dxa"/>
            <w:vAlign w:val="center"/>
          </w:tcPr>
          <w:p w14:paraId="5AC6114A" w14:textId="77777777"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t>Creación del documento.</w:t>
            </w:r>
          </w:p>
        </w:tc>
      </w:tr>
      <w:tr w:rsidR="001649E1" w:rsidRPr="005229F8" w14:paraId="0E35DD80" w14:textId="77777777" w:rsidTr="001D6BEF">
        <w:trPr>
          <w:trHeight w:val="300"/>
          <w:jc w:val="center"/>
        </w:trPr>
        <w:tc>
          <w:tcPr>
            <w:tcW w:w="1129" w:type="dxa"/>
            <w:vAlign w:val="center"/>
          </w:tcPr>
          <w:p w14:paraId="3367E764" w14:textId="77777777"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t>002</w:t>
            </w:r>
          </w:p>
        </w:tc>
        <w:tc>
          <w:tcPr>
            <w:tcW w:w="1985" w:type="dxa"/>
            <w:vAlign w:val="center"/>
          </w:tcPr>
          <w:p w14:paraId="6A9A5E66" w14:textId="77777777" w:rsidR="001649E1" w:rsidRPr="005229F8" w:rsidRDefault="001D6BEF" w:rsidP="00CF1563">
            <w:pPr>
              <w:widowControl w:val="0"/>
              <w:spacing w:after="0" w:line="240" w:lineRule="auto"/>
              <w:jc w:val="both"/>
              <w:rPr>
                <w:rFonts w:ascii="Verdana" w:hAnsi="Verdana" w:cs="Arial"/>
                <w:sz w:val="18"/>
                <w:szCs w:val="18"/>
              </w:rPr>
            </w:pPr>
            <w:r w:rsidRPr="005229F8">
              <w:rPr>
                <w:rFonts w:ascii="Verdana" w:hAnsi="Verdana" w:cs="Arial"/>
                <w:sz w:val="18"/>
                <w:szCs w:val="18"/>
              </w:rPr>
              <w:t>09/06/2009</w:t>
            </w:r>
          </w:p>
          <w:p w14:paraId="014CDDB6" w14:textId="5EC25ADF" w:rsidR="001D6BEF" w:rsidRPr="005229F8" w:rsidRDefault="001D6BEF" w:rsidP="00CF1563">
            <w:pPr>
              <w:widowControl w:val="0"/>
              <w:spacing w:after="0" w:line="240" w:lineRule="auto"/>
              <w:jc w:val="both"/>
              <w:rPr>
                <w:rFonts w:ascii="Verdana" w:hAnsi="Verdana" w:cs="Arial"/>
                <w:sz w:val="18"/>
                <w:szCs w:val="18"/>
              </w:rPr>
            </w:pPr>
            <w:r w:rsidRPr="005229F8">
              <w:rPr>
                <w:rFonts w:ascii="Verdana" w:hAnsi="Verdana" w:cs="Arial"/>
                <w:sz w:val="18"/>
                <w:szCs w:val="18"/>
              </w:rPr>
              <w:t>01/12/2009</w:t>
            </w:r>
          </w:p>
        </w:tc>
        <w:tc>
          <w:tcPr>
            <w:tcW w:w="6520" w:type="dxa"/>
            <w:vAlign w:val="center"/>
          </w:tcPr>
          <w:p w14:paraId="7CE23C72" w14:textId="77777777"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t>Modificación numeral 4.3.1.</w:t>
            </w:r>
          </w:p>
        </w:tc>
      </w:tr>
      <w:tr w:rsidR="001649E1" w:rsidRPr="005229F8" w14:paraId="7D1B16BF" w14:textId="77777777" w:rsidTr="001D6BEF">
        <w:trPr>
          <w:trHeight w:val="300"/>
          <w:jc w:val="center"/>
        </w:trPr>
        <w:tc>
          <w:tcPr>
            <w:tcW w:w="1129" w:type="dxa"/>
            <w:vAlign w:val="center"/>
          </w:tcPr>
          <w:p w14:paraId="437F2EB9" w14:textId="77777777"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t>003</w:t>
            </w:r>
          </w:p>
        </w:tc>
        <w:tc>
          <w:tcPr>
            <w:tcW w:w="1985" w:type="dxa"/>
            <w:vAlign w:val="center"/>
          </w:tcPr>
          <w:p w14:paraId="53177F33" w14:textId="77777777" w:rsidR="001649E1" w:rsidRPr="005229F8" w:rsidRDefault="001D6BEF" w:rsidP="00CF1563">
            <w:pPr>
              <w:widowControl w:val="0"/>
              <w:spacing w:after="0" w:line="240" w:lineRule="auto"/>
              <w:jc w:val="both"/>
              <w:rPr>
                <w:rFonts w:ascii="Verdana" w:hAnsi="Verdana" w:cs="Arial"/>
                <w:sz w:val="18"/>
                <w:szCs w:val="18"/>
              </w:rPr>
            </w:pPr>
            <w:r w:rsidRPr="005229F8">
              <w:rPr>
                <w:rFonts w:ascii="Verdana" w:hAnsi="Verdana" w:cs="Arial"/>
                <w:sz w:val="18"/>
                <w:szCs w:val="18"/>
              </w:rPr>
              <w:t>01/12/2009</w:t>
            </w:r>
          </w:p>
          <w:p w14:paraId="33AE8BB2" w14:textId="27BB24B9" w:rsidR="001D6BEF" w:rsidRPr="005229F8" w:rsidRDefault="001D6BEF" w:rsidP="00CF1563">
            <w:pPr>
              <w:widowControl w:val="0"/>
              <w:spacing w:after="0" w:line="240" w:lineRule="auto"/>
              <w:jc w:val="both"/>
              <w:rPr>
                <w:rFonts w:ascii="Verdana" w:hAnsi="Verdana" w:cs="Arial"/>
                <w:sz w:val="18"/>
                <w:szCs w:val="18"/>
              </w:rPr>
            </w:pPr>
            <w:r w:rsidRPr="005229F8">
              <w:rPr>
                <w:rFonts w:ascii="Verdana" w:hAnsi="Verdana" w:cs="Arial"/>
                <w:sz w:val="18"/>
                <w:szCs w:val="18"/>
              </w:rPr>
              <w:t>03/02/2014</w:t>
            </w:r>
          </w:p>
        </w:tc>
        <w:tc>
          <w:tcPr>
            <w:tcW w:w="6520" w:type="dxa"/>
            <w:vAlign w:val="center"/>
          </w:tcPr>
          <w:p w14:paraId="4A320C9F" w14:textId="77777777"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t>Inclusión tabla numeral 4.3.2.</w:t>
            </w:r>
          </w:p>
        </w:tc>
      </w:tr>
      <w:tr w:rsidR="001649E1" w:rsidRPr="005229F8" w14:paraId="50883A57" w14:textId="77777777" w:rsidTr="001D6BEF">
        <w:trPr>
          <w:trHeight w:val="300"/>
          <w:jc w:val="center"/>
        </w:trPr>
        <w:tc>
          <w:tcPr>
            <w:tcW w:w="1129" w:type="dxa"/>
            <w:vAlign w:val="center"/>
          </w:tcPr>
          <w:p w14:paraId="1344A3F6" w14:textId="77777777"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t>004</w:t>
            </w:r>
          </w:p>
        </w:tc>
        <w:tc>
          <w:tcPr>
            <w:tcW w:w="1985" w:type="dxa"/>
            <w:vAlign w:val="center"/>
          </w:tcPr>
          <w:p w14:paraId="4B52D089" w14:textId="6EB953F8" w:rsidR="001649E1" w:rsidRPr="005229F8" w:rsidRDefault="001D6BEF" w:rsidP="00CF1563">
            <w:pPr>
              <w:widowControl w:val="0"/>
              <w:spacing w:after="0" w:line="240" w:lineRule="auto"/>
              <w:jc w:val="both"/>
              <w:rPr>
                <w:rFonts w:ascii="Verdana" w:hAnsi="Verdana" w:cs="Arial"/>
                <w:sz w:val="18"/>
                <w:szCs w:val="18"/>
              </w:rPr>
            </w:pPr>
            <w:r w:rsidRPr="005229F8">
              <w:rPr>
                <w:rFonts w:ascii="Verdana" w:hAnsi="Verdana" w:cs="Arial"/>
                <w:sz w:val="18"/>
                <w:szCs w:val="18"/>
              </w:rPr>
              <w:t>03/02/2014</w:t>
            </w:r>
          </w:p>
          <w:p w14:paraId="4316EC24" w14:textId="6F7C51CA"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t>12</w:t>
            </w:r>
            <w:r w:rsidR="001D6BEF" w:rsidRPr="005229F8">
              <w:rPr>
                <w:rFonts w:ascii="Verdana" w:hAnsi="Verdana" w:cs="Arial"/>
                <w:sz w:val="18"/>
                <w:szCs w:val="18"/>
              </w:rPr>
              <w:t>/12/2014</w:t>
            </w:r>
          </w:p>
        </w:tc>
        <w:tc>
          <w:tcPr>
            <w:tcW w:w="6520" w:type="dxa"/>
            <w:vAlign w:val="center"/>
          </w:tcPr>
          <w:p w14:paraId="616DE8C8" w14:textId="77777777"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t>Cambio del documento al proceso de Gestión de Infraestructura Física.</w:t>
            </w:r>
          </w:p>
        </w:tc>
      </w:tr>
      <w:tr w:rsidR="001649E1" w:rsidRPr="005229F8" w14:paraId="51E8D3D1" w14:textId="77777777" w:rsidTr="001D6BEF">
        <w:trPr>
          <w:trHeight w:val="300"/>
          <w:jc w:val="center"/>
        </w:trPr>
        <w:tc>
          <w:tcPr>
            <w:tcW w:w="1129" w:type="dxa"/>
            <w:vAlign w:val="center"/>
          </w:tcPr>
          <w:p w14:paraId="1532F4D9" w14:textId="77777777"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t>005</w:t>
            </w:r>
          </w:p>
        </w:tc>
        <w:tc>
          <w:tcPr>
            <w:tcW w:w="1985" w:type="dxa"/>
            <w:vAlign w:val="center"/>
          </w:tcPr>
          <w:p w14:paraId="5095A30C" w14:textId="77777777" w:rsidR="001649E1" w:rsidRPr="005229F8" w:rsidRDefault="001D6BEF" w:rsidP="00CF1563">
            <w:pPr>
              <w:widowControl w:val="0"/>
              <w:spacing w:after="0" w:line="240" w:lineRule="auto"/>
              <w:jc w:val="both"/>
              <w:rPr>
                <w:rFonts w:ascii="Verdana" w:hAnsi="Verdana" w:cs="Arial"/>
                <w:sz w:val="18"/>
                <w:szCs w:val="18"/>
              </w:rPr>
            </w:pPr>
            <w:r w:rsidRPr="005229F8">
              <w:rPr>
                <w:rFonts w:ascii="Verdana" w:hAnsi="Verdana" w:cs="Arial"/>
                <w:sz w:val="18"/>
                <w:szCs w:val="18"/>
              </w:rPr>
              <w:t>12/12/2014</w:t>
            </w:r>
          </w:p>
          <w:p w14:paraId="01E71E43" w14:textId="76C821E9" w:rsidR="001D6BEF" w:rsidRPr="005229F8" w:rsidRDefault="001D6BEF" w:rsidP="00CF1563">
            <w:pPr>
              <w:widowControl w:val="0"/>
              <w:spacing w:after="0" w:line="240" w:lineRule="auto"/>
              <w:jc w:val="both"/>
              <w:rPr>
                <w:rFonts w:ascii="Verdana" w:hAnsi="Verdana" w:cs="Arial"/>
                <w:sz w:val="18"/>
                <w:szCs w:val="18"/>
              </w:rPr>
            </w:pPr>
            <w:r w:rsidRPr="005229F8">
              <w:rPr>
                <w:rFonts w:ascii="Verdana" w:hAnsi="Verdana" w:cs="Arial"/>
                <w:sz w:val="18"/>
                <w:szCs w:val="18"/>
              </w:rPr>
              <w:t>10/12/2015</w:t>
            </w:r>
          </w:p>
        </w:tc>
        <w:tc>
          <w:tcPr>
            <w:tcW w:w="6520" w:type="dxa"/>
            <w:vAlign w:val="center"/>
          </w:tcPr>
          <w:p w14:paraId="1A809535" w14:textId="77777777"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t>Descripción de cada una de las etapas y actividades que se deben surtir dentro de las diferentes modalidades para dar de baja elementos devolutivos de la Entidad.</w:t>
            </w:r>
          </w:p>
        </w:tc>
      </w:tr>
      <w:tr w:rsidR="001649E1" w:rsidRPr="005229F8" w14:paraId="2125BFD2" w14:textId="77777777" w:rsidTr="001D6BEF">
        <w:trPr>
          <w:trHeight w:val="300"/>
          <w:jc w:val="center"/>
        </w:trPr>
        <w:tc>
          <w:tcPr>
            <w:tcW w:w="1129" w:type="dxa"/>
            <w:vAlign w:val="center"/>
          </w:tcPr>
          <w:p w14:paraId="6C12E74B" w14:textId="77777777"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t>006</w:t>
            </w:r>
          </w:p>
        </w:tc>
        <w:tc>
          <w:tcPr>
            <w:tcW w:w="1985" w:type="dxa"/>
            <w:vAlign w:val="center"/>
          </w:tcPr>
          <w:p w14:paraId="05543577" w14:textId="77777777" w:rsidR="001D6BEF" w:rsidRPr="005229F8" w:rsidRDefault="001D6BEF" w:rsidP="00CF1563">
            <w:pPr>
              <w:widowControl w:val="0"/>
              <w:spacing w:after="0" w:line="240" w:lineRule="auto"/>
              <w:jc w:val="both"/>
              <w:rPr>
                <w:rFonts w:ascii="Verdana" w:hAnsi="Verdana" w:cs="Arial"/>
                <w:sz w:val="18"/>
                <w:szCs w:val="18"/>
              </w:rPr>
            </w:pPr>
            <w:r w:rsidRPr="005229F8">
              <w:rPr>
                <w:rFonts w:ascii="Verdana" w:hAnsi="Verdana" w:cs="Arial"/>
                <w:sz w:val="18"/>
                <w:szCs w:val="18"/>
              </w:rPr>
              <w:t>10/12/2015</w:t>
            </w:r>
          </w:p>
          <w:p w14:paraId="31D012CF" w14:textId="0497795A" w:rsidR="001649E1" w:rsidRPr="005229F8" w:rsidRDefault="001D6BEF" w:rsidP="00CF1563">
            <w:pPr>
              <w:widowControl w:val="0"/>
              <w:spacing w:after="0" w:line="240" w:lineRule="auto"/>
              <w:jc w:val="both"/>
              <w:rPr>
                <w:rFonts w:ascii="Verdana" w:hAnsi="Verdana" w:cs="Arial"/>
                <w:sz w:val="18"/>
                <w:szCs w:val="18"/>
              </w:rPr>
            </w:pPr>
            <w:r w:rsidRPr="005229F8">
              <w:rPr>
                <w:rFonts w:ascii="Verdana" w:hAnsi="Verdana" w:cs="Arial"/>
                <w:sz w:val="18"/>
                <w:szCs w:val="18"/>
              </w:rPr>
              <w:t>28/07/2016</w:t>
            </w:r>
          </w:p>
        </w:tc>
        <w:tc>
          <w:tcPr>
            <w:tcW w:w="6520" w:type="dxa"/>
            <w:vAlign w:val="center"/>
          </w:tcPr>
          <w:p w14:paraId="166E50FD" w14:textId="77777777"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t>Definición de las funciones, responsabilidades, procedimientos y políticas.</w:t>
            </w:r>
          </w:p>
        </w:tc>
      </w:tr>
      <w:tr w:rsidR="001649E1" w:rsidRPr="005229F8" w14:paraId="47263862" w14:textId="77777777" w:rsidTr="001D6BEF">
        <w:trPr>
          <w:trHeight w:val="300"/>
          <w:jc w:val="center"/>
        </w:trPr>
        <w:tc>
          <w:tcPr>
            <w:tcW w:w="1129" w:type="dxa"/>
            <w:vAlign w:val="center"/>
          </w:tcPr>
          <w:p w14:paraId="403CA0D3" w14:textId="77777777"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t>007</w:t>
            </w:r>
          </w:p>
        </w:tc>
        <w:tc>
          <w:tcPr>
            <w:tcW w:w="1985" w:type="dxa"/>
            <w:vAlign w:val="center"/>
          </w:tcPr>
          <w:p w14:paraId="70F287B4" w14:textId="7ABDAAEC" w:rsidR="001649E1" w:rsidRPr="005229F8" w:rsidRDefault="001649E1" w:rsidP="00CF1563">
            <w:pPr>
              <w:pStyle w:val="Default"/>
              <w:jc w:val="both"/>
              <w:rPr>
                <w:rFonts w:ascii="Verdana" w:hAnsi="Verdana"/>
                <w:color w:val="auto"/>
                <w:sz w:val="18"/>
                <w:szCs w:val="18"/>
                <w:lang w:val="es-ES"/>
              </w:rPr>
            </w:pPr>
            <w:r w:rsidRPr="005229F8">
              <w:rPr>
                <w:rFonts w:ascii="Verdana" w:hAnsi="Verdana"/>
                <w:color w:val="auto"/>
                <w:sz w:val="18"/>
                <w:szCs w:val="18"/>
                <w:lang w:val="es-ES"/>
              </w:rPr>
              <w:t>28</w:t>
            </w:r>
            <w:r w:rsidR="001D6BEF" w:rsidRPr="005229F8">
              <w:rPr>
                <w:rFonts w:ascii="Verdana" w:hAnsi="Verdana"/>
                <w:color w:val="auto"/>
                <w:sz w:val="18"/>
                <w:szCs w:val="18"/>
                <w:lang w:val="es-ES"/>
              </w:rPr>
              <w:t>/07/2016</w:t>
            </w:r>
          </w:p>
          <w:p w14:paraId="234D086B" w14:textId="62EF9600" w:rsidR="001649E1" w:rsidRPr="005229F8" w:rsidRDefault="001D6BEF" w:rsidP="00CF1563">
            <w:pPr>
              <w:widowControl w:val="0"/>
              <w:spacing w:after="0" w:line="240" w:lineRule="auto"/>
              <w:jc w:val="both"/>
              <w:rPr>
                <w:rFonts w:ascii="Verdana" w:hAnsi="Verdana" w:cs="Arial"/>
                <w:sz w:val="18"/>
                <w:szCs w:val="18"/>
              </w:rPr>
            </w:pPr>
            <w:r w:rsidRPr="005229F8">
              <w:rPr>
                <w:rFonts w:ascii="Verdana" w:hAnsi="Verdana"/>
                <w:sz w:val="18"/>
                <w:szCs w:val="18"/>
              </w:rPr>
              <w:t>19/07/2018</w:t>
            </w:r>
          </w:p>
        </w:tc>
        <w:tc>
          <w:tcPr>
            <w:tcW w:w="6520" w:type="dxa"/>
            <w:vAlign w:val="center"/>
          </w:tcPr>
          <w:p w14:paraId="5D48A672" w14:textId="77777777"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t>Ampliación en las adquisiciones por caja menor, adición de préstamos de equipos tecnológicos y elementos para uso fuera de las instalaciones de la entidad, baja de elementos por enajenación a título gratuito entre entidades públicas.</w:t>
            </w:r>
          </w:p>
        </w:tc>
      </w:tr>
      <w:tr w:rsidR="001649E1" w:rsidRPr="005229F8" w14:paraId="11F56944" w14:textId="77777777" w:rsidTr="001D6BEF">
        <w:trPr>
          <w:trHeight w:val="300"/>
          <w:jc w:val="center"/>
        </w:trPr>
        <w:tc>
          <w:tcPr>
            <w:tcW w:w="1129" w:type="dxa"/>
            <w:vAlign w:val="center"/>
          </w:tcPr>
          <w:p w14:paraId="204DE0B2" w14:textId="77777777"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t>008</w:t>
            </w:r>
          </w:p>
        </w:tc>
        <w:tc>
          <w:tcPr>
            <w:tcW w:w="1985" w:type="dxa"/>
            <w:vAlign w:val="center"/>
          </w:tcPr>
          <w:p w14:paraId="78B5D2E8" w14:textId="77777777" w:rsidR="001D6BEF" w:rsidRPr="005229F8" w:rsidRDefault="001D6BEF" w:rsidP="00CF1563">
            <w:pPr>
              <w:widowControl w:val="0"/>
              <w:spacing w:after="0" w:line="240" w:lineRule="auto"/>
              <w:jc w:val="both"/>
              <w:rPr>
                <w:rFonts w:ascii="Verdana" w:hAnsi="Verdana"/>
                <w:sz w:val="18"/>
                <w:szCs w:val="18"/>
              </w:rPr>
            </w:pPr>
            <w:r w:rsidRPr="005229F8">
              <w:rPr>
                <w:rFonts w:ascii="Verdana" w:hAnsi="Verdana"/>
                <w:sz w:val="18"/>
                <w:szCs w:val="18"/>
              </w:rPr>
              <w:t>19/07/2018</w:t>
            </w:r>
          </w:p>
          <w:p w14:paraId="4BF9D8B0" w14:textId="60D223D7"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t>05</w:t>
            </w:r>
            <w:r w:rsidR="001D6BEF" w:rsidRPr="005229F8">
              <w:rPr>
                <w:rFonts w:ascii="Verdana" w:hAnsi="Verdana" w:cs="Arial"/>
                <w:sz w:val="18"/>
                <w:szCs w:val="18"/>
              </w:rPr>
              <w:t>/09/2018</w:t>
            </w:r>
          </w:p>
        </w:tc>
        <w:tc>
          <w:tcPr>
            <w:tcW w:w="6520" w:type="dxa"/>
            <w:vAlign w:val="center"/>
          </w:tcPr>
          <w:p w14:paraId="4AFAC8C7" w14:textId="21AF86BD"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t>Actualización bajo las Normas Internacionales de Contabilidad para el Sector Público, NICSP con lineamientos para la infraestructura de hardware, ajuste a los procedimientos con la implementación del nuevo aplicativo de inventarios, precisando los temas ambientales y lo relacionado con el procedimiento de baja de bienes.</w:t>
            </w:r>
          </w:p>
        </w:tc>
      </w:tr>
      <w:tr w:rsidR="001649E1" w:rsidRPr="005229F8" w14:paraId="390B43EA" w14:textId="77777777" w:rsidTr="001D6BEF">
        <w:trPr>
          <w:trHeight w:val="300"/>
          <w:jc w:val="center"/>
        </w:trPr>
        <w:tc>
          <w:tcPr>
            <w:tcW w:w="1129" w:type="dxa"/>
            <w:vAlign w:val="center"/>
          </w:tcPr>
          <w:p w14:paraId="0ED4098F" w14:textId="77777777"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t>009</w:t>
            </w:r>
          </w:p>
        </w:tc>
        <w:tc>
          <w:tcPr>
            <w:tcW w:w="1985" w:type="dxa"/>
            <w:vAlign w:val="center"/>
          </w:tcPr>
          <w:p w14:paraId="0AD469FE" w14:textId="77777777" w:rsidR="001D6BEF" w:rsidRPr="005229F8" w:rsidRDefault="001D6BEF" w:rsidP="00CF1563">
            <w:pPr>
              <w:widowControl w:val="0"/>
              <w:spacing w:after="0" w:line="240" w:lineRule="auto"/>
              <w:jc w:val="both"/>
              <w:rPr>
                <w:rFonts w:ascii="Verdana" w:hAnsi="Verdana" w:cs="Arial"/>
                <w:sz w:val="18"/>
                <w:szCs w:val="18"/>
              </w:rPr>
            </w:pPr>
            <w:r w:rsidRPr="005229F8">
              <w:rPr>
                <w:rFonts w:ascii="Verdana" w:hAnsi="Verdana" w:cs="Arial"/>
                <w:sz w:val="18"/>
                <w:szCs w:val="18"/>
              </w:rPr>
              <w:t>05/09/2018</w:t>
            </w:r>
          </w:p>
          <w:p w14:paraId="6BC8C971" w14:textId="5F17E321" w:rsidR="001649E1" w:rsidRPr="005229F8" w:rsidRDefault="001D6BEF" w:rsidP="00CF1563">
            <w:pPr>
              <w:widowControl w:val="0"/>
              <w:spacing w:after="0" w:line="240" w:lineRule="auto"/>
              <w:jc w:val="both"/>
              <w:rPr>
                <w:rFonts w:ascii="Verdana" w:hAnsi="Verdana" w:cs="Arial"/>
                <w:sz w:val="18"/>
                <w:szCs w:val="18"/>
              </w:rPr>
            </w:pPr>
            <w:r w:rsidRPr="005229F8">
              <w:rPr>
                <w:rFonts w:ascii="Verdana" w:hAnsi="Verdana" w:cs="Arial"/>
                <w:sz w:val="18"/>
                <w:szCs w:val="18"/>
              </w:rPr>
              <w:t>12/06/2019</w:t>
            </w:r>
          </w:p>
        </w:tc>
        <w:tc>
          <w:tcPr>
            <w:tcW w:w="6520" w:type="dxa"/>
            <w:vAlign w:val="center"/>
          </w:tcPr>
          <w:p w14:paraId="10E4EAAA" w14:textId="77777777"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t>Se ajusta lo relacionado con la baja de bienes de consumo que se han catalogado como administrables.</w:t>
            </w:r>
          </w:p>
        </w:tc>
      </w:tr>
      <w:tr w:rsidR="001649E1" w:rsidRPr="005229F8" w14:paraId="4A96C8F9" w14:textId="77777777" w:rsidTr="001D6BEF">
        <w:trPr>
          <w:trHeight w:val="300"/>
          <w:jc w:val="center"/>
        </w:trPr>
        <w:tc>
          <w:tcPr>
            <w:tcW w:w="1129" w:type="dxa"/>
            <w:vAlign w:val="center"/>
          </w:tcPr>
          <w:p w14:paraId="00393EC7" w14:textId="77777777"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t>010</w:t>
            </w:r>
          </w:p>
        </w:tc>
        <w:tc>
          <w:tcPr>
            <w:tcW w:w="1985" w:type="dxa"/>
            <w:vAlign w:val="center"/>
          </w:tcPr>
          <w:p w14:paraId="2F2A18CF" w14:textId="75953F1C" w:rsidR="001649E1" w:rsidRPr="005229F8" w:rsidRDefault="001D6BEF" w:rsidP="00CF1563">
            <w:pPr>
              <w:widowControl w:val="0"/>
              <w:spacing w:after="0" w:line="240" w:lineRule="auto"/>
              <w:jc w:val="both"/>
              <w:rPr>
                <w:rFonts w:ascii="Verdana" w:hAnsi="Verdana" w:cs="Arial"/>
                <w:sz w:val="18"/>
                <w:szCs w:val="18"/>
              </w:rPr>
            </w:pPr>
            <w:r w:rsidRPr="005229F8">
              <w:rPr>
                <w:rFonts w:ascii="Verdana" w:hAnsi="Verdana" w:cs="Arial"/>
                <w:sz w:val="18"/>
                <w:szCs w:val="18"/>
              </w:rPr>
              <w:t>13/06/2019</w:t>
            </w:r>
          </w:p>
          <w:p w14:paraId="7D067FBC" w14:textId="56C860FF" w:rsidR="001649E1" w:rsidRPr="005229F8" w:rsidRDefault="001D6BEF" w:rsidP="00CF1563">
            <w:pPr>
              <w:widowControl w:val="0"/>
              <w:spacing w:after="0" w:line="240" w:lineRule="auto"/>
              <w:jc w:val="both"/>
              <w:rPr>
                <w:rFonts w:ascii="Verdana" w:hAnsi="Verdana" w:cs="Arial"/>
                <w:sz w:val="18"/>
                <w:szCs w:val="18"/>
              </w:rPr>
            </w:pPr>
            <w:r w:rsidRPr="005229F8">
              <w:rPr>
                <w:rFonts w:ascii="Verdana" w:hAnsi="Verdana" w:cs="Arial"/>
                <w:sz w:val="18"/>
                <w:szCs w:val="18"/>
              </w:rPr>
              <w:t>27/08/2020</w:t>
            </w:r>
          </w:p>
        </w:tc>
        <w:tc>
          <w:tcPr>
            <w:tcW w:w="6520" w:type="dxa"/>
            <w:vAlign w:val="center"/>
          </w:tcPr>
          <w:p w14:paraId="7D5F42E8" w14:textId="77777777"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t>Se ajusta el manual a fin de suprimir las actividades de la Oficina de Control Interno según el parágrafo del artículo 12 de la Ley 87 de 1993. Al igual se incorporan ajustes relacionados con el uso de las instalaciones, entrega oportuna de los bienes adquiridos, el registro oportuno de los bienes adquiridos, los movimientos y traslado de bienes entre grupos, los criterios para la administración adecuada, ordenada y documentada de los recursos físicos inmuebles y vehículos de la Entidad.</w:t>
            </w:r>
          </w:p>
        </w:tc>
      </w:tr>
      <w:tr w:rsidR="001649E1" w:rsidRPr="005229F8" w14:paraId="31A2CC13" w14:textId="77777777" w:rsidTr="001D6BEF">
        <w:trPr>
          <w:trHeight w:val="300"/>
          <w:jc w:val="center"/>
        </w:trPr>
        <w:tc>
          <w:tcPr>
            <w:tcW w:w="1129" w:type="dxa"/>
            <w:vAlign w:val="center"/>
          </w:tcPr>
          <w:p w14:paraId="15A8DAB1" w14:textId="77777777"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t>011</w:t>
            </w:r>
          </w:p>
        </w:tc>
        <w:tc>
          <w:tcPr>
            <w:tcW w:w="1985" w:type="dxa"/>
            <w:vAlign w:val="center"/>
          </w:tcPr>
          <w:p w14:paraId="09DA70CD" w14:textId="25EA3612"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t>28</w:t>
            </w:r>
            <w:r w:rsidR="001D6BEF" w:rsidRPr="005229F8">
              <w:rPr>
                <w:rFonts w:ascii="Verdana" w:hAnsi="Verdana" w:cs="Arial"/>
                <w:sz w:val="18"/>
                <w:szCs w:val="18"/>
              </w:rPr>
              <w:t>/08/</w:t>
            </w:r>
            <w:r w:rsidRPr="005229F8">
              <w:rPr>
                <w:rFonts w:ascii="Verdana" w:hAnsi="Verdana" w:cs="Arial"/>
                <w:sz w:val="18"/>
                <w:szCs w:val="18"/>
              </w:rPr>
              <w:t>2020</w:t>
            </w:r>
          </w:p>
          <w:p w14:paraId="1C261A4D" w14:textId="16135E9F"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t>31</w:t>
            </w:r>
            <w:r w:rsidR="001D6BEF" w:rsidRPr="005229F8">
              <w:rPr>
                <w:rFonts w:ascii="Verdana" w:hAnsi="Verdana" w:cs="Arial"/>
                <w:sz w:val="18"/>
                <w:szCs w:val="18"/>
              </w:rPr>
              <w:t>/10/</w:t>
            </w:r>
            <w:r w:rsidRPr="005229F8">
              <w:rPr>
                <w:rFonts w:ascii="Verdana" w:hAnsi="Verdana" w:cs="Arial"/>
                <w:sz w:val="18"/>
                <w:szCs w:val="18"/>
              </w:rPr>
              <w:t>2022</w:t>
            </w:r>
          </w:p>
        </w:tc>
        <w:tc>
          <w:tcPr>
            <w:tcW w:w="6520" w:type="dxa"/>
            <w:vAlign w:val="center"/>
          </w:tcPr>
          <w:p w14:paraId="7CCBCDCA" w14:textId="65D0D660"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t xml:space="preserve">Se ajusta el manual incluyendo recomendaciones de lenguaje claro; se incorpora del uso de herramientas tecnológicas para la realización del inventario físico por la emergencia sanitaria; se incluyen actividades para </w:t>
            </w:r>
            <w:r w:rsidRPr="005229F8">
              <w:rPr>
                <w:rFonts w:ascii="Verdana" w:hAnsi="Verdana" w:cs="Arial"/>
                <w:sz w:val="18"/>
                <w:szCs w:val="18"/>
              </w:rPr>
              <w:lastRenderedPageBreak/>
              <w:t>mejorar la verificación, seguimiento y cobertura de la realización del inventario físico o parcial; se aclara la información para la baja de bienes; se ajusta los términos para la revisión de la vida útil de los bienes de propiedad planta y equipo; se actualiza con el procedimiento de entrega del puesto de trabajo; cambia el término de rotación de inventarios y se cambia por análisis de entradas y salidas de inventarios;  se incorpora el formato de memorando para la solicitud de ingreso al almacén, se ajusta la entrega de bienes por adjudicación para el ingreso al almacén y se ajusta el anexo 1, el término “propiedad” por “controlado”, según concepto contable.</w:t>
            </w:r>
          </w:p>
        </w:tc>
      </w:tr>
      <w:tr w:rsidR="001649E1" w:rsidRPr="005229F8" w14:paraId="63787066" w14:textId="77777777" w:rsidTr="001D6BEF">
        <w:trPr>
          <w:trHeight w:val="300"/>
          <w:jc w:val="center"/>
        </w:trPr>
        <w:tc>
          <w:tcPr>
            <w:tcW w:w="1129" w:type="dxa"/>
            <w:vAlign w:val="center"/>
          </w:tcPr>
          <w:p w14:paraId="4D7BBAF6" w14:textId="77777777"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lastRenderedPageBreak/>
              <w:t>012</w:t>
            </w:r>
          </w:p>
        </w:tc>
        <w:tc>
          <w:tcPr>
            <w:tcW w:w="1985" w:type="dxa"/>
            <w:vAlign w:val="center"/>
          </w:tcPr>
          <w:p w14:paraId="50D0F2EB" w14:textId="0F907323" w:rsidR="001649E1" w:rsidRPr="005229F8" w:rsidRDefault="001D6BEF" w:rsidP="00CF1563">
            <w:pPr>
              <w:widowControl w:val="0"/>
              <w:spacing w:after="0" w:line="240" w:lineRule="auto"/>
              <w:jc w:val="both"/>
              <w:rPr>
                <w:rFonts w:ascii="Verdana" w:hAnsi="Verdana" w:cs="Arial"/>
                <w:sz w:val="18"/>
                <w:szCs w:val="18"/>
              </w:rPr>
            </w:pPr>
            <w:r w:rsidRPr="005229F8">
              <w:rPr>
                <w:rFonts w:ascii="Verdana" w:hAnsi="Verdana" w:cs="Arial"/>
                <w:sz w:val="18"/>
                <w:szCs w:val="18"/>
              </w:rPr>
              <w:t>31/10/2022</w:t>
            </w:r>
          </w:p>
        </w:tc>
        <w:tc>
          <w:tcPr>
            <w:tcW w:w="6520" w:type="dxa"/>
            <w:vAlign w:val="center"/>
          </w:tcPr>
          <w:p w14:paraId="7B03FFC7" w14:textId="77777777"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t xml:space="preserve">Se ha realizado actualización las dependencias de acuerdo con la reestructuración de la Superintendencia de Sociedades, se incluyó ampliación de la revisión de las vidas útiles cuando se presentes Catástrofes naturales y siniestro, como incendio, terremoto, etc., de lo contrario se deberá aplicar lo establecido en el punto 1.5 DEFINICIONES numerales 6, 7 y 8, y deberá efectuarlo la persona o entidad según numeral 32, se ajustó que los bienes que se soliciten ser ingresados al almacén deberán cumplir con lo establecido en el memorando de solicitud con el lleno de todos los requisitos según el tipo de entrada; se aclaró respecto de los elementos de hardware de propiedad de la entidad serán manejados por el Grupo de Sistemas y arquitectura de tecnología, quien es el que designa la entrega de hardware a los funcionarios; se ajustó el procedimiento para la adjudicación de bienes a la Superintendencia, indicando que (..) “para el caso de requerir un concepto especializado, el apoderado hará uso del plazo establecido en el artículo 59 de la Ley 1116 de 2006 para la toma de la decisión. De ser necesario se reunirá con los Directores Administrativo, Financiero y/o la Dirección de tecnologías de la Información y Comunicaciones, o la persona idónea que permita establecer el concepto de aceptación o rechazo, según el caso, suscribiendo para el efecto un documento soporte. En los procesos que se adelanten en las Intendencias Regionales se convocará a reunión, utilizando los medios tecnológicos disponibles”, actualización de la referencia artículo y numerales de la norma vigente del Código único Disciplinario Ley 1952 de 2019, artículo 38 y por último </w:t>
            </w:r>
            <w:r w:rsidRPr="005229F8">
              <w:rPr>
                <w:rFonts w:ascii="Verdana" w:hAnsi="Verdana" w:cs="Arial"/>
                <w:sz w:val="18"/>
                <w:szCs w:val="18"/>
              </w:rPr>
              <w:lastRenderedPageBreak/>
              <w:t>se ajustó nota del numeral 5.2.2 por favor aclarar que: “ para la asignación de equipos de hardware será el grupo de sistemas y arquitectura de tecnología (DTIC), los encargados de remitir al almacén la distribución de estos bienes, la cual llevará ocasionalmente visto bueno de la secretaría general o el despacho del superintendente cuando estos lo requieran”.</w:t>
            </w:r>
          </w:p>
        </w:tc>
      </w:tr>
      <w:tr w:rsidR="001649E1" w:rsidRPr="005229F8" w14:paraId="6FE0BDE2" w14:textId="77777777" w:rsidTr="001D6BEF">
        <w:trPr>
          <w:trHeight w:val="300"/>
          <w:jc w:val="center"/>
        </w:trPr>
        <w:tc>
          <w:tcPr>
            <w:tcW w:w="1129" w:type="dxa"/>
            <w:vAlign w:val="center"/>
          </w:tcPr>
          <w:p w14:paraId="4A62B128" w14:textId="7D82209D" w:rsidR="001649E1" w:rsidRPr="005229F8" w:rsidRDefault="001649E1" w:rsidP="00CF1563">
            <w:pPr>
              <w:widowControl w:val="0"/>
              <w:spacing w:after="0" w:line="240" w:lineRule="auto"/>
              <w:jc w:val="both"/>
              <w:rPr>
                <w:rFonts w:ascii="Verdana" w:hAnsi="Verdana" w:cs="Arial"/>
                <w:sz w:val="18"/>
                <w:szCs w:val="18"/>
              </w:rPr>
            </w:pPr>
            <w:r w:rsidRPr="005229F8">
              <w:rPr>
                <w:rFonts w:ascii="Verdana" w:hAnsi="Verdana" w:cs="Arial"/>
                <w:sz w:val="18"/>
                <w:szCs w:val="18"/>
              </w:rPr>
              <w:lastRenderedPageBreak/>
              <w:t>01</w:t>
            </w:r>
            <w:r w:rsidR="00FC34ED" w:rsidRPr="005229F8">
              <w:rPr>
                <w:rFonts w:ascii="Verdana" w:hAnsi="Verdana" w:cs="Arial"/>
                <w:sz w:val="18"/>
                <w:szCs w:val="18"/>
              </w:rPr>
              <w:t>3</w:t>
            </w:r>
          </w:p>
        </w:tc>
        <w:tc>
          <w:tcPr>
            <w:tcW w:w="1985" w:type="dxa"/>
            <w:vAlign w:val="center"/>
          </w:tcPr>
          <w:p w14:paraId="473330FC" w14:textId="2300CA2A" w:rsidR="00817056" w:rsidRPr="005229F8" w:rsidRDefault="00817056" w:rsidP="00CF1563">
            <w:pPr>
              <w:widowControl w:val="0"/>
              <w:spacing w:after="0" w:line="240" w:lineRule="auto"/>
              <w:jc w:val="both"/>
              <w:rPr>
                <w:rFonts w:ascii="Verdana" w:hAnsi="Verdana" w:cs="Arial"/>
                <w:sz w:val="18"/>
                <w:szCs w:val="18"/>
              </w:rPr>
            </w:pPr>
            <w:r w:rsidRPr="005229F8">
              <w:rPr>
                <w:rFonts w:ascii="Verdana" w:hAnsi="Verdana" w:cs="Arial"/>
                <w:sz w:val="18"/>
                <w:szCs w:val="18"/>
              </w:rPr>
              <w:t>30</w:t>
            </w:r>
            <w:r w:rsidR="001D6BEF" w:rsidRPr="005229F8">
              <w:rPr>
                <w:rFonts w:ascii="Verdana" w:hAnsi="Verdana" w:cs="Arial"/>
                <w:sz w:val="18"/>
                <w:szCs w:val="18"/>
              </w:rPr>
              <w:t>/</w:t>
            </w:r>
            <w:r w:rsidRPr="005229F8">
              <w:rPr>
                <w:rFonts w:ascii="Verdana" w:hAnsi="Verdana" w:cs="Arial"/>
                <w:sz w:val="18"/>
                <w:szCs w:val="18"/>
              </w:rPr>
              <w:t>10</w:t>
            </w:r>
            <w:r w:rsidR="001D6BEF" w:rsidRPr="005229F8">
              <w:rPr>
                <w:rFonts w:ascii="Verdana" w:hAnsi="Verdana" w:cs="Arial"/>
                <w:sz w:val="18"/>
                <w:szCs w:val="18"/>
              </w:rPr>
              <w:t>/2025</w:t>
            </w:r>
          </w:p>
        </w:tc>
        <w:tc>
          <w:tcPr>
            <w:tcW w:w="6520" w:type="dxa"/>
            <w:vAlign w:val="center"/>
          </w:tcPr>
          <w:p w14:paraId="06B17AAF" w14:textId="77777777" w:rsidR="00217A82" w:rsidRPr="005229F8" w:rsidRDefault="00217A82" w:rsidP="00217A82">
            <w:pPr>
              <w:tabs>
                <w:tab w:val="left" w:pos="1620"/>
              </w:tabs>
              <w:jc w:val="both"/>
              <w:rPr>
                <w:rFonts w:ascii="Verdana" w:hAnsi="Verdana" w:cs="Arial"/>
                <w:bCs/>
                <w:sz w:val="18"/>
                <w:szCs w:val="18"/>
                <w:lang w:val="es-CO"/>
              </w:rPr>
            </w:pPr>
            <w:r w:rsidRPr="005229F8">
              <w:rPr>
                <w:rFonts w:ascii="Verdana" w:hAnsi="Verdana" w:cs="Arial"/>
                <w:bCs/>
                <w:sz w:val="18"/>
                <w:szCs w:val="18"/>
                <w:lang w:val="es-CO"/>
              </w:rPr>
              <w:t>Se actualizó de acuerdo con la guía GIN-GU-003: Elaboración de los documentos del SGI.</w:t>
            </w:r>
          </w:p>
          <w:p w14:paraId="01172485" w14:textId="61BC3BE7" w:rsidR="001649E1" w:rsidRPr="005229F8" w:rsidRDefault="00217A82" w:rsidP="00217A82">
            <w:pPr>
              <w:tabs>
                <w:tab w:val="left" w:pos="1620"/>
              </w:tabs>
              <w:spacing w:after="0" w:line="240" w:lineRule="auto"/>
              <w:jc w:val="both"/>
              <w:rPr>
                <w:rFonts w:ascii="Verdana" w:hAnsi="Verdana" w:cs="Arial"/>
                <w:sz w:val="18"/>
                <w:szCs w:val="18"/>
              </w:rPr>
            </w:pPr>
            <w:r w:rsidRPr="005229F8">
              <w:rPr>
                <w:rFonts w:ascii="Verdana" w:hAnsi="Verdana" w:cs="Arial"/>
                <w:bCs/>
                <w:sz w:val="18"/>
                <w:szCs w:val="18"/>
                <w:lang w:val="es-CO"/>
              </w:rPr>
              <w:t>Se ajusto orden del contenido, se agregó definiciones, se detalló las responsabilidades y lineamientos para la administración de recursos físicos, se detalló el índice de inventarios, propiedad, planta y equipo (bienes de consumo, bienes devolutivos, parque automotor, bienes inmuebles, infraestructura de hardware), se detalló las actividades de almacén (movimientos), se incluyó anexos 1, 2, 3 y 4.</w:t>
            </w:r>
          </w:p>
        </w:tc>
      </w:tr>
    </w:tbl>
    <w:p w14:paraId="1BE17074" w14:textId="77777777" w:rsidR="001649E1" w:rsidRPr="000D3166" w:rsidRDefault="001649E1" w:rsidP="00460409">
      <w:pPr>
        <w:widowControl w:val="0"/>
        <w:spacing w:after="0" w:line="276" w:lineRule="auto"/>
        <w:jc w:val="both"/>
        <w:rPr>
          <w:rFonts w:ascii="Verdana" w:hAnsi="Verdana" w:cs="Arial"/>
        </w:rPr>
      </w:pPr>
    </w:p>
    <w:p w14:paraId="32A3DFFE" w14:textId="77777777" w:rsidR="001649E1" w:rsidRPr="000D3166" w:rsidRDefault="001649E1" w:rsidP="008D0785">
      <w:pPr>
        <w:widowControl w:val="0"/>
        <w:spacing w:after="0" w:line="276" w:lineRule="auto"/>
        <w:jc w:val="center"/>
        <w:rPr>
          <w:rFonts w:ascii="Verdana" w:hAnsi="Verdana" w:cs="Arial"/>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3260"/>
        <w:gridCol w:w="3119"/>
      </w:tblGrid>
      <w:tr w:rsidR="001649E1" w:rsidRPr="008D0785" w14:paraId="4C735893" w14:textId="77777777" w:rsidTr="00324101">
        <w:trPr>
          <w:trHeight w:val="300"/>
          <w:jc w:val="center"/>
        </w:trPr>
        <w:tc>
          <w:tcPr>
            <w:tcW w:w="3114" w:type="dxa"/>
            <w:shd w:val="clear" w:color="auto" w:fill="F2DCDB"/>
            <w:vAlign w:val="center"/>
          </w:tcPr>
          <w:p w14:paraId="53D4E28C" w14:textId="77777777" w:rsidR="001649E1" w:rsidRPr="008D0785" w:rsidRDefault="001649E1" w:rsidP="008D0785">
            <w:pPr>
              <w:spacing w:after="0" w:line="240" w:lineRule="auto"/>
              <w:jc w:val="center"/>
              <w:rPr>
                <w:rFonts w:ascii="Verdana" w:hAnsi="Verdana"/>
                <w:b/>
                <w:bCs/>
                <w:sz w:val="20"/>
                <w:szCs w:val="20"/>
              </w:rPr>
            </w:pPr>
            <w:r w:rsidRPr="008D0785">
              <w:rPr>
                <w:rFonts w:ascii="Verdana" w:hAnsi="Verdana"/>
                <w:b/>
                <w:bCs/>
                <w:sz w:val="20"/>
                <w:szCs w:val="20"/>
              </w:rPr>
              <w:t>Elaboró</w:t>
            </w:r>
          </w:p>
        </w:tc>
        <w:tc>
          <w:tcPr>
            <w:tcW w:w="3260" w:type="dxa"/>
            <w:shd w:val="clear" w:color="auto" w:fill="F2DCDB"/>
            <w:vAlign w:val="center"/>
          </w:tcPr>
          <w:p w14:paraId="2903F572" w14:textId="77777777" w:rsidR="001649E1" w:rsidRPr="008D0785" w:rsidRDefault="001649E1" w:rsidP="008D0785">
            <w:pPr>
              <w:spacing w:after="0" w:line="240" w:lineRule="auto"/>
              <w:jc w:val="center"/>
              <w:rPr>
                <w:rFonts w:ascii="Verdana" w:hAnsi="Verdana"/>
                <w:b/>
                <w:bCs/>
                <w:sz w:val="20"/>
                <w:szCs w:val="20"/>
              </w:rPr>
            </w:pPr>
            <w:r w:rsidRPr="008D0785">
              <w:rPr>
                <w:rFonts w:ascii="Verdana" w:hAnsi="Verdana"/>
                <w:b/>
                <w:bCs/>
                <w:sz w:val="20"/>
                <w:szCs w:val="20"/>
              </w:rPr>
              <w:t>Revisó</w:t>
            </w:r>
          </w:p>
        </w:tc>
        <w:tc>
          <w:tcPr>
            <w:tcW w:w="3119" w:type="dxa"/>
            <w:shd w:val="clear" w:color="auto" w:fill="F2DCDB"/>
            <w:vAlign w:val="center"/>
          </w:tcPr>
          <w:p w14:paraId="17EBCF10" w14:textId="10307586" w:rsidR="001649E1" w:rsidRPr="008D0785" w:rsidRDefault="001649E1" w:rsidP="0080247E">
            <w:pPr>
              <w:spacing w:after="0" w:line="240" w:lineRule="auto"/>
              <w:jc w:val="center"/>
              <w:rPr>
                <w:rFonts w:ascii="Verdana" w:hAnsi="Verdana"/>
                <w:b/>
                <w:bCs/>
                <w:sz w:val="20"/>
                <w:szCs w:val="20"/>
              </w:rPr>
            </w:pPr>
            <w:r w:rsidRPr="008D0785">
              <w:rPr>
                <w:rFonts w:ascii="Verdana" w:hAnsi="Verdana"/>
                <w:b/>
                <w:bCs/>
                <w:sz w:val="20"/>
                <w:szCs w:val="20"/>
              </w:rPr>
              <w:t xml:space="preserve">Aprobó </w:t>
            </w:r>
          </w:p>
        </w:tc>
      </w:tr>
      <w:tr w:rsidR="001649E1" w:rsidRPr="008D0785" w14:paraId="6F16F49D" w14:textId="77777777" w:rsidTr="00324101">
        <w:trPr>
          <w:trHeight w:val="300"/>
          <w:jc w:val="center"/>
        </w:trPr>
        <w:tc>
          <w:tcPr>
            <w:tcW w:w="3114" w:type="dxa"/>
          </w:tcPr>
          <w:p w14:paraId="0019EF59" w14:textId="0B28BF32" w:rsidR="001649E1" w:rsidRPr="008D0785" w:rsidRDefault="001649E1" w:rsidP="008D0785">
            <w:pPr>
              <w:tabs>
                <w:tab w:val="left" w:pos="1620"/>
              </w:tabs>
              <w:spacing w:after="0" w:line="240" w:lineRule="auto"/>
              <w:ind w:right="142"/>
              <w:rPr>
                <w:rFonts w:ascii="Verdana" w:hAnsi="Verdana" w:cs="Arial"/>
                <w:sz w:val="20"/>
                <w:szCs w:val="20"/>
              </w:rPr>
            </w:pPr>
            <w:r w:rsidRPr="008D0785">
              <w:rPr>
                <w:rFonts w:ascii="Verdana" w:hAnsi="Verdana" w:cs="Arial"/>
                <w:sz w:val="20"/>
                <w:szCs w:val="20"/>
              </w:rPr>
              <w:t>Nombre:</w:t>
            </w:r>
            <w:r w:rsidR="00F86267" w:rsidRPr="008D0785">
              <w:rPr>
                <w:rFonts w:ascii="Verdana" w:hAnsi="Verdana" w:cs="Arial"/>
                <w:sz w:val="20"/>
                <w:szCs w:val="20"/>
              </w:rPr>
              <w:t xml:space="preserve"> Lina Tatiana Barbosa Borras – Andrés Felipe </w:t>
            </w:r>
            <w:r w:rsidR="0033502E" w:rsidRPr="008D0785">
              <w:rPr>
                <w:rFonts w:ascii="Verdana" w:hAnsi="Verdana" w:cs="Arial"/>
                <w:sz w:val="20"/>
                <w:szCs w:val="20"/>
              </w:rPr>
              <w:t>González</w:t>
            </w:r>
            <w:r w:rsidR="007C41D0" w:rsidRPr="008D0785">
              <w:rPr>
                <w:rFonts w:ascii="Verdana" w:hAnsi="Verdana" w:cs="Arial"/>
                <w:sz w:val="20"/>
                <w:szCs w:val="20"/>
              </w:rPr>
              <w:t xml:space="preserve"> Rosero</w:t>
            </w:r>
          </w:p>
          <w:p w14:paraId="7DFFEB0A" w14:textId="75C33B90" w:rsidR="001649E1" w:rsidRPr="008D0785" w:rsidRDefault="001649E1" w:rsidP="008D0785">
            <w:pPr>
              <w:tabs>
                <w:tab w:val="left" w:pos="1620"/>
              </w:tabs>
              <w:spacing w:after="0" w:line="240" w:lineRule="auto"/>
              <w:ind w:right="142"/>
              <w:rPr>
                <w:rFonts w:ascii="Verdana" w:hAnsi="Verdana" w:cs="Arial"/>
                <w:sz w:val="20"/>
                <w:szCs w:val="20"/>
              </w:rPr>
            </w:pPr>
            <w:r w:rsidRPr="008D0785">
              <w:rPr>
                <w:rFonts w:ascii="Verdana" w:hAnsi="Verdana" w:cs="Arial"/>
                <w:sz w:val="20"/>
                <w:szCs w:val="20"/>
              </w:rPr>
              <w:t xml:space="preserve">Cargo: </w:t>
            </w:r>
            <w:r w:rsidR="007C41D0" w:rsidRPr="008D0785">
              <w:rPr>
                <w:rFonts w:ascii="Verdana" w:hAnsi="Verdana" w:cs="Arial"/>
                <w:sz w:val="20"/>
                <w:szCs w:val="20"/>
              </w:rPr>
              <w:t>Profesional Grupo Administrativo – Técnico Operativo Grupo Administrativo</w:t>
            </w:r>
          </w:p>
          <w:p w14:paraId="5DE8EA4D" w14:textId="53B41BD5" w:rsidR="001649E1" w:rsidRPr="008D0785" w:rsidRDefault="001649E1" w:rsidP="008D0785">
            <w:pPr>
              <w:tabs>
                <w:tab w:val="left" w:pos="1620"/>
              </w:tabs>
              <w:spacing w:after="0" w:line="240" w:lineRule="auto"/>
              <w:ind w:right="142"/>
              <w:rPr>
                <w:rFonts w:ascii="Verdana" w:hAnsi="Verdana" w:cs="Arial"/>
                <w:sz w:val="20"/>
                <w:szCs w:val="20"/>
              </w:rPr>
            </w:pPr>
            <w:r w:rsidRPr="008D0785">
              <w:rPr>
                <w:rFonts w:ascii="Verdana" w:hAnsi="Verdana" w:cs="Arial"/>
                <w:sz w:val="20"/>
                <w:szCs w:val="20"/>
              </w:rPr>
              <w:t xml:space="preserve">Fecha: </w:t>
            </w:r>
            <w:r w:rsidR="0033502E" w:rsidRPr="008D0785">
              <w:rPr>
                <w:rFonts w:ascii="Verdana" w:hAnsi="Verdana" w:cs="Arial"/>
                <w:sz w:val="20"/>
                <w:szCs w:val="20"/>
              </w:rPr>
              <w:t>23</w:t>
            </w:r>
            <w:r w:rsidR="00822C65" w:rsidRPr="008D0785">
              <w:rPr>
                <w:rFonts w:ascii="Verdana" w:hAnsi="Verdana" w:cs="Arial"/>
                <w:sz w:val="20"/>
                <w:szCs w:val="20"/>
              </w:rPr>
              <w:t>/</w:t>
            </w:r>
            <w:r w:rsidR="0033502E" w:rsidRPr="008D0785">
              <w:rPr>
                <w:rFonts w:ascii="Verdana" w:hAnsi="Verdana" w:cs="Arial"/>
                <w:sz w:val="20"/>
                <w:szCs w:val="20"/>
              </w:rPr>
              <w:t>10</w:t>
            </w:r>
            <w:r w:rsidR="00822C65" w:rsidRPr="008D0785">
              <w:rPr>
                <w:rFonts w:ascii="Verdana" w:hAnsi="Verdana" w:cs="Arial"/>
                <w:sz w:val="20"/>
                <w:szCs w:val="20"/>
              </w:rPr>
              <w:t>/2025</w:t>
            </w:r>
          </w:p>
        </w:tc>
        <w:tc>
          <w:tcPr>
            <w:tcW w:w="3260" w:type="dxa"/>
          </w:tcPr>
          <w:p w14:paraId="4B71636A" w14:textId="43E54923" w:rsidR="001649E1" w:rsidRPr="008D0785" w:rsidRDefault="001649E1" w:rsidP="008D0785">
            <w:pPr>
              <w:tabs>
                <w:tab w:val="left" w:pos="1620"/>
              </w:tabs>
              <w:spacing w:after="0" w:line="240" w:lineRule="auto"/>
              <w:ind w:right="142"/>
              <w:rPr>
                <w:rFonts w:ascii="Verdana" w:hAnsi="Verdana" w:cs="Arial"/>
                <w:sz w:val="20"/>
                <w:szCs w:val="20"/>
              </w:rPr>
            </w:pPr>
            <w:r w:rsidRPr="008D0785">
              <w:rPr>
                <w:rFonts w:ascii="Verdana" w:hAnsi="Verdana" w:cs="Arial"/>
                <w:sz w:val="20"/>
                <w:szCs w:val="20"/>
              </w:rPr>
              <w:t>Nombre:</w:t>
            </w:r>
            <w:r w:rsidR="00E3701D" w:rsidRPr="008D0785">
              <w:rPr>
                <w:rFonts w:ascii="Verdana" w:hAnsi="Verdana" w:cs="Arial"/>
                <w:sz w:val="20"/>
                <w:szCs w:val="20"/>
              </w:rPr>
              <w:t xml:space="preserve"> </w:t>
            </w:r>
            <w:r w:rsidR="000C67DA" w:rsidRPr="008D0785">
              <w:rPr>
                <w:rFonts w:ascii="Verdana" w:hAnsi="Verdana" w:cs="Arial"/>
                <w:sz w:val="20"/>
                <w:szCs w:val="20"/>
              </w:rPr>
              <w:t xml:space="preserve">María Eugenia Salinas García / </w:t>
            </w:r>
            <w:r w:rsidR="00E3701D" w:rsidRPr="008D0785">
              <w:rPr>
                <w:rFonts w:ascii="Verdana" w:hAnsi="Verdana" w:cs="Arial"/>
                <w:sz w:val="20"/>
                <w:szCs w:val="20"/>
              </w:rPr>
              <w:t xml:space="preserve">Yenny Rocio Ruiz </w:t>
            </w:r>
          </w:p>
          <w:p w14:paraId="57FFB25F" w14:textId="515030FD" w:rsidR="001649E1" w:rsidRPr="008D0785" w:rsidRDefault="001649E1" w:rsidP="008D0785">
            <w:pPr>
              <w:tabs>
                <w:tab w:val="left" w:pos="1620"/>
              </w:tabs>
              <w:spacing w:after="0" w:line="240" w:lineRule="auto"/>
              <w:ind w:right="142"/>
              <w:rPr>
                <w:rFonts w:ascii="Verdana" w:hAnsi="Verdana" w:cs="Arial"/>
                <w:sz w:val="20"/>
                <w:szCs w:val="20"/>
              </w:rPr>
            </w:pPr>
            <w:r w:rsidRPr="008D0785">
              <w:rPr>
                <w:rFonts w:ascii="Verdana" w:hAnsi="Verdana" w:cs="Arial"/>
                <w:sz w:val="20"/>
                <w:szCs w:val="20"/>
              </w:rPr>
              <w:t>Cargo:</w:t>
            </w:r>
            <w:r w:rsidR="00E3701D" w:rsidRPr="008D0785">
              <w:rPr>
                <w:rFonts w:ascii="Verdana" w:hAnsi="Verdana" w:cs="Arial"/>
                <w:sz w:val="20"/>
                <w:szCs w:val="20"/>
              </w:rPr>
              <w:t xml:space="preserve"> </w:t>
            </w:r>
            <w:r w:rsidR="000C67DA" w:rsidRPr="008D0785">
              <w:rPr>
                <w:rFonts w:ascii="Verdana" w:hAnsi="Verdana" w:cs="Arial"/>
                <w:sz w:val="20"/>
                <w:szCs w:val="20"/>
              </w:rPr>
              <w:t xml:space="preserve">Directora </w:t>
            </w:r>
            <w:r w:rsidR="008D0785" w:rsidRPr="008D0785">
              <w:rPr>
                <w:rFonts w:ascii="Verdana" w:hAnsi="Verdana" w:cs="Arial"/>
                <w:sz w:val="20"/>
                <w:szCs w:val="20"/>
              </w:rPr>
              <w:t xml:space="preserve">Administrativa </w:t>
            </w:r>
            <w:r w:rsidR="008D0785">
              <w:rPr>
                <w:rFonts w:ascii="Verdana" w:hAnsi="Verdana" w:cs="Arial"/>
                <w:sz w:val="20"/>
                <w:szCs w:val="20"/>
              </w:rPr>
              <w:t>/</w:t>
            </w:r>
            <w:r w:rsidR="000C67DA" w:rsidRPr="008D0785">
              <w:rPr>
                <w:rFonts w:ascii="Verdana" w:hAnsi="Verdana" w:cs="Arial"/>
                <w:sz w:val="20"/>
                <w:szCs w:val="20"/>
              </w:rPr>
              <w:t xml:space="preserve"> </w:t>
            </w:r>
            <w:r w:rsidR="00F23148" w:rsidRPr="008D0785">
              <w:rPr>
                <w:rFonts w:ascii="Verdana" w:hAnsi="Verdana" w:cs="Arial"/>
                <w:sz w:val="20"/>
                <w:szCs w:val="20"/>
              </w:rPr>
              <w:t>Contratista</w:t>
            </w:r>
            <w:r w:rsidR="000C67DA" w:rsidRPr="008D0785">
              <w:rPr>
                <w:rFonts w:ascii="Verdana" w:hAnsi="Verdana" w:cs="Arial"/>
                <w:sz w:val="20"/>
                <w:szCs w:val="20"/>
              </w:rPr>
              <w:t xml:space="preserve"> (</w:t>
            </w:r>
            <w:r w:rsidR="00F23148" w:rsidRPr="008D0785">
              <w:rPr>
                <w:rFonts w:ascii="Verdana" w:hAnsi="Verdana" w:cs="Arial"/>
                <w:sz w:val="20"/>
                <w:szCs w:val="20"/>
              </w:rPr>
              <w:t>Dirección Administrativa</w:t>
            </w:r>
            <w:r w:rsidR="000C67DA" w:rsidRPr="008D0785">
              <w:rPr>
                <w:rFonts w:ascii="Verdana" w:hAnsi="Verdana" w:cs="Arial"/>
                <w:sz w:val="20"/>
                <w:szCs w:val="20"/>
              </w:rPr>
              <w:t>)</w:t>
            </w:r>
          </w:p>
          <w:p w14:paraId="076AD0B0" w14:textId="279390F5" w:rsidR="001649E1" w:rsidRPr="008D0785" w:rsidRDefault="001649E1" w:rsidP="008D0785">
            <w:pPr>
              <w:tabs>
                <w:tab w:val="left" w:pos="1620"/>
              </w:tabs>
              <w:spacing w:after="0" w:line="240" w:lineRule="auto"/>
              <w:ind w:right="142"/>
              <w:rPr>
                <w:rFonts w:ascii="Verdana" w:hAnsi="Verdana" w:cs="Arial"/>
                <w:sz w:val="20"/>
                <w:szCs w:val="20"/>
              </w:rPr>
            </w:pPr>
            <w:r w:rsidRPr="008D0785">
              <w:rPr>
                <w:rFonts w:ascii="Verdana" w:hAnsi="Verdana" w:cs="Arial"/>
                <w:sz w:val="20"/>
                <w:szCs w:val="20"/>
              </w:rPr>
              <w:t>Fecha:</w:t>
            </w:r>
            <w:r w:rsidR="0033502E" w:rsidRPr="008D0785">
              <w:rPr>
                <w:rFonts w:ascii="Verdana" w:hAnsi="Verdana" w:cs="Arial"/>
                <w:sz w:val="20"/>
                <w:szCs w:val="20"/>
              </w:rPr>
              <w:t xml:space="preserve"> 24/10/2025</w:t>
            </w:r>
          </w:p>
        </w:tc>
        <w:tc>
          <w:tcPr>
            <w:tcW w:w="3119" w:type="dxa"/>
          </w:tcPr>
          <w:p w14:paraId="27D4B22D" w14:textId="696A1442" w:rsidR="001649E1" w:rsidRPr="008D0785" w:rsidRDefault="001649E1" w:rsidP="008D0785">
            <w:pPr>
              <w:tabs>
                <w:tab w:val="left" w:pos="1620"/>
              </w:tabs>
              <w:spacing w:after="0" w:line="240" w:lineRule="auto"/>
              <w:ind w:right="142"/>
              <w:rPr>
                <w:rFonts w:ascii="Verdana" w:hAnsi="Verdana" w:cs="Arial"/>
                <w:sz w:val="20"/>
                <w:szCs w:val="20"/>
              </w:rPr>
            </w:pPr>
            <w:r w:rsidRPr="008D0785">
              <w:rPr>
                <w:rFonts w:ascii="Verdana" w:hAnsi="Verdana" w:cs="Arial"/>
                <w:sz w:val="20"/>
                <w:szCs w:val="20"/>
              </w:rPr>
              <w:t>Nombre:</w:t>
            </w:r>
            <w:r w:rsidR="00F23148" w:rsidRPr="008D0785">
              <w:rPr>
                <w:rFonts w:ascii="Verdana" w:hAnsi="Verdana" w:cs="Arial"/>
                <w:sz w:val="20"/>
                <w:szCs w:val="20"/>
              </w:rPr>
              <w:t xml:space="preserve"> </w:t>
            </w:r>
            <w:r w:rsidR="008D0785" w:rsidRPr="008D0785">
              <w:rPr>
                <w:rFonts w:ascii="Verdana" w:hAnsi="Verdana" w:cs="Arial"/>
                <w:sz w:val="20"/>
                <w:szCs w:val="20"/>
              </w:rPr>
              <w:t xml:space="preserve">Nini Johanna Castañeda </w:t>
            </w:r>
          </w:p>
          <w:p w14:paraId="25C431B4" w14:textId="345CCB89" w:rsidR="001649E1" w:rsidRPr="008D0785" w:rsidRDefault="001649E1" w:rsidP="008D0785">
            <w:pPr>
              <w:tabs>
                <w:tab w:val="left" w:pos="1620"/>
              </w:tabs>
              <w:spacing w:after="0" w:line="240" w:lineRule="auto"/>
              <w:ind w:right="142"/>
              <w:rPr>
                <w:rFonts w:ascii="Verdana" w:hAnsi="Verdana" w:cs="Arial"/>
                <w:sz w:val="20"/>
                <w:szCs w:val="20"/>
              </w:rPr>
            </w:pPr>
            <w:r w:rsidRPr="008D0785">
              <w:rPr>
                <w:rFonts w:ascii="Verdana" w:hAnsi="Verdana" w:cs="Arial"/>
                <w:sz w:val="20"/>
                <w:szCs w:val="20"/>
              </w:rPr>
              <w:t>Cargo:</w:t>
            </w:r>
            <w:r w:rsidR="0033502E" w:rsidRPr="008D0785">
              <w:rPr>
                <w:rFonts w:ascii="Verdana" w:hAnsi="Verdana" w:cs="Arial"/>
                <w:sz w:val="20"/>
                <w:szCs w:val="20"/>
              </w:rPr>
              <w:t xml:space="preserve"> </w:t>
            </w:r>
            <w:r w:rsidR="008D0785" w:rsidRPr="008D0785">
              <w:rPr>
                <w:rFonts w:ascii="Verdana" w:hAnsi="Verdana" w:cs="Arial"/>
                <w:sz w:val="20"/>
                <w:szCs w:val="20"/>
              </w:rPr>
              <w:t>Secretaria General</w:t>
            </w:r>
          </w:p>
          <w:p w14:paraId="72B3998F" w14:textId="2598202A" w:rsidR="001649E1" w:rsidRPr="008D0785" w:rsidRDefault="001649E1" w:rsidP="008D0785">
            <w:pPr>
              <w:tabs>
                <w:tab w:val="left" w:pos="1620"/>
              </w:tabs>
              <w:spacing w:after="0" w:line="240" w:lineRule="auto"/>
              <w:ind w:right="142"/>
              <w:rPr>
                <w:rFonts w:ascii="Verdana" w:hAnsi="Verdana" w:cs="Arial"/>
                <w:sz w:val="20"/>
                <w:szCs w:val="20"/>
              </w:rPr>
            </w:pPr>
            <w:r w:rsidRPr="008D0785">
              <w:rPr>
                <w:rFonts w:ascii="Verdana" w:hAnsi="Verdana" w:cs="Arial"/>
                <w:sz w:val="20"/>
                <w:szCs w:val="20"/>
              </w:rPr>
              <w:t>Fecha:</w:t>
            </w:r>
            <w:r w:rsidR="0033502E" w:rsidRPr="008D0785">
              <w:rPr>
                <w:rFonts w:ascii="Verdana" w:hAnsi="Verdana" w:cs="Arial"/>
                <w:sz w:val="20"/>
                <w:szCs w:val="20"/>
              </w:rPr>
              <w:t xml:space="preserve"> </w:t>
            </w:r>
            <w:r w:rsidR="004B5AEA">
              <w:rPr>
                <w:rFonts w:ascii="Verdana" w:hAnsi="Verdana" w:cs="Arial"/>
                <w:sz w:val="20"/>
                <w:szCs w:val="20"/>
              </w:rPr>
              <w:t>28/10/2025</w:t>
            </w:r>
          </w:p>
        </w:tc>
      </w:tr>
    </w:tbl>
    <w:p w14:paraId="5EB31A01" w14:textId="77777777" w:rsidR="001649E1" w:rsidRPr="000D3166" w:rsidRDefault="001649E1" w:rsidP="00460409">
      <w:pPr>
        <w:widowControl w:val="0"/>
        <w:spacing w:after="0" w:line="276" w:lineRule="auto"/>
        <w:jc w:val="both"/>
        <w:rPr>
          <w:rFonts w:ascii="Verdana" w:hAnsi="Verdana" w:cs="Arial"/>
        </w:rPr>
      </w:pPr>
    </w:p>
    <w:p w14:paraId="17F972A8" w14:textId="77777777" w:rsidR="001649E1" w:rsidRPr="000D3166" w:rsidRDefault="001649E1" w:rsidP="00460409">
      <w:pPr>
        <w:widowControl w:val="0"/>
        <w:spacing w:after="0" w:line="276" w:lineRule="auto"/>
        <w:jc w:val="both"/>
        <w:rPr>
          <w:rFonts w:ascii="Verdana" w:hAnsi="Verdana" w:cs="Arial"/>
        </w:rPr>
      </w:pPr>
    </w:p>
    <w:p w14:paraId="57B045C9" w14:textId="77777777" w:rsidR="001649E1" w:rsidRPr="000D3166" w:rsidRDefault="001649E1" w:rsidP="00460409">
      <w:pPr>
        <w:widowControl w:val="0"/>
        <w:spacing w:after="0" w:line="276" w:lineRule="auto"/>
        <w:jc w:val="both"/>
        <w:rPr>
          <w:rFonts w:ascii="Verdana" w:hAnsi="Verdana" w:cs="Arial"/>
        </w:rPr>
      </w:pPr>
    </w:p>
    <w:p w14:paraId="5C08DC97" w14:textId="2CAF948B" w:rsidR="00990C9E" w:rsidRPr="004F5380" w:rsidRDefault="00990C9E" w:rsidP="00460409">
      <w:pPr>
        <w:spacing w:line="276" w:lineRule="auto"/>
        <w:jc w:val="both"/>
        <w:rPr>
          <w:rFonts w:ascii="Verdana" w:hAnsi="Verdana" w:cs="Arial"/>
        </w:rPr>
        <w:sectPr w:rsidR="00990C9E" w:rsidRPr="004F5380" w:rsidSect="00F37E1D">
          <w:headerReference w:type="default" r:id="rId24"/>
          <w:headerReference w:type="first" r:id="rId25"/>
          <w:pgSz w:w="12240" w:h="15840" w:code="1"/>
          <w:pgMar w:top="1752" w:right="1701" w:bottom="1418" w:left="1701" w:header="567" w:footer="567" w:gutter="0"/>
          <w:cols w:space="708"/>
          <w:docGrid w:linePitch="360"/>
        </w:sectPr>
      </w:pPr>
    </w:p>
    <w:p w14:paraId="44E67095" w14:textId="77777777" w:rsidR="001649E1" w:rsidRPr="000D3166" w:rsidRDefault="001649E1" w:rsidP="00CF1563">
      <w:pPr>
        <w:widowControl w:val="0"/>
        <w:spacing w:before="94" w:after="0" w:line="276" w:lineRule="auto"/>
        <w:ind w:left="597" w:right="963"/>
        <w:jc w:val="both"/>
        <w:outlineLvl w:val="0"/>
        <w:rPr>
          <w:rFonts w:ascii="Verdana" w:eastAsia="Arial" w:hAnsi="Verdana" w:cs="Arial"/>
          <w:b/>
          <w:bCs/>
        </w:rPr>
      </w:pPr>
      <w:bookmarkStart w:id="306" w:name="_Toc205314007"/>
      <w:bookmarkStart w:id="307" w:name="_Toc212546957"/>
      <w:r w:rsidRPr="000D3166">
        <w:rPr>
          <w:rFonts w:ascii="Verdana" w:eastAsia="Arial" w:hAnsi="Verdana" w:cs="Arial"/>
          <w:b/>
          <w:bCs/>
        </w:rPr>
        <w:lastRenderedPageBreak/>
        <w:t>ANEXO 1</w:t>
      </w:r>
      <w:bookmarkEnd w:id="306"/>
      <w:bookmarkEnd w:id="307"/>
    </w:p>
    <w:p w14:paraId="5779F040" w14:textId="77777777" w:rsidR="001649E1" w:rsidRPr="000D3166" w:rsidRDefault="001649E1" w:rsidP="00CF1563">
      <w:pPr>
        <w:widowControl w:val="0"/>
        <w:spacing w:before="207" w:after="0" w:line="276" w:lineRule="auto"/>
        <w:ind w:left="597" w:right="49"/>
        <w:jc w:val="both"/>
        <w:rPr>
          <w:rFonts w:ascii="Verdana" w:eastAsia="Arial MT" w:hAnsi="Verdana" w:cs="Arial MT"/>
          <w:b/>
          <w:bCs/>
        </w:rPr>
      </w:pPr>
      <w:r w:rsidRPr="000D3166">
        <w:rPr>
          <w:rFonts w:ascii="Verdana" w:eastAsia="Arial MT" w:hAnsi="Verdana" w:cs="Arial MT"/>
          <w:b/>
          <w:bCs/>
        </w:rPr>
        <w:t>Tabla 1. Agrupaciones y sub-agrupaciones de los bienes o elementos de propiedad planta y equipo con los lineamientos para la aplicación de las Normas Internacionales de Contabilidad para el Sector Público – NICSP</w:t>
      </w:r>
    </w:p>
    <w:p w14:paraId="7C02A535" w14:textId="77777777" w:rsidR="001649E1" w:rsidRPr="000D3166" w:rsidRDefault="001649E1" w:rsidP="00460409">
      <w:pPr>
        <w:widowControl w:val="0"/>
        <w:spacing w:before="9" w:after="0" w:line="276" w:lineRule="auto"/>
        <w:jc w:val="both"/>
        <w:rPr>
          <w:rFonts w:ascii="Verdana" w:eastAsia="Arial MT" w:hAnsi="Verdana" w:cs="Arial MT"/>
          <w:b/>
          <w:bCs/>
        </w:rPr>
      </w:pPr>
    </w:p>
    <w:tbl>
      <w:tblPr>
        <w:tblStyle w:val="TableNormal2"/>
        <w:tblW w:w="5037" w:type="pct"/>
        <w:tblInd w:w="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ook w:val="01E0" w:firstRow="1" w:lastRow="1" w:firstColumn="1" w:lastColumn="1" w:noHBand="0" w:noVBand="0"/>
      </w:tblPr>
      <w:tblGrid>
        <w:gridCol w:w="1386"/>
        <w:gridCol w:w="20"/>
        <w:gridCol w:w="1773"/>
        <w:gridCol w:w="33"/>
        <w:gridCol w:w="2171"/>
        <w:gridCol w:w="1150"/>
        <w:gridCol w:w="97"/>
        <w:gridCol w:w="1944"/>
        <w:gridCol w:w="120"/>
        <w:gridCol w:w="1928"/>
        <w:gridCol w:w="2132"/>
      </w:tblGrid>
      <w:tr w:rsidR="00E14B68" w:rsidRPr="0068611F" w14:paraId="77A23AFA" w14:textId="77777777" w:rsidTr="008D3979">
        <w:trPr>
          <w:trHeight w:val="1041"/>
          <w:tblHeader/>
        </w:trPr>
        <w:tc>
          <w:tcPr>
            <w:tcW w:w="1259" w:type="pct"/>
            <w:gridSpan w:val="4"/>
            <w:tcBorders>
              <w:top w:val="single" w:sz="4" w:space="0" w:color="BEBEBE"/>
              <w:left w:val="single" w:sz="4" w:space="0" w:color="BEBEBE"/>
              <w:bottom w:val="single" w:sz="4" w:space="0" w:color="BEBEBE"/>
              <w:right w:val="single" w:sz="4" w:space="0" w:color="BEBEBE"/>
            </w:tcBorders>
            <w:shd w:val="clear" w:color="auto" w:fill="962D46"/>
            <w:vAlign w:val="center"/>
            <w:hideMark/>
          </w:tcPr>
          <w:p w14:paraId="11C6BFAD" w14:textId="77777777" w:rsidR="009C0DB8" w:rsidRPr="00555F5F" w:rsidRDefault="009C0DB8" w:rsidP="00CF1563">
            <w:pPr>
              <w:spacing w:line="288" w:lineRule="auto"/>
              <w:ind w:left="163" w:right="158" w:firstLine="4"/>
              <w:jc w:val="both"/>
              <w:rPr>
                <w:rFonts w:ascii="Arial" w:eastAsia="Arial MT" w:hAnsi="Arial MT" w:cs="Arial MT"/>
                <w:b/>
                <w:color w:val="FFFFFF" w:themeColor="background1"/>
                <w:sz w:val="16"/>
              </w:rPr>
            </w:pPr>
            <w:r w:rsidRPr="00555F5F">
              <w:rPr>
                <w:rFonts w:ascii="Arial" w:eastAsia="Arial MT" w:hAnsi="Arial MT" w:cs="Arial MT"/>
                <w:b/>
                <w:color w:val="FFFFFF" w:themeColor="background1"/>
                <w:sz w:val="16"/>
              </w:rPr>
              <w:t>CLASIFICACION DE LA</w:t>
            </w:r>
            <w:r w:rsidRPr="00555F5F">
              <w:rPr>
                <w:rFonts w:ascii="Arial" w:eastAsia="Arial MT" w:hAnsi="Arial MT" w:cs="Arial MT"/>
                <w:b/>
                <w:color w:val="FFFFFF" w:themeColor="background1"/>
                <w:spacing w:val="1"/>
                <w:sz w:val="16"/>
              </w:rPr>
              <w:t xml:space="preserve"> </w:t>
            </w:r>
            <w:r w:rsidRPr="00555F5F">
              <w:rPr>
                <w:rFonts w:ascii="Arial" w:eastAsia="Arial MT" w:hAnsi="Arial MT" w:cs="Arial MT"/>
                <w:b/>
                <w:color w:val="FFFFFF" w:themeColor="background1"/>
                <w:sz w:val="16"/>
              </w:rPr>
              <w:t>PROPIEDAD PLANTA Y</w:t>
            </w:r>
            <w:r w:rsidRPr="00555F5F">
              <w:rPr>
                <w:rFonts w:ascii="Arial" w:eastAsia="Arial MT" w:hAnsi="Arial MT" w:cs="Arial MT"/>
                <w:b/>
                <w:color w:val="FFFFFF" w:themeColor="background1"/>
                <w:spacing w:val="1"/>
                <w:sz w:val="16"/>
              </w:rPr>
              <w:t xml:space="preserve"> </w:t>
            </w:r>
            <w:r w:rsidRPr="00555F5F">
              <w:rPr>
                <w:rFonts w:ascii="Arial" w:eastAsia="Arial MT" w:hAnsi="Arial MT" w:cs="Arial MT"/>
                <w:b/>
                <w:color w:val="FFFFFF" w:themeColor="background1"/>
                <w:sz w:val="16"/>
              </w:rPr>
              <w:t>EQUIPO</w:t>
            </w:r>
            <w:r w:rsidRPr="00555F5F">
              <w:rPr>
                <w:rFonts w:ascii="Arial" w:eastAsia="Arial MT" w:hAnsi="Arial MT" w:cs="Arial MT"/>
                <w:b/>
                <w:color w:val="FFFFFF" w:themeColor="background1"/>
                <w:spacing w:val="-7"/>
                <w:sz w:val="16"/>
              </w:rPr>
              <w:t xml:space="preserve"> </w:t>
            </w:r>
            <w:r w:rsidRPr="00555F5F">
              <w:rPr>
                <w:rFonts w:ascii="Arial" w:eastAsia="Arial MT" w:hAnsi="Arial MT" w:cs="Arial MT"/>
                <w:b/>
                <w:color w:val="FFFFFF" w:themeColor="background1"/>
                <w:sz w:val="16"/>
              </w:rPr>
              <w:t>S/N</w:t>
            </w:r>
            <w:r w:rsidRPr="00555F5F">
              <w:rPr>
                <w:rFonts w:ascii="Arial" w:eastAsia="Arial MT" w:hAnsi="Arial MT" w:cs="Arial MT"/>
                <w:b/>
                <w:color w:val="FFFFFF" w:themeColor="background1"/>
                <w:spacing w:val="-8"/>
                <w:sz w:val="16"/>
              </w:rPr>
              <w:t xml:space="preserve"> </w:t>
            </w:r>
            <w:r w:rsidRPr="00555F5F">
              <w:rPr>
                <w:rFonts w:ascii="Arial" w:eastAsia="Arial MT" w:hAnsi="Arial MT" w:cs="Arial MT"/>
                <w:b/>
                <w:color w:val="FFFFFF" w:themeColor="background1"/>
                <w:sz w:val="16"/>
              </w:rPr>
              <w:t>GRUPOS</w:t>
            </w:r>
            <w:r w:rsidRPr="00555F5F">
              <w:rPr>
                <w:rFonts w:ascii="Arial" w:eastAsia="Arial MT" w:hAnsi="Arial MT" w:cs="Arial MT"/>
                <w:b/>
                <w:color w:val="FFFFFF" w:themeColor="background1"/>
                <w:spacing w:val="-5"/>
                <w:sz w:val="16"/>
              </w:rPr>
              <w:t xml:space="preserve"> </w:t>
            </w:r>
            <w:r w:rsidRPr="00555F5F">
              <w:rPr>
                <w:rFonts w:ascii="Arial" w:eastAsia="Arial MT" w:hAnsi="Arial MT" w:cs="Arial MT"/>
                <w:b/>
                <w:color w:val="FFFFFF" w:themeColor="background1"/>
                <w:sz w:val="16"/>
              </w:rPr>
              <w:t>DE</w:t>
            </w:r>
            <w:r w:rsidRPr="00555F5F">
              <w:rPr>
                <w:rFonts w:ascii="Arial" w:eastAsia="Arial MT" w:hAnsi="Arial MT" w:cs="Arial MT"/>
                <w:b/>
                <w:color w:val="FFFFFF" w:themeColor="background1"/>
                <w:spacing w:val="-41"/>
                <w:sz w:val="16"/>
              </w:rPr>
              <w:t xml:space="preserve"> </w:t>
            </w:r>
            <w:r w:rsidRPr="00555F5F">
              <w:rPr>
                <w:rFonts w:ascii="Arial" w:eastAsia="Arial MT" w:hAnsi="Arial MT" w:cs="Arial MT"/>
                <w:b/>
                <w:color w:val="FFFFFF" w:themeColor="background1"/>
                <w:sz w:val="16"/>
              </w:rPr>
              <w:t>CUENTAS</w:t>
            </w:r>
            <w:r w:rsidRPr="00555F5F">
              <w:rPr>
                <w:rFonts w:ascii="Arial" w:eastAsia="Arial MT" w:hAnsi="Arial MT" w:cs="Arial MT"/>
                <w:b/>
                <w:color w:val="FFFFFF" w:themeColor="background1"/>
                <w:spacing w:val="1"/>
                <w:sz w:val="16"/>
              </w:rPr>
              <w:t xml:space="preserve"> </w:t>
            </w:r>
            <w:r w:rsidRPr="00555F5F">
              <w:rPr>
                <w:rFonts w:ascii="Arial" w:eastAsia="Arial MT" w:hAnsi="Arial MT" w:cs="Arial MT"/>
                <w:b/>
                <w:color w:val="FFFFFF" w:themeColor="background1"/>
                <w:sz w:val="16"/>
              </w:rPr>
              <w:t>PARA</w:t>
            </w:r>
            <w:r w:rsidRPr="00555F5F">
              <w:rPr>
                <w:rFonts w:ascii="Arial" w:eastAsia="Arial MT" w:hAnsi="Arial MT" w:cs="Arial MT"/>
                <w:b/>
                <w:color w:val="FFFFFF" w:themeColor="background1"/>
                <w:spacing w:val="-3"/>
                <w:sz w:val="16"/>
              </w:rPr>
              <w:t xml:space="preserve"> </w:t>
            </w:r>
            <w:r w:rsidRPr="00555F5F">
              <w:rPr>
                <w:rFonts w:ascii="Arial" w:eastAsia="Arial MT" w:hAnsi="Arial MT" w:cs="Arial MT"/>
                <w:b/>
                <w:color w:val="FFFFFF" w:themeColor="background1"/>
                <w:sz w:val="16"/>
              </w:rPr>
              <w:t>NICSP</w:t>
            </w:r>
          </w:p>
        </w:tc>
        <w:tc>
          <w:tcPr>
            <w:tcW w:w="851" w:type="pct"/>
            <w:tcBorders>
              <w:top w:val="single" w:sz="4" w:space="0" w:color="BEBEBE"/>
              <w:left w:val="single" w:sz="4" w:space="0" w:color="BEBEBE"/>
              <w:bottom w:val="single" w:sz="4" w:space="0" w:color="BEBEBE"/>
              <w:right w:val="single" w:sz="4" w:space="0" w:color="BEBEBE"/>
            </w:tcBorders>
            <w:shd w:val="clear" w:color="auto" w:fill="962D46"/>
            <w:vAlign w:val="center"/>
            <w:hideMark/>
          </w:tcPr>
          <w:p w14:paraId="10B3FB62" w14:textId="77777777" w:rsidR="009C0DB8" w:rsidRPr="00555F5F" w:rsidRDefault="009C0DB8" w:rsidP="00CF1563">
            <w:pPr>
              <w:spacing w:line="183" w:lineRule="exact"/>
              <w:ind w:left="172"/>
              <w:jc w:val="both"/>
              <w:rPr>
                <w:rFonts w:ascii="Arial" w:eastAsia="Arial MT" w:hAnsi="Arial MT" w:cs="Arial MT"/>
                <w:b/>
                <w:color w:val="FFFFFF" w:themeColor="background1"/>
                <w:sz w:val="16"/>
              </w:rPr>
            </w:pPr>
            <w:r w:rsidRPr="00555F5F">
              <w:rPr>
                <w:rFonts w:ascii="Arial" w:eastAsia="Arial MT" w:hAnsi="Arial MT" w:cs="Arial MT"/>
                <w:b/>
                <w:color w:val="FFFFFF" w:themeColor="background1"/>
                <w:sz w:val="16"/>
              </w:rPr>
              <w:t>DEFINICION</w:t>
            </w:r>
          </w:p>
        </w:tc>
        <w:tc>
          <w:tcPr>
            <w:tcW w:w="489" w:type="pct"/>
            <w:gridSpan w:val="2"/>
            <w:tcBorders>
              <w:top w:val="single" w:sz="4" w:space="0" w:color="BEBEBE"/>
              <w:left w:val="single" w:sz="4" w:space="0" w:color="BEBEBE"/>
              <w:bottom w:val="single" w:sz="4" w:space="0" w:color="BEBEBE"/>
              <w:right w:val="single" w:sz="4" w:space="0" w:color="BEBEBE"/>
            </w:tcBorders>
            <w:shd w:val="clear" w:color="auto" w:fill="962D46"/>
            <w:vAlign w:val="center"/>
            <w:hideMark/>
          </w:tcPr>
          <w:p w14:paraId="63BFA688" w14:textId="77777777" w:rsidR="009C0DB8" w:rsidRPr="00555F5F" w:rsidRDefault="009C0DB8" w:rsidP="00CF1563">
            <w:pPr>
              <w:spacing w:line="288" w:lineRule="auto"/>
              <w:ind w:left="306" w:right="293"/>
              <w:jc w:val="both"/>
              <w:rPr>
                <w:rFonts w:ascii="Arial" w:eastAsia="Arial MT" w:hAnsi="Arial MT" w:cs="Arial MT"/>
                <w:b/>
                <w:color w:val="FFFFFF" w:themeColor="background1"/>
                <w:sz w:val="16"/>
              </w:rPr>
            </w:pPr>
            <w:r w:rsidRPr="00555F5F">
              <w:rPr>
                <w:rFonts w:ascii="Arial" w:eastAsia="Arial MT" w:hAnsi="Arial MT" w:cs="Arial MT"/>
                <w:b/>
                <w:color w:val="FFFFFF" w:themeColor="background1"/>
                <w:sz w:val="16"/>
              </w:rPr>
              <w:t>VIDA</w:t>
            </w:r>
            <w:r w:rsidRPr="00555F5F">
              <w:rPr>
                <w:rFonts w:ascii="Arial" w:eastAsia="Arial MT" w:hAnsi="Arial MT" w:cs="Arial MT"/>
                <w:b/>
                <w:color w:val="FFFFFF" w:themeColor="background1"/>
                <w:spacing w:val="-43"/>
                <w:sz w:val="16"/>
              </w:rPr>
              <w:t xml:space="preserve"> </w:t>
            </w:r>
            <w:r w:rsidRPr="00555F5F">
              <w:rPr>
                <w:rFonts w:ascii="Arial" w:eastAsia="Arial MT" w:hAnsi="Arial MT" w:cs="Arial MT"/>
                <w:b/>
                <w:color w:val="FFFFFF" w:themeColor="background1"/>
                <w:sz w:val="16"/>
              </w:rPr>
              <w:t>UTIL</w:t>
            </w:r>
          </w:p>
          <w:p w14:paraId="4A6497A2" w14:textId="77777777" w:rsidR="009C0DB8" w:rsidRPr="00555F5F" w:rsidRDefault="009C0DB8" w:rsidP="00CF1563">
            <w:pPr>
              <w:ind w:left="111" w:right="105"/>
              <w:jc w:val="both"/>
              <w:rPr>
                <w:rFonts w:ascii="Arial" w:eastAsia="Arial MT" w:hAnsi="Arial" w:cs="Arial MT"/>
                <w:b/>
                <w:color w:val="FFFFFF" w:themeColor="background1"/>
                <w:sz w:val="16"/>
              </w:rPr>
            </w:pPr>
            <w:r w:rsidRPr="00555F5F">
              <w:rPr>
                <w:rFonts w:ascii="Arial" w:eastAsia="Arial MT" w:hAnsi="Arial" w:cs="Arial MT"/>
                <w:b/>
                <w:color w:val="FFFFFF" w:themeColor="background1"/>
                <w:sz w:val="16"/>
              </w:rPr>
              <w:t>EN</w:t>
            </w:r>
            <w:r w:rsidRPr="00555F5F">
              <w:rPr>
                <w:rFonts w:ascii="Arial" w:eastAsia="Arial MT" w:hAnsi="Arial" w:cs="Arial MT"/>
                <w:b/>
                <w:color w:val="FFFFFF" w:themeColor="background1"/>
                <w:spacing w:val="-2"/>
                <w:sz w:val="16"/>
              </w:rPr>
              <w:t xml:space="preserve"> </w:t>
            </w:r>
            <w:r w:rsidRPr="00555F5F">
              <w:rPr>
                <w:rFonts w:ascii="Arial" w:eastAsia="Arial MT" w:hAnsi="Arial" w:cs="Arial MT"/>
                <w:b/>
                <w:color w:val="FFFFFF" w:themeColor="background1"/>
                <w:sz w:val="16"/>
              </w:rPr>
              <w:t>AÑOS</w:t>
            </w:r>
          </w:p>
        </w:tc>
        <w:tc>
          <w:tcPr>
            <w:tcW w:w="809" w:type="pct"/>
            <w:gridSpan w:val="2"/>
            <w:tcBorders>
              <w:top w:val="single" w:sz="4" w:space="0" w:color="BEBEBE"/>
              <w:left w:val="single" w:sz="4" w:space="0" w:color="BEBEBE"/>
              <w:bottom w:val="single" w:sz="4" w:space="0" w:color="BEBEBE"/>
              <w:right w:val="single" w:sz="4" w:space="0" w:color="BEBEBE"/>
            </w:tcBorders>
            <w:shd w:val="clear" w:color="auto" w:fill="962D46"/>
            <w:vAlign w:val="center"/>
            <w:hideMark/>
          </w:tcPr>
          <w:p w14:paraId="1019EEBB" w14:textId="77777777" w:rsidR="009C0DB8" w:rsidRPr="00555F5F" w:rsidRDefault="009C0DB8" w:rsidP="00CF1563">
            <w:pPr>
              <w:spacing w:line="288" w:lineRule="auto"/>
              <w:ind w:left="541" w:right="106" w:hanging="408"/>
              <w:jc w:val="both"/>
              <w:rPr>
                <w:rFonts w:ascii="Arial" w:eastAsia="Arial MT" w:hAnsi="Arial MT" w:cs="Arial MT"/>
                <w:b/>
                <w:color w:val="FFFFFF" w:themeColor="background1"/>
                <w:sz w:val="16"/>
              </w:rPr>
            </w:pPr>
            <w:r w:rsidRPr="00555F5F">
              <w:rPr>
                <w:rFonts w:ascii="Arial" w:eastAsia="Arial MT" w:hAnsi="Arial MT" w:cs="Arial MT"/>
                <w:b/>
                <w:color w:val="FFFFFF" w:themeColor="background1"/>
                <w:sz w:val="16"/>
              </w:rPr>
              <w:t>RECONOCIMIE</w:t>
            </w:r>
            <w:r w:rsidRPr="00555F5F">
              <w:rPr>
                <w:rFonts w:ascii="Arial" w:eastAsia="Arial MT" w:hAnsi="Arial MT" w:cs="Arial MT"/>
                <w:b/>
                <w:color w:val="FFFFFF" w:themeColor="background1"/>
                <w:spacing w:val="-43"/>
                <w:sz w:val="16"/>
              </w:rPr>
              <w:t xml:space="preserve"> </w:t>
            </w:r>
            <w:r w:rsidRPr="00555F5F">
              <w:rPr>
                <w:rFonts w:ascii="Arial" w:eastAsia="Arial MT" w:hAnsi="Arial MT" w:cs="Arial MT"/>
                <w:b/>
                <w:color w:val="FFFFFF" w:themeColor="background1"/>
                <w:sz w:val="16"/>
              </w:rPr>
              <w:t>NTO</w:t>
            </w:r>
          </w:p>
        </w:tc>
        <w:tc>
          <w:tcPr>
            <w:tcW w:w="756" w:type="pct"/>
            <w:tcBorders>
              <w:top w:val="single" w:sz="4" w:space="0" w:color="BEBEBE"/>
              <w:left w:val="single" w:sz="4" w:space="0" w:color="BEBEBE"/>
              <w:bottom w:val="single" w:sz="4" w:space="0" w:color="BEBEBE"/>
              <w:right w:val="single" w:sz="4" w:space="0" w:color="BEBEBE"/>
            </w:tcBorders>
            <w:shd w:val="clear" w:color="auto" w:fill="962D46"/>
            <w:vAlign w:val="center"/>
            <w:hideMark/>
          </w:tcPr>
          <w:p w14:paraId="4DE83D58" w14:textId="77777777" w:rsidR="009C0DB8" w:rsidRPr="00555F5F" w:rsidRDefault="009C0DB8" w:rsidP="00CF1563">
            <w:pPr>
              <w:spacing w:line="288" w:lineRule="auto"/>
              <w:ind w:left="421" w:right="281" w:hanging="111"/>
              <w:jc w:val="both"/>
              <w:rPr>
                <w:rFonts w:ascii="Arial" w:eastAsia="Arial MT" w:hAnsi="Arial MT" w:cs="Arial MT"/>
                <w:b/>
                <w:color w:val="FFFFFF" w:themeColor="background1"/>
                <w:sz w:val="16"/>
              </w:rPr>
            </w:pPr>
            <w:r w:rsidRPr="00555F5F">
              <w:rPr>
                <w:rFonts w:ascii="Arial" w:eastAsia="Arial MT" w:hAnsi="Arial MT" w:cs="Arial MT"/>
                <w:b/>
                <w:color w:val="FFFFFF" w:themeColor="background1"/>
                <w:sz w:val="16"/>
              </w:rPr>
              <w:t>MEDICION</w:t>
            </w:r>
            <w:r w:rsidRPr="00555F5F">
              <w:rPr>
                <w:rFonts w:ascii="Arial" w:eastAsia="Arial MT" w:hAnsi="Arial MT" w:cs="Arial MT"/>
                <w:b/>
                <w:color w:val="FFFFFF" w:themeColor="background1"/>
                <w:spacing w:val="-42"/>
                <w:sz w:val="16"/>
              </w:rPr>
              <w:t xml:space="preserve"> </w:t>
            </w:r>
            <w:r w:rsidRPr="00555F5F">
              <w:rPr>
                <w:rFonts w:ascii="Arial" w:eastAsia="Arial MT" w:hAnsi="Arial MT" w:cs="Arial MT"/>
                <w:b/>
                <w:color w:val="FFFFFF" w:themeColor="background1"/>
                <w:sz w:val="16"/>
              </w:rPr>
              <w:t>INICIAL</w:t>
            </w:r>
          </w:p>
        </w:tc>
        <w:tc>
          <w:tcPr>
            <w:tcW w:w="836" w:type="pct"/>
            <w:tcBorders>
              <w:top w:val="single" w:sz="4" w:space="0" w:color="BEBEBE"/>
              <w:left w:val="single" w:sz="4" w:space="0" w:color="BEBEBE"/>
              <w:bottom w:val="single" w:sz="4" w:space="0" w:color="BEBEBE"/>
              <w:right w:val="single" w:sz="4" w:space="0" w:color="BEBEBE"/>
            </w:tcBorders>
            <w:shd w:val="clear" w:color="auto" w:fill="962D46"/>
            <w:vAlign w:val="center"/>
            <w:hideMark/>
          </w:tcPr>
          <w:p w14:paraId="618648C3" w14:textId="77777777" w:rsidR="009C0DB8" w:rsidRPr="00555F5F" w:rsidRDefault="009C0DB8" w:rsidP="00CF1563">
            <w:pPr>
              <w:spacing w:line="183" w:lineRule="exact"/>
              <w:ind w:left="234"/>
              <w:jc w:val="both"/>
              <w:rPr>
                <w:rFonts w:ascii="Arial" w:eastAsia="Arial MT" w:hAnsi="Arial MT" w:cs="Arial MT"/>
                <w:b/>
                <w:color w:val="FFFFFF" w:themeColor="background1"/>
                <w:sz w:val="16"/>
              </w:rPr>
            </w:pPr>
            <w:r w:rsidRPr="00555F5F">
              <w:rPr>
                <w:rFonts w:ascii="Arial" w:eastAsia="Arial MT" w:hAnsi="Arial MT" w:cs="Arial MT"/>
                <w:b/>
                <w:color w:val="FFFFFF" w:themeColor="background1"/>
                <w:sz w:val="16"/>
              </w:rPr>
              <w:t>DETERIORO</w:t>
            </w:r>
          </w:p>
        </w:tc>
      </w:tr>
      <w:tr w:rsidR="009C0DB8" w:rsidRPr="0068611F" w14:paraId="4C677574" w14:textId="77777777" w:rsidTr="008D3979">
        <w:trPr>
          <w:trHeight w:val="378"/>
        </w:trPr>
        <w:tc>
          <w:tcPr>
            <w:tcW w:w="551" w:type="pct"/>
            <w:gridSpan w:val="2"/>
            <w:vMerge w:val="restart"/>
            <w:tcBorders>
              <w:top w:val="single" w:sz="4" w:space="0" w:color="BEBEBE"/>
              <w:left w:val="single" w:sz="4" w:space="0" w:color="BEBEBE"/>
              <w:bottom w:val="single" w:sz="4" w:space="0" w:color="BEBEBE"/>
              <w:right w:val="single" w:sz="4" w:space="0" w:color="BEBEBE"/>
            </w:tcBorders>
            <w:shd w:val="clear" w:color="auto" w:fill="F1F1F1"/>
            <w:hideMark/>
          </w:tcPr>
          <w:p w14:paraId="25BD765E" w14:textId="77777777" w:rsidR="009C0DB8" w:rsidRPr="00B4225A" w:rsidRDefault="009C0DB8" w:rsidP="00CF1563">
            <w:pPr>
              <w:spacing w:line="288" w:lineRule="auto"/>
              <w:ind w:left="109" w:right="94"/>
              <w:jc w:val="both"/>
              <w:rPr>
                <w:rFonts w:ascii="Arial MT" w:eastAsia="Arial MT" w:hAnsi="Arial MT" w:cs="Arial MT"/>
                <w:b/>
                <w:sz w:val="16"/>
              </w:rPr>
            </w:pPr>
            <w:r w:rsidRPr="00B4225A">
              <w:rPr>
                <w:rFonts w:ascii="Arial MT" w:eastAsia="Arial MT" w:hAnsi="Arial MT" w:cs="Arial MT"/>
                <w:b/>
                <w:sz w:val="16"/>
              </w:rPr>
              <w:t>TERRENOS 900</w:t>
            </w:r>
          </w:p>
        </w:tc>
        <w:tc>
          <w:tcPr>
            <w:tcW w:w="708"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7072BD33" w14:textId="77777777" w:rsidR="009C0DB8" w:rsidRPr="0068611F" w:rsidRDefault="009C0DB8" w:rsidP="00CF1563">
            <w:pPr>
              <w:spacing w:line="183" w:lineRule="exact"/>
              <w:ind w:left="109" w:right="94"/>
              <w:jc w:val="both"/>
              <w:rPr>
                <w:rFonts w:ascii="Arial MT" w:eastAsia="Arial MT" w:hAnsi="Arial MT" w:cs="Arial MT"/>
                <w:sz w:val="16"/>
              </w:rPr>
            </w:pPr>
            <w:r w:rsidRPr="0068611F">
              <w:rPr>
                <w:rFonts w:ascii="Arial MT" w:eastAsia="Arial MT" w:hAnsi="Arial MT" w:cs="Arial MT"/>
                <w:sz w:val="16"/>
              </w:rPr>
              <w:t>Urbanos</w:t>
            </w:r>
          </w:p>
        </w:tc>
        <w:tc>
          <w:tcPr>
            <w:tcW w:w="851" w:type="pct"/>
            <w:vMerge w:val="restart"/>
            <w:tcBorders>
              <w:top w:val="single" w:sz="4" w:space="0" w:color="BEBEBE"/>
              <w:left w:val="single" w:sz="4" w:space="0" w:color="BEBEBE"/>
              <w:bottom w:val="single" w:sz="4" w:space="0" w:color="BEBEBE"/>
              <w:right w:val="single" w:sz="4" w:space="0" w:color="BEBEBE"/>
            </w:tcBorders>
            <w:shd w:val="clear" w:color="auto" w:fill="F1F1F1"/>
            <w:hideMark/>
          </w:tcPr>
          <w:p w14:paraId="7CD1518C" w14:textId="77777777" w:rsidR="009C0DB8" w:rsidRPr="0068611F" w:rsidRDefault="009C0DB8" w:rsidP="00CF1563">
            <w:pPr>
              <w:spacing w:line="288" w:lineRule="auto"/>
              <w:ind w:left="109" w:right="94"/>
              <w:jc w:val="both"/>
              <w:rPr>
                <w:rFonts w:ascii="Arial MT" w:eastAsia="Arial MT" w:hAnsi="Arial MT" w:cs="Arial MT"/>
                <w:sz w:val="16"/>
              </w:rPr>
            </w:pPr>
            <w:r w:rsidRPr="0068611F">
              <w:rPr>
                <w:rFonts w:ascii="Arial MT" w:eastAsia="Arial MT" w:hAnsi="Arial MT" w:cs="Arial MT"/>
                <w:sz w:val="16"/>
              </w:rPr>
              <w:t>Registra el</w:t>
            </w:r>
            <w:r w:rsidRPr="00B4225A">
              <w:rPr>
                <w:rFonts w:ascii="Arial MT" w:eastAsia="Arial MT" w:hAnsi="Arial MT" w:cs="Arial MT"/>
                <w:sz w:val="16"/>
              </w:rPr>
              <w:t xml:space="preserve"> </w:t>
            </w:r>
            <w:r w:rsidRPr="0068611F">
              <w:rPr>
                <w:rFonts w:ascii="Arial MT" w:eastAsia="Arial MT" w:hAnsi="Arial MT" w:cs="Arial MT"/>
                <w:sz w:val="16"/>
              </w:rPr>
              <w:t>valor de los</w:t>
            </w:r>
            <w:r w:rsidRPr="00B4225A">
              <w:rPr>
                <w:rFonts w:ascii="Arial MT" w:eastAsia="Arial MT" w:hAnsi="Arial MT" w:cs="Arial MT"/>
                <w:sz w:val="16"/>
              </w:rPr>
              <w:t xml:space="preserve"> </w:t>
            </w:r>
            <w:r w:rsidRPr="0068611F">
              <w:rPr>
                <w:rFonts w:ascii="Arial MT" w:eastAsia="Arial MT" w:hAnsi="Arial MT" w:cs="Arial MT"/>
                <w:sz w:val="16"/>
              </w:rPr>
              <w:t>predios o del</w:t>
            </w:r>
            <w:r w:rsidRPr="00B4225A">
              <w:rPr>
                <w:rFonts w:ascii="Arial MT" w:eastAsia="Arial MT" w:hAnsi="Arial MT" w:cs="Arial MT"/>
                <w:sz w:val="16"/>
              </w:rPr>
              <w:t xml:space="preserve"> terreno </w:t>
            </w:r>
            <w:r w:rsidRPr="0068611F">
              <w:rPr>
                <w:rFonts w:ascii="Arial MT" w:eastAsia="Arial MT" w:hAnsi="Arial MT" w:cs="Arial MT"/>
                <w:sz w:val="16"/>
              </w:rPr>
              <w:t>donde</w:t>
            </w:r>
            <w:r w:rsidRPr="00B4225A">
              <w:rPr>
                <w:rFonts w:ascii="Arial MT" w:eastAsia="Arial MT" w:hAnsi="Arial MT" w:cs="Arial MT"/>
                <w:sz w:val="16"/>
              </w:rPr>
              <w:t xml:space="preserve"> </w:t>
            </w:r>
            <w:r w:rsidRPr="0068611F">
              <w:rPr>
                <w:rFonts w:ascii="Arial MT" w:eastAsia="Arial MT" w:hAnsi="Arial MT" w:cs="Arial MT"/>
                <w:sz w:val="16"/>
              </w:rPr>
              <w:t>están</w:t>
            </w:r>
            <w:r w:rsidRPr="00B4225A">
              <w:rPr>
                <w:rFonts w:ascii="Arial MT" w:eastAsia="Arial MT" w:hAnsi="Arial MT" w:cs="Arial MT"/>
                <w:sz w:val="16"/>
              </w:rPr>
              <w:t xml:space="preserve"> </w:t>
            </w:r>
            <w:r w:rsidRPr="0068611F">
              <w:rPr>
                <w:rFonts w:ascii="Arial MT" w:eastAsia="Arial MT" w:hAnsi="Arial MT" w:cs="Arial MT"/>
                <w:sz w:val="16"/>
              </w:rPr>
              <w:t>construidas</w:t>
            </w:r>
            <w:r w:rsidRPr="00B4225A">
              <w:rPr>
                <w:rFonts w:ascii="Arial MT" w:eastAsia="Arial MT" w:hAnsi="Arial MT" w:cs="Arial MT"/>
                <w:sz w:val="16"/>
              </w:rPr>
              <w:t xml:space="preserve"> </w:t>
            </w:r>
            <w:r w:rsidRPr="0068611F">
              <w:rPr>
                <w:rFonts w:ascii="Arial MT" w:eastAsia="Arial MT" w:hAnsi="Arial MT" w:cs="Arial MT"/>
                <w:sz w:val="16"/>
              </w:rPr>
              <w:t>las diferentes</w:t>
            </w:r>
            <w:r w:rsidRPr="00B4225A">
              <w:rPr>
                <w:rFonts w:ascii="Arial MT" w:eastAsia="Arial MT" w:hAnsi="Arial MT" w:cs="Arial MT"/>
                <w:sz w:val="16"/>
              </w:rPr>
              <w:t xml:space="preserve"> </w:t>
            </w:r>
            <w:r w:rsidRPr="0068611F">
              <w:rPr>
                <w:rFonts w:ascii="Arial MT" w:eastAsia="Arial MT" w:hAnsi="Arial MT" w:cs="Arial MT"/>
                <w:sz w:val="16"/>
              </w:rPr>
              <w:t>edificaciones</w:t>
            </w:r>
            <w:r w:rsidRPr="00B4225A">
              <w:rPr>
                <w:rFonts w:ascii="Arial MT" w:eastAsia="Arial MT" w:hAnsi="Arial MT" w:cs="Arial MT"/>
                <w:sz w:val="16"/>
              </w:rPr>
              <w:t xml:space="preserve"> controladas </w:t>
            </w:r>
            <w:r w:rsidRPr="0068611F">
              <w:rPr>
                <w:rFonts w:ascii="Arial MT" w:eastAsia="Arial MT" w:hAnsi="Arial MT" w:cs="Arial MT"/>
                <w:sz w:val="16"/>
              </w:rPr>
              <w:t>por</w:t>
            </w:r>
            <w:r w:rsidRPr="00B4225A">
              <w:rPr>
                <w:rFonts w:ascii="Arial MT" w:eastAsia="Arial MT" w:hAnsi="Arial MT" w:cs="Arial MT"/>
                <w:sz w:val="16"/>
              </w:rPr>
              <w:t xml:space="preserve"> </w:t>
            </w:r>
            <w:r w:rsidRPr="0068611F">
              <w:rPr>
                <w:rFonts w:ascii="Arial MT" w:eastAsia="Arial MT" w:hAnsi="Arial MT" w:cs="Arial MT"/>
                <w:sz w:val="16"/>
              </w:rPr>
              <w:t>la</w:t>
            </w:r>
            <w:r w:rsidRPr="00B4225A">
              <w:rPr>
                <w:rFonts w:ascii="Arial MT" w:eastAsia="Arial MT" w:hAnsi="Arial MT" w:cs="Arial MT"/>
                <w:sz w:val="16"/>
              </w:rPr>
              <w:t xml:space="preserve"> </w:t>
            </w:r>
            <w:r w:rsidRPr="0068611F">
              <w:rPr>
                <w:rFonts w:ascii="Arial MT" w:eastAsia="Arial MT" w:hAnsi="Arial MT" w:cs="Arial MT"/>
                <w:sz w:val="16"/>
              </w:rPr>
              <w:t>Entidad.</w:t>
            </w:r>
          </w:p>
        </w:tc>
        <w:tc>
          <w:tcPr>
            <w:tcW w:w="489"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05326A2A" w14:textId="77777777" w:rsidR="009C0DB8" w:rsidRPr="0068611F" w:rsidRDefault="009C0DB8" w:rsidP="00CF1563">
            <w:pPr>
              <w:spacing w:line="183" w:lineRule="exact"/>
              <w:ind w:left="109" w:right="94"/>
              <w:jc w:val="both"/>
              <w:rPr>
                <w:rFonts w:ascii="Arial MT" w:eastAsia="Arial MT" w:hAnsi="Arial MT" w:cs="Arial MT"/>
                <w:sz w:val="16"/>
              </w:rPr>
            </w:pPr>
            <w:r w:rsidRPr="00B4225A">
              <w:rPr>
                <w:rFonts w:ascii="Arial MT" w:eastAsia="Arial MT" w:hAnsi="Arial MT" w:cs="Arial MT"/>
                <w:sz w:val="16"/>
              </w:rPr>
              <w:t>0</w:t>
            </w:r>
          </w:p>
        </w:tc>
        <w:tc>
          <w:tcPr>
            <w:tcW w:w="809" w:type="pct"/>
            <w:gridSpan w:val="2"/>
            <w:vMerge w:val="restart"/>
            <w:tcBorders>
              <w:top w:val="single" w:sz="4" w:space="0" w:color="BEBEBE"/>
              <w:left w:val="single" w:sz="4" w:space="0" w:color="BEBEBE"/>
              <w:bottom w:val="single" w:sz="4" w:space="0" w:color="BEBEBE"/>
              <w:right w:val="single" w:sz="4" w:space="0" w:color="BEBEBE"/>
            </w:tcBorders>
            <w:shd w:val="clear" w:color="auto" w:fill="F1F1F1"/>
            <w:hideMark/>
          </w:tcPr>
          <w:p w14:paraId="2144F3A2" w14:textId="148DD223" w:rsidR="009C0DB8" w:rsidRPr="0068611F" w:rsidRDefault="009C0DB8" w:rsidP="00CF1563">
            <w:pPr>
              <w:spacing w:line="288" w:lineRule="auto"/>
              <w:ind w:left="109" w:right="94"/>
              <w:jc w:val="both"/>
              <w:rPr>
                <w:rFonts w:ascii="Arial MT" w:eastAsia="Arial MT" w:hAnsi="Arial MT" w:cs="Arial MT"/>
                <w:sz w:val="16"/>
              </w:rPr>
            </w:pPr>
            <w:r w:rsidRPr="0068611F">
              <w:rPr>
                <w:rFonts w:ascii="Arial MT" w:eastAsia="Arial MT" w:hAnsi="Arial MT" w:cs="Arial MT"/>
                <w:sz w:val="16"/>
              </w:rPr>
              <w:t>Cinco</w:t>
            </w:r>
            <w:r w:rsidRPr="00B4225A">
              <w:rPr>
                <w:rFonts w:ascii="Arial MT" w:eastAsia="Arial MT" w:hAnsi="Arial MT" w:cs="Arial MT"/>
                <w:sz w:val="16"/>
              </w:rPr>
              <w:t xml:space="preserve"> </w:t>
            </w:r>
            <w:r w:rsidRPr="0068611F">
              <w:rPr>
                <w:rFonts w:ascii="Arial MT" w:eastAsia="Arial MT" w:hAnsi="Arial MT" w:cs="Arial MT"/>
                <w:sz w:val="16"/>
              </w:rPr>
              <w:t>(5)</w:t>
            </w:r>
            <w:r w:rsidRPr="00B4225A">
              <w:rPr>
                <w:rFonts w:ascii="Arial MT" w:eastAsia="Arial MT" w:hAnsi="Arial MT" w:cs="Arial MT"/>
                <w:sz w:val="16"/>
              </w:rPr>
              <w:t xml:space="preserve"> </w:t>
            </w:r>
            <w:r w:rsidRPr="0068611F">
              <w:rPr>
                <w:rFonts w:ascii="Arial MT" w:eastAsia="Arial MT" w:hAnsi="Arial MT" w:cs="Arial MT"/>
                <w:sz w:val="16"/>
              </w:rPr>
              <w:t>días</w:t>
            </w:r>
            <w:r w:rsidRPr="00B4225A">
              <w:rPr>
                <w:rFonts w:ascii="Arial MT" w:eastAsia="Arial MT" w:hAnsi="Arial MT" w:cs="Arial MT"/>
                <w:sz w:val="16"/>
              </w:rPr>
              <w:t xml:space="preserve"> </w:t>
            </w:r>
            <w:r w:rsidRPr="0068611F">
              <w:rPr>
                <w:rFonts w:ascii="Arial MT" w:eastAsia="Arial MT" w:hAnsi="Arial MT" w:cs="Arial MT"/>
                <w:sz w:val="16"/>
              </w:rPr>
              <w:t>hábiles</w:t>
            </w:r>
            <w:r w:rsidR="0050332F">
              <w:rPr>
                <w:rFonts w:ascii="Arial MT" w:eastAsia="Arial MT" w:hAnsi="Arial MT" w:cs="Arial MT"/>
                <w:sz w:val="16"/>
              </w:rPr>
              <w:t xml:space="preserve"> d</w:t>
            </w:r>
            <w:r w:rsidRPr="0068611F">
              <w:rPr>
                <w:rFonts w:ascii="Arial MT" w:eastAsia="Arial MT" w:hAnsi="Arial MT" w:cs="Arial MT"/>
                <w:sz w:val="16"/>
              </w:rPr>
              <w:t>espués</w:t>
            </w:r>
            <w:r w:rsidRPr="00B4225A">
              <w:rPr>
                <w:rFonts w:ascii="Arial MT" w:eastAsia="Arial MT" w:hAnsi="Arial MT" w:cs="Arial MT"/>
                <w:sz w:val="16"/>
              </w:rPr>
              <w:t xml:space="preserve"> </w:t>
            </w:r>
            <w:r w:rsidRPr="0068611F">
              <w:rPr>
                <w:rFonts w:ascii="Arial MT" w:eastAsia="Arial MT" w:hAnsi="Arial MT" w:cs="Arial MT"/>
                <w:sz w:val="16"/>
              </w:rPr>
              <w:t>de</w:t>
            </w:r>
            <w:r w:rsidRPr="00B4225A">
              <w:rPr>
                <w:rFonts w:ascii="Arial MT" w:eastAsia="Arial MT" w:hAnsi="Arial MT" w:cs="Arial MT"/>
                <w:sz w:val="16"/>
              </w:rPr>
              <w:t xml:space="preserve"> </w:t>
            </w:r>
            <w:r w:rsidRPr="0068611F">
              <w:rPr>
                <w:rFonts w:ascii="Arial MT" w:eastAsia="Arial MT" w:hAnsi="Arial MT" w:cs="Arial MT"/>
                <w:sz w:val="16"/>
              </w:rPr>
              <w:t>recibido</w:t>
            </w:r>
            <w:r w:rsidRPr="00B4225A">
              <w:rPr>
                <w:rFonts w:ascii="Arial MT" w:eastAsia="Arial MT" w:hAnsi="Arial MT" w:cs="Arial MT"/>
                <w:sz w:val="16"/>
              </w:rPr>
              <w:t xml:space="preserve"> </w:t>
            </w:r>
            <w:r w:rsidRPr="0068611F">
              <w:rPr>
                <w:rFonts w:ascii="Arial MT" w:eastAsia="Arial MT" w:hAnsi="Arial MT" w:cs="Arial MT"/>
                <w:sz w:val="16"/>
              </w:rPr>
              <w:t>el</w:t>
            </w:r>
            <w:r w:rsidR="0050332F">
              <w:rPr>
                <w:rFonts w:ascii="Arial MT" w:eastAsia="Arial MT" w:hAnsi="Arial MT" w:cs="Arial MT"/>
                <w:sz w:val="16"/>
              </w:rPr>
              <w:t xml:space="preserve"> </w:t>
            </w:r>
            <w:r w:rsidRPr="0068611F">
              <w:rPr>
                <w:rFonts w:ascii="Arial MT" w:eastAsia="Arial MT" w:hAnsi="Arial MT" w:cs="Arial MT"/>
                <w:sz w:val="16"/>
              </w:rPr>
              <w:t>memorando</w:t>
            </w:r>
            <w:r w:rsidRPr="00B4225A">
              <w:rPr>
                <w:rFonts w:ascii="Arial MT" w:eastAsia="Arial MT" w:hAnsi="Arial MT" w:cs="Arial MT"/>
                <w:sz w:val="16"/>
              </w:rPr>
              <w:t xml:space="preserve"> </w:t>
            </w:r>
            <w:r w:rsidRPr="0068611F">
              <w:rPr>
                <w:rFonts w:ascii="Arial MT" w:eastAsia="Arial MT" w:hAnsi="Arial MT" w:cs="Arial MT"/>
                <w:sz w:val="16"/>
              </w:rPr>
              <w:t>de</w:t>
            </w:r>
            <w:r w:rsidRPr="00B4225A">
              <w:rPr>
                <w:rFonts w:ascii="Arial MT" w:eastAsia="Arial MT" w:hAnsi="Arial MT" w:cs="Arial MT"/>
                <w:sz w:val="16"/>
              </w:rPr>
              <w:t xml:space="preserve"> </w:t>
            </w:r>
            <w:r w:rsidRPr="0068611F">
              <w:rPr>
                <w:rFonts w:ascii="Arial MT" w:eastAsia="Arial MT" w:hAnsi="Arial MT" w:cs="Arial MT"/>
                <w:sz w:val="16"/>
              </w:rPr>
              <w:t>ingreso</w:t>
            </w:r>
            <w:r>
              <w:rPr>
                <w:rFonts w:ascii="Arial MT" w:eastAsia="Arial MT" w:hAnsi="Arial MT" w:cs="Arial MT"/>
                <w:sz w:val="16"/>
              </w:rPr>
              <w:t xml:space="preserve"> </w:t>
            </w:r>
            <w:r w:rsidRPr="00B4225A">
              <w:rPr>
                <w:rFonts w:ascii="Arial MT" w:eastAsia="Arial MT" w:hAnsi="Arial MT" w:cs="Arial MT"/>
                <w:sz w:val="16"/>
              </w:rPr>
              <w:t xml:space="preserve">al </w:t>
            </w:r>
            <w:r w:rsidRPr="0068611F">
              <w:rPr>
                <w:rFonts w:ascii="Arial MT" w:eastAsia="Arial MT" w:hAnsi="Arial MT" w:cs="Arial MT"/>
                <w:sz w:val="16"/>
              </w:rPr>
              <w:t>almacén</w:t>
            </w:r>
            <w:r w:rsidRPr="00B4225A">
              <w:rPr>
                <w:rFonts w:ascii="Arial MT" w:eastAsia="Arial MT" w:hAnsi="Arial MT" w:cs="Arial MT"/>
                <w:sz w:val="16"/>
              </w:rPr>
              <w:t xml:space="preserve"> </w:t>
            </w:r>
            <w:r w:rsidRPr="0068611F">
              <w:rPr>
                <w:rFonts w:ascii="Arial MT" w:eastAsia="Arial MT" w:hAnsi="Arial MT" w:cs="Arial MT"/>
                <w:sz w:val="16"/>
              </w:rPr>
              <w:t>con</w:t>
            </w:r>
            <w:r w:rsidRPr="00B4225A">
              <w:rPr>
                <w:rFonts w:ascii="Arial MT" w:eastAsia="Arial MT" w:hAnsi="Arial MT" w:cs="Arial MT"/>
                <w:sz w:val="16"/>
              </w:rPr>
              <w:t xml:space="preserve"> </w:t>
            </w:r>
            <w:r w:rsidRPr="0068611F">
              <w:rPr>
                <w:rFonts w:ascii="Arial MT" w:eastAsia="Arial MT" w:hAnsi="Arial MT" w:cs="Arial MT"/>
                <w:sz w:val="16"/>
              </w:rPr>
              <w:t>el</w:t>
            </w:r>
            <w:r w:rsidRPr="00B4225A">
              <w:rPr>
                <w:rFonts w:ascii="Arial MT" w:eastAsia="Arial MT" w:hAnsi="Arial MT" w:cs="Arial MT"/>
                <w:sz w:val="16"/>
              </w:rPr>
              <w:t xml:space="preserve"> </w:t>
            </w:r>
            <w:r w:rsidRPr="0068611F">
              <w:rPr>
                <w:rFonts w:ascii="Arial MT" w:eastAsia="Arial MT" w:hAnsi="Arial MT" w:cs="Arial MT"/>
                <w:sz w:val="16"/>
              </w:rPr>
              <w:t>soporte      del</w:t>
            </w:r>
            <w:r w:rsidR="0050332F">
              <w:rPr>
                <w:rFonts w:ascii="Arial MT" w:eastAsia="Arial MT" w:hAnsi="Arial MT" w:cs="Arial MT"/>
                <w:sz w:val="16"/>
              </w:rPr>
              <w:t xml:space="preserve"> </w:t>
            </w:r>
            <w:r w:rsidRPr="0068611F">
              <w:rPr>
                <w:rFonts w:ascii="Arial MT" w:eastAsia="Arial MT" w:hAnsi="Arial MT" w:cs="Arial MT"/>
                <w:sz w:val="16"/>
              </w:rPr>
              <w:t>certificado</w:t>
            </w:r>
            <w:r w:rsidR="0050332F">
              <w:rPr>
                <w:rFonts w:ascii="Arial MT" w:eastAsia="Arial MT" w:hAnsi="Arial MT" w:cs="Arial MT"/>
                <w:sz w:val="16"/>
              </w:rPr>
              <w:t xml:space="preserve"> </w:t>
            </w:r>
            <w:r w:rsidRPr="0068611F">
              <w:rPr>
                <w:rFonts w:ascii="Arial MT" w:eastAsia="Arial MT" w:hAnsi="Arial MT" w:cs="Arial MT"/>
                <w:sz w:val="16"/>
              </w:rPr>
              <w:t>de</w:t>
            </w:r>
            <w:r w:rsidR="0050332F">
              <w:rPr>
                <w:rFonts w:ascii="Arial MT" w:eastAsia="Arial MT" w:hAnsi="Arial MT" w:cs="Arial MT"/>
                <w:sz w:val="16"/>
              </w:rPr>
              <w:t xml:space="preserve"> </w:t>
            </w:r>
            <w:r w:rsidRPr="0068611F">
              <w:rPr>
                <w:rFonts w:ascii="Arial MT" w:eastAsia="Arial MT" w:hAnsi="Arial MT" w:cs="Arial MT"/>
                <w:sz w:val="16"/>
              </w:rPr>
              <w:t>tradición</w:t>
            </w:r>
            <w:r>
              <w:rPr>
                <w:rFonts w:ascii="Arial MT" w:eastAsia="Arial MT" w:hAnsi="Arial MT" w:cs="Arial MT"/>
                <w:sz w:val="16"/>
              </w:rPr>
              <w:t xml:space="preserve"> </w:t>
            </w:r>
            <w:r w:rsidRPr="00B4225A">
              <w:rPr>
                <w:rFonts w:ascii="Arial MT" w:eastAsia="Arial MT" w:hAnsi="Arial MT" w:cs="Arial MT"/>
                <w:sz w:val="16"/>
              </w:rPr>
              <w:t xml:space="preserve">y </w:t>
            </w:r>
            <w:r w:rsidRPr="0068611F">
              <w:rPr>
                <w:rFonts w:ascii="Arial MT" w:eastAsia="Arial MT" w:hAnsi="Arial MT" w:cs="Arial MT"/>
                <w:sz w:val="16"/>
              </w:rPr>
              <w:t>libertad del bien</w:t>
            </w:r>
            <w:r w:rsidRPr="00B4225A">
              <w:rPr>
                <w:rFonts w:ascii="Arial MT" w:eastAsia="Arial MT" w:hAnsi="Arial MT" w:cs="Arial MT"/>
                <w:sz w:val="16"/>
              </w:rPr>
              <w:t xml:space="preserve"> </w:t>
            </w:r>
            <w:r w:rsidRPr="0068611F">
              <w:rPr>
                <w:rFonts w:ascii="Arial MT" w:eastAsia="Arial MT" w:hAnsi="Arial MT" w:cs="Arial MT"/>
                <w:sz w:val="16"/>
              </w:rPr>
              <w:t>y</w:t>
            </w:r>
            <w:r w:rsidRPr="00B4225A">
              <w:rPr>
                <w:rFonts w:ascii="Arial MT" w:eastAsia="Arial MT" w:hAnsi="Arial MT" w:cs="Arial MT"/>
                <w:sz w:val="16"/>
              </w:rPr>
              <w:t xml:space="preserve"> </w:t>
            </w:r>
            <w:r w:rsidRPr="0068611F">
              <w:rPr>
                <w:rFonts w:ascii="Arial MT" w:eastAsia="Arial MT" w:hAnsi="Arial MT" w:cs="Arial MT"/>
                <w:sz w:val="16"/>
              </w:rPr>
              <w:t>otros</w:t>
            </w:r>
            <w:r w:rsidRPr="00B4225A">
              <w:rPr>
                <w:rFonts w:ascii="Arial MT" w:eastAsia="Arial MT" w:hAnsi="Arial MT" w:cs="Arial MT"/>
                <w:sz w:val="16"/>
              </w:rPr>
              <w:t xml:space="preserve"> </w:t>
            </w:r>
            <w:r w:rsidRPr="0068611F">
              <w:rPr>
                <w:rFonts w:ascii="Arial MT" w:eastAsia="Arial MT" w:hAnsi="Arial MT" w:cs="Arial MT"/>
                <w:sz w:val="16"/>
              </w:rPr>
              <w:t>que</w:t>
            </w:r>
            <w:r w:rsidRPr="00B4225A">
              <w:rPr>
                <w:rFonts w:ascii="Arial MT" w:eastAsia="Arial MT" w:hAnsi="Arial MT" w:cs="Arial MT"/>
                <w:sz w:val="16"/>
              </w:rPr>
              <w:t xml:space="preserve"> </w:t>
            </w:r>
            <w:r w:rsidRPr="0068611F">
              <w:rPr>
                <w:rFonts w:ascii="Arial MT" w:eastAsia="Arial MT" w:hAnsi="Arial MT" w:cs="Arial MT"/>
                <w:sz w:val="16"/>
              </w:rPr>
              <w:t>se</w:t>
            </w:r>
            <w:r w:rsidR="0050332F">
              <w:rPr>
                <w:rFonts w:ascii="Arial MT" w:eastAsia="Arial MT" w:hAnsi="Arial MT" w:cs="Arial MT"/>
                <w:sz w:val="16"/>
              </w:rPr>
              <w:t xml:space="preserve"> </w:t>
            </w:r>
            <w:r w:rsidRPr="0068611F">
              <w:rPr>
                <w:rFonts w:ascii="Arial MT" w:eastAsia="Arial MT" w:hAnsi="Arial MT" w:cs="Arial MT"/>
                <w:sz w:val="16"/>
              </w:rPr>
              <w:t>requieran.</w:t>
            </w:r>
          </w:p>
        </w:tc>
        <w:tc>
          <w:tcPr>
            <w:tcW w:w="756" w:type="pct"/>
            <w:vMerge w:val="restart"/>
            <w:tcBorders>
              <w:top w:val="single" w:sz="4" w:space="0" w:color="BEBEBE"/>
              <w:left w:val="single" w:sz="4" w:space="0" w:color="BEBEBE"/>
              <w:bottom w:val="single" w:sz="4" w:space="0" w:color="BEBEBE"/>
              <w:right w:val="single" w:sz="4" w:space="0" w:color="BEBEBE"/>
            </w:tcBorders>
            <w:shd w:val="clear" w:color="auto" w:fill="F1F1F1"/>
            <w:hideMark/>
          </w:tcPr>
          <w:p w14:paraId="37E01985" w14:textId="284386B8" w:rsidR="009C0DB8" w:rsidRPr="0068611F" w:rsidRDefault="009C0DB8" w:rsidP="00460409">
            <w:pPr>
              <w:spacing w:line="288" w:lineRule="auto"/>
              <w:ind w:left="109" w:right="94"/>
              <w:jc w:val="both"/>
              <w:rPr>
                <w:rFonts w:ascii="Arial MT" w:eastAsia="Arial MT" w:hAnsi="Arial MT" w:cs="Arial MT"/>
                <w:sz w:val="16"/>
              </w:rPr>
            </w:pPr>
            <w:r w:rsidRPr="0068611F">
              <w:rPr>
                <w:rFonts w:ascii="Arial MT" w:eastAsia="Arial MT" w:hAnsi="Arial MT" w:cs="Arial MT"/>
                <w:sz w:val="16"/>
              </w:rPr>
              <w:t>La</w:t>
            </w:r>
            <w:r w:rsidR="0050332F">
              <w:rPr>
                <w:rFonts w:ascii="Arial MT" w:eastAsia="Arial MT" w:hAnsi="Arial MT" w:cs="Arial MT"/>
                <w:sz w:val="16"/>
              </w:rPr>
              <w:t xml:space="preserve"> </w:t>
            </w:r>
            <w:r w:rsidRPr="00B4225A">
              <w:rPr>
                <w:rFonts w:ascii="Arial MT" w:eastAsia="Arial MT" w:hAnsi="Arial MT" w:cs="Arial MT"/>
                <w:sz w:val="16"/>
              </w:rPr>
              <w:t xml:space="preserve">entidad </w:t>
            </w:r>
            <w:r w:rsidRPr="0068611F">
              <w:rPr>
                <w:rFonts w:ascii="Arial MT" w:eastAsia="Arial MT" w:hAnsi="Arial MT" w:cs="Arial MT"/>
                <w:sz w:val="16"/>
              </w:rPr>
              <w:t>medirá</w:t>
            </w:r>
            <w:r w:rsidRPr="00B4225A">
              <w:rPr>
                <w:rFonts w:ascii="Arial MT" w:eastAsia="Arial MT" w:hAnsi="Arial MT" w:cs="Arial MT"/>
                <w:sz w:val="16"/>
              </w:rPr>
              <w:t xml:space="preserve"> </w:t>
            </w:r>
            <w:r w:rsidRPr="0068611F">
              <w:rPr>
                <w:rFonts w:ascii="Arial MT" w:eastAsia="Arial MT" w:hAnsi="Arial MT" w:cs="Arial MT"/>
                <w:sz w:val="16"/>
              </w:rPr>
              <w:t>el</w:t>
            </w:r>
            <w:r w:rsidRPr="00B4225A">
              <w:rPr>
                <w:rFonts w:ascii="Arial MT" w:eastAsia="Arial MT" w:hAnsi="Arial MT" w:cs="Arial MT"/>
                <w:sz w:val="16"/>
              </w:rPr>
              <w:t xml:space="preserve"> </w:t>
            </w:r>
            <w:r w:rsidRPr="0068611F">
              <w:rPr>
                <w:rFonts w:ascii="Arial MT" w:eastAsia="Arial MT" w:hAnsi="Arial MT" w:cs="Arial MT"/>
                <w:sz w:val="16"/>
              </w:rPr>
              <w:t>valor</w:t>
            </w:r>
            <w:r w:rsidRPr="00B4225A">
              <w:rPr>
                <w:rFonts w:ascii="Arial MT" w:eastAsia="Arial MT" w:hAnsi="Arial MT" w:cs="Arial MT"/>
                <w:sz w:val="16"/>
              </w:rPr>
              <w:t xml:space="preserve"> </w:t>
            </w:r>
            <w:r w:rsidRPr="0068611F">
              <w:rPr>
                <w:rFonts w:ascii="Arial MT" w:eastAsia="Arial MT" w:hAnsi="Arial MT" w:cs="Arial MT"/>
                <w:sz w:val="16"/>
              </w:rPr>
              <w:t>inicial del bien o</w:t>
            </w:r>
            <w:r w:rsidRPr="00B4225A">
              <w:rPr>
                <w:rFonts w:ascii="Arial MT" w:eastAsia="Arial MT" w:hAnsi="Arial MT" w:cs="Arial MT"/>
                <w:sz w:val="16"/>
              </w:rPr>
              <w:t xml:space="preserve"> </w:t>
            </w:r>
            <w:r w:rsidRPr="0068611F">
              <w:rPr>
                <w:rFonts w:ascii="Arial MT" w:eastAsia="Arial MT" w:hAnsi="Arial MT" w:cs="Arial MT"/>
                <w:sz w:val="16"/>
              </w:rPr>
              <w:t>elemento</w:t>
            </w:r>
            <w:r w:rsidRPr="00B4225A">
              <w:rPr>
                <w:rFonts w:ascii="Arial MT" w:eastAsia="Arial MT" w:hAnsi="Arial MT" w:cs="Arial MT"/>
                <w:sz w:val="16"/>
              </w:rPr>
              <w:t xml:space="preserve"> </w:t>
            </w:r>
            <w:r w:rsidRPr="0068611F">
              <w:rPr>
                <w:rFonts w:ascii="Arial MT" w:eastAsia="Arial MT" w:hAnsi="Arial MT" w:cs="Arial MT"/>
                <w:sz w:val="16"/>
              </w:rPr>
              <w:t>por</w:t>
            </w:r>
            <w:r w:rsidRPr="00B4225A">
              <w:rPr>
                <w:rFonts w:ascii="Arial MT" w:eastAsia="Arial MT" w:hAnsi="Arial MT" w:cs="Arial MT"/>
                <w:sz w:val="16"/>
              </w:rPr>
              <w:t xml:space="preserve"> </w:t>
            </w:r>
            <w:r w:rsidRPr="0068611F">
              <w:rPr>
                <w:rFonts w:ascii="Arial MT" w:eastAsia="Arial MT" w:hAnsi="Arial MT" w:cs="Arial MT"/>
                <w:sz w:val="16"/>
              </w:rPr>
              <w:t>el</w:t>
            </w:r>
            <w:r w:rsidRPr="00B4225A">
              <w:rPr>
                <w:rFonts w:ascii="Arial MT" w:eastAsia="Arial MT" w:hAnsi="Arial MT" w:cs="Arial MT"/>
                <w:sz w:val="16"/>
              </w:rPr>
              <w:t xml:space="preserve"> </w:t>
            </w:r>
            <w:r w:rsidRPr="0068611F">
              <w:rPr>
                <w:rFonts w:ascii="Arial MT" w:eastAsia="Arial MT" w:hAnsi="Arial MT" w:cs="Arial MT"/>
                <w:sz w:val="16"/>
              </w:rPr>
              <w:t>costo</w:t>
            </w:r>
            <w:r w:rsidRPr="00B4225A">
              <w:rPr>
                <w:rFonts w:ascii="Arial MT" w:eastAsia="Arial MT" w:hAnsi="Arial MT" w:cs="Arial MT"/>
                <w:sz w:val="16"/>
              </w:rPr>
              <w:t xml:space="preserve"> </w:t>
            </w:r>
            <w:r w:rsidRPr="0068611F">
              <w:rPr>
                <w:rFonts w:ascii="Arial MT" w:eastAsia="Arial MT" w:hAnsi="Arial MT" w:cs="Arial MT"/>
                <w:sz w:val="16"/>
              </w:rPr>
              <w:t>reflejado</w:t>
            </w:r>
            <w:r w:rsidR="0050332F">
              <w:rPr>
                <w:rFonts w:ascii="Arial MT" w:eastAsia="Arial MT" w:hAnsi="Arial MT" w:cs="Arial MT"/>
                <w:sz w:val="16"/>
              </w:rPr>
              <w:t xml:space="preserve"> </w:t>
            </w:r>
            <w:r w:rsidRPr="0068611F">
              <w:rPr>
                <w:rFonts w:ascii="Arial MT" w:eastAsia="Arial MT" w:hAnsi="Arial MT" w:cs="Arial MT"/>
                <w:sz w:val="16"/>
              </w:rPr>
              <w:t>en</w:t>
            </w:r>
            <w:r w:rsidR="0050332F">
              <w:rPr>
                <w:rFonts w:ascii="Arial MT" w:eastAsia="Arial MT" w:hAnsi="Arial MT" w:cs="Arial MT"/>
                <w:sz w:val="16"/>
              </w:rPr>
              <w:t xml:space="preserve"> </w:t>
            </w:r>
            <w:r w:rsidRPr="0068611F">
              <w:rPr>
                <w:rFonts w:ascii="Arial MT" w:eastAsia="Arial MT" w:hAnsi="Arial MT" w:cs="Arial MT"/>
                <w:sz w:val="16"/>
              </w:rPr>
              <w:t>el</w:t>
            </w:r>
            <w:r w:rsidR="0050332F">
              <w:rPr>
                <w:rFonts w:ascii="Arial MT" w:eastAsia="Arial MT" w:hAnsi="Arial MT" w:cs="Arial MT"/>
                <w:sz w:val="16"/>
              </w:rPr>
              <w:t xml:space="preserve"> </w:t>
            </w:r>
            <w:r w:rsidRPr="0068611F">
              <w:rPr>
                <w:rFonts w:ascii="Arial MT" w:eastAsia="Arial MT" w:hAnsi="Arial MT" w:cs="Arial MT"/>
                <w:sz w:val="16"/>
              </w:rPr>
              <w:t>documento</w:t>
            </w:r>
            <w:r w:rsidRPr="00B4225A">
              <w:rPr>
                <w:rFonts w:ascii="Arial MT" w:eastAsia="Arial MT" w:hAnsi="Arial MT" w:cs="Arial MT"/>
                <w:sz w:val="16"/>
              </w:rPr>
              <w:t xml:space="preserve"> </w:t>
            </w:r>
            <w:r w:rsidRPr="0068611F">
              <w:rPr>
                <w:rFonts w:ascii="Arial MT" w:eastAsia="Arial MT" w:hAnsi="Arial MT" w:cs="Arial MT"/>
                <w:sz w:val="16"/>
              </w:rPr>
              <w:t>soporte</w:t>
            </w:r>
            <w:r w:rsidR="0050332F">
              <w:rPr>
                <w:rFonts w:ascii="Arial MT" w:eastAsia="Arial MT" w:hAnsi="Arial MT" w:cs="Arial MT"/>
                <w:sz w:val="16"/>
              </w:rPr>
              <w:t xml:space="preserve"> </w:t>
            </w:r>
            <w:r w:rsidRPr="00B4225A">
              <w:rPr>
                <w:rFonts w:ascii="Arial MT" w:eastAsia="Arial MT" w:hAnsi="Arial MT" w:cs="Arial MT"/>
                <w:sz w:val="16"/>
              </w:rPr>
              <w:t>de</w:t>
            </w:r>
            <w:r w:rsidR="0050332F">
              <w:rPr>
                <w:rFonts w:ascii="Arial MT" w:eastAsia="Arial MT" w:hAnsi="Arial MT" w:cs="Arial MT"/>
                <w:sz w:val="16"/>
              </w:rPr>
              <w:t xml:space="preserve"> </w:t>
            </w:r>
            <w:r w:rsidRPr="0068611F">
              <w:rPr>
                <w:rFonts w:ascii="Arial MT" w:eastAsia="Arial MT" w:hAnsi="Arial MT" w:cs="Arial MT"/>
                <w:sz w:val="16"/>
              </w:rPr>
              <w:t>solicitud</w:t>
            </w:r>
            <w:r w:rsidRPr="0068611F">
              <w:rPr>
                <w:rFonts w:ascii="Arial MT" w:eastAsia="Arial MT" w:hAnsi="Arial MT" w:cs="Arial MT"/>
                <w:sz w:val="16"/>
              </w:rPr>
              <w:tab/>
              <w:t>de</w:t>
            </w:r>
            <w:r w:rsidR="0050332F">
              <w:rPr>
                <w:rFonts w:ascii="Arial MT" w:eastAsia="Arial MT" w:hAnsi="Arial MT" w:cs="Arial MT"/>
                <w:sz w:val="16"/>
              </w:rPr>
              <w:t xml:space="preserve"> </w:t>
            </w:r>
            <w:r w:rsidRPr="0068611F">
              <w:rPr>
                <w:rFonts w:ascii="Arial MT" w:eastAsia="Arial MT" w:hAnsi="Arial MT" w:cs="Arial MT"/>
                <w:sz w:val="16"/>
              </w:rPr>
              <w:t>ingreso</w:t>
            </w:r>
            <w:r w:rsidR="0050332F">
              <w:rPr>
                <w:rFonts w:ascii="Arial MT" w:eastAsia="Arial MT" w:hAnsi="Arial MT" w:cs="Arial MT"/>
                <w:sz w:val="16"/>
              </w:rPr>
              <w:t xml:space="preserve"> </w:t>
            </w:r>
            <w:r w:rsidRPr="00B4225A">
              <w:rPr>
                <w:rFonts w:ascii="Arial MT" w:eastAsia="Arial MT" w:hAnsi="Arial MT" w:cs="Arial MT"/>
                <w:sz w:val="16"/>
              </w:rPr>
              <w:t xml:space="preserve">al </w:t>
            </w:r>
            <w:r w:rsidRPr="0068611F">
              <w:rPr>
                <w:rFonts w:ascii="Arial MT" w:eastAsia="Arial MT" w:hAnsi="Arial MT" w:cs="Arial MT"/>
                <w:sz w:val="16"/>
              </w:rPr>
              <w:t>almacén,</w:t>
            </w:r>
            <w:r w:rsidRPr="00B4225A">
              <w:rPr>
                <w:rFonts w:ascii="Arial MT" w:eastAsia="Arial MT" w:hAnsi="Arial MT" w:cs="Arial MT"/>
                <w:sz w:val="16"/>
              </w:rPr>
              <w:t xml:space="preserve"> </w:t>
            </w:r>
            <w:r w:rsidRPr="0068611F">
              <w:rPr>
                <w:rFonts w:ascii="Arial MT" w:eastAsia="Arial MT" w:hAnsi="Arial MT" w:cs="Arial MT"/>
                <w:sz w:val="16"/>
              </w:rPr>
              <w:t>dependiendo del</w:t>
            </w:r>
            <w:r w:rsidRPr="00B4225A">
              <w:rPr>
                <w:rFonts w:ascii="Arial MT" w:eastAsia="Arial MT" w:hAnsi="Arial MT" w:cs="Arial MT"/>
                <w:sz w:val="16"/>
              </w:rPr>
              <w:t xml:space="preserve"> </w:t>
            </w:r>
            <w:r w:rsidRPr="0068611F">
              <w:rPr>
                <w:rFonts w:ascii="Arial MT" w:eastAsia="Arial MT" w:hAnsi="Arial MT" w:cs="Arial MT"/>
                <w:sz w:val="16"/>
              </w:rPr>
              <w:t>tipo de</w:t>
            </w:r>
            <w:r w:rsidRPr="00B4225A">
              <w:rPr>
                <w:rFonts w:ascii="Arial MT" w:eastAsia="Arial MT" w:hAnsi="Arial MT" w:cs="Arial MT"/>
                <w:sz w:val="16"/>
              </w:rPr>
              <w:t xml:space="preserve"> </w:t>
            </w:r>
            <w:r w:rsidRPr="0068611F">
              <w:rPr>
                <w:rFonts w:ascii="Arial MT" w:eastAsia="Arial MT" w:hAnsi="Arial MT" w:cs="Arial MT"/>
                <w:sz w:val="16"/>
              </w:rPr>
              <w:t>entrada.</w:t>
            </w:r>
          </w:p>
        </w:tc>
        <w:tc>
          <w:tcPr>
            <w:tcW w:w="836" w:type="pct"/>
            <w:vMerge w:val="restart"/>
            <w:tcBorders>
              <w:top w:val="single" w:sz="4" w:space="0" w:color="BEBEBE"/>
              <w:left w:val="single" w:sz="4" w:space="0" w:color="BEBEBE"/>
              <w:bottom w:val="single" w:sz="4" w:space="0" w:color="BEBEBE"/>
              <w:right w:val="single" w:sz="4" w:space="0" w:color="BEBEBE"/>
            </w:tcBorders>
            <w:shd w:val="clear" w:color="auto" w:fill="F1F1F1"/>
            <w:hideMark/>
          </w:tcPr>
          <w:p w14:paraId="2B3FDF54" w14:textId="77777777" w:rsidR="009C0DB8" w:rsidRPr="0068611F" w:rsidRDefault="009C0DB8" w:rsidP="00CF1563">
            <w:pPr>
              <w:spacing w:line="288" w:lineRule="auto"/>
              <w:ind w:left="109" w:right="94"/>
              <w:jc w:val="both"/>
              <w:rPr>
                <w:rFonts w:ascii="Arial MT" w:eastAsia="Arial MT" w:hAnsi="Arial MT" w:cs="Arial MT"/>
                <w:sz w:val="16"/>
              </w:rPr>
            </w:pPr>
            <w:r w:rsidRPr="0068611F">
              <w:rPr>
                <w:rFonts w:ascii="Arial MT" w:eastAsia="Arial MT" w:hAnsi="Arial MT" w:cs="Arial MT"/>
                <w:sz w:val="16"/>
              </w:rPr>
              <w:t>Se</w:t>
            </w:r>
            <w:r w:rsidRPr="00B4225A">
              <w:rPr>
                <w:rFonts w:ascii="Arial MT" w:eastAsia="Arial MT" w:hAnsi="Arial MT" w:cs="Arial MT"/>
                <w:sz w:val="16"/>
              </w:rPr>
              <w:t xml:space="preserve"> </w:t>
            </w:r>
            <w:r w:rsidRPr="0068611F">
              <w:rPr>
                <w:rFonts w:ascii="Arial MT" w:eastAsia="Arial MT" w:hAnsi="Arial MT" w:cs="Arial MT"/>
                <w:sz w:val="16"/>
              </w:rPr>
              <w:t>aplicará</w:t>
            </w:r>
            <w:r w:rsidRPr="00B4225A">
              <w:rPr>
                <w:rFonts w:ascii="Arial MT" w:eastAsia="Arial MT" w:hAnsi="Arial MT" w:cs="Arial MT"/>
                <w:sz w:val="16"/>
              </w:rPr>
              <w:t xml:space="preserve"> </w:t>
            </w:r>
            <w:r w:rsidRPr="0068611F">
              <w:rPr>
                <w:rFonts w:ascii="Arial MT" w:eastAsia="Arial MT" w:hAnsi="Arial MT" w:cs="Arial MT"/>
                <w:sz w:val="16"/>
              </w:rPr>
              <w:t>el</w:t>
            </w:r>
            <w:r w:rsidRPr="00B4225A">
              <w:rPr>
                <w:rFonts w:ascii="Arial MT" w:eastAsia="Arial MT" w:hAnsi="Arial MT" w:cs="Arial MT"/>
                <w:sz w:val="16"/>
              </w:rPr>
              <w:t xml:space="preserve"> </w:t>
            </w:r>
            <w:r w:rsidRPr="0068611F">
              <w:rPr>
                <w:rFonts w:ascii="Arial MT" w:eastAsia="Arial MT" w:hAnsi="Arial MT" w:cs="Arial MT"/>
                <w:sz w:val="16"/>
              </w:rPr>
              <w:t>%</w:t>
            </w:r>
            <w:r w:rsidRPr="00B4225A">
              <w:rPr>
                <w:rFonts w:ascii="Arial MT" w:eastAsia="Arial MT" w:hAnsi="Arial MT" w:cs="Arial MT"/>
                <w:sz w:val="16"/>
              </w:rPr>
              <w:t xml:space="preserve"> </w:t>
            </w:r>
            <w:r w:rsidRPr="0068611F">
              <w:rPr>
                <w:rFonts w:ascii="Arial MT" w:eastAsia="Arial MT" w:hAnsi="Arial MT" w:cs="Arial MT"/>
                <w:sz w:val="16"/>
              </w:rPr>
              <w:t>de</w:t>
            </w:r>
            <w:r w:rsidRPr="00B4225A">
              <w:rPr>
                <w:rFonts w:ascii="Arial MT" w:eastAsia="Arial MT" w:hAnsi="Arial MT" w:cs="Arial MT"/>
                <w:sz w:val="16"/>
              </w:rPr>
              <w:t xml:space="preserve"> </w:t>
            </w:r>
            <w:r w:rsidRPr="0068611F">
              <w:rPr>
                <w:rFonts w:ascii="Arial MT" w:eastAsia="Arial MT" w:hAnsi="Arial MT" w:cs="Arial MT"/>
                <w:sz w:val="16"/>
              </w:rPr>
              <w:t>deterioro</w:t>
            </w:r>
            <w:r w:rsidRPr="00B4225A">
              <w:rPr>
                <w:rFonts w:ascii="Arial MT" w:eastAsia="Arial MT" w:hAnsi="Arial MT" w:cs="Arial MT"/>
                <w:sz w:val="16"/>
              </w:rPr>
              <w:t xml:space="preserve"> </w:t>
            </w:r>
            <w:r w:rsidRPr="0068611F">
              <w:rPr>
                <w:rFonts w:ascii="Arial MT" w:eastAsia="Arial MT" w:hAnsi="Arial MT" w:cs="Arial MT"/>
                <w:sz w:val="16"/>
              </w:rPr>
              <w:t>de</w:t>
            </w:r>
            <w:r w:rsidRPr="00B4225A">
              <w:rPr>
                <w:rFonts w:ascii="Arial MT" w:eastAsia="Arial MT" w:hAnsi="Arial MT" w:cs="Arial MT"/>
                <w:sz w:val="16"/>
              </w:rPr>
              <w:t xml:space="preserve"> </w:t>
            </w:r>
            <w:r w:rsidRPr="0068611F">
              <w:rPr>
                <w:rFonts w:ascii="Arial MT" w:eastAsia="Arial MT" w:hAnsi="Arial MT" w:cs="Arial MT"/>
                <w:sz w:val="16"/>
              </w:rPr>
              <w:t>acuerdo</w:t>
            </w:r>
            <w:r w:rsidRPr="00B4225A">
              <w:rPr>
                <w:rFonts w:ascii="Arial MT" w:eastAsia="Arial MT" w:hAnsi="Arial MT" w:cs="Arial MT"/>
                <w:sz w:val="16"/>
              </w:rPr>
              <w:t xml:space="preserve"> </w:t>
            </w:r>
            <w:r w:rsidRPr="0068611F">
              <w:rPr>
                <w:rFonts w:ascii="Arial MT" w:eastAsia="Arial MT" w:hAnsi="Arial MT" w:cs="Arial MT"/>
                <w:sz w:val="16"/>
              </w:rPr>
              <w:t>con</w:t>
            </w:r>
            <w:r w:rsidRPr="00B4225A">
              <w:rPr>
                <w:rFonts w:ascii="Arial MT" w:eastAsia="Arial MT" w:hAnsi="Arial MT" w:cs="Arial MT"/>
                <w:sz w:val="16"/>
              </w:rPr>
              <w:t xml:space="preserve"> </w:t>
            </w:r>
            <w:r w:rsidRPr="0068611F">
              <w:rPr>
                <w:rFonts w:ascii="Arial MT" w:eastAsia="Arial MT" w:hAnsi="Arial MT" w:cs="Arial MT"/>
                <w:sz w:val="16"/>
              </w:rPr>
              <w:t>el</w:t>
            </w:r>
            <w:r w:rsidRPr="00B4225A">
              <w:rPr>
                <w:rFonts w:ascii="Arial MT" w:eastAsia="Arial MT" w:hAnsi="Arial MT" w:cs="Arial MT"/>
                <w:sz w:val="16"/>
              </w:rPr>
              <w:t xml:space="preserve"> </w:t>
            </w:r>
            <w:r w:rsidRPr="0068611F">
              <w:rPr>
                <w:rFonts w:ascii="Arial MT" w:eastAsia="Arial MT" w:hAnsi="Arial MT" w:cs="Arial MT"/>
                <w:sz w:val="16"/>
              </w:rPr>
              <w:t>indicio</w:t>
            </w:r>
            <w:r w:rsidRPr="00B4225A">
              <w:rPr>
                <w:rFonts w:ascii="Arial MT" w:eastAsia="Arial MT" w:hAnsi="Arial MT" w:cs="Arial MT"/>
                <w:sz w:val="16"/>
              </w:rPr>
              <w:t xml:space="preserve"> </w:t>
            </w:r>
            <w:r w:rsidRPr="0068611F">
              <w:rPr>
                <w:rFonts w:ascii="Arial MT" w:eastAsia="Arial MT" w:hAnsi="Arial MT" w:cs="Arial MT"/>
                <w:sz w:val="16"/>
              </w:rPr>
              <w:t>interno</w:t>
            </w:r>
            <w:r w:rsidRPr="00B4225A">
              <w:rPr>
                <w:rFonts w:ascii="Arial MT" w:eastAsia="Arial MT" w:hAnsi="Arial MT" w:cs="Arial MT"/>
                <w:sz w:val="16"/>
              </w:rPr>
              <w:t xml:space="preserve"> </w:t>
            </w:r>
            <w:r w:rsidRPr="0068611F">
              <w:rPr>
                <w:rFonts w:ascii="Arial MT" w:eastAsia="Arial MT" w:hAnsi="Arial MT" w:cs="Arial MT"/>
                <w:sz w:val="16"/>
              </w:rPr>
              <w:t>o</w:t>
            </w:r>
            <w:r w:rsidRPr="00B4225A">
              <w:rPr>
                <w:rFonts w:ascii="Arial MT" w:eastAsia="Arial MT" w:hAnsi="Arial MT" w:cs="Arial MT"/>
                <w:sz w:val="16"/>
              </w:rPr>
              <w:t xml:space="preserve"> </w:t>
            </w:r>
            <w:r w:rsidRPr="0068611F">
              <w:rPr>
                <w:rFonts w:ascii="Arial MT" w:eastAsia="Arial MT" w:hAnsi="Arial MT" w:cs="Arial MT"/>
                <w:sz w:val="16"/>
              </w:rPr>
              <w:t>externo</w:t>
            </w:r>
            <w:r w:rsidRPr="00B4225A">
              <w:rPr>
                <w:rFonts w:ascii="Arial MT" w:eastAsia="Arial MT" w:hAnsi="Arial MT" w:cs="Arial MT"/>
                <w:sz w:val="16"/>
              </w:rPr>
              <w:t xml:space="preserve"> </w:t>
            </w:r>
            <w:r w:rsidRPr="0068611F">
              <w:rPr>
                <w:rFonts w:ascii="Arial MT" w:eastAsia="Arial MT" w:hAnsi="Arial MT" w:cs="Arial MT"/>
                <w:sz w:val="16"/>
              </w:rPr>
              <w:t>detectado.</w:t>
            </w:r>
          </w:p>
        </w:tc>
      </w:tr>
      <w:tr w:rsidR="00E14B68" w:rsidRPr="0068611F" w14:paraId="6ACAEEA5" w14:textId="77777777" w:rsidTr="008D3979">
        <w:trPr>
          <w:trHeight w:val="1953"/>
        </w:trPr>
        <w:tc>
          <w:tcPr>
            <w:tcW w:w="551" w:type="pct"/>
            <w:gridSpan w:val="2"/>
            <w:vMerge/>
            <w:tcBorders>
              <w:top w:val="single" w:sz="4" w:space="0" w:color="BEBEBE"/>
              <w:left w:val="single" w:sz="4" w:space="0" w:color="BEBEBE"/>
              <w:bottom w:val="single" w:sz="4" w:space="0" w:color="BEBEBE"/>
              <w:right w:val="single" w:sz="4" w:space="0" w:color="BEBEBE"/>
            </w:tcBorders>
            <w:vAlign w:val="center"/>
            <w:hideMark/>
          </w:tcPr>
          <w:p w14:paraId="3811B81C" w14:textId="77777777" w:rsidR="009C0DB8" w:rsidRPr="00B4225A" w:rsidRDefault="009C0DB8" w:rsidP="00CF1563">
            <w:pPr>
              <w:spacing w:line="288" w:lineRule="auto"/>
              <w:ind w:left="109" w:right="94"/>
              <w:jc w:val="both"/>
              <w:rPr>
                <w:rFonts w:ascii="Arial MT" w:eastAsia="Arial MT" w:hAnsi="Arial MT" w:cs="Arial MT"/>
                <w:b/>
                <w:sz w:val="16"/>
              </w:rPr>
            </w:pPr>
          </w:p>
        </w:tc>
        <w:tc>
          <w:tcPr>
            <w:tcW w:w="708" w:type="pct"/>
            <w:gridSpan w:val="2"/>
            <w:tcBorders>
              <w:top w:val="single" w:sz="4" w:space="0" w:color="BEBEBE"/>
              <w:left w:val="single" w:sz="4" w:space="0" w:color="BEBEBE"/>
              <w:bottom w:val="single" w:sz="4" w:space="0" w:color="BEBEBE"/>
              <w:right w:val="single" w:sz="4" w:space="0" w:color="BEBEBE"/>
            </w:tcBorders>
            <w:hideMark/>
          </w:tcPr>
          <w:p w14:paraId="1AD0E344" w14:textId="77777777" w:rsidR="009C0DB8" w:rsidRPr="0068611F" w:rsidRDefault="009C0DB8" w:rsidP="00CF1563">
            <w:pPr>
              <w:tabs>
                <w:tab w:val="left" w:pos="412"/>
              </w:tabs>
              <w:spacing w:before="3" w:line="288" w:lineRule="auto"/>
              <w:ind w:left="109" w:right="94"/>
              <w:jc w:val="both"/>
              <w:rPr>
                <w:rFonts w:ascii="Arial MT" w:eastAsia="Arial MT" w:hAnsi="Arial MT" w:cs="Arial MT"/>
                <w:sz w:val="16"/>
              </w:rPr>
            </w:pPr>
            <w:r w:rsidRPr="0068611F">
              <w:rPr>
                <w:rFonts w:ascii="Arial MT" w:eastAsia="Arial MT" w:hAnsi="Arial MT" w:cs="Arial MT"/>
                <w:sz w:val="16"/>
              </w:rPr>
              <w:t>Terrenos</w:t>
            </w:r>
            <w:r w:rsidRPr="00B4225A">
              <w:rPr>
                <w:rFonts w:ascii="Arial MT" w:eastAsia="Arial MT" w:hAnsi="Arial MT" w:cs="Arial MT"/>
                <w:sz w:val="16"/>
              </w:rPr>
              <w:t xml:space="preserve"> </w:t>
            </w:r>
            <w:r w:rsidRPr="0068611F">
              <w:rPr>
                <w:rFonts w:ascii="Arial MT" w:eastAsia="Arial MT" w:hAnsi="Arial MT" w:cs="Arial MT"/>
                <w:sz w:val="16"/>
              </w:rPr>
              <w:t>con</w:t>
            </w:r>
            <w:r w:rsidRPr="0068611F">
              <w:rPr>
                <w:rFonts w:ascii="Arial MT" w:eastAsia="Arial MT" w:hAnsi="Arial MT" w:cs="Arial MT"/>
                <w:sz w:val="16"/>
              </w:rPr>
              <w:tab/>
            </w:r>
            <w:r w:rsidRPr="00B4225A">
              <w:rPr>
                <w:rFonts w:ascii="Arial MT" w:eastAsia="Arial MT" w:hAnsi="Arial MT" w:cs="Arial MT"/>
                <w:sz w:val="16"/>
              </w:rPr>
              <w:t xml:space="preserve">uso </w:t>
            </w:r>
            <w:r w:rsidRPr="0068611F">
              <w:rPr>
                <w:rFonts w:ascii="Arial MT" w:eastAsia="Arial MT" w:hAnsi="Arial MT" w:cs="Arial MT"/>
                <w:sz w:val="16"/>
              </w:rPr>
              <w:t>indeterminado</w:t>
            </w:r>
          </w:p>
        </w:tc>
        <w:tc>
          <w:tcPr>
            <w:tcW w:w="851" w:type="pct"/>
            <w:vMerge/>
            <w:tcBorders>
              <w:top w:val="single" w:sz="4" w:space="0" w:color="BEBEBE"/>
              <w:left w:val="single" w:sz="4" w:space="0" w:color="BEBEBE"/>
              <w:bottom w:val="single" w:sz="4" w:space="0" w:color="BEBEBE"/>
              <w:right w:val="single" w:sz="4" w:space="0" w:color="BEBEBE"/>
            </w:tcBorders>
            <w:vAlign w:val="center"/>
            <w:hideMark/>
          </w:tcPr>
          <w:p w14:paraId="5AAB5A0E" w14:textId="77777777" w:rsidR="009C0DB8" w:rsidRPr="0068611F" w:rsidRDefault="009C0DB8" w:rsidP="00CF1563">
            <w:pPr>
              <w:spacing w:line="288" w:lineRule="auto"/>
              <w:ind w:left="109" w:right="94"/>
              <w:jc w:val="both"/>
              <w:rPr>
                <w:rFonts w:ascii="Arial MT" w:eastAsia="Arial MT" w:hAnsi="Arial MT" w:cs="Arial MT"/>
                <w:sz w:val="16"/>
              </w:rPr>
            </w:pPr>
          </w:p>
        </w:tc>
        <w:tc>
          <w:tcPr>
            <w:tcW w:w="489" w:type="pct"/>
            <w:gridSpan w:val="2"/>
            <w:tcBorders>
              <w:top w:val="single" w:sz="4" w:space="0" w:color="BEBEBE"/>
              <w:left w:val="single" w:sz="4" w:space="0" w:color="BEBEBE"/>
              <w:bottom w:val="single" w:sz="4" w:space="0" w:color="BEBEBE"/>
              <w:right w:val="single" w:sz="4" w:space="0" w:color="BEBEBE"/>
            </w:tcBorders>
            <w:hideMark/>
          </w:tcPr>
          <w:p w14:paraId="7AAAA752" w14:textId="77777777" w:rsidR="009C0DB8" w:rsidRPr="0068611F" w:rsidRDefault="009C0DB8" w:rsidP="00CF1563">
            <w:pPr>
              <w:spacing w:before="3" w:line="288" w:lineRule="auto"/>
              <w:ind w:left="109" w:right="94"/>
              <w:jc w:val="both"/>
              <w:rPr>
                <w:rFonts w:ascii="Arial MT" w:eastAsia="Arial MT" w:hAnsi="Arial MT" w:cs="Arial MT"/>
                <w:sz w:val="16"/>
              </w:rPr>
            </w:pPr>
            <w:r w:rsidRPr="00B4225A">
              <w:rPr>
                <w:rFonts w:ascii="Arial MT" w:eastAsia="Arial MT" w:hAnsi="Arial MT" w:cs="Arial MT"/>
                <w:sz w:val="16"/>
              </w:rPr>
              <w:t>0</w:t>
            </w:r>
          </w:p>
        </w:tc>
        <w:tc>
          <w:tcPr>
            <w:tcW w:w="809" w:type="pct"/>
            <w:gridSpan w:val="2"/>
            <w:vMerge/>
            <w:tcBorders>
              <w:top w:val="single" w:sz="4" w:space="0" w:color="BEBEBE"/>
              <w:left w:val="single" w:sz="4" w:space="0" w:color="BEBEBE"/>
              <w:bottom w:val="single" w:sz="4" w:space="0" w:color="BEBEBE"/>
              <w:right w:val="single" w:sz="4" w:space="0" w:color="BEBEBE"/>
            </w:tcBorders>
            <w:vAlign w:val="center"/>
            <w:hideMark/>
          </w:tcPr>
          <w:p w14:paraId="7FE1E5A1" w14:textId="77777777" w:rsidR="009C0DB8" w:rsidRPr="0068611F" w:rsidRDefault="009C0DB8" w:rsidP="00CF1563">
            <w:pPr>
              <w:spacing w:line="288" w:lineRule="auto"/>
              <w:ind w:left="109" w:right="94"/>
              <w:jc w:val="both"/>
              <w:rPr>
                <w:rFonts w:ascii="Arial MT" w:eastAsia="Arial MT" w:hAnsi="Arial MT" w:cs="Arial MT"/>
                <w:sz w:val="16"/>
              </w:rPr>
            </w:pPr>
          </w:p>
        </w:tc>
        <w:tc>
          <w:tcPr>
            <w:tcW w:w="756" w:type="pct"/>
            <w:vMerge/>
            <w:tcBorders>
              <w:top w:val="single" w:sz="4" w:space="0" w:color="BEBEBE"/>
              <w:left w:val="single" w:sz="4" w:space="0" w:color="BEBEBE"/>
              <w:bottom w:val="single" w:sz="4" w:space="0" w:color="BEBEBE"/>
              <w:right w:val="single" w:sz="4" w:space="0" w:color="BEBEBE"/>
            </w:tcBorders>
            <w:vAlign w:val="center"/>
            <w:hideMark/>
          </w:tcPr>
          <w:p w14:paraId="1833409C" w14:textId="77777777" w:rsidR="009C0DB8" w:rsidRPr="0068611F" w:rsidRDefault="009C0DB8" w:rsidP="00CF1563">
            <w:pPr>
              <w:spacing w:line="288" w:lineRule="auto"/>
              <w:ind w:left="109" w:right="94"/>
              <w:jc w:val="both"/>
              <w:rPr>
                <w:rFonts w:ascii="Arial MT" w:eastAsia="Arial MT" w:hAnsi="Arial MT" w:cs="Arial MT"/>
                <w:sz w:val="16"/>
              </w:rPr>
            </w:pPr>
          </w:p>
        </w:tc>
        <w:tc>
          <w:tcPr>
            <w:tcW w:w="836" w:type="pct"/>
            <w:vMerge/>
            <w:tcBorders>
              <w:top w:val="single" w:sz="4" w:space="0" w:color="BEBEBE"/>
              <w:left w:val="single" w:sz="4" w:space="0" w:color="BEBEBE"/>
              <w:bottom w:val="single" w:sz="4" w:space="0" w:color="BEBEBE"/>
              <w:right w:val="single" w:sz="4" w:space="0" w:color="BEBEBE"/>
            </w:tcBorders>
            <w:vAlign w:val="center"/>
            <w:hideMark/>
          </w:tcPr>
          <w:p w14:paraId="0142628A" w14:textId="77777777" w:rsidR="009C0DB8" w:rsidRPr="0068611F" w:rsidRDefault="009C0DB8" w:rsidP="00CF1563">
            <w:pPr>
              <w:spacing w:line="288" w:lineRule="auto"/>
              <w:ind w:left="109" w:right="94"/>
              <w:jc w:val="both"/>
              <w:rPr>
                <w:rFonts w:ascii="Arial MT" w:eastAsia="Arial MT" w:hAnsi="Arial MT" w:cs="Arial MT"/>
                <w:sz w:val="16"/>
              </w:rPr>
            </w:pPr>
          </w:p>
        </w:tc>
      </w:tr>
      <w:tr w:rsidR="009C0DB8" w:rsidRPr="0068611F" w14:paraId="27676A82" w14:textId="77777777" w:rsidTr="008D3979">
        <w:trPr>
          <w:trHeight w:val="361"/>
        </w:trPr>
        <w:tc>
          <w:tcPr>
            <w:tcW w:w="551" w:type="pct"/>
            <w:gridSpan w:val="2"/>
            <w:vMerge w:val="restart"/>
            <w:tcBorders>
              <w:top w:val="single" w:sz="4" w:space="0" w:color="BEBEBE"/>
              <w:left w:val="single" w:sz="4" w:space="0" w:color="BEBEBE"/>
              <w:bottom w:val="single" w:sz="4" w:space="0" w:color="BEBEBE"/>
              <w:right w:val="single" w:sz="4" w:space="0" w:color="BEBEBE"/>
            </w:tcBorders>
            <w:shd w:val="clear" w:color="auto" w:fill="F1F1F1"/>
            <w:hideMark/>
          </w:tcPr>
          <w:p w14:paraId="063217B9" w14:textId="77777777" w:rsidR="009C0DB8" w:rsidRPr="00B4225A" w:rsidRDefault="009C0DB8" w:rsidP="00CF1563">
            <w:pPr>
              <w:spacing w:line="288" w:lineRule="auto"/>
              <w:ind w:left="109" w:right="94"/>
              <w:jc w:val="both"/>
              <w:rPr>
                <w:rFonts w:ascii="Arial MT" w:eastAsia="Arial MT" w:hAnsi="Arial MT" w:cs="Arial MT"/>
                <w:b/>
                <w:sz w:val="16"/>
              </w:rPr>
            </w:pPr>
            <w:r w:rsidRPr="00B4225A">
              <w:rPr>
                <w:rFonts w:ascii="Arial MT" w:eastAsia="Arial MT" w:hAnsi="Arial MT" w:cs="Arial MT"/>
                <w:b/>
                <w:sz w:val="16"/>
              </w:rPr>
              <w:t>EDIFICACI ONES</w:t>
            </w:r>
          </w:p>
          <w:p w14:paraId="4AC4C2E3" w14:textId="77777777" w:rsidR="009C0DB8" w:rsidRPr="00B4225A" w:rsidRDefault="009C0DB8" w:rsidP="00CF1563">
            <w:pPr>
              <w:ind w:left="109" w:right="94"/>
              <w:jc w:val="both"/>
              <w:rPr>
                <w:rFonts w:ascii="Arial MT" w:eastAsia="Arial MT" w:hAnsi="Arial MT" w:cs="Arial MT"/>
                <w:b/>
                <w:sz w:val="16"/>
              </w:rPr>
            </w:pPr>
            <w:r w:rsidRPr="00B4225A">
              <w:rPr>
                <w:rFonts w:ascii="Arial MT" w:eastAsia="Arial MT" w:hAnsi="Arial MT" w:cs="Arial MT"/>
                <w:b/>
                <w:sz w:val="16"/>
              </w:rPr>
              <w:t>100</w:t>
            </w:r>
          </w:p>
        </w:tc>
        <w:tc>
          <w:tcPr>
            <w:tcW w:w="708"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79755E85" w14:textId="77777777" w:rsidR="009C0DB8" w:rsidRPr="0068611F" w:rsidRDefault="009C0DB8" w:rsidP="00CF1563">
            <w:pPr>
              <w:spacing w:line="288" w:lineRule="auto"/>
              <w:ind w:left="109" w:right="94"/>
              <w:jc w:val="both"/>
              <w:rPr>
                <w:rFonts w:ascii="Arial MT" w:eastAsia="Arial MT" w:hAnsi="Arial MT" w:cs="Arial MT"/>
                <w:sz w:val="16"/>
              </w:rPr>
            </w:pPr>
            <w:r w:rsidRPr="0068611F">
              <w:rPr>
                <w:rFonts w:ascii="Arial MT" w:eastAsia="Arial MT" w:hAnsi="Arial MT" w:cs="Arial MT"/>
                <w:sz w:val="16"/>
              </w:rPr>
              <w:t>Edificios</w:t>
            </w:r>
            <w:r w:rsidRPr="0068611F">
              <w:rPr>
                <w:rFonts w:ascii="Arial MT" w:eastAsia="Arial MT" w:hAnsi="Arial MT" w:cs="Arial MT"/>
                <w:sz w:val="16"/>
              </w:rPr>
              <w:tab/>
            </w:r>
            <w:r w:rsidRPr="00B4225A">
              <w:rPr>
                <w:rFonts w:ascii="Arial MT" w:eastAsia="Arial MT" w:hAnsi="Arial MT" w:cs="Arial MT"/>
                <w:sz w:val="16"/>
              </w:rPr>
              <w:t xml:space="preserve">y </w:t>
            </w:r>
            <w:r w:rsidRPr="0068611F">
              <w:rPr>
                <w:rFonts w:ascii="Arial MT" w:eastAsia="Arial MT" w:hAnsi="Arial MT" w:cs="Arial MT"/>
                <w:sz w:val="16"/>
              </w:rPr>
              <w:t>Casas</w:t>
            </w:r>
          </w:p>
        </w:tc>
        <w:tc>
          <w:tcPr>
            <w:tcW w:w="851" w:type="pct"/>
            <w:vMerge w:val="restart"/>
            <w:tcBorders>
              <w:top w:val="single" w:sz="4" w:space="0" w:color="BEBEBE"/>
              <w:left w:val="single" w:sz="4" w:space="0" w:color="BEBEBE"/>
              <w:bottom w:val="single" w:sz="4" w:space="0" w:color="BEBEBE"/>
              <w:right w:val="single" w:sz="4" w:space="0" w:color="BEBEBE"/>
            </w:tcBorders>
            <w:shd w:val="clear" w:color="auto" w:fill="F1F1F1"/>
            <w:hideMark/>
          </w:tcPr>
          <w:p w14:paraId="7E2ECD1D" w14:textId="44AC446D" w:rsidR="009C0DB8" w:rsidRPr="0068611F" w:rsidRDefault="009C0DB8" w:rsidP="00CF1563">
            <w:pPr>
              <w:spacing w:line="183" w:lineRule="exact"/>
              <w:ind w:left="109" w:right="94"/>
              <w:jc w:val="both"/>
              <w:rPr>
                <w:rFonts w:ascii="Arial MT" w:eastAsia="Arial MT" w:hAnsi="Arial MT" w:cs="Arial MT"/>
                <w:sz w:val="16"/>
              </w:rPr>
            </w:pPr>
            <w:r w:rsidRPr="0068611F">
              <w:rPr>
                <w:rFonts w:ascii="Arial MT" w:eastAsia="Arial MT" w:hAnsi="Arial MT" w:cs="Arial MT"/>
                <w:sz w:val="16"/>
              </w:rPr>
              <w:t>Registra</w:t>
            </w:r>
            <w:r w:rsidRPr="0068611F">
              <w:rPr>
                <w:rFonts w:ascii="Arial MT" w:eastAsia="Arial MT" w:hAnsi="Arial MT" w:cs="Arial MT"/>
                <w:sz w:val="16"/>
              </w:rPr>
              <w:tab/>
            </w:r>
            <w:r>
              <w:rPr>
                <w:rFonts w:ascii="Arial MT" w:eastAsia="Arial MT" w:hAnsi="Arial MT" w:cs="Arial MT"/>
                <w:sz w:val="16"/>
              </w:rPr>
              <w:t xml:space="preserve"> </w:t>
            </w:r>
            <w:r w:rsidRPr="0068611F">
              <w:rPr>
                <w:rFonts w:ascii="Arial MT" w:eastAsia="Arial MT" w:hAnsi="Arial MT" w:cs="Arial MT"/>
                <w:sz w:val="16"/>
              </w:rPr>
              <w:t>el</w:t>
            </w:r>
            <w:r w:rsidR="008D3979">
              <w:rPr>
                <w:rFonts w:ascii="Arial MT" w:eastAsia="Arial MT" w:hAnsi="Arial MT" w:cs="Arial MT"/>
                <w:sz w:val="16"/>
              </w:rPr>
              <w:t xml:space="preserve"> </w:t>
            </w:r>
            <w:r w:rsidRPr="0068611F">
              <w:rPr>
                <w:rFonts w:ascii="Arial MT" w:eastAsia="Arial MT" w:hAnsi="Arial MT" w:cs="Arial MT"/>
                <w:sz w:val="16"/>
              </w:rPr>
              <w:t>costo</w:t>
            </w:r>
            <w:r w:rsidR="008D3979">
              <w:rPr>
                <w:rFonts w:ascii="Arial MT" w:eastAsia="Arial MT" w:hAnsi="Arial MT" w:cs="Arial MT"/>
                <w:sz w:val="16"/>
              </w:rPr>
              <w:t xml:space="preserve"> </w:t>
            </w:r>
            <w:r w:rsidRPr="00B4225A">
              <w:rPr>
                <w:rFonts w:ascii="Arial MT" w:eastAsia="Arial MT" w:hAnsi="Arial MT" w:cs="Arial MT"/>
                <w:sz w:val="16"/>
              </w:rPr>
              <w:t xml:space="preserve">de </w:t>
            </w:r>
            <w:r w:rsidRPr="0068611F">
              <w:rPr>
                <w:rFonts w:ascii="Arial MT" w:eastAsia="Arial MT" w:hAnsi="Arial MT" w:cs="Arial MT"/>
                <w:sz w:val="16"/>
              </w:rPr>
              <w:t>adquisición</w:t>
            </w:r>
            <w:r w:rsidRPr="00B4225A">
              <w:rPr>
                <w:rFonts w:ascii="Arial MT" w:eastAsia="Arial MT" w:hAnsi="Arial MT" w:cs="Arial MT"/>
                <w:sz w:val="16"/>
              </w:rPr>
              <w:t xml:space="preserve"> </w:t>
            </w:r>
            <w:r w:rsidRPr="0068611F">
              <w:rPr>
                <w:rFonts w:ascii="Arial MT" w:eastAsia="Arial MT" w:hAnsi="Arial MT" w:cs="Arial MT"/>
                <w:sz w:val="16"/>
              </w:rPr>
              <w:t>o</w:t>
            </w:r>
            <w:r w:rsidRPr="00B4225A">
              <w:rPr>
                <w:rFonts w:ascii="Arial MT" w:eastAsia="Arial MT" w:hAnsi="Arial MT" w:cs="Arial MT"/>
                <w:sz w:val="16"/>
              </w:rPr>
              <w:t xml:space="preserve"> </w:t>
            </w:r>
            <w:r w:rsidRPr="0068611F">
              <w:rPr>
                <w:rFonts w:ascii="Arial MT" w:eastAsia="Arial MT" w:hAnsi="Arial MT" w:cs="Arial MT"/>
                <w:sz w:val="16"/>
              </w:rPr>
              <w:t>construcción</w:t>
            </w:r>
            <w:r w:rsidRPr="00B4225A">
              <w:rPr>
                <w:rFonts w:ascii="Arial MT" w:eastAsia="Arial MT" w:hAnsi="Arial MT" w:cs="Arial MT"/>
                <w:sz w:val="16"/>
              </w:rPr>
              <w:t xml:space="preserve"> </w:t>
            </w:r>
            <w:r w:rsidRPr="0068611F">
              <w:rPr>
                <w:rFonts w:ascii="Arial MT" w:eastAsia="Arial MT" w:hAnsi="Arial MT" w:cs="Arial MT"/>
                <w:sz w:val="16"/>
              </w:rPr>
              <w:t>de</w:t>
            </w:r>
            <w:r w:rsidRPr="00B4225A">
              <w:rPr>
                <w:rFonts w:ascii="Arial MT" w:eastAsia="Arial MT" w:hAnsi="Arial MT" w:cs="Arial MT"/>
                <w:sz w:val="16"/>
              </w:rPr>
              <w:t xml:space="preserve"> </w:t>
            </w:r>
            <w:r w:rsidRPr="0068611F">
              <w:rPr>
                <w:rFonts w:ascii="Arial MT" w:eastAsia="Arial MT" w:hAnsi="Arial MT" w:cs="Arial MT"/>
                <w:sz w:val="16"/>
              </w:rPr>
              <w:t>inmuebles</w:t>
            </w:r>
            <w:r w:rsidRPr="00B4225A">
              <w:rPr>
                <w:rFonts w:ascii="Arial MT" w:eastAsia="Arial MT" w:hAnsi="Arial MT" w:cs="Arial MT"/>
                <w:sz w:val="16"/>
              </w:rPr>
              <w:t xml:space="preserve"> controlados </w:t>
            </w:r>
            <w:r w:rsidRPr="0068611F">
              <w:rPr>
                <w:rFonts w:ascii="Arial MT" w:eastAsia="Arial MT" w:hAnsi="Arial MT" w:cs="Arial MT"/>
                <w:sz w:val="16"/>
              </w:rPr>
              <w:t>por</w:t>
            </w:r>
            <w:r w:rsidR="008D3979">
              <w:rPr>
                <w:rFonts w:ascii="Arial MT" w:eastAsia="Arial MT" w:hAnsi="Arial MT" w:cs="Arial MT"/>
                <w:sz w:val="16"/>
              </w:rPr>
              <w:t xml:space="preserve"> </w:t>
            </w:r>
            <w:r w:rsidRPr="0068611F">
              <w:rPr>
                <w:rFonts w:ascii="Arial MT" w:eastAsia="Arial MT" w:hAnsi="Arial MT" w:cs="Arial MT"/>
                <w:sz w:val="16"/>
              </w:rPr>
              <w:t>el</w:t>
            </w:r>
            <w:r>
              <w:rPr>
                <w:rFonts w:ascii="Arial MT" w:eastAsia="Arial MT" w:hAnsi="Arial MT" w:cs="Arial MT"/>
                <w:sz w:val="16"/>
              </w:rPr>
              <w:t xml:space="preserve"> </w:t>
            </w:r>
            <w:r w:rsidR="008D3979">
              <w:rPr>
                <w:rFonts w:ascii="Arial MT" w:eastAsia="Arial MT" w:hAnsi="Arial MT" w:cs="Arial MT"/>
                <w:sz w:val="16"/>
              </w:rPr>
              <w:t xml:space="preserve"> </w:t>
            </w:r>
            <w:r w:rsidRPr="00B4225A">
              <w:rPr>
                <w:rFonts w:ascii="Arial MT" w:eastAsia="Arial MT" w:hAnsi="Arial MT" w:cs="Arial MT"/>
                <w:sz w:val="16"/>
              </w:rPr>
              <w:t>ente</w:t>
            </w:r>
            <w:r w:rsidR="008D3979">
              <w:rPr>
                <w:rFonts w:ascii="Arial MT" w:eastAsia="Arial MT" w:hAnsi="Arial MT" w:cs="Arial MT"/>
                <w:sz w:val="16"/>
              </w:rPr>
              <w:t xml:space="preserve"> </w:t>
            </w:r>
            <w:r w:rsidRPr="0068611F">
              <w:rPr>
                <w:rFonts w:ascii="Arial MT" w:eastAsia="Arial MT" w:hAnsi="Arial MT" w:cs="Arial MT"/>
                <w:sz w:val="16"/>
              </w:rPr>
              <w:t>económico</w:t>
            </w:r>
            <w:r w:rsidRPr="00B4225A">
              <w:rPr>
                <w:rFonts w:ascii="Arial MT" w:eastAsia="Arial MT" w:hAnsi="Arial MT" w:cs="Arial MT"/>
                <w:sz w:val="16"/>
              </w:rPr>
              <w:t xml:space="preserve"> </w:t>
            </w:r>
            <w:r w:rsidRPr="0068611F">
              <w:rPr>
                <w:rFonts w:ascii="Arial MT" w:eastAsia="Arial MT" w:hAnsi="Arial MT" w:cs="Arial MT"/>
                <w:sz w:val="16"/>
              </w:rPr>
              <w:t>destinado</w:t>
            </w:r>
            <w:r w:rsidRPr="00B4225A">
              <w:rPr>
                <w:rFonts w:ascii="Arial MT" w:eastAsia="Arial MT" w:hAnsi="Arial MT" w:cs="Arial MT"/>
                <w:sz w:val="16"/>
              </w:rPr>
              <w:t xml:space="preserve"> </w:t>
            </w:r>
            <w:r w:rsidRPr="0068611F">
              <w:rPr>
                <w:rFonts w:ascii="Arial MT" w:eastAsia="Arial MT" w:hAnsi="Arial MT" w:cs="Arial MT"/>
                <w:sz w:val="16"/>
              </w:rPr>
              <w:t>para</w:t>
            </w:r>
            <w:r w:rsidR="008D3979">
              <w:rPr>
                <w:rFonts w:ascii="Arial MT" w:eastAsia="Arial MT" w:hAnsi="Arial MT" w:cs="Arial MT"/>
                <w:sz w:val="16"/>
              </w:rPr>
              <w:t xml:space="preserve"> </w:t>
            </w:r>
            <w:r>
              <w:rPr>
                <w:rFonts w:ascii="Arial MT" w:eastAsia="Arial MT" w:hAnsi="Arial MT" w:cs="Arial MT"/>
                <w:sz w:val="16"/>
              </w:rPr>
              <w:t xml:space="preserve"> </w:t>
            </w:r>
            <w:r w:rsidRPr="00B4225A">
              <w:rPr>
                <w:rFonts w:ascii="Arial MT" w:eastAsia="Arial MT" w:hAnsi="Arial MT" w:cs="Arial MT"/>
                <w:sz w:val="16"/>
              </w:rPr>
              <w:t xml:space="preserve">el </w:t>
            </w:r>
            <w:r w:rsidR="008D3979">
              <w:rPr>
                <w:rFonts w:ascii="Arial MT" w:eastAsia="Arial MT" w:hAnsi="Arial MT" w:cs="Arial MT"/>
                <w:sz w:val="16"/>
              </w:rPr>
              <w:t>d</w:t>
            </w:r>
            <w:r w:rsidRPr="0068611F">
              <w:rPr>
                <w:rFonts w:ascii="Arial MT" w:eastAsia="Arial MT" w:hAnsi="Arial MT" w:cs="Arial MT"/>
                <w:sz w:val="16"/>
              </w:rPr>
              <w:t>esarrollo</w:t>
            </w:r>
            <w:r w:rsidRPr="00B4225A">
              <w:rPr>
                <w:rFonts w:ascii="Arial MT" w:eastAsia="Arial MT" w:hAnsi="Arial MT" w:cs="Arial MT"/>
                <w:sz w:val="16"/>
              </w:rPr>
              <w:t xml:space="preserve"> </w:t>
            </w:r>
            <w:r w:rsidRPr="0068611F">
              <w:rPr>
                <w:rFonts w:ascii="Arial MT" w:eastAsia="Arial MT" w:hAnsi="Arial MT" w:cs="Arial MT"/>
                <w:sz w:val="16"/>
              </w:rPr>
              <w:t>del</w:t>
            </w:r>
            <w:r w:rsidRPr="00B4225A">
              <w:rPr>
                <w:rFonts w:ascii="Arial MT" w:eastAsia="Arial MT" w:hAnsi="Arial MT" w:cs="Arial MT"/>
                <w:sz w:val="16"/>
              </w:rPr>
              <w:t xml:space="preserve"> </w:t>
            </w:r>
            <w:r w:rsidRPr="0068611F">
              <w:rPr>
                <w:rFonts w:ascii="Arial MT" w:eastAsia="Arial MT" w:hAnsi="Arial MT" w:cs="Arial MT"/>
                <w:sz w:val="16"/>
              </w:rPr>
              <w:t>objeto</w:t>
            </w:r>
            <w:r w:rsidRPr="00B4225A">
              <w:rPr>
                <w:rFonts w:ascii="Arial MT" w:eastAsia="Arial MT" w:hAnsi="Arial MT" w:cs="Arial MT"/>
                <w:sz w:val="16"/>
              </w:rPr>
              <w:t xml:space="preserve"> </w:t>
            </w:r>
            <w:r w:rsidRPr="0068611F">
              <w:rPr>
                <w:rFonts w:ascii="Arial MT" w:eastAsia="Arial MT" w:hAnsi="Arial MT" w:cs="Arial MT"/>
                <w:sz w:val="16"/>
              </w:rPr>
              <w:t>social.</w:t>
            </w:r>
          </w:p>
        </w:tc>
        <w:tc>
          <w:tcPr>
            <w:tcW w:w="489"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647FC5D2" w14:textId="77777777" w:rsidR="009C0DB8" w:rsidRPr="0068611F" w:rsidRDefault="009C0DB8" w:rsidP="00CF1563">
            <w:pPr>
              <w:spacing w:line="183" w:lineRule="exact"/>
              <w:ind w:left="109" w:right="94"/>
              <w:jc w:val="both"/>
              <w:rPr>
                <w:rFonts w:ascii="Arial MT" w:eastAsia="Arial MT" w:hAnsi="Arial MT" w:cs="Arial MT"/>
                <w:sz w:val="16"/>
              </w:rPr>
            </w:pPr>
            <w:r w:rsidRPr="0068611F">
              <w:rPr>
                <w:rFonts w:ascii="Arial MT" w:eastAsia="Arial MT" w:hAnsi="Arial MT" w:cs="Arial MT"/>
                <w:sz w:val="16"/>
              </w:rPr>
              <w:t>70</w:t>
            </w:r>
          </w:p>
        </w:tc>
        <w:tc>
          <w:tcPr>
            <w:tcW w:w="809" w:type="pct"/>
            <w:gridSpan w:val="2"/>
            <w:vMerge w:val="restart"/>
            <w:tcBorders>
              <w:top w:val="single" w:sz="4" w:space="0" w:color="BEBEBE"/>
              <w:left w:val="single" w:sz="4" w:space="0" w:color="BEBEBE"/>
              <w:bottom w:val="single" w:sz="4" w:space="0" w:color="BEBEBE"/>
              <w:right w:val="single" w:sz="4" w:space="0" w:color="BEBEBE"/>
            </w:tcBorders>
            <w:shd w:val="clear" w:color="auto" w:fill="F1F1F1"/>
            <w:hideMark/>
          </w:tcPr>
          <w:p w14:paraId="56E92C0D" w14:textId="26CF87E9" w:rsidR="009C0DB8" w:rsidRPr="0068611F" w:rsidRDefault="009C0DB8" w:rsidP="00460409">
            <w:pPr>
              <w:tabs>
                <w:tab w:val="left" w:pos="1183"/>
              </w:tabs>
              <w:spacing w:line="288" w:lineRule="auto"/>
              <w:ind w:left="109" w:right="94"/>
              <w:jc w:val="both"/>
              <w:rPr>
                <w:rFonts w:ascii="Arial MT" w:eastAsia="Arial MT" w:hAnsi="Arial MT" w:cs="Arial MT"/>
                <w:sz w:val="16"/>
              </w:rPr>
            </w:pPr>
            <w:r w:rsidRPr="0068611F">
              <w:rPr>
                <w:rFonts w:ascii="Arial MT" w:eastAsia="Arial MT" w:hAnsi="Arial MT" w:cs="Arial MT"/>
                <w:sz w:val="16"/>
              </w:rPr>
              <w:t>Cinco</w:t>
            </w:r>
            <w:r w:rsidRPr="00B4225A">
              <w:rPr>
                <w:rFonts w:ascii="Arial MT" w:eastAsia="Arial MT" w:hAnsi="Arial MT" w:cs="Arial MT"/>
                <w:sz w:val="16"/>
              </w:rPr>
              <w:t xml:space="preserve"> </w:t>
            </w:r>
            <w:r w:rsidRPr="0068611F">
              <w:rPr>
                <w:rFonts w:ascii="Arial MT" w:eastAsia="Arial MT" w:hAnsi="Arial MT" w:cs="Arial MT"/>
                <w:sz w:val="16"/>
              </w:rPr>
              <w:t>(5)</w:t>
            </w:r>
            <w:r w:rsidRPr="00B4225A">
              <w:rPr>
                <w:rFonts w:ascii="Arial MT" w:eastAsia="Arial MT" w:hAnsi="Arial MT" w:cs="Arial MT"/>
                <w:sz w:val="16"/>
              </w:rPr>
              <w:t xml:space="preserve"> </w:t>
            </w:r>
            <w:r w:rsidRPr="0068611F">
              <w:rPr>
                <w:rFonts w:ascii="Arial MT" w:eastAsia="Arial MT" w:hAnsi="Arial MT" w:cs="Arial MT"/>
                <w:sz w:val="16"/>
              </w:rPr>
              <w:t>días</w:t>
            </w:r>
            <w:r w:rsidRPr="00B4225A">
              <w:rPr>
                <w:rFonts w:ascii="Arial MT" w:eastAsia="Arial MT" w:hAnsi="Arial MT" w:cs="Arial MT"/>
                <w:sz w:val="16"/>
              </w:rPr>
              <w:t xml:space="preserve"> </w:t>
            </w:r>
            <w:r w:rsidRPr="0068611F">
              <w:rPr>
                <w:rFonts w:ascii="Arial MT" w:eastAsia="Arial MT" w:hAnsi="Arial MT" w:cs="Arial MT"/>
                <w:sz w:val="16"/>
              </w:rPr>
              <w:t>hábiles después</w:t>
            </w:r>
            <w:r w:rsidRPr="00B4225A">
              <w:rPr>
                <w:rFonts w:ascii="Arial MT" w:eastAsia="Arial MT" w:hAnsi="Arial MT" w:cs="Arial MT"/>
                <w:sz w:val="16"/>
              </w:rPr>
              <w:t xml:space="preserve"> </w:t>
            </w:r>
            <w:r w:rsidRPr="0068611F">
              <w:rPr>
                <w:rFonts w:ascii="Arial MT" w:eastAsia="Arial MT" w:hAnsi="Arial MT" w:cs="Arial MT"/>
                <w:sz w:val="16"/>
              </w:rPr>
              <w:t>de</w:t>
            </w:r>
            <w:r w:rsidRPr="00B4225A">
              <w:rPr>
                <w:rFonts w:ascii="Arial MT" w:eastAsia="Arial MT" w:hAnsi="Arial MT" w:cs="Arial MT"/>
                <w:sz w:val="16"/>
              </w:rPr>
              <w:t xml:space="preserve"> </w:t>
            </w:r>
            <w:r w:rsidRPr="0068611F">
              <w:rPr>
                <w:rFonts w:ascii="Arial MT" w:eastAsia="Arial MT" w:hAnsi="Arial MT" w:cs="Arial MT"/>
                <w:sz w:val="16"/>
              </w:rPr>
              <w:t>recibido</w:t>
            </w:r>
            <w:r w:rsidRPr="00B4225A">
              <w:rPr>
                <w:rFonts w:ascii="Arial MT" w:eastAsia="Arial MT" w:hAnsi="Arial MT" w:cs="Arial MT"/>
                <w:sz w:val="16"/>
              </w:rPr>
              <w:t xml:space="preserve"> </w:t>
            </w:r>
            <w:r w:rsidRPr="0068611F">
              <w:rPr>
                <w:rFonts w:ascii="Arial MT" w:eastAsia="Arial MT" w:hAnsi="Arial MT" w:cs="Arial MT"/>
                <w:sz w:val="16"/>
              </w:rPr>
              <w:t>el</w:t>
            </w:r>
            <w:r w:rsidRPr="00B4225A">
              <w:rPr>
                <w:rFonts w:ascii="Arial MT" w:eastAsia="Arial MT" w:hAnsi="Arial MT" w:cs="Arial MT"/>
                <w:sz w:val="16"/>
              </w:rPr>
              <w:t xml:space="preserve"> </w:t>
            </w:r>
            <w:r w:rsidRPr="0068611F">
              <w:rPr>
                <w:rFonts w:ascii="Arial MT" w:eastAsia="Arial MT" w:hAnsi="Arial MT" w:cs="Arial MT"/>
                <w:sz w:val="16"/>
              </w:rPr>
              <w:t>memorando</w:t>
            </w:r>
            <w:r w:rsidRPr="00B4225A">
              <w:rPr>
                <w:rFonts w:ascii="Arial MT" w:eastAsia="Arial MT" w:hAnsi="Arial MT" w:cs="Arial MT"/>
                <w:sz w:val="16"/>
              </w:rPr>
              <w:t xml:space="preserve"> </w:t>
            </w:r>
            <w:r w:rsidRPr="0068611F">
              <w:rPr>
                <w:rFonts w:ascii="Arial MT" w:eastAsia="Arial MT" w:hAnsi="Arial MT" w:cs="Arial MT"/>
                <w:sz w:val="16"/>
              </w:rPr>
              <w:t>de</w:t>
            </w:r>
            <w:r w:rsidRPr="00B4225A">
              <w:rPr>
                <w:rFonts w:ascii="Arial MT" w:eastAsia="Arial MT" w:hAnsi="Arial MT" w:cs="Arial MT"/>
                <w:sz w:val="16"/>
              </w:rPr>
              <w:t xml:space="preserve"> </w:t>
            </w:r>
            <w:r w:rsidRPr="0068611F">
              <w:rPr>
                <w:rFonts w:ascii="Arial MT" w:eastAsia="Arial MT" w:hAnsi="Arial MT" w:cs="Arial MT"/>
                <w:sz w:val="16"/>
              </w:rPr>
              <w:t>ingreso</w:t>
            </w:r>
            <w:r w:rsidR="008D3979">
              <w:rPr>
                <w:rFonts w:ascii="Arial MT" w:eastAsia="Arial MT" w:hAnsi="Arial MT" w:cs="Arial MT"/>
                <w:sz w:val="16"/>
              </w:rPr>
              <w:t xml:space="preserve"> </w:t>
            </w:r>
            <w:r w:rsidRPr="00B4225A">
              <w:rPr>
                <w:rFonts w:ascii="Arial MT" w:eastAsia="Arial MT" w:hAnsi="Arial MT" w:cs="Arial MT"/>
                <w:sz w:val="16"/>
              </w:rPr>
              <w:t xml:space="preserve">al </w:t>
            </w:r>
            <w:r w:rsidRPr="0068611F">
              <w:rPr>
                <w:rFonts w:ascii="Arial MT" w:eastAsia="Arial MT" w:hAnsi="Arial MT" w:cs="Arial MT"/>
                <w:sz w:val="16"/>
              </w:rPr>
              <w:t>almacén</w:t>
            </w:r>
            <w:r w:rsidRPr="00B4225A">
              <w:rPr>
                <w:rFonts w:ascii="Arial MT" w:eastAsia="Arial MT" w:hAnsi="Arial MT" w:cs="Arial MT"/>
                <w:sz w:val="16"/>
              </w:rPr>
              <w:t xml:space="preserve"> </w:t>
            </w:r>
            <w:r w:rsidRPr="0068611F">
              <w:rPr>
                <w:rFonts w:ascii="Arial MT" w:eastAsia="Arial MT" w:hAnsi="Arial MT" w:cs="Arial MT"/>
                <w:sz w:val="16"/>
              </w:rPr>
              <w:t>con</w:t>
            </w:r>
            <w:r w:rsidRPr="00B4225A">
              <w:rPr>
                <w:rFonts w:ascii="Arial MT" w:eastAsia="Arial MT" w:hAnsi="Arial MT" w:cs="Arial MT"/>
                <w:sz w:val="16"/>
              </w:rPr>
              <w:t xml:space="preserve"> </w:t>
            </w:r>
            <w:r w:rsidRPr="0068611F">
              <w:rPr>
                <w:rFonts w:ascii="Arial MT" w:eastAsia="Arial MT" w:hAnsi="Arial MT" w:cs="Arial MT"/>
                <w:sz w:val="16"/>
              </w:rPr>
              <w:t>el</w:t>
            </w:r>
            <w:r w:rsidRPr="00B4225A">
              <w:rPr>
                <w:rFonts w:ascii="Arial MT" w:eastAsia="Arial MT" w:hAnsi="Arial MT" w:cs="Arial MT"/>
                <w:sz w:val="16"/>
              </w:rPr>
              <w:t xml:space="preserve"> </w:t>
            </w:r>
            <w:r w:rsidRPr="0068611F">
              <w:rPr>
                <w:rFonts w:ascii="Arial MT" w:eastAsia="Arial MT" w:hAnsi="Arial MT" w:cs="Arial MT"/>
                <w:sz w:val="16"/>
              </w:rPr>
              <w:t>soporte          del</w:t>
            </w:r>
            <w:r w:rsidR="008D3979">
              <w:rPr>
                <w:rFonts w:ascii="Arial MT" w:eastAsia="Arial MT" w:hAnsi="Arial MT" w:cs="Arial MT"/>
                <w:sz w:val="16"/>
              </w:rPr>
              <w:t xml:space="preserve"> </w:t>
            </w:r>
            <w:r w:rsidRPr="0068611F">
              <w:rPr>
                <w:rFonts w:ascii="Arial MT" w:eastAsia="Arial MT" w:hAnsi="Arial MT" w:cs="Arial MT"/>
                <w:sz w:val="16"/>
              </w:rPr>
              <w:t>certificado</w:t>
            </w:r>
            <w:r w:rsidR="008D3979">
              <w:rPr>
                <w:rFonts w:ascii="Arial MT" w:eastAsia="Arial MT" w:hAnsi="Arial MT" w:cs="Arial MT"/>
                <w:sz w:val="16"/>
              </w:rPr>
              <w:t xml:space="preserve"> </w:t>
            </w:r>
            <w:r w:rsidRPr="0068611F">
              <w:rPr>
                <w:rFonts w:ascii="Arial MT" w:eastAsia="Arial MT" w:hAnsi="Arial MT" w:cs="Arial MT"/>
                <w:sz w:val="16"/>
              </w:rPr>
              <w:t>de</w:t>
            </w:r>
            <w:r w:rsidR="008D3979">
              <w:rPr>
                <w:rFonts w:ascii="Arial MT" w:eastAsia="Arial MT" w:hAnsi="Arial MT" w:cs="Arial MT"/>
                <w:sz w:val="16"/>
              </w:rPr>
              <w:t xml:space="preserve"> </w:t>
            </w:r>
            <w:r w:rsidRPr="0068611F">
              <w:rPr>
                <w:rFonts w:ascii="Arial MT" w:eastAsia="Arial MT" w:hAnsi="Arial MT" w:cs="Arial MT"/>
                <w:sz w:val="16"/>
              </w:rPr>
              <w:t>tradición</w:t>
            </w:r>
            <w:r w:rsidR="008D3979">
              <w:rPr>
                <w:rFonts w:ascii="Arial MT" w:eastAsia="Arial MT" w:hAnsi="Arial MT" w:cs="Arial MT"/>
                <w:sz w:val="16"/>
              </w:rPr>
              <w:t xml:space="preserve"> </w:t>
            </w:r>
            <w:r w:rsidRPr="00B4225A">
              <w:rPr>
                <w:rFonts w:ascii="Arial MT" w:eastAsia="Arial MT" w:hAnsi="Arial MT" w:cs="Arial MT"/>
                <w:sz w:val="16"/>
              </w:rPr>
              <w:t xml:space="preserve">y </w:t>
            </w:r>
            <w:r w:rsidRPr="0068611F">
              <w:rPr>
                <w:rFonts w:ascii="Arial MT" w:eastAsia="Arial MT" w:hAnsi="Arial MT" w:cs="Arial MT"/>
                <w:sz w:val="16"/>
              </w:rPr>
              <w:t>libertad del bien</w:t>
            </w:r>
            <w:r w:rsidRPr="00B4225A">
              <w:rPr>
                <w:rFonts w:ascii="Arial MT" w:eastAsia="Arial MT" w:hAnsi="Arial MT" w:cs="Arial MT"/>
                <w:sz w:val="16"/>
              </w:rPr>
              <w:t xml:space="preserve"> </w:t>
            </w:r>
            <w:r w:rsidRPr="0068611F">
              <w:rPr>
                <w:rFonts w:ascii="Arial MT" w:eastAsia="Arial MT" w:hAnsi="Arial MT" w:cs="Arial MT"/>
                <w:sz w:val="16"/>
              </w:rPr>
              <w:t>y</w:t>
            </w:r>
            <w:r w:rsidRPr="00B4225A">
              <w:rPr>
                <w:rFonts w:ascii="Arial MT" w:eastAsia="Arial MT" w:hAnsi="Arial MT" w:cs="Arial MT"/>
                <w:sz w:val="16"/>
              </w:rPr>
              <w:t xml:space="preserve"> </w:t>
            </w:r>
            <w:r w:rsidRPr="0068611F">
              <w:rPr>
                <w:rFonts w:ascii="Arial MT" w:eastAsia="Arial MT" w:hAnsi="Arial MT" w:cs="Arial MT"/>
                <w:sz w:val="16"/>
              </w:rPr>
              <w:t>otros</w:t>
            </w:r>
            <w:r w:rsidRPr="00B4225A">
              <w:rPr>
                <w:rFonts w:ascii="Arial MT" w:eastAsia="Arial MT" w:hAnsi="Arial MT" w:cs="Arial MT"/>
                <w:sz w:val="16"/>
              </w:rPr>
              <w:t xml:space="preserve"> </w:t>
            </w:r>
            <w:r w:rsidRPr="0068611F">
              <w:rPr>
                <w:rFonts w:ascii="Arial MT" w:eastAsia="Arial MT" w:hAnsi="Arial MT" w:cs="Arial MT"/>
                <w:sz w:val="16"/>
              </w:rPr>
              <w:t>que</w:t>
            </w:r>
            <w:r w:rsidRPr="00B4225A">
              <w:rPr>
                <w:rFonts w:ascii="Arial MT" w:eastAsia="Arial MT" w:hAnsi="Arial MT" w:cs="Arial MT"/>
                <w:sz w:val="16"/>
              </w:rPr>
              <w:t xml:space="preserve"> </w:t>
            </w:r>
            <w:r w:rsidRPr="0068611F">
              <w:rPr>
                <w:rFonts w:ascii="Arial MT" w:eastAsia="Arial MT" w:hAnsi="Arial MT" w:cs="Arial MT"/>
                <w:sz w:val="16"/>
              </w:rPr>
              <w:t>se</w:t>
            </w:r>
            <w:r w:rsidRPr="00B4225A">
              <w:rPr>
                <w:rFonts w:ascii="Arial MT" w:eastAsia="Arial MT" w:hAnsi="Arial MT" w:cs="Arial MT"/>
                <w:sz w:val="16"/>
              </w:rPr>
              <w:t xml:space="preserve"> </w:t>
            </w:r>
            <w:r w:rsidRPr="0068611F">
              <w:rPr>
                <w:rFonts w:ascii="Arial MT" w:eastAsia="Arial MT" w:hAnsi="Arial MT" w:cs="Arial MT"/>
                <w:sz w:val="16"/>
              </w:rPr>
              <w:t>requieran.</w:t>
            </w:r>
          </w:p>
        </w:tc>
        <w:tc>
          <w:tcPr>
            <w:tcW w:w="756" w:type="pct"/>
            <w:vMerge w:val="restart"/>
            <w:tcBorders>
              <w:top w:val="single" w:sz="4" w:space="0" w:color="BEBEBE"/>
              <w:left w:val="single" w:sz="4" w:space="0" w:color="BEBEBE"/>
              <w:bottom w:val="single" w:sz="4" w:space="0" w:color="BEBEBE"/>
              <w:right w:val="single" w:sz="4" w:space="0" w:color="BEBEBE"/>
            </w:tcBorders>
            <w:shd w:val="clear" w:color="auto" w:fill="F1F1F1"/>
            <w:hideMark/>
          </w:tcPr>
          <w:p w14:paraId="7805BB24" w14:textId="79984BF3" w:rsidR="009C0DB8" w:rsidRPr="0068611F" w:rsidRDefault="009C0DB8" w:rsidP="00460409">
            <w:pPr>
              <w:tabs>
                <w:tab w:val="left" w:pos="786"/>
                <w:tab w:val="left" w:pos="1130"/>
              </w:tabs>
              <w:spacing w:line="288" w:lineRule="auto"/>
              <w:ind w:left="109" w:right="94"/>
              <w:jc w:val="both"/>
              <w:rPr>
                <w:rFonts w:ascii="Arial MT" w:eastAsia="Arial MT" w:hAnsi="Arial MT" w:cs="Arial MT"/>
                <w:sz w:val="16"/>
              </w:rPr>
            </w:pPr>
            <w:r w:rsidRPr="0068611F">
              <w:rPr>
                <w:rFonts w:ascii="Arial MT" w:eastAsia="Arial MT" w:hAnsi="Arial MT" w:cs="Arial MT"/>
                <w:sz w:val="16"/>
              </w:rPr>
              <w:t>La</w:t>
            </w:r>
            <w:r w:rsidRPr="0068611F">
              <w:rPr>
                <w:rFonts w:ascii="Arial MT" w:eastAsia="Arial MT" w:hAnsi="Arial MT" w:cs="Arial MT"/>
                <w:sz w:val="16"/>
              </w:rPr>
              <w:tab/>
            </w:r>
            <w:r w:rsidRPr="00B4225A">
              <w:rPr>
                <w:rFonts w:ascii="Arial MT" w:eastAsia="Arial MT" w:hAnsi="Arial MT" w:cs="Arial MT"/>
                <w:sz w:val="16"/>
              </w:rPr>
              <w:t>entidad</w:t>
            </w:r>
            <w:r w:rsidR="0050332F">
              <w:rPr>
                <w:rFonts w:ascii="Arial MT" w:eastAsia="Arial MT" w:hAnsi="Arial MT" w:cs="Arial MT"/>
                <w:sz w:val="16"/>
              </w:rPr>
              <w:t xml:space="preserve"> p</w:t>
            </w:r>
            <w:r w:rsidRPr="0068611F">
              <w:rPr>
                <w:rFonts w:ascii="Arial MT" w:eastAsia="Arial MT" w:hAnsi="Arial MT" w:cs="Arial MT"/>
                <w:sz w:val="16"/>
              </w:rPr>
              <w:t>edirá</w:t>
            </w:r>
            <w:r w:rsidRPr="00B4225A">
              <w:rPr>
                <w:rFonts w:ascii="Arial MT" w:eastAsia="Arial MT" w:hAnsi="Arial MT" w:cs="Arial MT"/>
                <w:sz w:val="16"/>
              </w:rPr>
              <w:t xml:space="preserve"> </w:t>
            </w:r>
            <w:r w:rsidRPr="0068611F">
              <w:rPr>
                <w:rFonts w:ascii="Arial MT" w:eastAsia="Arial MT" w:hAnsi="Arial MT" w:cs="Arial MT"/>
                <w:sz w:val="16"/>
              </w:rPr>
              <w:t>el</w:t>
            </w:r>
            <w:r w:rsidRPr="00B4225A">
              <w:rPr>
                <w:rFonts w:ascii="Arial MT" w:eastAsia="Arial MT" w:hAnsi="Arial MT" w:cs="Arial MT"/>
                <w:sz w:val="16"/>
              </w:rPr>
              <w:t xml:space="preserve"> </w:t>
            </w:r>
            <w:r w:rsidRPr="0068611F">
              <w:rPr>
                <w:rFonts w:ascii="Arial MT" w:eastAsia="Arial MT" w:hAnsi="Arial MT" w:cs="Arial MT"/>
                <w:sz w:val="16"/>
              </w:rPr>
              <w:t>valor</w:t>
            </w:r>
            <w:r w:rsidRPr="00B4225A">
              <w:rPr>
                <w:rFonts w:ascii="Arial MT" w:eastAsia="Arial MT" w:hAnsi="Arial MT" w:cs="Arial MT"/>
                <w:sz w:val="16"/>
              </w:rPr>
              <w:t xml:space="preserve"> </w:t>
            </w:r>
            <w:r w:rsidRPr="0068611F">
              <w:rPr>
                <w:rFonts w:ascii="Arial MT" w:eastAsia="Arial MT" w:hAnsi="Arial MT" w:cs="Arial MT"/>
                <w:sz w:val="16"/>
              </w:rPr>
              <w:t>inicial del bien o</w:t>
            </w:r>
            <w:r w:rsidRPr="00B4225A">
              <w:rPr>
                <w:rFonts w:ascii="Arial MT" w:eastAsia="Arial MT" w:hAnsi="Arial MT" w:cs="Arial MT"/>
                <w:sz w:val="16"/>
              </w:rPr>
              <w:t xml:space="preserve"> </w:t>
            </w:r>
            <w:r w:rsidRPr="0068611F">
              <w:rPr>
                <w:rFonts w:ascii="Arial MT" w:eastAsia="Arial MT" w:hAnsi="Arial MT" w:cs="Arial MT"/>
                <w:sz w:val="16"/>
              </w:rPr>
              <w:t>elemento</w:t>
            </w:r>
            <w:r w:rsidRPr="00B4225A">
              <w:rPr>
                <w:rFonts w:ascii="Arial MT" w:eastAsia="Arial MT" w:hAnsi="Arial MT" w:cs="Arial MT"/>
                <w:sz w:val="16"/>
              </w:rPr>
              <w:t xml:space="preserve"> </w:t>
            </w:r>
            <w:r w:rsidRPr="0068611F">
              <w:rPr>
                <w:rFonts w:ascii="Arial MT" w:eastAsia="Arial MT" w:hAnsi="Arial MT" w:cs="Arial MT"/>
                <w:sz w:val="16"/>
              </w:rPr>
              <w:t>por</w:t>
            </w:r>
            <w:r w:rsidRPr="00B4225A">
              <w:rPr>
                <w:rFonts w:ascii="Arial MT" w:eastAsia="Arial MT" w:hAnsi="Arial MT" w:cs="Arial MT"/>
                <w:sz w:val="16"/>
              </w:rPr>
              <w:t xml:space="preserve"> </w:t>
            </w:r>
            <w:r w:rsidRPr="0068611F">
              <w:rPr>
                <w:rFonts w:ascii="Arial MT" w:eastAsia="Arial MT" w:hAnsi="Arial MT" w:cs="Arial MT"/>
                <w:sz w:val="16"/>
              </w:rPr>
              <w:t>el</w:t>
            </w:r>
            <w:r w:rsidRPr="00B4225A">
              <w:rPr>
                <w:rFonts w:ascii="Arial MT" w:eastAsia="Arial MT" w:hAnsi="Arial MT" w:cs="Arial MT"/>
                <w:sz w:val="16"/>
              </w:rPr>
              <w:t xml:space="preserve"> </w:t>
            </w:r>
            <w:r w:rsidRPr="0068611F">
              <w:rPr>
                <w:rFonts w:ascii="Arial MT" w:eastAsia="Arial MT" w:hAnsi="Arial MT" w:cs="Arial MT"/>
                <w:sz w:val="16"/>
              </w:rPr>
              <w:t>costo</w:t>
            </w:r>
            <w:r w:rsidRPr="00B4225A">
              <w:rPr>
                <w:rFonts w:ascii="Arial MT" w:eastAsia="Arial MT" w:hAnsi="Arial MT" w:cs="Arial MT"/>
                <w:sz w:val="16"/>
              </w:rPr>
              <w:t xml:space="preserve"> </w:t>
            </w:r>
            <w:r w:rsidRPr="0068611F">
              <w:rPr>
                <w:rFonts w:ascii="Arial MT" w:eastAsia="Arial MT" w:hAnsi="Arial MT" w:cs="Arial MT"/>
                <w:sz w:val="16"/>
              </w:rPr>
              <w:t>reflejado</w:t>
            </w:r>
            <w:r w:rsidR="008D3979">
              <w:rPr>
                <w:rFonts w:ascii="Arial MT" w:eastAsia="Arial MT" w:hAnsi="Arial MT" w:cs="Arial MT"/>
                <w:sz w:val="16"/>
              </w:rPr>
              <w:t xml:space="preserve"> </w:t>
            </w:r>
            <w:r w:rsidRPr="0068611F">
              <w:rPr>
                <w:rFonts w:ascii="Arial MT" w:eastAsia="Arial MT" w:hAnsi="Arial MT" w:cs="Arial MT"/>
                <w:sz w:val="16"/>
              </w:rPr>
              <w:t>en el documento</w:t>
            </w:r>
            <w:r w:rsidRPr="00B4225A">
              <w:rPr>
                <w:rFonts w:ascii="Arial MT" w:eastAsia="Arial MT" w:hAnsi="Arial MT" w:cs="Arial MT"/>
                <w:sz w:val="16"/>
              </w:rPr>
              <w:t xml:space="preserve"> </w:t>
            </w:r>
            <w:r w:rsidRPr="0068611F">
              <w:rPr>
                <w:rFonts w:ascii="Arial MT" w:eastAsia="Arial MT" w:hAnsi="Arial MT" w:cs="Arial MT"/>
                <w:sz w:val="16"/>
              </w:rPr>
              <w:t>soporte</w:t>
            </w:r>
            <w:r w:rsidR="0050332F">
              <w:rPr>
                <w:rFonts w:ascii="Arial MT" w:eastAsia="Arial MT" w:hAnsi="Arial MT" w:cs="Arial MT"/>
                <w:sz w:val="16"/>
              </w:rPr>
              <w:t xml:space="preserve"> </w:t>
            </w:r>
            <w:r w:rsidRPr="00B4225A">
              <w:rPr>
                <w:rFonts w:ascii="Arial MT" w:eastAsia="Arial MT" w:hAnsi="Arial MT" w:cs="Arial MT"/>
                <w:sz w:val="16"/>
              </w:rPr>
              <w:t>de</w:t>
            </w:r>
            <w:r w:rsidR="0050332F">
              <w:rPr>
                <w:rFonts w:ascii="Arial MT" w:eastAsia="Arial MT" w:hAnsi="Arial MT" w:cs="Arial MT"/>
                <w:sz w:val="16"/>
              </w:rPr>
              <w:t xml:space="preserve"> </w:t>
            </w:r>
            <w:r w:rsidRPr="0068611F">
              <w:rPr>
                <w:rFonts w:ascii="Arial MT" w:eastAsia="Arial MT" w:hAnsi="Arial MT" w:cs="Arial MT"/>
                <w:sz w:val="16"/>
              </w:rPr>
              <w:t>solicitud</w:t>
            </w:r>
            <w:r w:rsidRPr="0068611F">
              <w:rPr>
                <w:rFonts w:ascii="Arial MT" w:eastAsia="Arial MT" w:hAnsi="Arial MT" w:cs="Arial MT"/>
                <w:sz w:val="16"/>
              </w:rPr>
              <w:tab/>
              <w:t>de</w:t>
            </w:r>
            <w:r w:rsidR="0050332F">
              <w:rPr>
                <w:rFonts w:ascii="Arial MT" w:eastAsia="Arial MT" w:hAnsi="Arial MT" w:cs="Arial MT"/>
                <w:sz w:val="16"/>
              </w:rPr>
              <w:t xml:space="preserve"> </w:t>
            </w:r>
            <w:r w:rsidRPr="0068611F">
              <w:rPr>
                <w:rFonts w:ascii="Arial MT" w:eastAsia="Arial MT" w:hAnsi="Arial MT" w:cs="Arial MT"/>
                <w:sz w:val="16"/>
              </w:rPr>
              <w:t>ingreso</w:t>
            </w:r>
            <w:r w:rsidR="0050332F">
              <w:rPr>
                <w:rFonts w:ascii="Arial MT" w:eastAsia="Arial MT" w:hAnsi="Arial MT" w:cs="Arial MT"/>
                <w:sz w:val="16"/>
              </w:rPr>
              <w:t xml:space="preserve"> </w:t>
            </w:r>
            <w:r w:rsidRPr="00B4225A">
              <w:rPr>
                <w:rFonts w:ascii="Arial MT" w:eastAsia="Arial MT" w:hAnsi="Arial MT" w:cs="Arial MT"/>
                <w:sz w:val="16"/>
              </w:rPr>
              <w:t xml:space="preserve">al </w:t>
            </w:r>
            <w:r w:rsidRPr="0068611F">
              <w:rPr>
                <w:rFonts w:ascii="Arial MT" w:eastAsia="Arial MT" w:hAnsi="Arial MT" w:cs="Arial MT"/>
                <w:sz w:val="16"/>
              </w:rPr>
              <w:t>almacén,</w:t>
            </w:r>
            <w:r w:rsidR="0050332F">
              <w:rPr>
                <w:rFonts w:ascii="Arial MT" w:eastAsia="Arial MT" w:hAnsi="Arial MT" w:cs="Arial MT"/>
                <w:sz w:val="16"/>
              </w:rPr>
              <w:t xml:space="preserve"> </w:t>
            </w:r>
            <w:r w:rsidRPr="0068611F">
              <w:rPr>
                <w:rFonts w:ascii="Arial MT" w:eastAsia="Arial MT" w:hAnsi="Arial MT" w:cs="Arial MT"/>
                <w:sz w:val="16"/>
              </w:rPr>
              <w:t>dependiendo del</w:t>
            </w:r>
            <w:r w:rsidRPr="00B4225A">
              <w:rPr>
                <w:rFonts w:ascii="Arial MT" w:eastAsia="Arial MT" w:hAnsi="Arial MT" w:cs="Arial MT"/>
                <w:sz w:val="16"/>
              </w:rPr>
              <w:t xml:space="preserve"> </w:t>
            </w:r>
            <w:r w:rsidRPr="0068611F">
              <w:rPr>
                <w:rFonts w:ascii="Arial MT" w:eastAsia="Arial MT" w:hAnsi="Arial MT" w:cs="Arial MT"/>
                <w:sz w:val="16"/>
              </w:rPr>
              <w:t>tipo de</w:t>
            </w:r>
            <w:r w:rsidRPr="00B4225A">
              <w:rPr>
                <w:rFonts w:ascii="Arial MT" w:eastAsia="Arial MT" w:hAnsi="Arial MT" w:cs="Arial MT"/>
                <w:sz w:val="16"/>
              </w:rPr>
              <w:t xml:space="preserve"> </w:t>
            </w:r>
            <w:r w:rsidRPr="0068611F">
              <w:rPr>
                <w:rFonts w:ascii="Arial MT" w:eastAsia="Arial MT" w:hAnsi="Arial MT" w:cs="Arial MT"/>
                <w:sz w:val="16"/>
              </w:rPr>
              <w:t>entrada.</w:t>
            </w:r>
          </w:p>
        </w:tc>
        <w:tc>
          <w:tcPr>
            <w:tcW w:w="836" w:type="pct"/>
            <w:vMerge w:val="restart"/>
            <w:tcBorders>
              <w:top w:val="single" w:sz="4" w:space="0" w:color="BEBEBE"/>
              <w:left w:val="single" w:sz="4" w:space="0" w:color="BEBEBE"/>
              <w:bottom w:val="single" w:sz="4" w:space="0" w:color="BEBEBE"/>
              <w:right w:val="single" w:sz="4" w:space="0" w:color="BEBEBE"/>
            </w:tcBorders>
            <w:shd w:val="clear" w:color="auto" w:fill="F1F1F1"/>
            <w:hideMark/>
          </w:tcPr>
          <w:p w14:paraId="0EE94E24" w14:textId="77777777" w:rsidR="009C0DB8" w:rsidRPr="0068611F" w:rsidRDefault="009C0DB8" w:rsidP="00CF1563">
            <w:pPr>
              <w:spacing w:line="288" w:lineRule="auto"/>
              <w:ind w:left="109" w:right="94"/>
              <w:jc w:val="both"/>
              <w:rPr>
                <w:rFonts w:ascii="Arial MT" w:eastAsia="Arial MT" w:hAnsi="Arial MT" w:cs="Arial MT"/>
                <w:sz w:val="16"/>
              </w:rPr>
            </w:pPr>
            <w:r w:rsidRPr="0068611F">
              <w:rPr>
                <w:rFonts w:ascii="Arial MT" w:eastAsia="Arial MT" w:hAnsi="Arial MT" w:cs="Arial MT"/>
                <w:sz w:val="16"/>
              </w:rPr>
              <w:t>Se</w:t>
            </w:r>
            <w:r w:rsidRPr="00B4225A">
              <w:rPr>
                <w:rFonts w:ascii="Arial MT" w:eastAsia="Arial MT" w:hAnsi="Arial MT" w:cs="Arial MT"/>
                <w:sz w:val="16"/>
              </w:rPr>
              <w:t xml:space="preserve"> </w:t>
            </w:r>
            <w:r w:rsidRPr="0068611F">
              <w:rPr>
                <w:rFonts w:ascii="Arial MT" w:eastAsia="Arial MT" w:hAnsi="Arial MT" w:cs="Arial MT"/>
                <w:sz w:val="16"/>
              </w:rPr>
              <w:t>aplicará</w:t>
            </w:r>
            <w:r w:rsidRPr="00B4225A">
              <w:rPr>
                <w:rFonts w:ascii="Arial MT" w:eastAsia="Arial MT" w:hAnsi="Arial MT" w:cs="Arial MT"/>
                <w:sz w:val="16"/>
              </w:rPr>
              <w:t xml:space="preserve"> </w:t>
            </w:r>
            <w:r w:rsidRPr="0068611F">
              <w:rPr>
                <w:rFonts w:ascii="Arial MT" w:eastAsia="Arial MT" w:hAnsi="Arial MT" w:cs="Arial MT"/>
                <w:sz w:val="16"/>
              </w:rPr>
              <w:t>el</w:t>
            </w:r>
            <w:r w:rsidRPr="00B4225A">
              <w:rPr>
                <w:rFonts w:ascii="Arial MT" w:eastAsia="Arial MT" w:hAnsi="Arial MT" w:cs="Arial MT"/>
                <w:sz w:val="16"/>
              </w:rPr>
              <w:t xml:space="preserve"> </w:t>
            </w:r>
            <w:r w:rsidRPr="0068611F">
              <w:rPr>
                <w:rFonts w:ascii="Arial MT" w:eastAsia="Arial MT" w:hAnsi="Arial MT" w:cs="Arial MT"/>
                <w:sz w:val="16"/>
              </w:rPr>
              <w:t>%</w:t>
            </w:r>
            <w:r w:rsidRPr="00B4225A">
              <w:rPr>
                <w:rFonts w:ascii="Arial MT" w:eastAsia="Arial MT" w:hAnsi="Arial MT" w:cs="Arial MT"/>
                <w:sz w:val="16"/>
              </w:rPr>
              <w:t xml:space="preserve"> </w:t>
            </w:r>
            <w:r w:rsidRPr="0068611F">
              <w:rPr>
                <w:rFonts w:ascii="Arial MT" w:eastAsia="Arial MT" w:hAnsi="Arial MT" w:cs="Arial MT"/>
                <w:sz w:val="16"/>
              </w:rPr>
              <w:t>de</w:t>
            </w:r>
            <w:r w:rsidRPr="00B4225A">
              <w:rPr>
                <w:rFonts w:ascii="Arial MT" w:eastAsia="Arial MT" w:hAnsi="Arial MT" w:cs="Arial MT"/>
                <w:sz w:val="16"/>
              </w:rPr>
              <w:t xml:space="preserve"> </w:t>
            </w:r>
            <w:r w:rsidRPr="0068611F">
              <w:rPr>
                <w:rFonts w:ascii="Arial MT" w:eastAsia="Arial MT" w:hAnsi="Arial MT" w:cs="Arial MT"/>
                <w:sz w:val="16"/>
              </w:rPr>
              <w:t>deterioro</w:t>
            </w:r>
            <w:r w:rsidRPr="00B4225A">
              <w:rPr>
                <w:rFonts w:ascii="Arial MT" w:eastAsia="Arial MT" w:hAnsi="Arial MT" w:cs="Arial MT"/>
                <w:sz w:val="16"/>
              </w:rPr>
              <w:t xml:space="preserve"> </w:t>
            </w:r>
            <w:r w:rsidRPr="0068611F">
              <w:rPr>
                <w:rFonts w:ascii="Arial MT" w:eastAsia="Arial MT" w:hAnsi="Arial MT" w:cs="Arial MT"/>
                <w:sz w:val="16"/>
              </w:rPr>
              <w:t>de</w:t>
            </w:r>
            <w:r w:rsidRPr="00B4225A">
              <w:rPr>
                <w:rFonts w:ascii="Arial MT" w:eastAsia="Arial MT" w:hAnsi="Arial MT" w:cs="Arial MT"/>
                <w:sz w:val="16"/>
              </w:rPr>
              <w:t xml:space="preserve"> </w:t>
            </w:r>
            <w:r w:rsidRPr="0068611F">
              <w:rPr>
                <w:rFonts w:ascii="Arial MT" w:eastAsia="Arial MT" w:hAnsi="Arial MT" w:cs="Arial MT"/>
                <w:sz w:val="16"/>
              </w:rPr>
              <w:t>acuerdo</w:t>
            </w:r>
            <w:r w:rsidRPr="00B4225A">
              <w:rPr>
                <w:rFonts w:ascii="Arial MT" w:eastAsia="Arial MT" w:hAnsi="Arial MT" w:cs="Arial MT"/>
                <w:sz w:val="16"/>
              </w:rPr>
              <w:t xml:space="preserve"> </w:t>
            </w:r>
            <w:r w:rsidRPr="0068611F">
              <w:rPr>
                <w:rFonts w:ascii="Arial MT" w:eastAsia="Arial MT" w:hAnsi="Arial MT" w:cs="Arial MT"/>
                <w:sz w:val="16"/>
              </w:rPr>
              <w:t>con</w:t>
            </w:r>
            <w:r w:rsidRPr="00B4225A">
              <w:rPr>
                <w:rFonts w:ascii="Arial MT" w:eastAsia="Arial MT" w:hAnsi="Arial MT" w:cs="Arial MT"/>
                <w:sz w:val="16"/>
              </w:rPr>
              <w:t xml:space="preserve"> </w:t>
            </w:r>
            <w:r w:rsidRPr="0068611F">
              <w:rPr>
                <w:rFonts w:ascii="Arial MT" w:eastAsia="Arial MT" w:hAnsi="Arial MT" w:cs="Arial MT"/>
                <w:sz w:val="16"/>
              </w:rPr>
              <w:t>el</w:t>
            </w:r>
            <w:r w:rsidRPr="00B4225A">
              <w:rPr>
                <w:rFonts w:ascii="Arial MT" w:eastAsia="Arial MT" w:hAnsi="Arial MT" w:cs="Arial MT"/>
                <w:sz w:val="16"/>
              </w:rPr>
              <w:t xml:space="preserve"> </w:t>
            </w:r>
            <w:r w:rsidRPr="0068611F">
              <w:rPr>
                <w:rFonts w:ascii="Arial MT" w:eastAsia="Arial MT" w:hAnsi="Arial MT" w:cs="Arial MT"/>
                <w:sz w:val="16"/>
              </w:rPr>
              <w:t>indicio</w:t>
            </w:r>
            <w:r w:rsidRPr="00B4225A">
              <w:rPr>
                <w:rFonts w:ascii="Arial MT" w:eastAsia="Arial MT" w:hAnsi="Arial MT" w:cs="Arial MT"/>
                <w:sz w:val="16"/>
              </w:rPr>
              <w:t xml:space="preserve"> </w:t>
            </w:r>
            <w:r w:rsidRPr="0068611F">
              <w:rPr>
                <w:rFonts w:ascii="Arial MT" w:eastAsia="Arial MT" w:hAnsi="Arial MT" w:cs="Arial MT"/>
                <w:sz w:val="16"/>
              </w:rPr>
              <w:t>interno</w:t>
            </w:r>
            <w:r w:rsidRPr="00B4225A">
              <w:rPr>
                <w:rFonts w:ascii="Arial MT" w:eastAsia="Arial MT" w:hAnsi="Arial MT" w:cs="Arial MT"/>
                <w:sz w:val="16"/>
              </w:rPr>
              <w:t xml:space="preserve"> </w:t>
            </w:r>
            <w:r w:rsidRPr="0068611F">
              <w:rPr>
                <w:rFonts w:ascii="Arial MT" w:eastAsia="Arial MT" w:hAnsi="Arial MT" w:cs="Arial MT"/>
                <w:sz w:val="16"/>
              </w:rPr>
              <w:t>o</w:t>
            </w:r>
            <w:r w:rsidRPr="00B4225A">
              <w:rPr>
                <w:rFonts w:ascii="Arial MT" w:eastAsia="Arial MT" w:hAnsi="Arial MT" w:cs="Arial MT"/>
                <w:sz w:val="16"/>
              </w:rPr>
              <w:t xml:space="preserve"> </w:t>
            </w:r>
            <w:r w:rsidRPr="0068611F">
              <w:rPr>
                <w:rFonts w:ascii="Arial MT" w:eastAsia="Arial MT" w:hAnsi="Arial MT" w:cs="Arial MT"/>
                <w:sz w:val="16"/>
              </w:rPr>
              <w:t>externo</w:t>
            </w:r>
            <w:r w:rsidRPr="00B4225A">
              <w:rPr>
                <w:rFonts w:ascii="Arial MT" w:eastAsia="Arial MT" w:hAnsi="Arial MT" w:cs="Arial MT"/>
                <w:sz w:val="16"/>
              </w:rPr>
              <w:t xml:space="preserve"> </w:t>
            </w:r>
            <w:r w:rsidRPr="0068611F">
              <w:rPr>
                <w:rFonts w:ascii="Arial MT" w:eastAsia="Arial MT" w:hAnsi="Arial MT" w:cs="Arial MT"/>
                <w:sz w:val="16"/>
              </w:rPr>
              <w:t>detectado.</w:t>
            </w:r>
          </w:p>
        </w:tc>
      </w:tr>
      <w:tr w:rsidR="00E14B68" w:rsidRPr="0068611F" w14:paraId="6AB75CBD" w14:textId="77777777" w:rsidTr="008D3979">
        <w:trPr>
          <w:trHeight w:val="378"/>
        </w:trPr>
        <w:tc>
          <w:tcPr>
            <w:tcW w:w="551" w:type="pct"/>
            <w:gridSpan w:val="2"/>
            <w:vMerge/>
            <w:tcBorders>
              <w:top w:val="single" w:sz="4" w:space="0" w:color="BEBEBE"/>
              <w:left w:val="single" w:sz="4" w:space="0" w:color="BEBEBE"/>
              <w:bottom w:val="single" w:sz="4" w:space="0" w:color="BEBEBE"/>
              <w:right w:val="single" w:sz="4" w:space="0" w:color="BEBEBE"/>
            </w:tcBorders>
            <w:vAlign w:val="center"/>
            <w:hideMark/>
          </w:tcPr>
          <w:p w14:paraId="456DD63E" w14:textId="77777777" w:rsidR="009C0DB8" w:rsidRPr="00B4225A" w:rsidRDefault="009C0DB8" w:rsidP="00CF1563">
            <w:pPr>
              <w:spacing w:line="288" w:lineRule="auto"/>
              <w:ind w:left="109" w:right="94"/>
              <w:jc w:val="both"/>
              <w:rPr>
                <w:rFonts w:ascii="Arial MT" w:eastAsia="Arial MT" w:hAnsi="Arial MT" w:cs="Arial MT"/>
                <w:b/>
                <w:sz w:val="16"/>
              </w:rPr>
            </w:pPr>
          </w:p>
        </w:tc>
        <w:tc>
          <w:tcPr>
            <w:tcW w:w="708" w:type="pct"/>
            <w:gridSpan w:val="2"/>
            <w:tcBorders>
              <w:top w:val="single" w:sz="4" w:space="0" w:color="BEBEBE"/>
              <w:left w:val="single" w:sz="4" w:space="0" w:color="BEBEBE"/>
              <w:bottom w:val="single" w:sz="4" w:space="0" w:color="BEBEBE"/>
              <w:right w:val="single" w:sz="4" w:space="0" w:color="BEBEBE"/>
            </w:tcBorders>
            <w:hideMark/>
          </w:tcPr>
          <w:p w14:paraId="21C0DA46" w14:textId="77777777" w:rsidR="009C0DB8" w:rsidRPr="0068611F" w:rsidRDefault="009C0DB8" w:rsidP="00CF1563">
            <w:pPr>
              <w:spacing w:line="288" w:lineRule="auto"/>
              <w:ind w:left="109" w:right="94"/>
              <w:jc w:val="both"/>
              <w:rPr>
                <w:rFonts w:ascii="Arial MT" w:eastAsia="Arial MT" w:hAnsi="Arial MT" w:cs="Arial MT"/>
                <w:sz w:val="16"/>
              </w:rPr>
            </w:pPr>
            <w:r w:rsidRPr="0068611F">
              <w:rPr>
                <w:rFonts w:ascii="Arial MT" w:eastAsia="Arial MT" w:hAnsi="Arial MT" w:cs="Arial MT"/>
                <w:sz w:val="16"/>
              </w:rPr>
              <w:t>Oficinas</w:t>
            </w:r>
          </w:p>
        </w:tc>
        <w:tc>
          <w:tcPr>
            <w:tcW w:w="851" w:type="pct"/>
            <w:vMerge/>
            <w:tcBorders>
              <w:top w:val="single" w:sz="4" w:space="0" w:color="BEBEBE"/>
              <w:left w:val="single" w:sz="4" w:space="0" w:color="BEBEBE"/>
              <w:bottom w:val="single" w:sz="4" w:space="0" w:color="BEBEBE"/>
              <w:right w:val="single" w:sz="4" w:space="0" w:color="BEBEBE"/>
            </w:tcBorders>
            <w:vAlign w:val="center"/>
            <w:hideMark/>
          </w:tcPr>
          <w:p w14:paraId="7E82696C" w14:textId="77777777" w:rsidR="009C0DB8" w:rsidRPr="0068611F" w:rsidRDefault="009C0DB8" w:rsidP="00CF1563">
            <w:pPr>
              <w:spacing w:line="288" w:lineRule="auto"/>
              <w:ind w:left="109" w:right="94"/>
              <w:jc w:val="both"/>
              <w:rPr>
                <w:rFonts w:ascii="Arial MT" w:eastAsia="Arial MT" w:hAnsi="Arial MT" w:cs="Arial MT"/>
                <w:sz w:val="16"/>
              </w:rPr>
            </w:pPr>
          </w:p>
        </w:tc>
        <w:tc>
          <w:tcPr>
            <w:tcW w:w="489" w:type="pct"/>
            <w:gridSpan w:val="2"/>
            <w:tcBorders>
              <w:top w:val="single" w:sz="4" w:space="0" w:color="BEBEBE"/>
              <w:left w:val="single" w:sz="4" w:space="0" w:color="BEBEBE"/>
              <w:bottom w:val="single" w:sz="4" w:space="0" w:color="BEBEBE"/>
              <w:right w:val="single" w:sz="4" w:space="0" w:color="BEBEBE"/>
            </w:tcBorders>
            <w:hideMark/>
          </w:tcPr>
          <w:p w14:paraId="6C1344B3" w14:textId="77777777" w:rsidR="009C0DB8" w:rsidRPr="0068611F" w:rsidRDefault="009C0DB8" w:rsidP="00CF1563">
            <w:pPr>
              <w:spacing w:line="288" w:lineRule="auto"/>
              <w:ind w:left="109" w:right="94"/>
              <w:jc w:val="both"/>
              <w:rPr>
                <w:rFonts w:ascii="Arial MT" w:eastAsia="Arial MT" w:hAnsi="Arial MT" w:cs="Arial MT"/>
                <w:sz w:val="16"/>
              </w:rPr>
            </w:pPr>
            <w:r w:rsidRPr="0068611F">
              <w:rPr>
                <w:rFonts w:ascii="Arial MT" w:eastAsia="Arial MT" w:hAnsi="Arial MT" w:cs="Arial MT"/>
                <w:sz w:val="16"/>
              </w:rPr>
              <w:t>70</w:t>
            </w:r>
          </w:p>
        </w:tc>
        <w:tc>
          <w:tcPr>
            <w:tcW w:w="809" w:type="pct"/>
            <w:gridSpan w:val="2"/>
            <w:vMerge/>
            <w:tcBorders>
              <w:top w:val="single" w:sz="4" w:space="0" w:color="BEBEBE"/>
              <w:left w:val="single" w:sz="4" w:space="0" w:color="BEBEBE"/>
              <w:bottom w:val="single" w:sz="4" w:space="0" w:color="BEBEBE"/>
              <w:right w:val="single" w:sz="4" w:space="0" w:color="BEBEBE"/>
            </w:tcBorders>
            <w:vAlign w:val="center"/>
            <w:hideMark/>
          </w:tcPr>
          <w:p w14:paraId="3A3F7998" w14:textId="77777777" w:rsidR="009C0DB8" w:rsidRPr="0068611F" w:rsidRDefault="009C0DB8" w:rsidP="00CF1563">
            <w:pPr>
              <w:spacing w:line="288" w:lineRule="auto"/>
              <w:ind w:left="109" w:right="94"/>
              <w:jc w:val="both"/>
              <w:rPr>
                <w:rFonts w:ascii="Arial MT" w:eastAsia="Arial MT" w:hAnsi="Arial MT" w:cs="Arial MT"/>
                <w:sz w:val="16"/>
              </w:rPr>
            </w:pPr>
          </w:p>
        </w:tc>
        <w:tc>
          <w:tcPr>
            <w:tcW w:w="756" w:type="pct"/>
            <w:vMerge/>
            <w:tcBorders>
              <w:top w:val="single" w:sz="4" w:space="0" w:color="BEBEBE"/>
              <w:left w:val="single" w:sz="4" w:space="0" w:color="BEBEBE"/>
              <w:bottom w:val="single" w:sz="4" w:space="0" w:color="BEBEBE"/>
              <w:right w:val="single" w:sz="4" w:space="0" w:color="BEBEBE"/>
            </w:tcBorders>
            <w:vAlign w:val="center"/>
            <w:hideMark/>
          </w:tcPr>
          <w:p w14:paraId="30288BB8" w14:textId="77777777" w:rsidR="009C0DB8" w:rsidRPr="0068611F" w:rsidRDefault="009C0DB8" w:rsidP="00CF1563">
            <w:pPr>
              <w:spacing w:line="288" w:lineRule="auto"/>
              <w:ind w:left="109" w:right="94"/>
              <w:jc w:val="both"/>
              <w:rPr>
                <w:rFonts w:ascii="Arial MT" w:eastAsia="Arial MT" w:hAnsi="Arial MT" w:cs="Arial MT"/>
                <w:sz w:val="16"/>
              </w:rPr>
            </w:pPr>
          </w:p>
        </w:tc>
        <w:tc>
          <w:tcPr>
            <w:tcW w:w="836" w:type="pct"/>
            <w:vMerge/>
            <w:tcBorders>
              <w:top w:val="single" w:sz="4" w:space="0" w:color="BEBEBE"/>
              <w:left w:val="single" w:sz="4" w:space="0" w:color="BEBEBE"/>
              <w:bottom w:val="single" w:sz="4" w:space="0" w:color="BEBEBE"/>
              <w:right w:val="single" w:sz="4" w:space="0" w:color="BEBEBE"/>
            </w:tcBorders>
            <w:vAlign w:val="center"/>
            <w:hideMark/>
          </w:tcPr>
          <w:p w14:paraId="1E84E0F8" w14:textId="77777777" w:rsidR="009C0DB8" w:rsidRPr="0068611F" w:rsidRDefault="009C0DB8" w:rsidP="00CF1563">
            <w:pPr>
              <w:spacing w:line="288" w:lineRule="auto"/>
              <w:ind w:left="109" w:right="94"/>
              <w:jc w:val="both"/>
              <w:rPr>
                <w:rFonts w:ascii="Arial MT" w:eastAsia="Arial MT" w:hAnsi="Arial MT" w:cs="Arial MT"/>
                <w:sz w:val="16"/>
              </w:rPr>
            </w:pPr>
          </w:p>
        </w:tc>
      </w:tr>
      <w:tr w:rsidR="00E14B68" w:rsidRPr="0068611F" w14:paraId="53F31924" w14:textId="77777777" w:rsidTr="008D3979">
        <w:trPr>
          <w:trHeight w:val="604"/>
        </w:trPr>
        <w:tc>
          <w:tcPr>
            <w:tcW w:w="551" w:type="pct"/>
            <w:gridSpan w:val="2"/>
            <w:vMerge/>
            <w:tcBorders>
              <w:top w:val="single" w:sz="4" w:space="0" w:color="BEBEBE"/>
              <w:left w:val="single" w:sz="4" w:space="0" w:color="BEBEBE"/>
              <w:bottom w:val="single" w:sz="4" w:space="0" w:color="BEBEBE"/>
              <w:right w:val="single" w:sz="4" w:space="0" w:color="BEBEBE"/>
            </w:tcBorders>
            <w:vAlign w:val="center"/>
            <w:hideMark/>
          </w:tcPr>
          <w:p w14:paraId="176DA5EA" w14:textId="77777777" w:rsidR="009C0DB8" w:rsidRPr="00B4225A" w:rsidRDefault="009C0DB8" w:rsidP="00CF1563">
            <w:pPr>
              <w:spacing w:line="288" w:lineRule="auto"/>
              <w:ind w:left="109" w:right="94"/>
              <w:jc w:val="both"/>
              <w:rPr>
                <w:rFonts w:ascii="Arial MT" w:eastAsia="Arial MT" w:hAnsi="Arial MT" w:cs="Arial MT"/>
                <w:b/>
                <w:sz w:val="16"/>
              </w:rPr>
            </w:pPr>
          </w:p>
        </w:tc>
        <w:tc>
          <w:tcPr>
            <w:tcW w:w="708"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6482C105" w14:textId="77777777" w:rsidR="009C0DB8" w:rsidRPr="0068611F" w:rsidRDefault="009C0DB8" w:rsidP="00CF1563">
            <w:pPr>
              <w:spacing w:line="288" w:lineRule="auto"/>
              <w:ind w:left="109" w:right="94"/>
              <w:jc w:val="both"/>
              <w:rPr>
                <w:rFonts w:ascii="Arial MT" w:eastAsia="Arial MT" w:hAnsi="Arial MT" w:cs="Arial MT"/>
                <w:sz w:val="16"/>
              </w:rPr>
            </w:pPr>
            <w:r w:rsidRPr="0068611F">
              <w:rPr>
                <w:rFonts w:ascii="Arial MT" w:eastAsia="Arial MT" w:hAnsi="Arial MT" w:cs="Arial MT"/>
                <w:sz w:val="16"/>
              </w:rPr>
              <w:t>Parqueadero</w:t>
            </w:r>
            <w:r>
              <w:rPr>
                <w:rFonts w:ascii="Arial MT" w:eastAsia="Arial MT" w:hAnsi="Arial MT" w:cs="Arial MT"/>
                <w:sz w:val="16"/>
              </w:rPr>
              <w:t>s</w:t>
            </w:r>
            <w:r w:rsidRPr="00B4225A">
              <w:rPr>
                <w:rFonts w:ascii="Arial MT" w:eastAsia="Arial MT" w:hAnsi="Arial MT" w:cs="Arial MT"/>
                <w:sz w:val="16"/>
              </w:rPr>
              <w:t xml:space="preserve"> y Garajes</w:t>
            </w:r>
          </w:p>
        </w:tc>
        <w:tc>
          <w:tcPr>
            <w:tcW w:w="851" w:type="pct"/>
            <w:vMerge/>
            <w:tcBorders>
              <w:top w:val="single" w:sz="4" w:space="0" w:color="BEBEBE"/>
              <w:left w:val="single" w:sz="4" w:space="0" w:color="BEBEBE"/>
              <w:bottom w:val="single" w:sz="4" w:space="0" w:color="BEBEBE"/>
              <w:right w:val="single" w:sz="4" w:space="0" w:color="BEBEBE"/>
            </w:tcBorders>
            <w:vAlign w:val="center"/>
            <w:hideMark/>
          </w:tcPr>
          <w:p w14:paraId="0733D3CE" w14:textId="77777777" w:rsidR="009C0DB8" w:rsidRPr="0068611F" w:rsidRDefault="009C0DB8" w:rsidP="00CF1563">
            <w:pPr>
              <w:spacing w:line="288" w:lineRule="auto"/>
              <w:ind w:left="109" w:right="94"/>
              <w:jc w:val="both"/>
              <w:rPr>
                <w:rFonts w:ascii="Arial MT" w:eastAsia="Arial MT" w:hAnsi="Arial MT" w:cs="Arial MT"/>
                <w:sz w:val="16"/>
              </w:rPr>
            </w:pPr>
          </w:p>
        </w:tc>
        <w:tc>
          <w:tcPr>
            <w:tcW w:w="489"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6A514A65" w14:textId="77777777" w:rsidR="009C0DB8" w:rsidRPr="0068611F" w:rsidRDefault="009C0DB8" w:rsidP="00CF1563">
            <w:pPr>
              <w:spacing w:line="288" w:lineRule="auto"/>
              <w:ind w:left="109" w:right="94"/>
              <w:jc w:val="both"/>
              <w:rPr>
                <w:rFonts w:ascii="Arial MT" w:eastAsia="Arial MT" w:hAnsi="Arial MT" w:cs="Arial MT"/>
                <w:sz w:val="16"/>
              </w:rPr>
            </w:pPr>
            <w:r w:rsidRPr="0068611F">
              <w:rPr>
                <w:rFonts w:ascii="Arial MT" w:eastAsia="Arial MT" w:hAnsi="Arial MT" w:cs="Arial MT"/>
                <w:sz w:val="16"/>
              </w:rPr>
              <w:t>70</w:t>
            </w:r>
          </w:p>
        </w:tc>
        <w:tc>
          <w:tcPr>
            <w:tcW w:w="809" w:type="pct"/>
            <w:gridSpan w:val="2"/>
            <w:vMerge/>
            <w:tcBorders>
              <w:top w:val="single" w:sz="4" w:space="0" w:color="BEBEBE"/>
              <w:left w:val="single" w:sz="4" w:space="0" w:color="BEBEBE"/>
              <w:bottom w:val="single" w:sz="4" w:space="0" w:color="BEBEBE"/>
              <w:right w:val="single" w:sz="4" w:space="0" w:color="BEBEBE"/>
            </w:tcBorders>
            <w:vAlign w:val="center"/>
            <w:hideMark/>
          </w:tcPr>
          <w:p w14:paraId="4B9FE63F" w14:textId="77777777" w:rsidR="009C0DB8" w:rsidRPr="0068611F" w:rsidRDefault="009C0DB8" w:rsidP="00CF1563">
            <w:pPr>
              <w:spacing w:line="288" w:lineRule="auto"/>
              <w:ind w:left="109" w:right="94"/>
              <w:jc w:val="both"/>
              <w:rPr>
                <w:rFonts w:ascii="Arial MT" w:eastAsia="Arial MT" w:hAnsi="Arial MT" w:cs="Arial MT"/>
                <w:sz w:val="16"/>
              </w:rPr>
            </w:pPr>
          </w:p>
        </w:tc>
        <w:tc>
          <w:tcPr>
            <w:tcW w:w="756" w:type="pct"/>
            <w:vMerge/>
            <w:tcBorders>
              <w:top w:val="single" w:sz="4" w:space="0" w:color="BEBEBE"/>
              <w:left w:val="single" w:sz="4" w:space="0" w:color="BEBEBE"/>
              <w:bottom w:val="single" w:sz="4" w:space="0" w:color="BEBEBE"/>
              <w:right w:val="single" w:sz="4" w:space="0" w:color="BEBEBE"/>
            </w:tcBorders>
            <w:vAlign w:val="center"/>
            <w:hideMark/>
          </w:tcPr>
          <w:p w14:paraId="5050EBC2" w14:textId="77777777" w:rsidR="009C0DB8" w:rsidRPr="0068611F" w:rsidRDefault="009C0DB8" w:rsidP="00CF1563">
            <w:pPr>
              <w:spacing w:line="288" w:lineRule="auto"/>
              <w:ind w:left="109" w:right="94"/>
              <w:jc w:val="both"/>
              <w:rPr>
                <w:rFonts w:ascii="Arial MT" w:eastAsia="Arial MT" w:hAnsi="Arial MT" w:cs="Arial MT"/>
                <w:sz w:val="16"/>
              </w:rPr>
            </w:pPr>
          </w:p>
        </w:tc>
        <w:tc>
          <w:tcPr>
            <w:tcW w:w="836" w:type="pct"/>
            <w:vMerge/>
            <w:tcBorders>
              <w:top w:val="single" w:sz="4" w:space="0" w:color="BEBEBE"/>
              <w:left w:val="single" w:sz="4" w:space="0" w:color="BEBEBE"/>
              <w:bottom w:val="single" w:sz="4" w:space="0" w:color="BEBEBE"/>
              <w:right w:val="single" w:sz="4" w:space="0" w:color="BEBEBE"/>
            </w:tcBorders>
            <w:vAlign w:val="center"/>
            <w:hideMark/>
          </w:tcPr>
          <w:p w14:paraId="4B714865" w14:textId="77777777" w:rsidR="009C0DB8" w:rsidRPr="0068611F" w:rsidRDefault="009C0DB8" w:rsidP="00CF1563">
            <w:pPr>
              <w:spacing w:line="288" w:lineRule="auto"/>
              <w:ind w:left="109" w:right="94"/>
              <w:jc w:val="both"/>
              <w:rPr>
                <w:rFonts w:ascii="Arial MT" w:eastAsia="Arial MT" w:hAnsi="Arial MT" w:cs="Arial MT"/>
                <w:sz w:val="16"/>
              </w:rPr>
            </w:pPr>
          </w:p>
        </w:tc>
      </w:tr>
      <w:tr w:rsidR="00E14B68" w:rsidRPr="0068611F" w14:paraId="18335CE4" w14:textId="77777777" w:rsidTr="008D3979">
        <w:trPr>
          <w:trHeight w:val="599"/>
        </w:trPr>
        <w:tc>
          <w:tcPr>
            <w:tcW w:w="551" w:type="pct"/>
            <w:gridSpan w:val="2"/>
            <w:vMerge/>
            <w:tcBorders>
              <w:top w:val="single" w:sz="4" w:space="0" w:color="BEBEBE"/>
              <w:left w:val="single" w:sz="4" w:space="0" w:color="BEBEBE"/>
              <w:bottom w:val="single" w:sz="4" w:space="0" w:color="BEBEBE"/>
              <w:right w:val="single" w:sz="4" w:space="0" w:color="BEBEBE"/>
            </w:tcBorders>
            <w:vAlign w:val="center"/>
            <w:hideMark/>
          </w:tcPr>
          <w:p w14:paraId="30185ABD" w14:textId="77777777" w:rsidR="009C0DB8" w:rsidRPr="00B4225A" w:rsidRDefault="009C0DB8" w:rsidP="00CF1563">
            <w:pPr>
              <w:spacing w:line="288" w:lineRule="auto"/>
              <w:ind w:left="109" w:right="94"/>
              <w:jc w:val="both"/>
              <w:rPr>
                <w:rFonts w:ascii="Arial MT" w:eastAsia="Arial MT" w:hAnsi="Arial MT" w:cs="Arial MT"/>
                <w:b/>
                <w:sz w:val="16"/>
              </w:rPr>
            </w:pPr>
          </w:p>
        </w:tc>
        <w:tc>
          <w:tcPr>
            <w:tcW w:w="708" w:type="pct"/>
            <w:gridSpan w:val="2"/>
            <w:tcBorders>
              <w:top w:val="single" w:sz="4" w:space="0" w:color="BEBEBE"/>
              <w:left w:val="single" w:sz="4" w:space="0" w:color="BEBEBE"/>
              <w:bottom w:val="single" w:sz="4" w:space="0" w:color="BEBEBE"/>
              <w:right w:val="single" w:sz="4" w:space="0" w:color="BEBEBE"/>
            </w:tcBorders>
            <w:hideMark/>
          </w:tcPr>
          <w:p w14:paraId="315DC447" w14:textId="77777777" w:rsidR="009C0DB8" w:rsidRPr="0068611F" w:rsidRDefault="009C0DB8" w:rsidP="00CF1563">
            <w:pPr>
              <w:spacing w:line="288" w:lineRule="auto"/>
              <w:ind w:left="109" w:right="94"/>
              <w:jc w:val="both"/>
              <w:rPr>
                <w:rFonts w:ascii="Arial MT" w:eastAsia="Arial MT" w:hAnsi="Arial MT" w:cs="Arial MT"/>
                <w:sz w:val="16"/>
              </w:rPr>
            </w:pPr>
            <w:r w:rsidRPr="0068611F">
              <w:rPr>
                <w:rFonts w:ascii="Arial MT" w:eastAsia="Arial MT" w:hAnsi="Arial MT" w:cs="Arial MT"/>
                <w:sz w:val="16"/>
              </w:rPr>
              <w:t>Instalacione</w:t>
            </w:r>
            <w:r w:rsidRPr="00B4225A">
              <w:rPr>
                <w:rFonts w:ascii="Arial MT" w:eastAsia="Arial MT" w:hAnsi="Arial MT" w:cs="Arial MT"/>
                <w:sz w:val="16"/>
              </w:rPr>
              <w:t>s Deportivas</w:t>
            </w:r>
          </w:p>
        </w:tc>
        <w:tc>
          <w:tcPr>
            <w:tcW w:w="851" w:type="pct"/>
            <w:vMerge/>
            <w:tcBorders>
              <w:top w:val="single" w:sz="4" w:space="0" w:color="BEBEBE"/>
              <w:left w:val="single" w:sz="4" w:space="0" w:color="BEBEBE"/>
              <w:bottom w:val="single" w:sz="4" w:space="0" w:color="BEBEBE"/>
              <w:right w:val="single" w:sz="4" w:space="0" w:color="BEBEBE"/>
            </w:tcBorders>
            <w:vAlign w:val="center"/>
            <w:hideMark/>
          </w:tcPr>
          <w:p w14:paraId="753F936F" w14:textId="77777777" w:rsidR="009C0DB8" w:rsidRPr="0068611F" w:rsidRDefault="009C0DB8" w:rsidP="00CF1563">
            <w:pPr>
              <w:spacing w:line="288" w:lineRule="auto"/>
              <w:ind w:left="109" w:right="94"/>
              <w:jc w:val="both"/>
              <w:rPr>
                <w:rFonts w:ascii="Arial MT" w:eastAsia="Arial MT" w:hAnsi="Arial MT" w:cs="Arial MT"/>
                <w:sz w:val="16"/>
              </w:rPr>
            </w:pPr>
          </w:p>
        </w:tc>
        <w:tc>
          <w:tcPr>
            <w:tcW w:w="489" w:type="pct"/>
            <w:gridSpan w:val="2"/>
            <w:tcBorders>
              <w:top w:val="single" w:sz="4" w:space="0" w:color="BEBEBE"/>
              <w:left w:val="single" w:sz="4" w:space="0" w:color="BEBEBE"/>
              <w:bottom w:val="single" w:sz="4" w:space="0" w:color="BEBEBE"/>
              <w:right w:val="single" w:sz="4" w:space="0" w:color="BEBEBE"/>
            </w:tcBorders>
            <w:hideMark/>
          </w:tcPr>
          <w:p w14:paraId="2307F9A5" w14:textId="77777777" w:rsidR="009C0DB8" w:rsidRPr="0068611F" w:rsidRDefault="009C0DB8" w:rsidP="00CF1563">
            <w:pPr>
              <w:spacing w:line="288" w:lineRule="auto"/>
              <w:ind w:left="109" w:right="94"/>
              <w:jc w:val="both"/>
              <w:rPr>
                <w:rFonts w:ascii="Arial MT" w:eastAsia="Arial MT" w:hAnsi="Arial MT" w:cs="Arial MT"/>
                <w:sz w:val="16"/>
              </w:rPr>
            </w:pPr>
            <w:r w:rsidRPr="0068611F">
              <w:rPr>
                <w:rFonts w:ascii="Arial MT" w:eastAsia="Arial MT" w:hAnsi="Arial MT" w:cs="Arial MT"/>
                <w:sz w:val="16"/>
              </w:rPr>
              <w:t>70</w:t>
            </w:r>
          </w:p>
        </w:tc>
        <w:tc>
          <w:tcPr>
            <w:tcW w:w="809" w:type="pct"/>
            <w:gridSpan w:val="2"/>
            <w:vMerge/>
            <w:tcBorders>
              <w:top w:val="single" w:sz="4" w:space="0" w:color="BEBEBE"/>
              <w:left w:val="single" w:sz="4" w:space="0" w:color="BEBEBE"/>
              <w:bottom w:val="single" w:sz="4" w:space="0" w:color="BEBEBE"/>
              <w:right w:val="single" w:sz="4" w:space="0" w:color="BEBEBE"/>
            </w:tcBorders>
            <w:vAlign w:val="center"/>
            <w:hideMark/>
          </w:tcPr>
          <w:p w14:paraId="0400ED36" w14:textId="77777777" w:rsidR="009C0DB8" w:rsidRPr="0068611F" w:rsidRDefault="009C0DB8" w:rsidP="00CF1563">
            <w:pPr>
              <w:spacing w:line="288" w:lineRule="auto"/>
              <w:ind w:left="109" w:right="94"/>
              <w:jc w:val="both"/>
              <w:rPr>
                <w:rFonts w:ascii="Arial MT" w:eastAsia="Arial MT" w:hAnsi="Arial MT" w:cs="Arial MT"/>
                <w:sz w:val="16"/>
              </w:rPr>
            </w:pPr>
          </w:p>
        </w:tc>
        <w:tc>
          <w:tcPr>
            <w:tcW w:w="756" w:type="pct"/>
            <w:vMerge/>
            <w:tcBorders>
              <w:top w:val="single" w:sz="4" w:space="0" w:color="BEBEBE"/>
              <w:left w:val="single" w:sz="4" w:space="0" w:color="BEBEBE"/>
              <w:bottom w:val="single" w:sz="4" w:space="0" w:color="BEBEBE"/>
              <w:right w:val="single" w:sz="4" w:space="0" w:color="BEBEBE"/>
            </w:tcBorders>
            <w:vAlign w:val="center"/>
            <w:hideMark/>
          </w:tcPr>
          <w:p w14:paraId="3298E1EC" w14:textId="77777777" w:rsidR="009C0DB8" w:rsidRPr="0068611F" w:rsidRDefault="009C0DB8" w:rsidP="00CF1563">
            <w:pPr>
              <w:spacing w:line="288" w:lineRule="auto"/>
              <w:ind w:left="109" w:right="94"/>
              <w:jc w:val="both"/>
              <w:rPr>
                <w:rFonts w:ascii="Arial MT" w:eastAsia="Arial MT" w:hAnsi="Arial MT" w:cs="Arial MT"/>
                <w:sz w:val="16"/>
              </w:rPr>
            </w:pPr>
          </w:p>
        </w:tc>
        <w:tc>
          <w:tcPr>
            <w:tcW w:w="836" w:type="pct"/>
            <w:vMerge/>
            <w:tcBorders>
              <w:top w:val="single" w:sz="4" w:space="0" w:color="BEBEBE"/>
              <w:left w:val="single" w:sz="4" w:space="0" w:color="BEBEBE"/>
              <w:bottom w:val="single" w:sz="4" w:space="0" w:color="BEBEBE"/>
              <w:right w:val="single" w:sz="4" w:space="0" w:color="BEBEBE"/>
            </w:tcBorders>
            <w:vAlign w:val="center"/>
            <w:hideMark/>
          </w:tcPr>
          <w:p w14:paraId="2E1FE224" w14:textId="77777777" w:rsidR="009C0DB8" w:rsidRPr="0068611F" w:rsidRDefault="009C0DB8" w:rsidP="00CF1563">
            <w:pPr>
              <w:spacing w:line="288" w:lineRule="auto"/>
              <w:ind w:left="109" w:right="94"/>
              <w:jc w:val="both"/>
              <w:rPr>
                <w:rFonts w:ascii="Arial MT" w:eastAsia="Arial MT" w:hAnsi="Arial MT" w:cs="Arial MT"/>
                <w:sz w:val="16"/>
              </w:rPr>
            </w:pPr>
          </w:p>
        </w:tc>
      </w:tr>
      <w:tr w:rsidR="00E14B68" w:rsidRPr="0068611F" w14:paraId="57CEB9C0" w14:textId="77777777" w:rsidTr="008D3979">
        <w:trPr>
          <w:trHeight w:val="820"/>
        </w:trPr>
        <w:tc>
          <w:tcPr>
            <w:tcW w:w="551" w:type="pct"/>
            <w:gridSpan w:val="2"/>
            <w:vMerge/>
            <w:tcBorders>
              <w:top w:val="single" w:sz="4" w:space="0" w:color="BEBEBE"/>
              <w:left w:val="single" w:sz="4" w:space="0" w:color="BEBEBE"/>
              <w:bottom w:val="single" w:sz="4" w:space="0" w:color="BEBEBE"/>
              <w:right w:val="single" w:sz="4" w:space="0" w:color="BEBEBE"/>
            </w:tcBorders>
            <w:vAlign w:val="center"/>
            <w:hideMark/>
          </w:tcPr>
          <w:p w14:paraId="057F5A31" w14:textId="77777777" w:rsidR="009C0DB8" w:rsidRPr="00B4225A" w:rsidRDefault="009C0DB8" w:rsidP="00CF1563">
            <w:pPr>
              <w:spacing w:line="288" w:lineRule="auto"/>
              <w:ind w:left="109" w:right="94"/>
              <w:jc w:val="both"/>
              <w:rPr>
                <w:rFonts w:ascii="Arial MT" w:eastAsia="Arial MT" w:hAnsi="Arial MT" w:cs="Arial MT"/>
                <w:b/>
                <w:sz w:val="16"/>
              </w:rPr>
            </w:pPr>
          </w:p>
        </w:tc>
        <w:tc>
          <w:tcPr>
            <w:tcW w:w="708"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01B3C898" w14:textId="77777777" w:rsidR="009C0DB8" w:rsidRPr="0068611F" w:rsidRDefault="009C0DB8" w:rsidP="00CF1563">
            <w:pPr>
              <w:spacing w:line="288" w:lineRule="auto"/>
              <w:ind w:left="109" w:right="94"/>
              <w:jc w:val="both"/>
              <w:rPr>
                <w:rFonts w:ascii="Arial MT" w:eastAsia="Arial MT" w:hAnsi="Arial MT" w:cs="Arial MT"/>
                <w:sz w:val="16"/>
              </w:rPr>
            </w:pPr>
            <w:r w:rsidRPr="0068611F">
              <w:rPr>
                <w:rFonts w:ascii="Arial MT" w:eastAsia="Arial MT" w:hAnsi="Arial MT" w:cs="Arial MT"/>
                <w:sz w:val="16"/>
              </w:rPr>
              <w:t>Otras</w:t>
            </w:r>
            <w:r w:rsidRPr="00B4225A">
              <w:rPr>
                <w:rFonts w:ascii="Arial MT" w:eastAsia="Arial MT" w:hAnsi="Arial MT" w:cs="Arial MT"/>
                <w:sz w:val="16"/>
              </w:rPr>
              <w:t xml:space="preserve"> Edificacione</w:t>
            </w:r>
            <w:r w:rsidRPr="0068611F">
              <w:rPr>
                <w:rFonts w:ascii="Arial MT" w:eastAsia="Arial MT" w:hAnsi="Arial MT" w:cs="Arial MT"/>
                <w:sz w:val="16"/>
              </w:rPr>
              <w:t>s</w:t>
            </w:r>
          </w:p>
        </w:tc>
        <w:tc>
          <w:tcPr>
            <w:tcW w:w="851" w:type="pct"/>
            <w:vMerge/>
            <w:tcBorders>
              <w:top w:val="single" w:sz="4" w:space="0" w:color="BEBEBE"/>
              <w:left w:val="single" w:sz="4" w:space="0" w:color="BEBEBE"/>
              <w:bottom w:val="single" w:sz="4" w:space="0" w:color="BEBEBE"/>
              <w:right w:val="single" w:sz="4" w:space="0" w:color="BEBEBE"/>
            </w:tcBorders>
            <w:vAlign w:val="center"/>
            <w:hideMark/>
          </w:tcPr>
          <w:p w14:paraId="69232AEF" w14:textId="77777777" w:rsidR="009C0DB8" w:rsidRPr="0068611F" w:rsidRDefault="009C0DB8" w:rsidP="00CF1563">
            <w:pPr>
              <w:spacing w:line="288" w:lineRule="auto"/>
              <w:ind w:left="109" w:right="94"/>
              <w:jc w:val="both"/>
              <w:rPr>
                <w:rFonts w:ascii="Arial MT" w:eastAsia="Arial MT" w:hAnsi="Arial MT" w:cs="Arial MT"/>
                <w:sz w:val="16"/>
              </w:rPr>
            </w:pPr>
          </w:p>
        </w:tc>
        <w:tc>
          <w:tcPr>
            <w:tcW w:w="489"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05330A1E" w14:textId="77777777" w:rsidR="009C0DB8" w:rsidRPr="0068611F" w:rsidRDefault="009C0DB8" w:rsidP="00CF1563">
            <w:pPr>
              <w:spacing w:line="288" w:lineRule="auto"/>
              <w:ind w:left="109" w:right="94"/>
              <w:jc w:val="both"/>
              <w:rPr>
                <w:rFonts w:ascii="Arial MT" w:eastAsia="Arial MT" w:hAnsi="Arial MT" w:cs="Arial MT"/>
                <w:sz w:val="16"/>
              </w:rPr>
            </w:pPr>
            <w:r w:rsidRPr="0068611F">
              <w:rPr>
                <w:rFonts w:ascii="Arial MT" w:eastAsia="Arial MT" w:hAnsi="Arial MT" w:cs="Arial MT"/>
                <w:sz w:val="16"/>
              </w:rPr>
              <w:t>70</w:t>
            </w:r>
          </w:p>
        </w:tc>
        <w:tc>
          <w:tcPr>
            <w:tcW w:w="809" w:type="pct"/>
            <w:gridSpan w:val="2"/>
            <w:vMerge/>
            <w:tcBorders>
              <w:top w:val="single" w:sz="4" w:space="0" w:color="BEBEBE"/>
              <w:left w:val="single" w:sz="4" w:space="0" w:color="BEBEBE"/>
              <w:bottom w:val="single" w:sz="4" w:space="0" w:color="BEBEBE"/>
              <w:right w:val="single" w:sz="4" w:space="0" w:color="BEBEBE"/>
            </w:tcBorders>
            <w:vAlign w:val="center"/>
            <w:hideMark/>
          </w:tcPr>
          <w:p w14:paraId="1217CB9C" w14:textId="77777777" w:rsidR="009C0DB8" w:rsidRPr="0068611F" w:rsidRDefault="009C0DB8" w:rsidP="00CF1563">
            <w:pPr>
              <w:spacing w:line="288" w:lineRule="auto"/>
              <w:ind w:left="109" w:right="94"/>
              <w:jc w:val="both"/>
              <w:rPr>
                <w:rFonts w:ascii="Arial MT" w:eastAsia="Arial MT" w:hAnsi="Arial MT" w:cs="Arial MT"/>
                <w:sz w:val="16"/>
              </w:rPr>
            </w:pPr>
          </w:p>
        </w:tc>
        <w:tc>
          <w:tcPr>
            <w:tcW w:w="756" w:type="pct"/>
            <w:vMerge/>
            <w:tcBorders>
              <w:top w:val="single" w:sz="4" w:space="0" w:color="BEBEBE"/>
              <w:left w:val="single" w:sz="4" w:space="0" w:color="BEBEBE"/>
              <w:bottom w:val="single" w:sz="4" w:space="0" w:color="BEBEBE"/>
              <w:right w:val="single" w:sz="4" w:space="0" w:color="BEBEBE"/>
            </w:tcBorders>
            <w:vAlign w:val="center"/>
            <w:hideMark/>
          </w:tcPr>
          <w:p w14:paraId="35EAE7AE" w14:textId="77777777" w:rsidR="009C0DB8" w:rsidRPr="0068611F" w:rsidRDefault="009C0DB8" w:rsidP="00CF1563">
            <w:pPr>
              <w:spacing w:line="288" w:lineRule="auto"/>
              <w:ind w:left="109" w:right="94"/>
              <w:jc w:val="both"/>
              <w:rPr>
                <w:rFonts w:ascii="Arial MT" w:eastAsia="Arial MT" w:hAnsi="Arial MT" w:cs="Arial MT"/>
                <w:sz w:val="16"/>
              </w:rPr>
            </w:pPr>
          </w:p>
        </w:tc>
        <w:tc>
          <w:tcPr>
            <w:tcW w:w="836" w:type="pct"/>
            <w:vMerge/>
            <w:tcBorders>
              <w:top w:val="single" w:sz="4" w:space="0" w:color="BEBEBE"/>
              <w:left w:val="single" w:sz="4" w:space="0" w:color="BEBEBE"/>
              <w:bottom w:val="single" w:sz="4" w:space="0" w:color="BEBEBE"/>
              <w:right w:val="single" w:sz="4" w:space="0" w:color="BEBEBE"/>
            </w:tcBorders>
            <w:vAlign w:val="center"/>
            <w:hideMark/>
          </w:tcPr>
          <w:p w14:paraId="0FC6C70B" w14:textId="77777777" w:rsidR="009C0DB8" w:rsidRPr="0068611F" w:rsidRDefault="009C0DB8" w:rsidP="00CF1563">
            <w:pPr>
              <w:spacing w:line="288" w:lineRule="auto"/>
              <w:ind w:left="109" w:right="94"/>
              <w:jc w:val="both"/>
              <w:rPr>
                <w:rFonts w:ascii="Arial MT" w:eastAsia="Arial MT" w:hAnsi="Arial MT" w:cs="Arial MT"/>
                <w:sz w:val="16"/>
              </w:rPr>
            </w:pPr>
          </w:p>
        </w:tc>
      </w:tr>
      <w:tr w:rsidR="008D3979" w:rsidRPr="0068611F" w14:paraId="252377ED" w14:textId="77777777" w:rsidTr="008D3979">
        <w:trPr>
          <w:trHeight w:val="825"/>
        </w:trPr>
        <w:tc>
          <w:tcPr>
            <w:tcW w:w="551" w:type="pct"/>
            <w:gridSpan w:val="2"/>
            <w:vMerge w:val="restart"/>
            <w:tcBorders>
              <w:top w:val="single" w:sz="4" w:space="0" w:color="BEBEBE"/>
              <w:left w:val="single" w:sz="4" w:space="0" w:color="BEBEBE"/>
              <w:bottom w:val="single" w:sz="4" w:space="0" w:color="BEBEBE"/>
              <w:right w:val="single" w:sz="4" w:space="0" w:color="BEBEBE"/>
            </w:tcBorders>
            <w:vAlign w:val="center"/>
            <w:hideMark/>
          </w:tcPr>
          <w:p w14:paraId="30B8E2E7" w14:textId="77777777" w:rsidR="007B199B" w:rsidRPr="00B4225A" w:rsidRDefault="007B199B" w:rsidP="00CF1563">
            <w:pPr>
              <w:spacing w:line="288" w:lineRule="auto"/>
              <w:ind w:left="109" w:right="94"/>
              <w:jc w:val="both"/>
              <w:rPr>
                <w:rFonts w:ascii="Arial MT" w:eastAsia="Arial MT" w:hAnsi="Arial MT" w:cs="Arial MT"/>
                <w:b/>
                <w:sz w:val="16"/>
              </w:rPr>
            </w:pPr>
            <w:r w:rsidRPr="00B4225A">
              <w:rPr>
                <w:rFonts w:ascii="Arial MT" w:eastAsia="Arial MT" w:hAnsi="Arial MT" w:cs="Arial MT"/>
                <w:b/>
                <w:sz w:val="16"/>
              </w:rPr>
              <w:t>MAQUINAR IA Y EQUIPO 200</w:t>
            </w:r>
          </w:p>
        </w:tc>
        <w:tc>
          <w:tcPr>
            <w:tcW w:w="708" w:type="pct"/>
            <w:gridSpan w:val="2"/>
            <w:tcBorders>
              <w:top w:val="single" w:sz="4" w:space="0" w:color="BEBEBE"/>
              <w:left w:val="single" w:sz="4" w:space="0" w:color="BEBEBE"/>
              <w:bottom w:val="single" w:sz="4" w:space="0" w:color="BEBEBE"/>
              <w:right w:val="single" w:sz="4" w:space="0" w:color="BEBEBE"/>
            </w:tcBorders>
            <w:hideMark/>
          </w:tcPr>
          <w:p w14:paraId="3FE57DD4" w14:textId="77777777" w:rsidR="007B199B" w:rsidRPr="0068611F" w:rsidRDefault="007B199B" w:rsidP="00CF1563">
            <w:pPr>
              <w:tabs>
                <w:tab w:val="left" w:pos="848"/>
              </w:tabs>
              <w:spacing w:line="288" w:lineRule="auto"/>
              <w:ind w:left="109" w:right="94"/>
              <w:jc w:val="both"/>
              <w:rPr>
                <w:rFonts w:ascii="Arial MT" w:eastAsia="Arial MT" w:hAnsi="Arial MT" w:cs="Arial MT"/>
                <w:sz w:val="16"/>
              </w:rPr>
            </w:pPr>
            <w:r w:rsidRPr="0068611F">
              <w:rPr>
                <w:rFonts w:ascii="Arial MT" w:eastAsia="Arial MT" w:hAnsi="Arial MT" w:cs="Arial MT"/>
                <w:sz w:val="16"/>
              </w:rPr>
              <w:t>Equipo</w:t>
            </w:r>
            <w:r w:rsidRPr="0068611F">
              <w:rPr>
                <w:rFonts w:ascii="Arial MT" w:eastAsia="Arial MT" w:hAnsi="Arial MT" w:cs="Arial MT"/>
                <w:sz w:val="16"/>
              </w:rPr>
              <w:tab/>
            </w:r>
            <w:r w:rsidRPr="00B4225A">
              <w:rPr>
                <w:rFonts w:ascii="Arial MT" w:eastAsia="Arial MT" w:hAnsi="Arial MT" w:cs="Arial MT"/>
                <w:sz w:val="16"/>
              </w:rPr>
              <w:t xml:space="preserve">de </w:t>
            </w:r>
            <w:r w:rsidRPr="0068611F">
              <w:rPr>
                <w:rFonts w:ascii="Arial MT" w:eastAsia="Arial MT" w:hAnsi="Arial MT" w:cs="Arial MT"/>
                <w:sz w:val="16"/>
              </w:rPr>
              <w:t>Construcción</w:t>
            </w:r>
          </w:p>
        </w:tc>
        <w:tc>
          <w:tcPr>
            <w:tcW w:w="851" w:type="pct"/>
            <w:vMerge w:val="restart"/>
            <w:tcBorders>
              <w:top w:val="single" w:sz="4" w:space="0" w:color="BEBEBE"/>
              <w:left w:val="single" w:sz="4" w:space="0" w:color="BEBEBE"/>
              <w:bottom w:val="single" w:sz="4" w:space="0" w:color="BEBEBE"/>
              <w:right w:val="single" w:sz="4" w:space="0" w:color="BEBEBE"/>
            </w:tcBorders>
            <w:hideMark/>
          </w:tcPr>
          <w:p w14:paraId="6218F38C" w14:textId="2B87A6DC" w:rsidR="007B199B" w:rsidRPr="0068611F" w:rsidRDefault="007B199B" w:rsidP="00CF1563">
            <w:pPr>
              <w:tabs>
                <w:tab w:val="left" w:pos="901"/>
              </w:tabs>
              <w:spacing w:line="288" w:lineRule="auto"/>
              <w:ind w:left="109" w:right="94"/>
              <w:jc w:val="both"/>
              <w:rPr>
                <w:rFonts w:ascii="Arial MT" w:eastAsia="Arial MT" w:hAnsi="Arial MT" w:cs="Arial MT"/>
                <w:sz w:val="16"/>
              </w:rPr>
            </w:pPr>
            <w:r w:rsidRPr="0068611F">
              <w:rPr>
                <w:rFonts w:ascii="Arial MT" w:eastAsia="Arial MT" w:hAnsi="Arial MT" w:cs="Arial MT"/>
                <w:sz w:val="16"/>
              </w:rPr>
              <w:t>Por</w:t>
            </w:r>
            <w:r w:rsidRPr="00B4225A">
              <w:rPr>
                <w:rFonts w:ascii="Arial MT" w:eastAsia="Arial MT" w:hAnsi="Arial MT" w:cs="Arial MT"/>
                <w:sz w:val="16"/>
              </w:rPr>
              <w:t xml:space="preserve"> </w:t>
            </w:r>
            <w:r w:rsidRPr="0068611F">
              <w:rPr>
                <w:rFonts w:ascii="Arial MT" w:eastAsia="Arial MT" w:hAnsi="Arial MT" w:cs="Arial MT"/>
                <w:sz w:val="16"/>
              </w:rPr>
              <w:t>lo</w:t>
            </w:r>
            <w:r w:rsidRPr="00B4225A">
              <w:rPr>
                <w:rFonts w:ascii="Arial MT" w:eastAsia="Arial MT" w:hAnsi="Arial MT" w:cs="Arial MT"/>
                <w:sz w:val="16"/>
              </w:rPr>
              <w:t xml:space="preserve"> </w:t>
            </w:r>
            <w:r w:rsidRPr="0068611F">
              <w:rPr>
                <w:rFonts w:ascii="Arial MT" w:eastAsia="Arial MT" w:hAnsi="Arial MT" w:cs="Arial MT"/>
                <w:sz w:val="16"/>
              </w:rPr>
              <w:t>general</w:t>
            </w:r>
            <w:r w:rsidRPr="00B4225A">
              <w:rPr>
                <w:rFonts w:ascii="Arial MT" w:eastAsia="Arial MT" w:hAnsi="Arial MT" w:cs="Arial MT"/>
                <w:sz w:val="16"/>
              </w:rPr>
              <w:t xml:space="preserve"> </w:t>
            </w:r>
            <w:r w:rsidRPr="0068611F">
              <w:rPr>
                <w:rFonts w:ascii="Arial MT" w:eastAsia="Arial MT" w:hAnsi="Arial MT" w:cs="Arial MT"/>
                <w:sz w:val="16"/>
              </w:rPr>
              <w:t>son</w:t>
            </w:r>
            <w:r w:rsidR="008D3979">
              <w:rPr>
                <w:rFonts w:ascii="Arial MT" w:eastAsia="Arial MT" w:hAnsi="Arial MT" w:cs="Arial MT"/>
                <w:sz w:val="16"/>
              </w:rPr>
              <w:t xml:space="preserve"> </w:t>
            </w:r>
            <w:r w:rsidRPr="0068611F">
              <w:rPr>
                <w:rFonts w:ascii="Arial MT" w:eastAsia="Arial MT" w:hAnsi="Arial MT" w:cs="Arial MT"/>
                <w:sz w:val="16"/>
              </w:rPr>
              <w:t>equipos</w:t>
            </w:r>
            <w:r w:rsidRPr="00B4225A">
              <w:rPr>
                <w:rFonts w:ascii="Arial MT" w:eastAsia="Arial MT" w:hAnsi="Arial MT" w:cs="Arial MT"/>
                <w:sz w:val="16"/>
              </w:rPr>
              <w:t xml:space="preserve"> </w:t>
            </w:r>
            <w:r w:rsidRPr="0068611F">
              <w:rPr>
                <w:rFonts w:ascii="Arial MT" w:eastAsia="Arial MT" w:hAnsi="Arial MT" w:cs="Arial MT"/>
                <w:sz w:val="16"/>
              </w:rPr>
              <w:t>o</w:t>
            </w:r>
            <w:r w:rsidRPr="00B4225A">
              <w:rPr>
                <w:rFonts w:ascii="Arial MT" w:eastAsia="Arial MT" w:hAnsi="Arial MT" w:cs="Arial MT"/>
                <w:sz w:val="16"/>
              </w:rPr>
              <w:t xml:space="preserve"> </w:t>
            </w:r>
            <w:r w:rsidRPr="0068611F">
              <w:rPr>
                <w:rFonts w:ascii="Arial MT" w:eastAsia="Arial MT" w:hAnsi="Arial MT" w:cs="Arial MT"/>
                <w:sz w:val="16"/>
              </w:rPr>
              <w:t>herramientas</w:t>
            </w:r>
            <w:r w:rsidRPr="00B4225A">
              <w:rPr>
                <w:rFonts w:ascii="Arial MT" w:eastAsia="Arial MT" w:hAnsi="Arial MT" w:cs="Arial MT"/>
                <w:sz w:val="16"/>
              </w:rPr>
              <w:t xml:space="preserve"> </w:t>
            </w:r>
            <w:r w:rsidRPr="0068611F">
              <w:rPr>
                <w:rFonts w:ascii="Arial MT" w:eastAsia="Arial MT" w:hAnsi="Arial MT" w:cs="Arial MT"/>
                <w:sz w:val="16"/>
              </w:rPr>
              <w:t>cuya</w:t>
            </w:r>
            <w:r w:rsidRPr="00B4225A">
              <w:rPr>
                <w:rFonts w:ascii="Arial MT" w:eastAsia="Arial MT" w:hAnsi="Arial MT" w:cs="Arial MT"/>
                <w:sz w:val="16"/>
              </w:rPr>
              <w:t xml:space="preserve"> </w:t>
            </w:r>
            <w:r w:rsidRPr="0068611F">
              <w:rPr>
                <w:rFonts w:ascii="Arial MT" w:eastAsia="Arial MT" w:hAnsi="Arial MT" w:cs="Arial MT"/>
                <w:sz w:val="16"/>
              </w:rPr>
              <w:t>duración</w:t>
            </w:r>
            <w:r w:rsidRPr="00B4225A">
              <w:rPr>
                <w:rFonts w:ascii="Arial MT" w:eastAsia="Arial MT" w:hAnsi="Arial MT" w:cs="Arial MT"/>
                <w:sz w:val="16"/>
              </w:rPr>
              <w:t xml:space="preserve"> </w:t>
            </w:r>
            <w:r w:rsidRPr="0068611F">
              <w:rPr>
                <w:rFonts w:ascii="Arial MT" w:eastAsia="Arial MT" w:hAnsi="Arial MT" w:cs="Arial MT"/>
                <w:sz w:val="16"/>
              </w:rPr>
              <w:t>es</w:t>
            </w:r>
            <w:r w:rsidRPr="00B4225A">
              <w:rPr>
                <w:rFonts w:ascii="Arial MT" w:eastAsia="Arial MT" w:hAnsi="Arial MT" w:cs="Arial MT"/>
                <w:sz w:val="16"/>
              </w:rPr>
              <w:t xml:space="preserve"> </w:t>
            </w:r>
            <w:r w:rsidRPr="0068611F">
              <w:rPr>
                <w:rFonts w:ascii="Arial MT" w:eastAsia="Arial MT" w:hAnsi="Arial MT" w:cs="Arial MT"/>
                <w:sz w:val="16"/>
              </w:rPr>
              <w:t>prolongada</w:t>
            </w:r>
            <w:r w:rsidRPr="00B4225A">
              <w:rPr>
                <w:rFonts w:ascii="Arial MT" w:eastAsia="Arial MT" w:hAnsi="Arial MT" w:cs="Arial MT"/>
                <w:sz w:val="16"/>
              </w:rPr>
              <w:t xml:space="preserve"> </w:t>
            </w:r>
            <w:r>
              <w:rPr>
                <w:rFonts w:ascii="Arial MT" w:eastAsia="Arial MT" w:hAnsi="Arial MT" w:cs="Arial MT"/>
                <w:sz w:val="16"/>
              </w:rPr>
              <w:t xml:space="preserve">y </w:t>
            </w:r>
            <w:r w:rsidRPr="00B4225A">
              <w:rPr>
                <w:rFonts w:ascii="Arial MT" w:eastAsia="Arial MT" w:hAnsi="Arial MT" w:cs="Arial MT"/>
                <w:sz w:val="16"/>
              </w:rPr>
              <w:t>son</w:t>
            </w:r>
            <w:r>
              <w:rPr>
                <w:rFonts w:ascii="Arial MT" w:eastAsia="Arial MT" w:hAnsi="Arial MT" w:cs="Arial MT"/>
                <w:sz w:val="16"/>
              </w:rPr>
              <w:t xml:space="preserve"> </w:t>
            </w:r>
            <w:r w:rsidRPr="0068611F">
              <w:rPr>
                <w:rFonts w:ascii="Arial MT" w:eastAsia="Arial MT" w:hAnsi="Arial MT" w:cs="Arial MT"/>
                <w:sz w:val="16"/>
              </w:rPr>
              <w:t>relativamente</w:t>
            </w:r>
            <w:r w:rsidRPr="00B4225A">
              <w:rPr>
                <w:rFonts w:ascii="Arial MT" w:eastAsia="Arial MT" w:hAnsi="Arial MT" w:cs="Arial MT"/>
                <w:sz w:val="16"/>
              </w:rPr>
              <w:t xml:space="preserve"> </w:t>
            </w:r>
            <w:r w:rsidRPr="0068611F">
              <w:rPr>
                <w:rFonts w:ascii="Arial MT" w:eastAsia="Arial MT" w:hAnsi="Arial MT" w:cs="Arial MT"/>
                <w:sz w:val="16"/>
              </w:rPr>
              <w:t>fáciles</w:t>
            </w:r>
            <w:r>
              <w:rPr>
                <w:rFonts w:ascii="Arial MT" w:eastAsia="Arial MT" w:hAnsi="Arial MT" w:cs="Arial MT"/>
                <w:sz w:val="16"/>
              </w:rPr>
              <w:t xml:space="preserve"> </w:t>
            </w:r>
            <w:r w:rsidRPr="00B4225A">
              <w:rPr>
                <w:rFonts w:ascii="Arial MT" w:eastAsia="Arial MT" w:hAnsi="Arial MT" w:cs="Arial MT"/>
                <w:sz w:val="16"/>
              </w:rPr>
              <w:t>de</w:t>
            </w:r>
            <w:r>
              <w:rPr>
                <w:rFonts w:ascii="Arial MT" w:eastAsia="Arial MT" w:hAnsi="Arial MT" w:cs="Arial MT"/>
                <w:sz w:val="16"/>
              </w:rPr>
              <w:t xml:space="preserve"> </w:t>
            </w:r>
            <w:r w:rsidRPr="0068611F">
              <w:rPr>
                <w:rFonts w:ascii="Arial MT" w:eastAsia="Arial MT" w:hAnsi="Arial MT" w:cs="Arial MT"/>
                <w:sz w:val="16"/>
              </w:rPr>
              <w:t>controlar</w:t>
            </w:r>
            <w:r>
              <w:rPr>
                <w:rFonts w:ascii="Arial MT" w:eastAsia="Arial MT" w:hAnsi="Arial MT" w:cs="Arial MT"/>
                <w:sz w:val="16"/>
              </w:rPr>
              <w:t xml:space="preserve"> </w:t>
            </w:r>
            <w:r w:rsidRPr="00B4225A">
              <w:rPr>
                <w:rFonts w:ascii="Arial MT" w:eastAsia="Arial MT" w:hAnsi="Arial MT" w:cs="Arial MT"/>
                <w:sz w:val="16"/>
              </w:rPr>
              <w:t xml:space="preserve">en </w:t>
            </w:r>
            <w:r w:rsidRPr="0068611F">
              <w:rPr>
                <w:rFonts w:ascii="Arial MT" w:eastAsia="Arial MT" w:hAnsi="Arial MT" w:cs="Arial MT"/>
                <w:sz w:val="16"/>
              </w:rPr>
              <w:t>forma</w:t>
            </w:r>
            <w:r w:rsidRPr="00B4225A">
              <w:rPr>
                <w:rFonts w:ascii="Arial MT" w:eastAsia="Arial MT" w:hAnsi="Arial MT" w:cs="Arial MT"/>
                <w:sz w:val="16"/>
              </w:rPr>
              <w:t xml:space="preserve"> </w:t>
            </w:r>
            <w:r w:rsidRPr="0068611F">
              <w:rPr>
                <w:rFonts w:ascii="Arial MT" w:eastAsia="Arial MT" w:hAnsi="Arial MT" w:cs="Arial MT"/>
                <w:sz w:val="16"/>
              </w:rPr>
              <w:t>individual.</w:t>
            </w:r>
          </w:p>
          <w:p w14:paraId="72443146" w14:textId="77777777" w:rsidR="007B199B" w:rsidRPr="0068611F" w:rsidRDefault="007B199B" w:rsidP="00CF1563">
            <w:pPr>
              <w:spacing w:line="288" w:lineRule="auto"/>
              <w:ind w:left="109" w:right="94"/>
              <w:jc w:val="both"/>
              <w:rPr>
                <w:rFonts w:ascii="Arial MT" w:eastAsia="Arial MT" w:hAnsi="Arial MT" w:cs="Arial MT"/>
                <w:sz w:val="16"/>
              </w:rPr>
            </w:pPr>
            <w:r w:rsidRPr="0068611F">
              <w:rPr>
                <w:rFonts w:ascii="Arial MT" w:eastAsia="Arial MT" w:hAnsi="Arial MT" w:cs="Arial MT"/>
                <w:sz w:val="16"/>
              </w:rPr>
              <w:t>Atendiendo</w:t>
            </w:r>
            <w:r w:rsidRPr="00B4225A">
              <w:rPr>
                <w:rFonts w:ascii="Arial MT" w:eastAsia="Arial MT" w:hAnsi="Arial MT" w:cs="Arial MT"/>
                <w:sz w:val="16"/>
              </w:rPr>
              <w:t xml:space="preserve"> </w:t>
            </w:r>
            <w:r w:rsidRPr="0068611F">
              <w:rPr>
                <w:rFonts w:ascii="Arial MT" w:eastAsia="Arial MT" w:hAnsi="Arial MT" w:cs="Arial MT"/>
                <w:sz w:val="16"/>
              </w:rPr>
              <w:t>a</w:t>
            </w:r>
            <w:r w:rsidRPr="00B4225A">
              <w:rPr>
                <w:rFonts w:ascii="Arial MT" w:eastAsia="Arial MT" w:hAnsi="Arial MT" w:cs="Arial MT"/>
                <w:sz w:val="16"/>
              </w:rPr>
              <w:t xml:space="preserve"> </w:t>
            </w:r>
            <w:r w:rsidRPr="0068611F">
              <w:rPr>
                <w:rFonts w:ascii="Arial MT" w:eastAsia="Arial MT" w:hAnsi="Arial MT" w:cs="Arial MT"/>
                <w:sz w:val="16"/>
              </w:rPr>
              <w:t>estas</w:t>
            </w:r>
          </w:p>
          <w:p w14:paraId="3D234E74" w14:textId="77777777" w:rsidR="007B199B" w:rsidRPr="0068611F" w:rsidRDefault="007B199B" w:rsidP="00CF1563">
            <w:pPr>
              <w:spacing w:line="288" w:lineRule="auto"/>
              <w:ind w:left="109" w:right="94"/>
              <w:jc w:val="both"/>
              <w:rPr>
                <w:rFonts w:ascii="Arial MT" w:eastAsia="Arial MT" w:hAnsi="Arial MT" w:cs="Arial MT"/>
                <w:sz w:val="16"/>
              </w:rPr>
            </w:pPr>
            <w:r w:rsidRPr="0068611F">
              <w:rPr>
                <w:rFonts w:ascii="Arial MT" w:eastAsia="Arial MT" w:hAnsi="Arial MT" w:cs="Arial MT"/>
                <w:sz w:val="16"/>
              </w:rPr>
              <w:t>Características</w:t>
            </w:r>
            <w:r>
              <w:rPr>
                <w:rFonts w:ascii="Arial MT" w:eastAsia="Arial MT" w:hAnsi="Arial MT" w:cs="Arial MT"/>
                <w:sz w:val="16"/>
              </w:rPr>
              <w:t xml:space="preserve">, </w:t>
            </w:r>
          </w:p>
        </w:tc>
        <w:tc>
          <w:tcPr>
            <w:tcW w:w="489" w:type="pct"/>
            <w:gridSpan w:val="2"/>
            <w:tcBorders>
              <w:top w:val="single" w:sz="4" w:space="0" w:color="BEBEBE"/>
              <w:left w:val="single" w:sz="4" w:space="0" w:color="BEBEBE"/>
              <w:bottom w:val="single" w:sz="4" w:space="0" w:color="BEBEBE"/>
              <w:right w:val="single" w:sz="4" w:space="0" w:color="BEBEBE"/>
            </w:tcBorders>
            <w:hideMark/>
          </w:tcPr>
          <w:p w14:paraId="0E859415" w14:textId="77777777" w:rsidR="007B199B" w:rsidRPr="0068611F" w:rsidRDefault="007B199B" w:rsidP="00CF1563">
            <w:pPr>
              <w:spacing w:line="288" w:lineRule="auto"/>
              <w:ind w:left="109" w:right="94"/>
              <w:jc w:val="both"/>
              <w:rPr>
                <w:rFonts w:ascii="Arial MT" w:eastAsia="Arial MT" w:hAnsi="Arial MT" w:cs="Arial MT"/>
                <w:sz w:val="16"/>
              </w:rPr>
            </w:pPr>
            <w:r w:rsidRPr="00B4225A">
              <w:rPr>
                <w:rFonts w:ascii="Arial MT" w:eastAsia="Arial MT" w:hAnsi="Arial MT" w:cs="Arial MT"/>
                <w:sz w:val="16"/>
              </w:rPr>
              <w:t>5</w:t>
            </w:r>
          </w:p>
        </w:tc>
        <w:tc>
          <w:tcPr>
            <w:tcW w:w="809" w:type="pct"/>
            <w:gridSpan w:val="2"/>
            <w:vMerge w:val="restart"/>
            <w:tcBorders>
              <w:top w:val="single" w:sz="4" w:space="0" w:color="BEBEBE"/>
              <w:left w:val="single" w:sz="4" w:space="0" w:color="BEBEBE"/>
              <w:right w:val="single" w:sz="4" w:space="0" w:color="BEBEBE"/>
            </w:tcBorders>
            <w:vAlign w:val="center"/>
            <w:hideMark/>
          </w:tcPr>
          <w:p w14:paraId="3A730EE3" w14:textId="710DD3B6" w:rsidR="007B199B" w:rsidRPr="0068611F" w:rsidRDefault="007B199B" w:rsidP="00CF1563">
            <w:pPr>
              <w:spacing w:line="288" w:lineRule="auto"/>
              <w:ind w:left="109" w:right="94"/>
              <w:jc w:val="both"/>
              <w:rPr>
                <w:rFonts w:ascii="Arial MT" w:eastAsia="Arial MT" w:hAnsi="Arial MT" w:cs="Arial MT"/>
                <w:sz w:val="16"/>
              </w:rPr>
            </w:pPr>
            <w:r w:rsidRPr="0068611F">
              <w:rPr>
                <w:rFonts w:ascii="Arial MT" w:eastAsia="Arial MT" w:hAnsi="Arial MT" w:cs="Arial MT"/>
                <w:sz w:val="16"/>
              </w:rPr>
              <w:t>Cinco</w:t>
            </w:r>
            <w:r w:rsidRPr="00B4225A">
              <w:rPr>
                <w:rFonts w:ascii="Arial MT" w:eastAsia="Arial MT" w:hAnsi="Arial MT" w:cs="Arial MT"/>
                <w:sz w:val="16"/>
              </w:rPr>
              <w:t xml:space="preserve"> </w:t>
            </w:r>
            <w:r w:rsidRPr="0068611F">
              <w:rPr>
                <w:rFonts w:ascii="Arial MT" w:eastAsia="Arial MT" w:hAnsi="Arial MT" w:cs="Arial MT"/>
                <w:sz w:val="16"/>
              </w:rPr>
              <w:t>(5)</w:t>
            </w:r>
            <w:r w:rsidRPr="00B4225A">
              <w:rPr>
                <w:rFonts w:ascii="Arial MT" w:eastAsia="Arial MT" w:hAnsi="Arial MT" w:cs="Arial MT"/>
                <w:sz w:val="16"/>
              </w:rPr>
              <w:t xml:space="preserve"> </w:t>
            </w:r>
            <w:r w:rsidRPr="0068611F">
              <w:rPr>
                <w:rFonts w:ascii="Arial MT" w:eastAsia="Arial MT" w:hAnsi="Arial MT" w:cs="Arial MT"/>
                <w:sz w:val="16"/>
              </w:rPr>
              <w:t>días</w:t>
            </w:r>
            <w:r w:rsidRPr="00B4225A">
              <w:rPr>
                <w:rFonts w:ascii="Arial MT" w:eastAsia="Arial MT" w:hAnsi="Arial MT" w:cs="Arial MT"/>
                <w:sz w:val="16"/>
              </w:rPr>
              <w:t xml:space="preserve"> </w:t>
            </w:r>
            <w:r w:rsidRPr="0068611F">
              <w:rPr>
                <w:rFonts w:ascii="Arial MT" w:eastAsia="Arial MT" w:hAnsi="Arial MT" w:cs="Arial MT"/>
                <w:sz w:val="16"/>
              </w:rPr>
              <w:t>hábiles después</w:t>
            </w:r>
            <w:r w:rsidRPr="00B4225A">
              <w:rPr>
                <w:rFonts w:ascii="Arial MT" w:eastAsia="Arial MT" w:hAnsi="Arial MT" w:cs="Arial MT"/>
                <w:sz w:val="16"/>
              </w:rPr>
              <w:t xml:space="preserve"> </w:t>
            </w:r>
            <w:r w:rsidRPr="0068611F">
              <w:rPr>
                <w:rFonts w:ascii="Arial MT" w:eastAsia="Arial MT" w:hAnsi="Arial MT" w:cs="Arial MT"/>
                <w:sz w:val="16"/>
              </w:rPr>
              <w:t>de</w:t>
            </w:r>
            <w:r w:rsidRPr="00B4225A">
              <w:rPr>
                <w:rFonts w:ascii="Arial MT" w:eastAsia="Arial MT" w:hAnsi="Arial MT" w:cs="Arial MT"/>
                <w:sz w:val="16"/>
              </w:rPr>
              <w:t xml:space="preserve"> </w:t>
            </w:r>
            <w:r w:rsidRPr="0068611F">
              <w:rPr>
                <w:rFonts w:ascii="Arial MT" w:eastAsia="Arial MT" w:hAnsi="Arial MT" w:cs="Arial MT"/>
                <w:sz w:val="16"/>
              </w:rPr>
              <w:t>recibido</w:t>
            </w:r>
            <w:r w:rsidRPr="00B4225A">
              <w:rPr>
                <w:rFonts w:ascii="Arial MT" w:eastAsia="Arial MT" w:hAnsi="Arial MT" w:cs="Arial MT"/>
                <w:sz w:val="16"/>
              </w:rPr>
              <w:t xml:space="preserve"> </w:t>
            </w:r>
            <w:r w:rsidRPr="0068611F">
              <w:rPr>
                <w:rFonts w:ascii="Arial MT" w:eastAsia="Arial MT" w:hAnsi="Arial MT" w:cs="Arial MT"/>
                <w:sz w:val="16"/>
              </w:rPr>
              <w:t>el</w:t>
            </w:r>
            <w:r w:rsidRPr="00B4225A">
              <w:rPr>
                <w:rFonts w:ascii="Arial MT" w:eastAsia="Arial MT" w:hAnsi="Arial MT" w:cs="Arial MT"/>
                <w:sz w:val="16"/>
              </w:rPr>
              <w:t xml:space="preserve"> </w:t>
            </w:r>
            <w:r w:rsidRPr="0068611F">
              <w:rPr>
                <w:rFonts w:ascii="Arial MT" w:eastAsia="Arial MT" w:hAnsi="Arial MT" w:cs="Arial MT"/>
                <w:sz w:val="16"/>
              </w:rPr>
              <w:t>memorando</w:t>
            </w:r>
            <w:r w:rsidRPr="00B4225A">
              <w:rPr>
                <w:rFonts w:ascii="Arial MT" w:eastAsia="Arial MT" w:hAnsi="Arial MT" w:cs="Arial MT"/>
                <w:sz w:val="16"/>
              </w:rPr>
              <w:t xml:space="preserve"> </w:t>
            </w:r>
            <w:r w:rsidRPr="0068611F">
              <w:rPr>
                <w:rFonts w:ascii="Arial MT" w:eastAsia="Arial MT" w:hAnsi="Arial MT" w:cs="Arial MT"/>
                <w:sz w:val="16"/>
              </w:rPr>
              <w:t>de</w:t>
            </w:r>
            <w:r w:rsidRPr="00B4225A">
              <w:rPr>
                <w:rFonts w:ascii="Arial MT" w:eastAsia="Arial MT" w:hAnsi="Arial MT" w:cs="Arial MT"/>
                <w:sz w:val="16"/>
              </w:rPr>
              <w:t xml:space="preserve"> </w:t>
            </w:r>
            <w:r w:rsidRPr="0068611F">
              <w:rPr>
                <w:rFonts w:ascii="Arial MT" w:eastAsia="Arial MT" w:hAnsi="Arial MT" w:cs="Arial MT"/>
                <w:sz w:val="16"/>
              </w:rPr>
              <w:t xml:space="preserve">solicitud        </w:t>
            </w:r>
            <w:r w:rsidRPr="00B4225A">
              <w:rPr>
                <w:rFonts w:ascii="Arial MT" w:eastAsia="Arial MT" w:hAnsi="Arial MT" w:cs="Arial MT"/>
                <w:sz w:val="16"/>
              </w:rPr>
              <w:t xml:space="preserve"> </w:t>
            </w:r>
            <w:r w:rsidRPr="0068611F">
              <w:rPr>
                <w:rFonts w:ascii="Arial MT" w:eastAsia="Arial MT" w:hAnsi="Arial MT" w:cs="Arial MT"/>
                <w:sz w:val="16"/>
              </w:rPr>
              <w:t>de</w:t>
            </w:r>
            <w:r w:rsidR="0050332F">
              <w:rPr>
                <w:rFonts w:ascii="Arial MT" w:eastAsia="Arial MT" w:hAnsi="Arial MT" w:cs="Arial MT"/>
                <w:sz w:val="16"/>
              </w:rPr>
              <w:t xml:space="preserve"> </w:t>
            </w:r>
            <w:r w:rsidRPr="0068611F">
              <w:rPr>
                <w:rFonts w:ascii="Arial MT" w:eastAsia="Arial MT" w:hAnsi="Arial MT" w:cs="Arial MT"/>
                <w:sz w:val="16"/>
              </w:rPr>
              <w:t>ingreso</w:t>
            </w:r>
            <w:r w:rsidR="0050332F">
              <w:rPr>
                <w:rFonts w:ascii="Arial MT" w:eastAsia="Arial MT" w:hAnsi="Arial MT" w:cs="Arial MT"/>
                <w:sz w:val="16"/>
              </w:rPr>
              <w:t xml:space="preserve"> </w:t>
            </w:r>
            <w:r w:rsidRPr="00B4225A">
              <w:rPr>
                <w:rFonts w:ascii="Arial MT" w:eastAsia="Arial MT" w:hAnsi="Arial MT" w:cs="Arial MT"/>
                <w:sz w:val="16"/>
              </w:rPr>
              <w:t xml:space="preserve">al </w:t>
            </w:r>
            <w:r w:rsidRPr="0068611F">
              <w:rPr>
                <w:rFonts w:ascii="Arial MT" w:eastAsia="Arial MT" w:hAnsi="Arial MT" w:cs="Arial MT"/>
                <w:sz w:val="16"/>
              </w:rPr>
              <w:t>almacén,</w:t>
            </w:r>
            <w:r w:rsidR="0050332F">
              <w:rPr>
                <w:rFonts w:ascii="Arial MT" w:eastAsia="Arial MT" w:hAnsi="Arial MT" w:cs="Arial MT"/>
                <w:sz w:val="16"/>
              </w:rPr>
              <w:t xml:space="preserve"> </w:t>
            </w:r>
            <w:r w:rsidRPr="0068611F">
              <w:rPr>
                <w:rFonts w:ascii="Arial MT" w:eastAsia="Arial MT" w:hAnsi="Arial MT" w:cs="Arial MT"/>
                <w:sz w:val="16"/>
              </w:rPr>
              <w:t>para</w:t>
            </w:r>
            <w:r w:rsidRPr="00B4225A">
              <w:rPr>
                <w:rFonts w:ascii="Arial MT" w:eastAsia="Arial MT" w:hAnsi="Arial MT" w:cs="Arial MT"/>
                <w:sz w:val="16"/>
              </w:rPr>
              <w:t xml:space="preserve"> </w:t>
            </w:r>
            <w:r w:rsidRPr="0068611F">
              <w:rPr>
                <w:rFonts w:ascii="Arial MT" w:eastAsia="Arial MT" w:hAnsi="Arial MT" w:cs="Arial MT"/>
                <w:sz w:val="16"/>
              </w:rPr>
              <w:t>todos</w:t>
            </w:r>
            <w:r w:rsidRPr="00B4225A">
              <w:rPr>
                <w:rFonts w:ascii="Arial MT" w:eastAsia="Arial MT" w:hAnsi="Arial MT" w:cs="Arial MT"/>
                <w:sz w:val="16"/>
              </w:rPr>
              <w:t xml:space="preserve"> </w:t>
            </w:r>
            <w:r w:rsidRPr="0068611F">
              <w:rPr>
                <w:rFonts w:ascii="Arial MT" w:eastAsia="Arial MT" w:hAnsi="Arial MT" w:cs="Arial MT"/>
                <w:sz w:val="16"/>
              </w:rPr>
              <w:t>los</w:t>
            </w:r>
            <w:r w:rsidRPr="00B4225A">
              <w:rPr>
                <w:rFonts w:ascii="Arial MT" w:eastAsia="Arial MT" w:hAnsi="Arial MT" w:cs="Arial MT"/>
                <w:sz w:val="16"/>
              </w:rPr>
              <w:t xml:space="preserve"> </w:t>
            </w:r>
            <w:r w:rsidRPr="0068611F">
              <w:rPr>
                <w:rFonts w:ascii="Arial MT" w:eastAsia="Arial MT" w:hAnsi="Arial MT" w:cs="Arial MT"/>
                <w:sz w:val="16"/>
              </w:rPr>
              <w:t>casos.</w:t>
            </w:r>
          </w:p>
        </w:tc>
        <w:tc>
          <w:tcPr>
            <w:tcW w:w="756" w:type="pct"/>
            <w:vMerge w:val="restart"/>
            <w:tcBorders>
              <w:top w:val="single" w:sz="4" w:space="0" w:color="BEBEBE"/>
              <w:left w:val="single" w:sz="4" w:space="0" w:color="BEBEBE"/>
              <w:right w:val="single" w:sz="4" w:space="0" w:color="BEBEBE"/>
            </w:tcBorders>
            <w:vAlign w:val="center"/>
            <w:hideMark/>
          </w:tcPr>
          <w:p w14:paraId="4501BFD5" w14:textId="677EEC40" w:rsidR="007B199B" w:rsidRPr="0068611F" w:rsidRDefault="007B199B" w:rsidP="00CF1563">
            <w:pPr>
              <w:tabs>
                <w:tab w:val="left" w:pos="786"/>
                <w:tab w:val="left" w:pos="1131"/>
              </w:tabs>
              <w:spacing w:line="288" w:lineRule="auto"/>
              <w:ind w:left="109" w:right="94"/>
              <w:jc w:val="both"/>
              <w:rPr>
                <w:rFonts w:ascii="Arial MT" w:eastAsia="Arial MT" w:hAnsi="Arial MT" w:cs="Arial MT"/>
                <w:sz w:val="16"/>
              </w:rPr>
            </w:pPr>
            <w:r w:rsidRPr="0068611F">
              <w:rPr>
                <w:rFonts w:ascii="Arial MT" w:eastAsia="Arial MT" w:hAnsi="Arial MT" w:cs="Arial MT"/>
                <w:sz w:val="16"/>
              </w:rPr>
              <w:t>La</w:t>
            </w:r>
            <w:r w:rsidR="0050332F">
              <w:rPr>
                <w:rFonts w:ascii="Arial MT" w:eastAsia="Arial MT" w:hAnsi="Arial MT" w:cs="Arial MT"/>
                <w:sz w:val="16"/>
              </w:rPr>
              <w:t xml:space="preserve"> </w:t>
            </w:r>
            <w:r w:rsidRPr="00B4225A">
              <w:rPr>
                <w:rFonts w:ascii="Arial MT" w:eastAsia="Arial MT" w:hAnsi="Arial MT" w:cs="Arial MT"/>
                <w:sz w:val="16"/>
              </w:rPr>
              <w:t xml:space="preserve">entidad </w:t>
            </w:r>
            <w:r w:rsidRPr="0068611F">
              <w:rPr>
                <w:rFonts w:ascii="Arial MT" w:eastAsia="Arial MT" w:hAnsi="Arial MT" w:cs="Arial MT"/>
                <w:sz w:val="16"/>
              </w:rPr>
              <w:t>medirá</w:t>
            </w:r>
            <w:r w:rsidRPr="00B4225A">
              <w:rPr>
                <w:rFonts w:ascii="Arial MT" w:eastAsia="Arial MT" w:hAnsi="Arial MT" w:cs="Arial MT"/>
                <w:sz w:val="16"/>
              </w:rPr>
              <w:t xml:space="preserve"> </w:t>
            </w:r>
            <w:r w:rsidR="0050332F" w:rsidRPr="0068611F">
              <w:rPr>
                <w:rFonts w:ascii="Arial MT" w:eastAsia="Arial MT" w:hAnsi="Arial MT" w:cs="Arial MT"/>
                <w:sz w:val="16"/>
              </w:rPr>
              <w:t>el</w:t>
            </w:r>
            <w:r w:rsidR="0050332F" w:rsidRPr="00B4225A">
              <w:rPr>
                <w:rFonts w:ascii="Arial MT" w:eastAsia="Arial MT" w:hAnsi="Arial MT" w:cs="Arial MT"/>
                <w:sz w:val="16"/>
              </w:rPr>
              <w:t xml:space="preserve"> </w:t>
            </w:r>
            <w:r w:rsidR="0050332F">
              <w:rPr>
                <w:rFonts w:ascii="Arial MT" w:eastAsia="Arial MT" w:hAnsi="Arial MT" w:cs="Arial MT"/>
                <w:sz w:val="16"/>
              </w:rPr>
              <w:t>valor</w:t>
            </w:r>
            <w:r w:rsidRPr="00B4225A">
              <w:rPr>
                <w:rFonts w:ascii="Arial MT" w:eastAsia="Arial MT" w:hAnsi="Arial MT" w:cs="Arial MT"/>
                <w:sz w:val="16"/>
              </w:rPr>
              <w:t xml:space="preserve"> </w:t>
            </w:r>
            <w:r w:rsidRPr="0068611F">
              <w:rPr>
                <w:rFonts w:ascii="Arial MT" w:eastAsia="Arial MT" w:hAnsi="Arial MT" w:cs="Arial MT"/>
                <w:sz w:val="16"/>
              </w:rPr>
              <w:t>inicial del bien o</w:t>
            </w:r>
            <w:r w:rsidRPr="00B4225A">
              <w:rPr>
                <w:rFonts w:ascii="Arial MT" w:eastAsia="Arial MT" w:hAnsi="Arial MT" w:cs="Arial MT"/>
                <w:sz w:val="16"/>
              </w:rPr>
              <w:t xml:space="preserve"> </w:t>
            </w:r>
            <w:r w:rsidRPr="0068611F">
              <w:rPr>
                <w:rFonts w:ascii="Arial MT" w:eastAsia="Arial MT" w:hAnsi="Arial MT" w:cs="Arial MT"/>
                <w:sz w:val="16"/>
              </w:rPr>
              <w:t>elemento</w:t>
            </w:r>
            <w:r w:rsidRPr="00B4225A">
              <w:rPr>
                <w:rFonts w:ascii="Arial MT" w:eastAsia="Arial MT" w:hAnsi="Arial MT" w:cs="Arial MT"/>
                <w:sz w:val="16"/>
              </w:rPr>
              <w:t xml:space="preserve"> </w:t>
            </w:r>
            <w:r w:rsidRPr="0068611F">
              <w:rPr>
                <w:rFonts w:ascii="Arial MT" w:eastAsia="Arial MT" w:hAnsi="Arial MT" w:cs="Arial MT"/>
                <w:sz w:val="16"/>
              </w:rPr>
              <w:t>por</w:t>
            </w:r>
            <w:r w:rsidRPr="00B4225A">
              <w:rPr>
                <w:rFonts w:ascii="Arial MT" w:eastAsia="Arial MT" w:hAnsi="Arial MT" w:cs="Arial MT"/>
                <w:sz w:val="16"/>
              </w:rPr>
              <w:t xml:space="preserve"> </w:t>
            </w:r>
            <w:r w:rsidRPr="0068611F">
              <w:rPr>
                <w:rFonts w:ascii="Arial MT" w:eastAsia="Arial MT" w:hAnsi="Arial MT" w:cs="Arial MT"/>
                <w:sz w:val="16"/>
              </w:rPr>
              <w:t>el</w:t>
            </w:r>
            <w:r w:rsidRPr="00B4225A">
              <w:rPr>
                <w:rFonts w:ascii="Arial MT" w:eastAsia="Arial MT" w:hAnsi="Arial MT" w:cs="Arial MT"/>
                <w:sz w:val="16"/>
              </w:rPr>
              <w:t xml:space="preserve"> </w:t>
            </w:r>
            <w:r w:rsidRPr="0068611F">
              <w:rPr>
                <w:rFonts w:ascii="Arial MT" w:eastAsia="Arial MT" w:hAnsi="Arial MT" w:cs="Arial MT"/>
                <w:sz w:val="16"/>
              </w:rPr>
              <w:t>costo</w:t>
            </w:r>
            <w:r w:rsidRPr="00B4225A">
              <w:rPr>
                <w:rFonts w:ascii="Arial MT" w:eastAsia="Arial MT" w:hAnsi="Arial MT" w:cs="Arial MT"/>
                <w:sz w:val="16"/>
              </w:rPr>
              <w:t xml:space="preserve"> </w:t>
            </w:r>
            <w:r w:rsidRPr="0068611F">
              <w:rPr>
                <w:rFonts w:ascii="Arial MT" w:eastAsia="Arial MT" w:hAnsi="Arial MT" w:cs="Arial MT"/>
                <w:sz w:val="16"/>
              </w:rPr>
              <w:t>reflejado</w:t>
            </w:r>
            <w:r w:rsidRPr="00B4225A">
              <w:rPr>
                <w:rFonts w:ascii="Arial MT" w:eastAsia="Arial MT" w:hAnsi="Arial MT" w:cs="Arial MT"/>
                <w:sz w:val="16"/>
              </w:rPr>
              <w:t xml:space="preserve"> </w:t>
            </w:r>
            <w:r w:rsidRPr="0068611F">
              <w:rPr>
                <w:rFonts w:ascii="Arial MT" w:eastAsia="Arial MT" w:hAnsi="Arial MT" w:cs="Arial MT"/>
                <w:sz w:val="16"/>
              </w:rPr>
              <w:t>en el</w:t>
            </w:r>
            <w:r w:rsidR="0050332F">
              <w:rPr>
                <w:rFonts w:ascii="Arial MT" w:eastAsia="Arial MT" w:hAnsi="Arial MT" w:cs="Arial MT"/>
                <w:sz w:val="16"/>
              </w:rPr>
              <w:t xml:space="preserve"> d</w:t>
            </w:r>
            <w:r w:rsidRPr="0068611F">
              <w:rPr>
                <w:rFonts w:ascii="Arial MT" w:eastAsia="Arial MT" w:hAnsi="Arial MT" w:cs="Arial MT"/>
                <w:sz w:val="16"/>
              </w:rPr>
              <w:t>ocumento</w:t>
            </w:r>
            <w:r w:rsidRPr="00B4225A">
              <w:rPr>
                <w:rFonts w:ascii="Arial MT" w:eastAsia="Arial MT" w:hAnsi="Arial MT" w:cs="Arial MT"/>
                <w:sz w:val="16"/>
              </w:rPr>
              <w:t xml:space="preserve"> </w:t>
            </w:r>
            <w:r w:rsidRPr="0068611F">
              <w:rPr>
                <w:rFonts w:ascii="Arial MT" w:eastAsia="Arial MT" w:hAnsi="Arial MT" w:cs="Arial MT"/>
                <w:sz w:val="16"/>
              </w:rPr>
              <w:t>soporte</w:t>
            </w:r>
            <w:r w:rsidR="0050332F">
              <w:rPr>
                <w:rFonts w:ascii="Arial MT" w:eastAsia="Arial MT" w:hAnsi="Arial MT" w:cs="Arial MT"/>
                <w:sz w:val="16"/>
              </w:rPr>
              <w:t xml:space="preserve"> </w:t>
            </w:r>
            <w:r w:rsidRPr="00B4225A">
              <w:rPr>
                <w:rFonts w:ascii="Arial MT" w:eastAsia="Arial MT" w:hAnsi="Arial MT" w:cs="Arial MT"/>
                <w:sz w:val="16"/>
              </w:rPr>
              <w:t>de</w:t>
            </w:r>
            <w:r w:rsidR="0050332F">
              <w:rPr>
                <w:rFonts w:ascii="Arial MT" w:eastAsia="Arial MT" w:hAnsi="Arial MT" w:cs="Arial MT"/>
                <w:sz w:val="16"/>
              </w:rPr>
              <w:t xml:space="preserve"> </w:t>
            </w:r>
            <w:r w:rsidR="0050332F" w:rsidRPr="0068611F">
              <w:rPr>
                <w:rFonts w:ascii="Arial MT" w:eastAsia="Arial MT" w:hAnsi="Arial MT" w:cs="Arial MT"/>
                <w:sz w:val="16"/>
              </w:rPr>
              <w:t>S</w:t>
            </w:r>
            <w:r w:rsidRPr="0068611F">
              <w:rPr>
                <w:rFonts w:ascii="Arial MT" w:eastAsia="Arial MT" w:hAnsi="Arial MT" w:cs="Arial MT"/>
                <w:sz w:val="16"/>
              </w:rPr>
              <w:t>olicitud</w:t>
            </w:r>
            <w:r w:rsidR="0050332F">
              <w:rPr>
                <w:rFonts w:ascii="Arial MT" w:eastAsia="Arial MT" w:hAnsi="Arial MT" w:cs="Arial MT"/>
                <w:sz w:val="16"/>
              </w:rPr>
              <w:t xml:space="preserve"> </w:t>
            </w:r>
            <w:r w:rsidRPr="0068611F">
              <w:rPr>
                <w:rFonts w:ascii="Arial MT" w:eastAsia="Arial MT" w:hAnsi="Arial MT" w:cs="Arial MT"/>
                <w:sz w:val="16"/>
              </w:rPr>
              <w:t>de</w:t>
            </w:r>
            <w:r w:rsidR="0050332F">
              <w:rPr>
                <w:rFonts w:ascii="Arial MT" w:eastAsia="Arial MT" w:hAnsi="Arial MT" w:cs="Arial MT"/>
                <w:sz w:val="16"/>
              </w:rPr>
              <w:t xml:space="preserve"> </w:t>
            </w:r>
            <w:r w:rsidRPr="0068611F">
              <w:rPr>
                <w:rFonts w:ascii="Arial MT" w:eastAsia="Arial MT" w:hAnsi="Arial MT" w:cs="Arial MT"/>
                <w:sz w:val="16"/>
              </w:rPr>
              <w:t>ingreso</w:t>
            </w:r>
            <w:r w:rsidR="0050332F">
              <w:rPr>
                <w:rFonts w:ascii="Arial MT" w:eastAsia="Arial MT" w:hAnsi="Arial MT" w:cs="Arial MT"/>
                <w:sz w:val="16"/>
              </w:rPr>
              <w:t xml:space="preserve"> </w:t>
            </w:r>
            <w:r w:rsidRPr="00B4225A">
              <w:rPr>
                <w:rFonts w:ascii="Arial MT" w:eastAsia="Arial MT" w:hAnsi="Arial MT" w:cs="Arial MT"/>
                <w:sz w:val="16"/>
              </w:rPr>
              <w:t xml:space="preserve">al </w:t>
            </w:r>
            <w:r w:rsidRPr="0068611F">
              <w:rPr>
                <w:rFonts w:ascii="Arial MT" w:eastAsia="Arial MT" w:hAnsi="Arial MT" w:cs="Arial MT"/>
                <w:sz w:val="16"/>
              </w:rPr>
              <w:t>almacén,</w:t>
            </w:r>
            <w:r w:rsidRPr="00B4225A">
              <w:rPr>
                <w:rFonts w:ascii="Arial MT" w:eastAsia="Arial MT" w:hAnsi="Arial MT" w:cs="Arial MT"/>
                <w:sz w:val="16"/>
              </w:rPr>
              <w:t xml:space="preserve"> </w:t>
            </w:r>
            <w:r w:rsidRPr="0068611F">
              <w:rPr>
                <w:rFonts w:ascii="Arial MT" w:eastAsia="Arial MT" w:hAnsi="Arial MT" w:cs="Arial MT"/>
                <w:sz w:val="16"/>
              </w:rPr>
              <w:t>dependiendo</w:t>
            </w:r>
            <w:r w:rsidRPr="00B4225A">
              <w:rPr>
                <w:rFonts w:ascii="Arial MT" w:eastAsia="Arial MT" w:hAnsi="Arial MT" w:cs="Arial MT"/>
                <w:sz w:val="16"/>
              </w:rPr>
              <w:t xml:space="preserve"> </w:t>
            </w:r>
            <w:r w:rsidRPr="0068611F">
              <w:rPr>
                <w:rFonts w:ascii="Arial MT" w:eastAsia="Arial MT" w:hAnsi="Arial MT" w:cs="Arial MT"/>
                <w:sz w:val="16"/>
              </w:rPr>
              <w:t>del</w:t>
            </w:r>
            <w:r w:rsidRPr="00B4225A">
              <w:rPr>
                <w:rFonts w:ascii="Arial MT" w:eastAsia="Arial MT" w:hAnsi="Arial MT" w:cs="Arial MT"/>
                <w:sz w:val="16"/>
              </w:rPr>
              <w:t xml:space="preserve"> </w:t>
            </w:r>
            <w:r w:rsidRPr="0068611F">
              <w:rPr>
                <w:rFonts w:ascii="Arial MT" w:eastAsia="Arial MT" w:hAnsi="Arial MT" w:cs="Arial MT"/>
                <w:sz w:val="16"/>
              </w:rPr>
              <w:t>tipo</w:t>
            </w:r>
            <w:r w:rsidRPr="00B4225A">
              <w:rPr>
                <w:rFonts w:ascii="Arial MT" w:eastAsia="Arial MT" w:hAnsi="Arial MT" w:cs="Arial MT"/>
                <w:sz w:val="16"/>
              </w:rPr>
              <w:t xml:space="preserve"> </w:t>
            </w:r>
            <w:r w:rsidRPr="0068611F">
              <w:rPr>
                <w:rFonts w:ascii="Arial MT" w:eastAsia="Arial MT" w:hAnsi="Arial MT" w:cs="Arial MT"/>
                <w:sz w:val="16"/>
              </w:rPr>
              <w:t>de</w:t>
            </w:r>
            <w:r w:rsidRPr="00B4225A">
              <w:rPr>
                <w:rFonts w:ascii="Arial MT" w:eastAsia="Arial MT" w:hAnsi="Arial MT" w:cs="Arial MT"/>
                <w:sz w:val="16"/>
              </w:rPr>
              <w:t xml:space="preserve"> </w:t>
            </w:r>
            <w:r w:rsidRPr="0068611F">
              <w:rPr>
                <w:rFonts w:ascii="Arial MT" w:eastAsia="Arial MT" w:hAnsi="Arial MT" w:cs="Arial MT"/>
                <w:sz w:val="16"/>
              </w:rPr>
              <w:t>entrada.</w:t>
            </w:r>
          </w:p>
        </w:tc>
        <w:tc>
          <w:tcPr>
            <w:tcW w:w="836" w:type="pct"/>
            <w:vMerge w:val="restart"/>
            <w:tcBorders>
              <w:top w:val="single" w:sz="4" w:space="0" w:color="BEBEBE"/>
              <w:left w:val="single" w:sz="4" w:space="0" w:color="BEBEBE"/>
              <w:right w:val="single" w:sz="4" w:space="0" w:color="BEBEBE"/>
            </w:tcBorders>
            <w:hideMark/>
          </w:tcPr>
          <w:p w14:paraId="52A1D2DE" w14:textId="02EB4ED9" w:rsidR="007B199B" w:rsidRPr="0068611F" w:rsidRDefault="007B199B" w:rsidP="00CF1563">
            <w:pPr>
              <w:tabs>
                <w:tab w:val="left" w:pos="1184"/>
              </w:tabs>
              <w:spacing w:line="288" w:lineRule="auto"/>
              <w:ind w:left="109" w:right="94"/>
              <w:jc w:val="both"/>
              <w:rPr>
                <w:rFonts w:ascii="Arial MT" w:eastAsia="Arial MT" w:hAnsi="Arial MT" w:cs="Arial MT"/>
                <w:sz w:val="16"/>
              </w:rPr>
            </w:pPr>
            <w:r w:rsidRPr="0068611F">
              <w:rPr>
                <w:rFonts w:ascii="Arial MT" w:eastAsia="Arial MT" w:hAnsi="Arial MT" w:cs="Arial MT"/>
                <w:sz w:val="16"/>
              </w:rPr>
              <w:t>El</w:t>
            </w:r>
            <w:r>
              <w:rPr>
                <w:rFonts w:ascii="Arial MT" w:eastAsia="Arial MT" w:hAnsi="Arial MT" w:cs="Arial MT"/>
                <w:sz w:val="16"/>
              </w:rPr>
              <w:t xml:space="preserve"> </w:t>
            </w:r>
            <w:r w:rsidRPr="0068611F">
              <w:rPr>
                <w:rFonts w:ascii="Arial MT" w:eastAsia="Arial MT" w:hAnsi="Arial MT" w:cs="Arial MT"/>
                <w:sz w:val="16"/>
              </w:rPr>
              <w:t>valor</w:t>
            </w:r>
            <w:r>
              <w:rPr>
                <w:rFonts w:ascii="Arial MT" w:eastAsia="Arial MT" w:hAnsi="Arial MT" w:cs="Arial MT"/>
                <w:sz w:val="16"/>
              </w:rPr>
              <w:t xml:space="preserve"> </w:t>
            </w:r>
            <w:r w:rsidRPr="0068611F">
              <w:rPr>
                <w:rFonts w:ascii="Arial MT" w:eastAsia="Arial MT" w:hAnsi="Arial MT" w:cs="Arial MT"/>
                <w:sz w:val="16"/>
              </w:rPr>
              <w:t>del</w:t>
            </w:r>
            <w:r>
              <w:rPr>
                <w:rFonts w:ascii="Arial MT" w:eastAsia="Arial MT" w:hAnsi="Arial MT" w:cs="Arial MT"/>
                <w:sz w:val="16"/>
              </w:rPr>
              <w:t xml:space="preserve"> </w:t>
            </w:r>
            <w:r w:rsidRPr="0068611F">
              <w:rPr>
                <w:rFonts w:ascii="Arial MT" w:eastAsia="Arial MT" w:hAnsi="Arial MT" w:cs="Arial MT"/>
                <w:sz w:val="16"/>
              </w:rPr>
              <w:t>activo</w:t>
            </w:r>
            <w:r w:rsidRPr="0068611F">
              <w:rPr>
                <w:rFonts w:ascii="Arial MT" w:eastAsia="Arial MT" w:hAnsi="Arial MT" w:cs="Arial MT"/>
                <w:sz w:val="16"/>
              </w:rPr>
              <w:tab/>
              <w:t>se</w:t>
            </w:r>
            <w:r>
              <w:rPr>
                <w:rFonts w:ascii="Arial MT" w:eastAsia="Arial MT" w:hAnsi="Arial MT" w:cs="Arial MT"/>
                <w:sz w:val="16"/>
              </w:rPr>
              <w:t xml:space="preserve"> </w:t>
            </w:r>
            <w:r w:rsidRPr="0068611F">
              <w:rPr>
                <w:rFonts w:ascii="Arial MT" w:eastAsia="Arial MT" w:hAnsi="Arial MT" w:cs="Arial MT"/>
                <w:sz w:val="16"/>
              </w:rPr>
              <w:t>ajustará al valor</w:t>
            </w:r>
            <w:r w:rsidRPr="0068611F">
              <w:rPr>
                <w:rFonts w:ascii="Arial MT" w:eastAsia="Arial MT" w:hAnsi="Arial MT" w:cs="Arial MT"/>
                <w:spacing w:val="1"/>
                <w:sz w:val="16"/>
              </w:rPr>
              <w:t xml:space="preserve"> </w:t>
            </w:r>
            <w:r w:rsidRPr="0068611F">
              <w:rPr>
                <w:rFonts w:ascii="Arial MT" w:eastAsia="Arial MT" w:hAnsi="Arial MT" w:cs="Arial MT"/>
                <w:sz w:val="16"/>
              </w:rPr>
              <w:t>del</w:t>
            </w:r>
            <w:r w:rsidRPr="0068611F">
              <w:rPr>
                <w:rFonts w:ascii="Arial MT" w:eastAsia="Arial MT" w:hAnsi="Arial MT" w:cs="Arial MT"/>
                <w:spacing w:val="-6"/>
                <w:sz w:val="16"/>
              </w:rPr>
              <w:t xml:space="preserve"> </w:t>
            </w:r>
            <w:r w:rsidRPr="0068611F">
              <w:rPr>
                <w:rFonts w:ascii="Arial MT" w:eastAsia="Arial MT" w:hAnsi="Arial MT" w:cs="Arial MT"/>
                <w:sz w:val="16"/>
              </w:rPr>
              <w:t>bien</w:t>
            </w:r>
            <w:r w:rsidRPr="0068611F">
              <w:rPr>
                <w:rFonts w:ascii="Arial MT" w:eastAsia="Arial MT" w:hAnsi="Arial MT" w:cs="Arial MT"/>
                <w:spacing w:val="-6"/>
                <w:sz w:val="16"/>
              </w:rPr>
              <w:t xml:space="preserve"> </w:t>
            </w:r>
            <w:r w:rsidRPr="0068611F">
              <w:rPr>
                <w:rFonts w:ascii="Arial MT" w:eastAsia="Arial MT" w:hAnsi="Arial MT" w:cs="Arial MT"/>
                <w:sz w:val="16"/>
              </w:rPr>
              <w:t>en</w:t>
            </w:r>
            <w:r w:rsidRPr="0068611F">
              <w:rPr>
                <w:rFonts w:ascii="Arial MT" w:eastAsia="Arial MT" w:hAnsi="Arial MT" w:cs="Arial MT"/>
                <w:spacing w:val="-10"/>
                <w:sz w:val="16"/>
              </w:rPr>
              <w:t xml:space="preserve"> </w:t>
            </w:r>
            <w:r w:rsidRPr="0068611F">
              <w:rPr>
                <w:rFonts w:ascii="Arial MT" w:eastAsia="Arial MT" w:hAnsi="Arial MT" w:cs="Arial MT"/>
                <w:sz w:val="16"/>
              </w:rPr>
              <w:t>libros</w:t>
            </w:r>
            <w:r w:rsidRPr="0068611F">
              <w:rPr>
                <w:rFonts w:ascii="Arial MT" w:eastAsia="Arial MT" w:hAnsi="Arial MT" w:cs="Arial MT"/>
                <w:spacing w:val="-42"/>
                <w:sz w:val="16"/>
              </w:rPr>
              <w:t xml:space="preserve"> </w:t>
            </w:r>
            <w:r w:rsidRPr="0068611F">
              <w:rPr>
                <w:rFonts w:ascii="Arial MT" w:eastAsia="Arial MT" w:hAnsi="Arial MT" w:cs="Arial MT"/>
                <w:sz w:val="16"/>
              </w:rPr>
              <w:t>menos</w:t>
            </w:r>
            <w:r>
              <w:rPr>
                <w:rFonts w:ascii="Arial MT" w:eastAsia="Arial MT" w:hAnsi="Arial MT" w:cs="Arial MT"/>
                <w:sz w:val="16"/>
              </w:rPr>
              <w:t xml:space="preserve"> </w:t>
            </w:r>
            <w:r w:rsidRPr="0068611F">
              <w:rPr>
                <w:rFonts w:ascii="Arial MT" w:eastAsia="Arial MT" w:hAnsi="Arial MT" w:cs="Arial MT"/>
                <w:spacing w:val="-2"/>
                <w:sz w:val="16"/>
              </w:rPr>
              <w:t>la</w:t>
            </w:r>
            <w:r>
              <w:rPr>
                <w:rFonts w:ascii="Arial MT" w:eastAsia="Arial MT" w:hAnsi="Arial MT" w:cs="Arial MT"/>
                <w:spacing w:val="-2"/>
                <w:sz w:val="16"/>
              </w:rPr>
              <w:t xml:space="preserve"> </w:t>
            </w:r>
            <w:r w:rsidRPr="0068611F">
              <w:rPr>
                <w:rFonts w:ascii="Arial MT" w:eastAsia="Arial MT" w:hAnsi="Arial MT" w:cs="Arial MT"/>
                <w:sz w:val="16"/>
              </w:rPr>
              <w:t>aplicación</w:t>
            </w:r>
            <w:r>
              <w:rPr>
                <w:rFonts w:ascii="Arial MT" w:eastAsia="Arial MT" w:hAnsi="Arial MT" w:cs="Arial MT"/>
                <w:sz w:val="16"/>
              </w:rPr>
              <w:t xml:space="preserve"> </w:t>
            </w:r>
            <w:r w:rsidRPr="0068611F">
              <w:rPr>
                <w:rFonts w:ascii="Arial MT" w:eastAsia="Arial MT" w:hAnsi="Arial MT" w:cs="Arial MT"/>
                <w:sz w:val="16"/>
              </w:rPr>
              <w:t>del</w:t>
            </w:r>
            <w:r>
              <w:rPr>
                <w:rFonts w:ascii="Arial MT" w:eastAsia="Arial MT" w:hAnsi="Arial MT" w:cs="Arial MT"/>
                <w:sz w:val="16"/>
              </w:rPr>
              <w:t xml:space="preserve"> </w:t>
            </w:r>
            <w:r w:rsidRPr="0068611F">
              <w:rPr>
                <w:rFonts w:ascii="Arial MT" w:eastAsia="Arial MT" w:hAnsi="Arial MT" w:cs="Arial MT"/>
                <w:sz w:val="16"/>
              </w:rPr>
              <w:t>Índice</w:t>
            </w:r>
            <w:r>
              <w:rPr>
                <w:rFonts w:ascii="Arial MT" w:eastAsia="Arial MT" w:hAnsi="Arial MT" w:cs="Arial MT"/>
                <w:sz w:val="16"/>
              </w:rPr>
              <w:t xml:space="preserve"> </w:t>
            </w:r>
            <w:r w:rsidRPr="0068611F">
              <w:rPr>
                <w:rFonts w:ascii="Arial MT" w:eastAsia="Arial MT" w:hAnsi="Arial MT" w:cs="Arial MT"/>
                <w:sz w:val="16"/>
              </w:rPr>
              <w:t>de</w:t>
            </w:r>
            <w:r>
              <w:rPr>
                <w:rFonts w:ascii="Arial MT" w:eastAsia="Arial MT" w:hAnsi="Arial MT" w:cs="Arial MT"/>
                <w:sz w:val="16"/>
              </w:rPr>
              <w:t xml:space="preserve"> </w:t>
            </w:r>
            <w:r w:rsidRPr="0068611F">
              <w:rPr>
                <w:rFonts w:ascii="Arial MT" w:eastAsia="Arial MT" w:hAnsi="Arial MT" w:cs="Arial MT"/>
                <w:sz w:val="16"/>
              </w:rPr>
              <w:t>Precios</w:t>
            </w:r>
            <w:r w:rsidR="0050332F">
              <w:rPr>
                <w:rFonts w:ascii="Arial MT" w:eastAsia="Arial MT" w:hAnsi="Arial MT" w:cs="Arial MT"/>
                <w:sz w:val="16"/>
              </w:rPr>
              <w:t xml:space="preserve"> </w:t>
            </w:r>
            <w:r w:rsidRPr="0068611F">
              <w:rPr>
                <w:rFonts w:ascii="Arial MT" w:eastAsia="Arial MT" w:hAnsi="Arial MT" w:cs="Arial MT"/>
                <w:spacing w:val="-2"/>
                <w:sz w:val="16"/>
              </w:rPr>
              <w:t>al</w:t>
            </w:r>
            <w:r w:rsidRPr="0068611F">
              <w:rPr>
                <w:rFonts w:ascii="Arial MT" w:eastAsia="Arial MT" w:hAnsi="Arial MT" w:cs="Arial MT"/>
                <w:spacing w:val="-42"/>
                <w:sz w:val="16"/>
              </w:rPr>
              <w:t xml:space="preserve"> </w:t>
            </w:r>
            <w:r>
              <w:rPr>
                <w:rFonts w:ascii="Arial MT" w:eastAsia="Arial MT" w:hAnsi="Arial MT" w:cs="Arial MT"/>
                <w:spacing w:val="-42"/>
                <w:sz w:val="16"/>
              </w:rPr>
              <w:t xml:space="preserve">   c</w:t>
            </w:r>
            <w:r w:rsidRPr="0068611F">
              <w:rPr>
                <w:rFonts w:ascii="Arial MT" w:eastAsia="Arial MT" w:hAnsi="Arial MT" w:cs="Arial MT"/>
                <w:sz w:val="16"/>
              </w:rPr>
              <w:t>onsumidor</w:t>
            </w:r>
            <w:r w:rsidRPr="0068611F">
              <w:rPr>
                <w:rFonts w:ascii="Arial MT" w:eastAsia="Arial MT" w:hAnsi="Arial MT" w:cs="Arial MT"/>
                <w:spacing w:val="1"/>
                <w:sz w:val="16"/>
              </w:rPr>
              <w:t xml:space="preserve"> </w:t>
            </w:r>
            <w:r w:rsidRPr="0068611F">
              <w:rPr>
                <w:rFonts w:ascii="Arial MT" w:eastAsia="Arial MT" w:hAnsi="Arial MT" w:cs="Arial MT"/>
                <w:sz w:val="16"/>
              </w:rPr>
              <w:t>(IPC)</w:t>
            </w:r>
            <w:r w:rsidRPr="0068611F">
              <w:rPr>
                <w:rFonts w:ascii="Arial MT" w:eastAsia="Arial MT" w:hAnsi="Arial MT" w:cs="Arial MT"/>
                <w:spacing w:val="-9"/>
                <w:sz w:val="16"/>
              </w:rPr>
              <w:t xml:space="preserve"> </w:t>
            </w:r>
            <w:r w:rsidRPr="0068611F">
              <w:rPr>
                <w:rFonts w:ascii="Arial MT" w:eastAsia="Arial MT" w:hAnsi="Arial MT" w:cs="Arial MT"/>
                <w:sz w:val="16"/>
              </w:rPr>
              <w:t>emitido</w:t>
            </w:r>
            <w:r w:rsidRPr="0068611F">
              <w:rPr>
                <w:rFonts w:ascii="Arial MT" w:eastAsia="Arial MT" w:hAnsi="Arial MT" w:cs="Arial MT"/>
                <w:spacing w:val="-9"/>
                <w:sz w:val="16"/>
              </w:rPr>
              <w:t xml:space="preserve"> </w:t>
            </w:r>
            <w:r w:rsidRPr="0068611F">
              <w:rPr>
                <w:rFonts w:ascii="Arial MT" w:eastAsia="Arial MT" w:hAnsi="Arial MT" w:cs="Arial MT"/>
                <w:sz w:val="16"/>
              </w:rPr>
              <w:t>por</w:t>
            </w:r>
            <w:r w:rsidRPr="0068611F">
              <w:rPr>
                <w:rFonts w:ascii="Arial MT" w:eastAsia="Arial MT" w:hAnsi="Arial MT" w:cs="Arial MT"/>
                <w:spacing w:val="-41"/>
                <w:sz w:val="16"/>
              </w:rPr>
              <w:t xml:space="preserve"> </w:t>
            </w:r>
            <w:r w:rsidRPr="0068611F">
              <w:rPr>
                <w:rFonts w:ascii="Arial MT" w:eastAsia="Arial MT" w:hAnsi="Arial MT" w:cs="Arial MT"/>
                <w:w w:val="95"/>
                <w:sz w:val="16"/>
              </w:rPr>
              <w:t>el DANE,</w:t>
            </w:r>
            <w:r w:rsidRPr="0068611F">
              <w:rPr>
                <w:rFonts w:ascii="Arial MT" w:eastAsia="Arial MT" w:hAnsi="Arial MT" w:cs="Arial MT"/>
                <w:spacing w:val="1"/>
                <w:w w:val="95"/>
                <w:sz w:val="16"/>
              </w:rPr>
              <w:t xml:space="preserve"> </w:t>
            </w:r>
            <w:r w:rsidRPr="0068611F">
              <w:rPr>
                <w:rFonts w:ascii="Arial MT" w:eastAsia="Arial MT" w:hAnsi="Arial MT" w:cs="Arial MT"/>
                <w:w w:val="95"/>
                <w:sz w:val="16"/>
              </w:rPr>
              <w:t>vigente</w:t>
            </w:r>
            <w:r w:rsidRPr="0068611F">
              <w:rPr>
                <w:rFonts w:ascii="Arial MT" w:eastAsia="Arial MT" w:hAnsi="Arial MT" w:cs="Arial MT"/>
                <w:spacing w:val="-40"/>
                <w:w w:val="95"/>
                <w:sz w:val="16"/>
              </w:rPr>
              <w:t xml:space="preserve"> </w:t>
            </w:r>
            <w:r w:rsidRPr="0068611F">
              <w:rPr>
                <w:rFonts w:ascii="Arial MT" w:eastAsia="Arial MT" w:hAnsi="Arial MT" w:cs="Arial MT"/>
                <w:sz w:val="16"/>
              </w:rPr>
              <w:t>para</w:t>
            </w:r>
            <w:r w:rsidRPr="0068611F">
              <w:rPr>
                <w:rFonts w:ascii="Arial MT" w:eastAsia="Arial MT" w:hAnsi="Arial MT" w:cs="Arial MT"/>
                <w:spacing w:val="14"/>
                <w:sz w:val="16"/>
              </w:rPr>
              <w:t xml:space="preserve"> </w:t>
            </w:r>
            <w:r w:rsidRPr="0068611F">
              <w:rPr>
                <w:rFonts w:ascii="Arial MT" w:eastAsia="Arial MT" w:hAnsi="Arial MT" w:cs="Arial MT"/>
                <w:sz w:val="16"/>
              </w:rPr>
              <w:t>el</w:t>
            </w:r>
            <w:r w:rsidRPr="0068611F">
              <w:rPr>
                <w:rFonts w:ascii="Arial MT" w:eastAsia="Arial MT" w:hAnsi="Arial MT" w:cs="Arial MT"/>
                <w:spacing w:val="15"/>
                <w:sz w:val="16"/>
              </w:rPr>
              <w:t xml:space="preserve"> </w:t>
            </w:r>
            <w:r w:rsidRPr="0068611F">
              <w:rPr>
                <w:rFonts w:ascii="Arial MT" w:eastAsia="Arial MT" w:hAnsi="Arial MT" w:cs="Arial MT"/>
                <w:sz w:val="16"/>
              </w:rPr>
              <w:t>periodo</w:t>
            </w:r>
            <w:r w:rsidRPr="0068611F">
              <w:rPr>
                <w:rFonts w:ascii="Arial MT" w:eastAsia="Arial MT" w:hAnsi="Arial MT" w:cs="Arial MT"/>
                <w:spacing w:val="-42"/>
                <w:sz w:val="16"/>
              </w:rPr>
              <w:t xml:space="preserve"> </w:t>
            </w:r>
            <w:r w:rsidRPr="0068611F">
              <w:rPr>
                <w:rFonts w:ascii="Arial MT" w:eastAsia="Arial MT" w:hAnsi="Arial MT" w:cs="Arial MT"/>
                <w:sz w:val="16"/>
              </w:rPr>
              <w:t>contable.</w:t>
            </w:r>
          </w:p>
        </w:tc>
      </w:tr>
      <w:tr w:rsidR="007B199B" w:rsidRPr="0068611F" w14:paraId="3AAEDD64" w14:textId="77777777" w:rsidTr="008D3979">
        <w:trPr>
          <w:trHeight w:val="599"/>
        </w:trPr>
        <w:tc>
          <w:tcPr>
            <w:tcW w:w="551" w:type="pct"/>
            <w:gridSpan w:val="2"/>
            <w:vMerge/>
            <w:tcBorders>
              <w:top w:val="single" w:sz="4" w:space="0" w:color="BEBEBE"/>
              <w:left w:val="single" w:sz="4" w:space="0" w:color="BEBEBE"/>
              <w:bottom w:val="single" w:sz="4" w:space="0" w:color="BEBEBE"/>
              <w:right w:val="single" w:sz="4" w:space="0" w:color="BEBEBE"/>
            </w:tcBorders>
            <w:vAlign w:val="center"/>
            <w:hideMark/>
          </w:tcPr>
          <w:p w14:paraId="5CBC7A70" w14:textId="77777777" w:rsidR="007B199B" w:rsidRPr="0068611F" w:rsidRDefault="007B199B" w:rsidP="00CF1563">
            <w:pPr>
              <w:jc w:val="both"/>
              <w:rPr>
                <w:rFonts w:ascii="Arial" w:eastAsia="Arial MT" w:hAnsi="Arial MT" w:cs="Arial MT"/>
                <w:b/>
                <w:sz w:val="16"/>
              </w:rPr>
            </w:pPr>
          </w:p>
        </w:tc>
        <w:tc>
          <w:tcPr>
            <w:tcW w:w="708"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45B2157F" w14:textId="77777777" w:rsidR="007B199B" w:rsidRPr="0068611F" w:rsidRDefault="007B199B" w:rsidP="00CF1563">
            <w:pPr>
              <w:tabs>
                <w:tab w:val="left" w:pos="848"/>
              </w:tabs>
              <w:spacing w:line="288" w:lineRule="auto"/>
              <w:ind w:left="109" w:right="98"/>
              <w:jc w:val="both"/>
              <w:rPr>
                <w:rFonts w:ascii="Arial MT" w:eastAsia="Arial MT" w:hAnsi="Arial MT" w:cs="Arial MT"/>
                <w:sz w:val="16"/>
              </w:rPr>
            </w:pPr>
            <w:r w:rsidRPr="0068611F">
              <w:rPr>
                <w:rFonts w:ascii="Arial MT" w:eastAsia="Arial MT" w:hAnsi="Arial MT" w:cs="Arial MT"/>
                <w:sz w:val="16"/>
              </w:rPr>
              <w:t>Equipo</w:t>
            </w:r>
            <w:r w:rsidRPr="0068611F">
              <w:rPr>
                <w:rFonts w:ascii="Arial MT" w:eastAsia="Arial MT" w:hAnsi="Arial MT" w:cs="Arial MT"/>
                <w:sz w:val="16"/>
              </w:rPr>
              <w:tab/>
            </w:r>
            <w:r w:rsidRPr="0068611F">
              <w:rPr>
                <w:rFonts w:ascii="Arial MT" w:eastAsia="Arial MT" w:hAnsi="Arial MT" w:cs="Arial MT"/>
                <w:spacing w:val="-2"/>
                <w:sz w:val="16"/>
              </w:rPr>
              <w:t>de</w:t>
            </w:r>
            <w:r w:rsidRPr="0068611F">
              <w:rPr>
                <w:rFonts w:ascii="Arial MT" w:eastAsia="Arial MT" w:hAnsi="Arial MT" w:cs="Arial MT"/>
                <w:spacing w:val="-42"/>
                <w:sz w:val="16"/>
              </w:rPr>
              <w:t xml:space="preserve"> </w:t>
            </w:r>
            <w:r w:rsidRPr="0068611F">
              <w:rPr>
                <w:rFonts w:ascii="Arial MT" w:eastAsia="Arial MT" w:hAnsi="Arial MT" w:cs="Arial MT"/>
                <w:sz w:val="16"/>
              </w:rPr>
              <w:t>Música</w:t>
            </w:r>
          </w:p>
        </w:tc>
        <w:tc>
          <w:tcPr>
            <w:tcW w:w="851" w:type="pct"/>
            <w:vMerge/>
            <w:tcBorders>
              <w:top w:val="single" w:sz="4" w:space="0" w:color="BEBEBE"/>
              <w:left w:val="single" w:sz="4" w:space="0" w:color="BEBEBE"/>
              <w:bottom w:val="single" w:sz="4" w:space="0" w:color="BEBEBE"/>
              <w:right w:val="single" w:sz="4" w:space="0" w:color="BEBEBE"/>
            </w:tcBorders>
            <w:vAlign w:val="center"/>
            <w:hideMark/>
          </w:tcPr>
          <w:p w14:paraId="5BEF77CF" w14:textId="77777777" w:rsidR="007B199B" w:rsidRPr="0068611F" w:rsidRDefault="007B199B" w:rsidP="00CF1563">
            <w:pPr>
              <w:jc w:val="both"/>
              <w:rPr>
                <w:rFonts w:ascii="Arial MT" w:eastAsia="Arial MT" w:hAnsi="Arial MT" w:cs="Arial MT"/>
                <w:sz w:val="16"/>
              </w:rPr>
            </w:pPr>
          </w:p>
        </w:tc>
        <w:tc>
          <w:tcPr>
            <w:tcW w:w="489"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0CD435C4" w14:textId="77777777" w:rsidR="007B199B" w:rsidRPr="0068611F" w:rsidRDefault="007B199B" w:rsidP="00CF1563">
            <w:pPr>
              <w:spacing w:line="183" w:lineRule="exact"/>
              <w:jc w:val="both"/>
              <w:rPr>
                <w:rFonts w:ascii="Arial MT" w:eastAsia="Arial MT" w:hAnsi="Arial MT" w:cs="Arial MT"/>
                <w:sz w:val="16"/>
              </w:rPr>
            </w:pPr>
            <w:r w:rsidRPr="0068611F">
              <w:rPr>
                <w:rFonts w:ascii="Arial MT" w:eastAsia="Arial MT" w:hAnsi="Arial MT" w:cs="Arial MT"/>
                <w:w w:val="98"/>
                <w:sz w:val="16"/>
              </w:rPr>
              <w:t>5</w:t>
            </w:r>
          </w:p>
        </w:tc>
        <w:tc>
          <w:tcPr>
            <w:tcW w:w="809" w:type="pct"/>
            <w:gridSpan w:val="2"/>
            <w:vMerge/>
            <w:tcBorders>
              <w:left w:val="single" w:sz="4" w:space="0" w:color="BEBEBE"/>
              <w:right w:val="single" w:sz="4" w:space="0" w:color="BEBEBE"/>
            </w:tcBorders>
            <w:vAlign w:val="center"/>
            <w:hideMark/>
          </w:tcPr>
          <w:p w14:paraId="441F5374" w14:textId="77777777" w:rsidR="007B199B" w:rsidRPr="0068611F" w:rsidRDefault="007B199B" w:rsidP="00CF1563">
            <w:pPr>
              <w:jc w:val="both"/>
              <w:rPr>
                <w:rFonts w:ascii="Arial MT" w:eastAsia="Arial MT" w:hAnsi="Arial MT" w:cs="Arial MT"/>
                <w:sz w:val="16"/>
              </w:rPr>
            </w:pPr>
          </w:p>
        </w:tc>
        <w:tc>
          <w:tcPr>
            <w:tcW w:w="756" w:type="pct"/>
            <w:vMerge/>
            <w:tcBorders>
              <w:left w:val="single" w:sz="4" w:space="0" w:color="BEBEBE"/>
              <w:right w:val="single" w:sz="4" w:space="0" w:color="BEBEBE"/>
            </w:tcBorders>
            <w:vAlign w:val="center"/>
            <w:hideMark/>
          </w:tcPr>
          <w:p w14:paraId="00D16C46" w14:textId="77777777" w:rsidR="007B199B" w:rsidRPr="0068611F" w:rsidRDefault="007B199B" w:rsidP="00CF1563">
            <w:pPr>
              <w:jc w:val="both"/>
              <w:rPr>
                <w:rFonts w:ascii="Arial MT" w:eastAsia="Arial MT" w:hAnsi="Arial MT" w:cs="Arial MT"/>
                <w:sz w:val="16"/>
              </w:rPr>
            </w:pPr>
          </w:p>
        </w:tc>
        <w:tc>
          <w:tcPr>
            <w:tcW w:w="836" w:type="pct"/>
            <w:vMerge/>
            <w:tcBorders>
              <w:left w:val="single" w:sz="4" w:space="0" w:color="BEBEBE"/>
              <w:right w:val="single" w:sz="4" w:space="0" w:color="BEBEBE"/>
            </w:tcBorders>
            <w:vAlign w:val="center"/>
            <w:hideMark/>
          </w:tcPr>
          <w:p w14:paraId="7D3378D1" w14:textId="77777777" w:rsidR="007B199B" w:rsidRPr="0068611F" w:rsidRDefault="007B199B" w:rsidP="00CF1563">
            <w:pPr>
              <w:jc w:val="both"/>
              <w:rPr>
                <w:rFonts w:ascii="Arial MT" w:eastAsia="Arial MT" w:hAnsi="Arial MT" w:cs="Arial MT"/>
                <w:sz w:val="16"/>
              </w:rPr>
            </w:pPr>
          </w:p>
        </w:tc>
      </w:tr>
      <w:tr w:rsidR="007B199B" w:rsidRPr="0068611F" w14:paraId="03245E86" w14:textId="77777777" w:rsidTr="008D3979">
        <w:trPr>
          <w:trHeight w:val="825"/>
        </w:trPr>
        <w:tc>
          <w:tcPr>
            <w:tcW w:w="551" w:type="pct"/>
            <w:gridSpan w:val="2"/>
            <w:vMerge/>
            <w:tcBorders>
              <w:top w:val="single" w:sz="4" w:space="0" w:color="BEBEBE"/>
              <w:left w:val="single" w:sz="4" w:space="0" w:color="BEBEBE"/>
              <w:bottom w:val="single" w:sz="4" w:space="0" w:color="BEBEBE"/>
              <w:right w:val="single" w:sz="4" w:space="0" w:color="BEBEBE"/>
            </w:tcBorders>
            <w:vAlign w:val="center"/>
            <w:hideMark/>
          </w:tcPr>
          <w:p w14:paraId="61702742" w14:textId="77777777" w:rsidR="007B199B" w:rsidRPr="0068611F" w:rsidRDefault="007B199B" w:rsidP="00CF1563">
            <w:pPr>
              <w:jc w:val="both"/>
              <w:rPr>
                <w:rFonts w:ascii="Arial" w:eastAsia="Arial MT" w:hAnsi="Arial MT" w:cs="Arial MT"/>
                <w:b/>
                <w:sz w:val="16"/>
              </w:rPr>
            </w:pPr>
          </w:p>
        </w:tc>
        <w:tc>
          <w:tcPr>
            <w:tcW w:w="708" w:type="pct"/>
            <w:gridSpan w:val="2"/>
            <w:tcBorders>
              <w:top w:val="single" w:sz="4" w:space="0" w:color="BEBEBE"/>
              <w:left w:val="single" w:sz="4" w:space="0" w:color="BEBEBE"/>
              <w:bottom w:val="single" w:sz="4" w:space="0" w:color="BEBEBE"/>
              <w:right w:val="single" w:sz="4" w:space="0" w:color="BEBEBE"/>
            </w:tcBorders>
            <w:hideMark/>
          </w:tcPr>
          <w:p w14:paraId="269EF854" w14:textId="77777777" w:rsidR="007B199B" w:rsidRPr="0068611F" w:rsidRDefault="007B199B" w:rsidP="00460409">
            <w:pPr>
              <w:spacing w:line="288" w:lineRule="auto"/>
              <w:ind w:left="109" w:right="97"/>
              <w:jc w:val="both"/>
              <w:rPr>
                <w:rFonts w:ascii="Arial MT" w:eastAsia="Arial MT" w:hAnsi="Arial MT" w:cs="Arial MT"/>
                <w:sz w:val="16"/>
              </w:rPr>
            </w:pPr>
            <w:r w:rsidRPr="0068611F">
              <w:rPr>
                <w:rFonts w:ascii="Arial MT" w:eastAsia="Arial MT" w:hAnsi="Arial MT" w:cs="Arial MT"/>
                <w:sz w:val="16"/>
              </w:rPr>
              <w:t>Equipo</w:t>
            </w:r>
            <w:r w:rsidRPr="0068611F">
              <w:rPr>
                <w:rFonts w:ascii="Arial MT" w:eastAsia="Arial MT" w:hAnsi="Arial MT" w:cs="Arial MT"/>
                <w:spacing w:val="1"/>
                <w:sz w:val="16"/>
              </w:rPr>
              <w:t xml:space="preserve"> </w:t>
            </w:r>
            <w:r w:rsidRPr="0068611F">
              <w:rPr>
                <w:rFonts w:ascii="Arial MT" w:eastAsia="Arial MT" w:hAnsi="Arial MT" w:cs="Arial MT"/>
                <w:sz w:val="16"/>
              </w:rPr>
              <w:t>de</w:t>
            </w:r>
            <w:r w:rsidRPr="0068611F">
              <w:rPr>
                <w:rFonts w:ascii="Arial MT" w:eastAsia="Arial MT" w:hAnsi="Arial MT" w:cs="Arial MT"/>
                <w:spacing w:val="-42"/>
                <w:sz w:val="16"/>
              </w:rPr>
              <w:t xml:space="preserve"> </w:t>
            </w:r>
            <w:r w:rsidRPr="0068611F">
              <w:rPr>
                <w:rFonts w:ascii="Arial MT" w:eastAsia="Arial MT" w:hAnsi="Arial MT" w:cs="Arial MT"/>
                <w:sz w:val="16"/>
              </w:rPr>
              <w:t>recreación y</w:t>
            </w:r>
            <w:r w:rsidRPr="0068611F">
              <w:rPr>
                <w:rFonts w:ascii="Arial MT" w:eastAsia="Arial MT" w:hAnsi="Arial MT" w:cs="Arial MT"/>
                <w:spacing w:val="1"/>
                <w:sz w:val="16"/>
              </w:rPr>
              <w:t xml:space="preserve"> </w:t>
            </w:r>
            <w:r w:rsidRPr="0068611F">
              <w:rPr>
                <w:rFonts w:ascii="Arial MT" w:eastAsia="Arial MT" w:hAnsi="Arial MT" w:cs="Arial MT"/>
                <w:sz w:val="16"/>
              </w:rPr>
              <w:t>deporte</w:t>
            </w:r>
          </w:p>
        </w:tc>
        <w:tc>
          <w:tcPr>
            <w:tcW w:w="851" w:type="pct"/>
            <w:vMerge/>
            <w:tcBorders>
              <w:top w:val="single" w:sz="4" w:space="0" w:color="BEBEBE"/>
              <w:left w:val="single" w:sz="4" w:space="0" w:color="BEBEBE"/>
              <w:bottom w:val="single" w:sz="4" w:space="0" w:color="BEBEBE"/>
              <w:right w:val="single" w:sz="4" w:space="0" w:color="BEBEBE"/>
            </w:tcBorders>
            <w:vAlign w:val="center"/>
            <w:hideMark/>
          </w:tcPr>
          <w:p w14:paraId="3BA970D4" w14:textId="77777777" w:rsidR="007B199B" w:rsidRPr="0068611F" w:rsidRDefault="007B199B" w:rsidP="00CF1563">
            <w:pPr>
              <w:jc w:val="both"/>
              <w:rPr>
                <w:rFonts w:ascii="Arial MT" w:eastAsia="Arial MT" w:hAnsi="Arial MT" w:cs="Arial MT"/>
                <w:sz w:val="16"/>
              </w:rPr>
            </w:pPr>
          </w:p>
        </w:tc>
        <w:tc>
          <w:tcPr>
            <w:tcW w:w="489" w:type="pct"/>
            <w:gridSpan w:val="2"/>
            <w:tcBorders>
              <w:top w:val="single" w:sz="4" w:space="0" w:color="BEBEBE"/>
              <w:left w:val="single" w:sz="4" w:space="0" w:color="BEBEBE"/>
              <w:bottom w:val="single" w:sz="4" w:space="0" w:color="BEBEBE"/>
              <w:right w:val="single" w:sz="4" w:space="0" w:color="BEBEBE"/>
            </w:tcBorders>
            <w:hideMark/>
          </w:tcPr>
          <w:p w14:paraId="6E5A4556" w14:textId="77777777" w:rsidR="007B199B" w:rsidRPr="0068611F" w:rsidRDefault="007B199B" w:rsidP="00CF1563">
            <w:pPr>
              <w:spacing w:line="183" w:lineRule="exact"/>
              <w:ind w:left="6"/>
              <w:jc w:val="both"/>
              <w:rPr>
                <w:rFonts w:ascii="Arial MT" w:eastAsia="Arial MT" w:hAnsi="Arial MT" w:cs="Arial MT"/>
                <w:sz w:val="16"/>
              </w:rPr>
            </w:pPr>
            <w:r w:rsidRPr="0068611F">
              <w:rPr>
                <w:rFonts w:ascii="Arial MT" w:eastAsia="Arial MT" w:hAnsi="Arial MT" w:cs="Arial MT"/>
                <w:w w:val="98"/>
                <w:sz w:val="16"/>
              </w:rPr>
              <w:t>5</w:t>
            </w:r>
          </w:p>
        </w:tc>
        <w:tc>
          <w:tcPr>
            <w:tcW w:w="809" w:type="pct"/>
            <w:gridSpan w:val="2"/>
            <w:vMerge/>
            <w:tcBorders>
              <w:left w:val="single" w:sz="4" w:space="0" w:color="BEBEBE"/>
              <w:right w:val="single" w:sz="4" w:space="0" w:color="BEBEBE"/>
            </w:tcBorders>
            <w:vAlign w:val="center"/>
            <w:hideMark/>
          </w:tcPr>
          <w:p w14:paraId="1822E9A8" w14:textId="77777777" w:rsidR="007B199B" w:rsidRPr="0068611F" w:rsidRDefault="007B199B" w:rsidP="00CF1563">
            <w:pPr>
              <w:jc w:val="both"/>
              <w:rPr>
                <w:rFonts w:ascii="Arial MT" w:eastAsia="Arial MT" w:hAnsi="Arial MT" w:cs="Arial MT"/>
                <w:sz w:val="16"/>
              </w:rPr>
            </w:pPr>
          </w:p>
        </w:tc>
        <w:tc>
          <w:tcPr>
            <w:tcW w:w="756" w:type="pct"/>
            <w:vMerge/>
            <w:tcBorders>
              <w:left w:val="single" w:sz="4" w:space="0" w:color="BEBEBE"/>
              <w:right w:val="single" w:sz="4" w:space="0" w:color="BEBEBE"/>
            </w:tcBorders>
            <w:vAlign w:val="center"/>
            <w:hideMark/>
          </w:tcPr>
          <w:p w14:paraId="0E6A9DC9" w14:textId="77777777" w:rsidR="007B199B" w:rsidRPr="0068611F" w:rsidRDefault="007B199B" w:rsidP="00CF1563">
            <w:pPr>
              <w:jc w:val="both"/>
              <w:rPr>
                <w:rFonts w:ascii="Arial MT" w:eastAsia="Arial MT" w:hAnsi="Arial MT" w:cs="Arial MT"/>
                <w:sz w:val="16"/>
              </w:rPr>
            </w:pPr>
          </w:p>
        </w:tc>
        <w:tc>
          <w:tcPr>
            <w:tcW w:w="836" w:type="pct"/>
            <w:vMerge/>
            <w:tcBorders>
              <w:left w:val="single" w:sz="4" w:space="0" w:color="BEBEBE"/>
              <w:right w:val="single" w:sz="4" w:space="0" w:color="BEBEBE"/>
            </w:tcBorders>
            <w:vAlign w:val="center"/>
            <w:hideMark/>
          </w:tcPr>
          <w:p w14:paraId="2B33F400" w14:textId="77777777" w:rsidR="007B199B" w:rsidRPr="0068611F" w:rsidRDefault="007B199B" w:rsidP="00CF1563">
            <w:pPr>
              <w:jc w:val="both"/>
              <w:rPr>
                <w:rFonts w:ascii="Arial MT" w:eastAsia="Arial MT" w:hAnsi="Arial MT" w:cs="Arial MT"/>
                <w:sz w:val="16"/>
              </w:rPr>
            </w:pPr>
          </w:p>
        </w:tc>
      </w:tr>
      <w:tr w:rsidR="007B199B" w:rsidRPr="0068611F" w14:paraId="1722FF5B" w14:textId="77777777" w:rsidTr="008D3979">
        <w:trPr>
          <w:trHeight w:val="820"/>
        </w:trPr>
        <w:tc>
          <w:tcPr>
            <w:tcW w:w="551" w:type="pct"/>
            <w:gridSpan w:val="2"/>
            <w:vMerge/>
            <w:tcBorders>
              <w:top w:val="single" w:sz="4" w:space="0" w:color="BEBEBE"/>
              <w:left w:val="single" w:sz="4" w:space="0" w:color="BEBEBE"/>
              <w:bottom w:val="single" w:sz="4" w:space="0" w:color="BEBEBE"/>
              <w:right w:val="single" w:sz="4" w:space="0" w:color="BEBEBE"/>
            </w:tcBorders>
            <w:vAlign w:val="center"/>
            <w:hideMark/>
          </w:tcPr>
          <w:p w14:paraId="254AE8D6" w14:textId="77777777" w:rsidR="007B199B" w:rsidRPr="0068611F" w:rsidRDefault="007B199B" w:rsidP="00CF1563">
            <w:pPr>
              <w:jc w:val="both"/>
              <w:rPr>
                <w:rFonts w:ascii="Arial" w:eastAsia="Arial MT" w:hAnsi="Arial MT" w:cs="Arial MT"/>
                <w:b/>
                <w:sz w:val="16"/>
              </w:rPr>
            </w:pPr>
          </w:p>
        </w:tc>
        <w:tc>
          <w:tcPr>
            <w:tcW w:w="708"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45D32F63" w14:textId="77777777" w:rsidR="007B199B" w:rsidRPr="0068611F" w:rsidRDefault="007B199B" w:rsidP="00CF1563">
            <w:pPr>
              <w:tabs>
                <w:tab w:val="left" w:pos="949"/>
              </w:tabs>
              <w:spacing w:line="288" w:lineRule="auto"/>
              <w:ind w:left="109" w:right="96"/>
              <w:jc w:val="both"/>
              <w:rPr>
                <w:rFonts w:ascii="Arial MT" w:eastAsia="Arial MT" w:hAnsi="Arial MT" w:cs="Arial MT"/>
                <w:sz w:val="16"/>
              </w:rPr>
            </w:pPr>
            <w:r w:rsidRPr="0068611F">
              <w:rPr>
                <w:rFonts w:ascii="Arial MT" w:eastAsia="Arial MT" w:hAnsi="Arial MT" w:cs="Arial MT"/>
                <w:sz w:val="16"/>
              </w:rPr>
              <w:t>Herramienta</w:t>
            </w:r>
            <w:r w:rsidRPr="0068611F">
              <w:rPr>
                <w:rFonts w:ascii="Arial MT" w:eastAsia="Arial MT" w:hAnsi="Arial MT" w:cs="Arial MT"/>
                <w:spacing w:val="-42"/>
                <w:sz w:val="16"/>
              </w:rPr>
              <w:t xml:space="preserve"> </w:t>
            </w:r>
            <w:r w:rsidRPr="0068611F">
              <w:rPr>
                <w:rFonts w:ascii="Arial MT" w:eastAsia="Arial MT" w:hAnsi="Arial MT" w:cs="Arial MT"/>
                <w:sz w:val="16"/>
              </w:rPr>
              <w:t>s</w:t>
            </w:r>
            <w:r w:rsidRPr="0068611F">
              <w:rPr>
                <w:rFonts w:ascii="Arial MT" w:eastAsia="Arial MT" w:hAnsi="Arial MT" w:cs="Arial MT"/>
                <w:sz w:val="16"/>
              </w:rPr>
              <w:tab/>
            </w:r>
            <w:r w:rsidRPr="0068611F">
              <w:rPr>
                <w:rFonts w:ascii="Arial MT" w:eastAsia="Arial MT" w:hAnsi="Arial MT" w:cs="Arial MT"/>
                <w:spacing w:val="-4"/>
                <w:sz w:val="16"/>
              </w:rPr>
              <w:t>y</w:t>
            </w:r>
          </w:p>
          <w:p w14:paraId="51CDCB0C" w14:textId="77777777" w:rsidR="007B199B" w:rsidRPr="0068611F" w:rsidRDefault="007B199B" w:rsidP="00CF1563">
            <w:pPr>
              <w:ind w:left="109"/>
              <w:jc w:val="both"/>
              <w:rPr>
                <w:rFonts w:ascii="Arial MT" w:eastAsia="Arial MT" w:hAnsi="Arial MT" w:cs="Arial MT"/>
                <w:sz w:val="16"/>
              </w:rPr>
            </w:pPr>
            <w:r w:rsidRPr="0068611F">
              <w:rPr>
                <w:rFonts w:ascii="Arial MT" w:eastAsia="Arial MT" w:hAnsi="Arial MT" w:cs="Arial MT"/>
                <w:sz w:val="16"/>
              </w:rPr>
              <w:t>Accesorios</w:t>
            </w:r>
          </w:p>
        </w:tc>
        <w:tc>
          <w:tcPr>
            <w:tcW w:w="851" w:type="pct"/>
            <w:vMerge/>
            <w:tcBorders>
              <w:top w:val="single" w:sz="4" w:space="0" w:color="BEBEBE"/>
              <w:left w:val="single" w:sz="4" w:space="0" w:color="BEBEBE"/>
              <w:bottom w:val="single" w:sz="4" w:space="0" w:color="BEBEBE"/>
              <w:right w:val="single" w:sz="4" w:space="0" w:color="BEBEBE"/>
            </w:tcBorders>
            <w:vAlign w:val="center"/>
            <w:hideMark/>
          </w:tcPr>
          <w:p w14:paraId="5EF35C48" w14:textId="77777777" w:rsidR="007B199B" w:rsidRPr="0068611F" w:rsidRDefault="007B199B" w:rsidP="00CF1563">
            <w:pPr>
              <w:jc w:val="both"/>
              <w:rPr>
                <w:rFonts w:ascii="Arial MT" w:eastAsia="Arial MT" w:hAnsi="Arial MT" w:cs="Arial MT"/>
                <w:sz w:val="16"/>
              </w:rPr>
            </w:pPr>
          </w:p>
        </w:tc>
        <w:tc>
          <w:tcPr>
            <w:tcW w:w="489"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39281697" w14:textId="77777777" w:rsidR="007B199B" w:rsidRPr="0068611F" w:rsidRDefault="007B199B" w:rsidP="00CF1563">
            <w:pPr>
              <w:spacing w:line="183" w:lineRule="exact"/>
              <w:ind w:left="6"/>
              <w:jc w:val="both"/>
              <w:rPr>
                <w:rFonts w:ascii="Arial MT" w:eastAsia="Arial MT" w:hAnsi="Arial MT" w:cs="Arial MT"/>
                <w:sz w:val="16"/>
              </w:rPr>
            </w:pPr>
            <w:r w:rsidRPr="0068611F">
              <w:rPr>
                <w:rFonts w:ascii="Arial MT" w:eastAsia="Arial MT" w:hAnsi="Arial MT" w:cs="Arial MT"/>
                <w:w w:val="98"/>
                <w:sz w:val="16"/>
              </w:rPr>
              <w:t>8</w:t>
            </w:r>
          </w:p>
        </w:tc>
        <w:tc>
          <w:tcPr>
            <w:tcW w:w="809" w:type="pct"/>
            <w:gridSpan w:val="2"/>
            <w:vMerge/>
            <w:tcBorders>
              <w:left w:val="single" w:sz="4" w:space="0" w:color="BEBEBE"/>
              <w:right w:val="single" w:sz="4" w:space="0" w:color="BEBEBE"/>
            </w:tcBorders>
            <w:vAlign w:val="center"/>
            <w:hideMark/>
          </w:tcPr>
          <w:p w14:paraId="51F76FED" w14:textId="77777777" w:rsidR="007B199B" w:rsidRPr="0068611F" w:rsidRDefault="007B199B" w:rsidP="00CF1563">
            <w:pPr>
              <w:jc w:val="both"/>
              <w:rPr>
                <w:rFonts w:ascii="Arial MT" w:eastAsia="Arial MT" w:hAnsi="Arial MT" w:cs="Arial MT"/>
                <w:sz w:val="16"/>
              </w:rPr>
            </w:pPr>
          </w:p>
        </w:tc>
        <w:tc>
          <w:tcPr>
            <w:tcW w:w="756" w:type="pct"/>
            <w:vMerge/>
            <w:tcBorders>
              <w:left w:val="single" w:sz="4" w:space="0" w:color="BEBEBE"/>
              <w:right w:val="single" w:sz="4" w:space="0" w:color="BEBEBE"/>
            </w:tcBorders>
            <w:vAlign w:val="center"/>
            <w:hideMark/>
          </w:tcPr>
          <w:p w14:paraId="1C8DC578" w14:textId="77777777" w:rsidR="007B199B" w:rsidRPr="0068611F" w:rsidRDefault="007B199B" w:rsidP="00CF1563">
            <w:pPr>
              <w:jc w:val="both"/>
              <w:rPr>
                <w:rFonts w:ascii="Arial MT" w:eastAsia="Arial MT" w:hAnsi="Arial MT" w:cs="Arial MT"/>
                <w:sz w:val="16"/>
              </w:rPr>
            </w:pPr>
          </w:p>
        </w:tc>
        <w:tc>
          <w:tcPr>
            <w:tcW w:w="836" w:type="pct"/>
            <w:vMerge/>
            <w:tcBorders>
              <w:left w:val="single" w:sz="4" w:space="0" w:color="BEBEBE"/>
              <w:right w:val="single" w:sz="4" w:space="0" w:color="BEBEBE"/>
            </w:tcBorders>
            <w:vAlign w:val="center"/>
            <w:hideMark/>
          </w:tcPr>
          <w:p w14:paraId="05DD556E" w14:textId="77777777" w:rsidR="007B199B" w:rsidRPr="0068611F" w:rsidRDefault="007B199B" w:rsidP="00CF1563">
            <w:pPr>
              <w:jc w:val="both"/>
              <w:rPr>
                <w:rFonts w:ascii="Arial MT" w:eastAsia="Arial MT" w:hAnsi="Arial MT" w:cs="Arial MT"/>
                <w:sz w:val="16"/>
              </w:rPr>
            </w:pPr>
          </w:p>
        </w:tc>
      </w:tr>
      <w:tr w:rsidR="007B199B" w:rsidRPr="0068611F" w14:paraId="5BA65F60" w14:textId="77777777" w:rsidTr="008D3979">
        <w:trPr>
          <w:trHeight w:val="825"/>
        </w:trPr>
        <w:tc>
          <w:tcPr>
            <w:tcW w:w="543" w:type="pct"/>
            <w:vMerge w:val="restart"/>
            <w:tcBorders>
              <w:top w:val="single" w:sz="4" w:space="0" w:color="BEBEBE"/>
              <w:left w:val="single" w:sz="4" w:space="0" w:color="BEBEBE"/>
              <w:bottom w:val="single" w:sz="4" w:space="0" w:color="BEBEBE"/>
              <w:right w:val="single" w:sz="4" w:space="0" w:color="BEBEBE"/>
            </w:tcBorders>
            <w:vAlign w:val="center"/>
          </w:tcPr>
          <w:p w14:paraId="34AB07D9" w14:textId="77777777" w:rsidR="007B199B" w:rsidRPr="0068611F" w:rsidRDefault="007B199B" w:rsidP="00CF1563">
            <w:pPr>
              <w:jc w:val="both"/>
              <w:rPr>
                <w:rFonts w:ascii="Times New Roman" w:eastAsia="Arial MT" w:hAnsi="Arial MT" w:cs="Arial MT"/>
                <w:sz w:val="14"/>
              </w:rPr>
            </w:pPr>
          </w:p>
        </w:tc>
        <w:tc>
          <w:tcPr>
            <w:tcW w:w="703" w:type="pct"/>
            <w:gridSpan w:val="2"/>
            <w:tcBorders>
              <w:top w:val="single" w:sz="4" w:space="0" w:color="BEBEBE"/>
              <w:left w:val="single" w:sz="4" w:space="0" w:color="BEBEBE"/>
              <w:bottom w:val="single" w:sz="4" w:space="0" w:color="BEBEBE"/>
              <w:right w:val="single" w:sz="4" w:space="0" w:color="BEBEBE"/>
            </w:tcBorders>
            <w:hideMark/>
          </w:tcPr>
          <w:p w14:paraId="2058D5BE" w14:textId="77777777" w:rsidR="007B199B" w:rsidRPr="0068611F" w:rsidRDefault="007B199B" w:rsidP="00CF1563">
            <w:pPr>
              <w:tabs>
                <w:tab w:val="left" w:pos="848"/>
              </w:tabs>
              <w:spacing w:line="288" w:lineRule="auto"/>
              <w:ind w:left="109" w:right="98"/>
              <w:jc w:val="both"/>
              <w:rPr>
                <w:rFonts w:ascii="Arial MT" w:eastAsia="Arial MT" w:hAnsi="Arial MT" w:cs="Arial MT"/>
                <w:sz w:val="16"/>
              </w:rPr>
            </w:pPr>
            <w:r w:rsidRPr="0068611F">
              <w:rPr>
                <w:rFonts w:ascii="Arial MT" w:eastAsia="Arial MT" w:hAnsi="Arial MT" w:cs="Arial MT"/>
                <w:sz w:val="16"/>
              </w:rPr>
              <w:t>Equipo</w:t>
            </w:r>
            <w:r w:rsidRPr="0068611F">
              <w:rPr>
                <w:rFonts w:ascii="Arial MT" w:eastAsia="Arial MT" w:hAnsi="Arial MT" w:cs="Arial MT"/>
                <w:sz w:val="16"/>
              </w:rPr>
              <w:tab/>
            </w:r>
            <w:r w:rsidRPr="0068611F">
              <w:rPr>
                <w:rFonts w:ascii="Arial MT" w:eastAsia="Arial MT" w:hAnsi="Arial MT" w:cs="Arial MT"/>
                <w:spacing w:val="-2"/>
                <w:sz w:val="16"/>
              </w:rPr>
              <w:t>de</w:t>
            </w:r>
            <w:r w:rsidRPr="0068611F">
              <w:rPr>
                <w:rFonts w:ascii="Arial MT" w:eastAsia="Arial MT" w:hAnsi="Arial MT" w:cs="Arial MT"/>
                <w:spacing w:val="-42"/>
                <w:sz w:val="16"/>
              </w:rPr>
              <w:t xml:space="preserve"> </w:t>
            </w:r>
            <w:r w:rsidRPr="0068611F">
              <w:rPr>
                <w:rFonts w:ascii="Arial MT" w:eastAsia="Arial MT" w:hAnsi="Arial MT" w:cs="Arial MT"/>
                <w:sz w:val="16"/>
              </w:rPr>
              <w:t>Ayuda</w:t>
            </w:r>
            <w:r w:rsidRPr="0068611F">
              <w:rPr>
                <w:rFonts w:ascii="Arial MT" w:eastAsia="Arial MT" w:hAnsi="Arial MT" w:cs="Arial MT"/>
                <w:spacing w:val="1"/>
                <w:sz w:val="16"/>
              </w:rPr>
              <w:t xml:space="preserve"> </w:t>
            </w:r>
            <w:r w:rsidRPr="0068611F">
              <w:rPr>
                <w:rFonts w:ascii="Arial MT" w:eastAsia="Arial MT" w:hAnsi="Arial MT" w:cs="Arial MT"/>
                <w:sz w:val="16"/>
              </w:rPr>
              <w:t>Audiovisual</w:t>
            </w:r>
          </w:p>
        </w:tc>
        <w:tc>
          <w:tcPr>
            <w:tcW w:w="864" w:type="pct"/>
            <w:gridSpan w:val="2"/>
            <w:vMerge w:val="restart"/>
            <w:tcBorders>
              <w:top w:val="single" w:sz="4" w:space="0" w:color="BEBEBE"/>
              <w:left w:val="single" w:sz="4" w:space="0" w:color="BEBEBE"/>
              <w:bottom w:val="single" w:sz="4" w:space="0" w:color="BEBEBE"/>
              <w:right w:val="single" w:sz="4" w:space="0" w:color="BEBEBE"/>
            </w:tcBorders>
            <w:hideMark/>
          </w:tcPr>
          <w:p w14:paraId="0B0C9F8F" w14:textId="77777777" w:rsidR="007B199B" w:rsidRPr="0068611F" w:rsidRDefault="007B199B" w:rsidP="00CF1563">
            <w:pPr>
              <w:tabs>
                <w:tab w:val="left" w:pos="1041"/>
              </w:tabs>
              <w:spacing w:line="183" w:lineRule="exact"/>
              <w:jc w:val="both"/>
              <w:rPr>
                <w:rFonts w:ascii="Arial MT" w:eastAsia="Arial MT" w:hAnsi="Arial MT" w:cs="Arial MT"/>
                <w:sz w:val="16"/>
              </w:rPr>
            </w:pPr>
            <w:r>
              <w:rPr>
                <w:rFonts w:ascii="Arial MT" w:eastAsia="Arial MT" w:hAnsi="Arial MT" w:cs="Arial MT"/>
                <w:sz w:val="16"/>
              </w:rPr>
              <w:t>el r</w:t>
            </w:r>
            <w:r w:rsidRPr="0068611F">
              <w:rPr>
                <w:rFonts w:ascii="Arial MT" w:eastAsia="Arial MT" w:hAnsi="Arial MT" w:cs="Arial MT"/>
                <w:sz w:val="16"/>
              </w:rPr>
              <w:t>econocimiento</w:t>
            </w:r>
            <w:r>
              <w:rPr>
                <w:rFonts w:ascii="Arial MT" w:eastAsia="Arial MT" w:hAnsi="Arial MT" w:cs="Arial MT"/>
                <w:sz w:val="16"/>
              </w:rPr>
              <w:t xml:space="preserve"> </w:t>
            </w:r>
            <w:r w:rsidRPr="0068611F">
              <w:rPr>
                <w:rFonts w:ascii="Arial MT" w:eastAsia="Arial MT" w:hAnsi="Arial MT" w:cs="Arial MT"/>
                <w:sz w:val="16"/>
              </w:rPr>
              <w:t>y</w:t>
            </w:r>
            <w:r>
              <w:rPr>
                <w:rFonts w:ascii="Arial MT" w:eastAsia="Arial MT" w:hAnsi="Arial MT" w:cs="Arial MT"/>
                <w:sz w:val="16"/>
              </w:rPr>
              <w:t xml:space="preserve"> </w:t>
            </w:r>
            <w:r w:rsidRPr="0068611F">
              <w:rPr>
                <w:rFonts w:ascii="Arial MT" w:eastAsia="Arial MT" w:hAnsi="Arial MT" w:cs="Arial MT"/>
                <w:spacing w:val="-1"/>
                <w:sz w:val="16"/>
              </w:rPr>
              <w:t>control</w:t>
            </w:r>
            <w:r w:rsidRPr="0068611F">
              <w:rPr>
                <w:rFonts w:ascii="Arial MT" w:eastAsia="Arial MT" w:hAnsi="Arial MT" w:cs="Arial MT"/>
                <w:spacing w:val="-42"/>
                <w:sz w:val="16"/>
              </w:rPr>
              <w:t xml:space="preserve"> </w:t>
            </w:r>
            <w:r>
              <w:rPr>
                <w:rFonts w:ascii="Arial MT" w:eastAsia="Arial MT" w:hAnsi="Arial MT" w:cs="Arial MT"/>
                <w:sz w:val="16"/>
              </w:rPr>
              <w:t xml:space="preserve">sobre </w:t>
            </w:r>
            <w:r w:rsidRPr="0068611F">
              <w:rPr>
                <w:rFonts w:ascii="Arial MT" w:eastAsia="Arial MT" w:hAnsi="Arial MT" w:cs="Arial MT"/>
                <w:spacing w:val="-2"/>
                <w:sz w:val="16"/>
              </w:rPr>
              <w:t>esta</w:t>
            </w:r>
            <w:r>
              <w:rPr>
                <w:rFonts w:ascii="Arial MT" w:eastAsia="Arial MT" w:hAnsi="Arial MT" w:cs="Arial MT"/>
                <w:spacing w:val="-2"/>
                <w:sz w:val="16"/>
              </w:rPr>
              <w:t xml:space="preserve"> </w:t>
            </w:r>
            <w:r w:rsidRPr="0068611F">
              <w:rPr>
                <w:rFonts w:ascii="Arial MT" w:eastAsia="Arial MT" w:hAnsi="Arial MT" w:cs="Arial MT"/>
                <w:sz w:val="16"/>
              </w:rPr>
              <w:t>clase</w:t>
            </w:r>
            <w:r>
              <w:rPr>
                <w:rFonts w:ascii="Arial MT" w:eastAsia="Arial MT" w:hAnsi="Arial MT" w:cs="Arial MT"/>
                <w:sz w:val="16"/>
              </w:rPr>
              <w:t xml:space="preserve"> </w:t>
            </w:r>
            <w:r w:rsidRPr="0068611F">
              <w:rPr>
                <w:rFonts w:ascii="Arial MT" w:eastAsia="Arial MT" w:hAnsi="Arial MT" w:cs="Arial MT"/>
                <w:spacing w:val="-1"/>
                <w:sz w:val="16"/>
              </w:rPr>
              <w:t>de</w:t>
            </w:r>
            <w:r w:rsidRPr="0068611F">
              <w:rPr>
                <w:rFonts w:ascii="Arial MT" w:eastAsia="Arial MT" w:hAnsi="Arial MT" w:cs="Arial MT"/>
                <w:spacing w:val="-42"/>
                <w:sz w:val="16"/>
              </w:rPr>
              <w:t xml:space="preserve"> </w:t>
            </w:r>
            <w:r w:rsidRPr="0068611F">
              <w:rPr>
                <w:rFonts w:ascii="Arial MT" w:eastAsia="Arial MT" w:hAnsi="Arial MT" w:cs="Arial MT"/>
                <w:sz w:val="16"/>
              </w:rPr>
              <w:t>herramientas</w:t>
            </w:r>
            <w:r w:rsidRPr="0068611F">
              <w:rPr>
                <w:rFonts w:ascii="Arial MT" w:eastAsia="Arial MT" w:hAnsi="Arial MT" w:cs="Arial MT"/>
                <w:spacing w:val="1"/>
                <w:sz w:val="16"/>
              </w:rPr>
              <w:t xml:space="preserve"> </w:t>
            </w:r>
            <w:r w:rsidRPr="0068611F">
              <w:rPr>
                <w:rFonts w:ascii="Arial MT" w:eastAsia="Arial MT" w:hAnsi="Arial MT" w:cs="Arial MT"/>
                <w:sz w:val="16"/>
              </w:rPr>
              <w:t>deben</w:t>
            </w:r>
            <w:r w:rsidRPr="0068611F">
              <w:rPr>
                <w:rFonts w:ascii="Arial MT" w:eastAsia="Arial MT" w:hAnsi="Arial MT" w:cs="Arial MT"/>
                <w:spacing w:val="1"/>
                <w:sz w:val="16"/>
              </w:rPr>
              <w:t xml:space="preserve"> </w:t>
            </w:r>
            <w:r w:rsidRPr="0068611F">
              <w:rPr>
                <w:rFonts w:ascii="Arial MT" w:eastAsia="Arial MT" w:hAnsi="Arial MT" w:cs="Arial MT"/>
                <w:sz w:val="16"/>
              </w:rPr>
              <w:t>ser</w:t>
            </w:r>
            <w:r w:rsidRPr="0068611F">
              <w:rPr>
                <w:rFonts w:ascii="Arial MT" w:eastAsia="Arial MT" w:hAnsi="Arial MT" w:cs="Arial MT"/>
                <w:spacing w:val="1"/>
                <w:sz w:val="16"/>
              </w:rPr>
              <w:t xml:space="preserve"> </w:t>
            </w:r>
            <w:r w:rsidRPr="0068611F">
              <w:rPr>
                <w:rFonts w:ascii="Arial MT" w:eastAsia="Arial MT" w:hAnsi="Arial MT" w:cs="Arial MT"/>
                <w:sz w:val="16"/>
              </w:rPr>
              <w:t>los</w:t>
            </w:r>
            <w:r w:rsidRPr="0068611F">
              <w:rPr>
                <w:rFonts w:ascii="Arial MT" w:eastAsia="Arial MT" w:hAnsi="Arial MT" w:cs="Arial MT"/>
                <w:spacing w:val="-42"/>
                <w:sz w:val="16"/>
              </w:rPr>
              <w:t xml:space="preserve"> </w:t>
            </w:r>
            <w:r w:rsidRPr="0068611F">
              <w:rPr>
                <w:rFonts w:ascii="Arial MT" w:eastAsia="Arial MT" w:hAnsi="Arial MT" w:cs="Arial MT"/>
                <w:w w:val="95"/>
                <w:sz w:val="16"/>
              </w:rPr>
              <w:t>mismos</w:t>
            </w:r>
            <w:r w:rsidRPr="0068611F">
              <w:rPr>
                <w:rFonts w:ascii="Arial MT" w:eastAsia="Arial MT" w:hAnsi="Arial MT" w:cs="Arial MT"/>
                <w:spacing w:val="12"/>
                <w:w w:val="95"/>
                <w:sz w:val="16"/>
              </w:rPr>
              <w:t xml:space="preserve"> </w:t>
            </w:r>
            <w:r w:rsidRPr="0068611F">
              <w:rPr>
                <w:rFonts w:ascii="Arial MT" w:eastAsia="Arial MT" w:hAnsi="Arial MT" w:cs="Arial MT"/>
                <w:w w:val="95"/>
                <w:sz w:val="16"/>
              </w:rPr>
              <w:t>que se</w:t>
            </w:r>
            <w:r w:rsidRPr="0068611F">
              <w:rPr>
                <w:rFonts w:ascii="Arial MT" w:eastAsia="Arial MT" w:hAnsi="Arial MT" w:cs="Arial MT"/>
                <w:spacing w:val="-40"/>
                <w:w w:val="95"/>
                <w:sz w:val="16"/>
              </w:rPr>
              <w:t xml:space="preserve"> </w:t>
            </w:r>
            <w:r w:rsidRPr="0068611F">
              <w:rPr>
                <w:rFonts w:ascii="Arial MT" w:eastAsia="Arial MT" w:hAnsi="Arial MT" w:cs="Arial MT"/>
                <w:sz w:val="16"/>
              </w:rPr>
              <w:t>aplican</w:t>
            </w:r>
            <w:r w:rsidRPr="0068611F">
              <w:rPr>
                <w:rFonts w:ascii="Arial MT" w:eastAsia="Arial MT" w:hAnsi="Arial MT" w:cs="Arial MT"/>
                <w:spacing w:val="1"/>
                <w:sz w:val="16"/>
              </w:rPr>
              <w:t xml:space="preserve"> </w:t>
            </w:r>
            <w:r w:rsidRPr="0068611F">
              <w:rPr>
                <w:rFonts w:ascii="Arial MT" w:eastAsia="Arial MT" w:hAnsi="Arial MT" w:cs="Arial MT"/>
                <w:sz w:val="16"/>
              </w:rPr>
              <w:t>para</w:t>
            </w:r>
            <w:r w:rsidRPr="0068611F">
              <w:rPr>
                <w:rFonts w:ascii="Arial MT" w:eastAsia="Arial MT" w:hAnsi="Arial MT" w:cs="Arial MT"/>
                <w:spacing w:val="1"/>
                <w:sz w:val="16"/>
              </w:rPr>
              <w:t xml:space="preserve"> </w:t>
            </w:r>
            <w:r w:rsidRPr="0068611F">
              <w:rPr>
                <w:rFonts w:ascii="Arial MT" w:eastAsia="Arial MT" w:hAnsi="Arial MT" w:cs="Arial MT"/>
                <w:sz w:val="16"/>
              </w:rPr>
              <w:t>la</w:t>
            </w:r>
            <w:r w:rsidRPr="0068611F">
              <w:rPr>
                <w:rFonts w:ascii="Arial MT" w:eastAsia="Arial MT" w:hAnsi="Arial MT" w:cs="Arial MT"/>
                <w:spacing w:val="-42"/>
                <w:sz w:val="16"/>
              </w:rPr>
              <w:t xml:space="preserve"> </w:t>
            </w:r>
            <w:r w:rsidRPr="0068611F">
              <w:rPr>
                <w:rFonts w:ascii="Arial MT" w:eastAsia="Arial MT" w:hAnsi="Arial MT" w:cs="Arial MT"/>
                <w:sz w:val="16"/>
              </w:rPr>
              <w:t>maquinaria</w:t>
            </w:r>
            <w:r w:rsidRPr="0068611F">
              <w:rPr>
                <w:rFonts w:ascii="Arial MT" w:eastAsia="Arial MT" w:hAnsi="Arial MT" w:cs="Arial MT"/>
                <w:spacing w:val="1"/>
                <w:sz w:val="16"/>
              </w:rPr>
              <w:t xml:space="preserve"> </w:t>
            </w:r>
            <w:r w:rsidRPr="0068611F">
              <w:rPr>
                <w:rFonts w:ascii="Arial MT" w:eastAsia="Arial MT" w:hAnsi="Arial MT" w:cs="Arial MT"/>
                <w:sz w:val="16"/>
              </w:rPr>
              <w:t>y</w:t>
            </w:r>
            <w:r w:rsidRPr="0068611F">
              <w:rPr>
                <w:rFonts w:ascii="Arial MT" w:eastAsia="Arial MT" w:hAnsi="Arial MT" w:cs="Arial MT"/>
                <w:spacing w:val="-42"/>
                <w:sz w:val="16"/>
              </w:rPr>
              <w:t xml:space="preserve"> </w:t>
            </w:r>
            <w:r w:rsidRPr="0068611F">
              <w:rPr>
                <w:rFonts w:ascii="Arial MT" w:eastAsia="Arial MT" w:hAnsi="Arial MT" w:cs="Arial MT"/>
                <w:sz w:val="16"/>
              </w:rPr>
              <w:t>demás</w:t>
            </w:r>
            <w:r w:rsidRPr="0068611F">
              <w:rPr>
                <w:rFonts w:ascii="Arial MT" w:eastAsia="Arial MT" w:hAnsi="Arial MT" w:cs="Arial MT"/>
                <w:spacing w:val="1"/>
                <w:sz w:val="16"/>
              </w:rPr>
              <w:t xml:space="preserve"> </w:t>
            </w:r>
            <w:r w:rsidRPr="0068611F">
              <w:rPr>
                <w:rFonts w:ascii="Arial MT" w:eastAsia="Arial MT" w:hAnsi="Arial MT" w:cs="Arial MT"/>
                <w:sz w:val="16"/>
              </w:rPr>
              <w:t>equipos,</w:t>
            </w:r>
            <w:r w:rsidRPr="0068611F">
              <w:rPr>
                <w:rFonts w:ascii="Arial MT" w:eastAsia="Arial MT" w:hAnsi="Arial MT" w:cs="Arial MT"/>
                <w:spacing w:val="1"/>
                <w:sz w:val="16"/>
              </w:rPr>
              <w:t xml:space="preserve"> </w:t>
            </w:r>
            <w:r w:rsidRPr="0068611F">
              <w:rPr>
                <w:rFonts w:ascii="Arial MT" w:eastAsia="Arial MT" w:hAnsi="Arial MT" w:cs="Arial MT"/>
                <w:sz w:val="16"/>
              </w:rPr>
              <w:t>estando</w:t>
            </w:r>
            <w:r w:rsidRPr="0068611F">
              <w:rPr>
                <w:rFonts w:ascii="Arial MT" w:eastAsia="Arial MT" w:hAnsi="Arial MT" w:cs="Arial MT"/>
                <w:spacing w:val="1"/>
                <w:sz w:val="16"/>
              </w:rPr>
              <w:t xml:space="preserve"> </w:t>
            </w:r>
            <w:r w:rsidRPr="0068611F">
              <w:rPr>
                <w:rFonts w:ascii="Arial MT" w:eastAsia="Arial MT" w:hAnsi="Arial MT" w:cs="Arial MT"/>
                <w:sz w:val="16"/>
              </w:rPr>
              <w:t>sujetas</w:t>
            </w:r>
            <w:r>
              <w:rPr>
                <w:rFonts w:ascii="Arial MT" w:eastAsia="Arial MT" w:hAnsi="Arial MT" w:cs="Arial MT"/>
                <w:sz w:val="16"/>
              </w:rPr>
              <w:t xml:space="preserve"> </w:t>
            </w:r>
            <w:r w:rsidRPr="0068611F">
              <w:rPr>
                <w:rFonts w:ascii="Arial MT" w:eastAsia="Arial MT" w:hAnsi="Arial MT" w:cs="Arial MT"/>
                <w:spacing w:val="-4"/>
                <w:sz w:val="16"/>
              </w:rPr>
              <w:t>a</w:t>
            </w:r>
            <w:r w:rsidRPr="0068611F">
              <w:rPr>
                <w:rFonts w:ascii="Arial MT" w:eastAsia="Arial MT" w:hAnsi="Arial MT" w:cs="Arial MT"/>
                <w:spacing w:val="-42"/>
                <w:sz w:val="16"/>
              </w:rPr>
              <w:t xml:space="preserve"> </w:t>
            </w:r>
            <w:r w:rsidRPr="0068611F">
              <w:rPr>
                <w:rFonts w:ascii="Arial MT" w:eastAsia="Arial MT" w:hAnsi="Arial MT" w:cs="Arial MT"/>
                <w:sz w:val="16"/>
              </w:rPr>
              <w:t>depreciación</w:t>
            </w:r>
            <w:r w:rsidRPr="0068611F">
              <w:rPr>
                <w:rFonts w:ascii="Arial MT" w:eastAsia="Arial MT" w:hAnsi="Arial MT" w:cs="Arial MT"/>
                <w:spacing w:val="1"/>
                <w:sz w:val="16"/>
              </w:rPr>
              <w:t xml:space="preserve"> </w:t>
            </w:r>
            <w:r w:rsidRPr="0068611F">
              <w:rPr>
                <w:rFonts w:ascii="Arial MT" w:eastAsia="Arial MT" w:hAnsi="Arial MT" w:cs="Arial MT"/>
                <w:sz w:val="16"/>
              </w:rPr>
              <w:t>d</w:t>
            </w:r>
            <w:r>
              <w:rPr>
                <w:rFonts w:ascii="Arial MT" w:eastAsia="Arial MT" w:hAnsi="Arial MT" w:cs="Arial MT"/>
                <w:sz w:val="16"/>
              </w:rPr>
              <w:t xml:space="preserve">e </w:t>
            </w:r>
            <w:r w:rsidRPr="00717904">
              <w:rPr>
                <w:rFonts w:ascii="Arial MT" w:eastAsia="Arial MT" w:hAnsi="Arial MT" w:cs="Arial MT"/>
                <w:sz w:val="16"/>
              </w:rPr>
              <w:t>acuerdo</w:t>
            </w:r>
          </w:p>
          <w:p w14:paraId="7E51FA00" w14:textId="77777777" w:rsidR="007B199B" w:rsidRPr="0068611F" w:rsidRDefault="007B199B" w:rsidP="00CF1563">
            <w:pPr>
              <w:tabs>
                <w:tab w:val="left" w:pos="1036"/>
              </w:tabs>
              <w:spacing w:before="1"/>
              <w:ind w:left="-4"/>
              <w:jc w:val="both"/>
              <w:rPr>
                <w:rFonts w:ascii="Arial MT" w:eastAsia="Arial MT" w:hAnsi="Arial MT" w:cs="Arial MT"/>
                <w:sz w:val="16"/>
              </w:rPr>
            </w:pPr>
            <w:r w:rsidRPr="0068611F">
              <w:rPr>
                <w:rFonts w:ascii="Arial MT" w:eastAsia="Arial MT" w:hAnsi="Arial MT" w:cs="Arial MT"/>
                <w:sz w:val="16"/>
              </w:rPr>
              <w:t>con</w:t>
            </w:r>
            <w:r>
              <w:rPr>
                <w:rFonts w:ascii="Arial MT" w:eastAsia="Arial MT" w:hAnsi="Arial MT" w:cs="Arial MT"/>
                <w:sz w:val="16"/>
              </w:rPr>
              <w:t xml:space="preserve"> </w:t>
            </w:r>
            <w:r w:rsidRPr="0068611F">
              <w:rPr>
                <w:rFonts w:ascii="Arial MT" w:eastAsia="Arial MT" w:hAnsi="Arial MT" w:cs="Arial MT"/>
                <w:sz w:val="16"/>
              </w:rPr>
              <w:t>la</w:t>
            </w:r>
            <w:r>
              <w:rPr>
                <w:rFonts w:ascii="Arial MT" w:eastAsia="Arial MT" w:hAnsi="Arial MT" w:cs="Arial MT"/>
                <w:sz w:val="16"/>
              </w:rPr>
              <w:t xml:space="preserve"> </w:t>
            </w:r>
            <w:r w:rsidRPr="0068611F">
              <w:rPr>
                <w:rFonts w:ascii="Arial MT" w:eastAsia="Arial MT" w:hAnsi="Arial MT" w:cs="Arial MT"/>
                <w:sz w:val="16"/>
              </w:rPr>
              <w:t>estimación</w:t>
            </w:r>
            <w:r w:rsidRPr="00717904">
              <w:rPr>
                <w:rFonts w:ascii="Arial MT" w:eastAsia="Arial MT" w:hAnsi="Arial MT" w:cs="Arial MT"/>
                <w:sz w:val="16"/>
              </w:rPr>
              <w:t xml:space="preserve"> </w:t>
            </w:r>
            <w:r w:rsidRPr="0068611F">
              <w:rPr>
                <w:rFonts w:ascii="Arial MT" w:eastAsia="Arial MT" w:hAnsi="Arial MT" w:cs="Arial MT"/>
                <w:sz w:val="16"/>
              </w:rPr>
              <w:t>de</w:t>
            </w:r>
            <w:r w:rsidRPr="00717904">
              <w:rPr>
                <w:rFonts w:ascii="Arial MT" w:eastAsia="Arial MT" w:hAnsi="Arial MT" w:cs="Arial MT"/>
                <w:sz w:val="16"/>
              </w:rPr>
              <w:t xml:space="preserve"> </w:t>
            </w:r>
            <w:r w:rsidRPr="0068611F">
              <w:rPr>
                <w:rFonts w:ascii="Arial MT" w:eastAsia="Arial MT" w:hAnsi="Arial MT" w:cs="Arial MT"/>
                <w:sz w:val="16"/>
              </w:rPr>
              <w:t>su vida</w:t>
            </w:r>
            <w:r w:rsidRPr="00717904">
              <w:rPr>
                <w:rFonts w:ascii="Arial MT" w:eastAsia="Arial MT" w:hAnsi="Arial MT" w:cs="Arial MT"/>
                <w:sz w:val="16"/>
              </w:rPr>
              <w:t xml:space="preserve"> </w:t>
            </w:r>
            <w:r w:rsidRPr="0068611F">
              <w:rPr>
                <w:rFonts w:ascii="Arial MT" w:eastAsia="Arial MT" w:hAnsi="Arial MT" w:cs="Arial MT"/>
                <w:sz w:val="16"/>
              </w:rPr>
              <w:t>útil.</w:t>
            </w:r>
          </w:p>
        </w:tc>
        <w:tc>
          <w:tcPr>
            <w:tcW w:w="489" w:type="pct"/>
            <w:gridSpan w:val="2"/>
            <w:tcBorders>
              <w:top w:val="single" w:sz="4" w:space="0" w:color="BEBEBE"/>
              <w:left w:val="single" w:sz="4" w:space="0" w:color="BEBEBE"/>
              <w:bottom w:val="single" w:sz="4" w:space="0" w:color="BEBEBE"/>
              <w:right w:val="single" w:sz="4" w:space="0" w:color="BEBEBE"/>
            </w:tcBorders>
            <w:hideMark/>
          </w:tcPr>
          <w:p w14:paraId="29F0D606" w14:textId="77777777" w:rsidR="007B199B" w:rsidRPr="0068611F" w:rsidRDefault="007B199B" w:rsidP="00CF1563">
            <w:pPr>
              <w:spacing w:line="183" w:lineRule="exact"/>
              <w:ind w:left="450"/>
              <w:jc w:val="both"/>
              <w:rPr>
                <w:rFonts w:ascii="Arial MT" w:eastAsia="Arial MT" w:hAnsi="Arial MT" w:cs="Arial MT"/>
                <w:sz w:val="16"/>
              </w:rPr>
            </w:pPr>
            <w:r w:rsidRPr="0068611F">
              <w:rPr>
                <w:rFonts w:ascii="Arial MT" w:eastAsia="Arial MT" w:hAnsi="Arial MT" w:cs="Arial MT"/>
                <w:w w:val="98"/>
                <w:sz w:val="16"/>
              </w:rPr>
              <w:t>5</w:t>
            </w:r>
          </w:p>
        </w:tc>
        <w:tc>
          <w:tcPr>
            <w:tcW w:w="809" w:type="pct"/>
            <w:gridSpan w:val="2"/>
            <w:vMerge/>
            <w:tcBorders>
              <w:left w:val="single" w:sz="4" w:space="0" w:color="BEBEBE"/>
              <w:right w:val="single" w:sz="4" w:space="0" w:color="BEBEBE"/>
            </w:tcBorders>
          </w:tcPr>
          <w:p w14:paraId="174F801F" w14:textId="77777777" w:rsidR="007B199B" w:rsidRPr="0068611F" w:rsidRDefault="007B199B" w:rsidP="00CF1563">
            <w:pPr>
              <w:jc w:val="both"/>
              <w:rPr>
                <w:rFonts w:ascii="Times New Roman" w:eastAsia="Arial MT" w:hAnsi="Arial MT" w:cs="Arial MT"/>
                <w:sz w:val="14"/>
              </w:rPr>
            </w:pPr>
          </w:p>
        </w:tc>
        <w:tc>
          <w:tcPr>
            <w:tcW w:w="756" w:type="pct"/>
            <w:vMerge/>
            <w:tcBorders>
              <w:left w:val="single" w:sz="4" w:space="0" w:color="BEBEBE"/>
              <w:right w:val="single" w:sz="4" w:space="0" w:color="BEBEBE"/>
            </w:tcBorders>
          </w:tcPr>
          <w:p w14:paraId="5FF2D3DE" w14:textId="77777777" w:rsidR="007B199B" w:rsidRPr="0068611F" w:rsidRDefault="007B199B" w:rsidP="00CF1563">
            <w:pPr>
              <w:jc w:val="both"/>
              <w:rPr>
                <w:rFonts w:ascii="Times New Roman" w:eastAsia="Arial MT" w:hAnsi="Arial MT" w:cs="Arial MT"/>
                <w:sz w:val="14"/>
              </w:rPr>
            </w:pPr>
          </w:p>
        </w:tc>
        <w:tc>
          <w:tcPr>
            <w:tcW w:w="836" w:type="pct"/>
            <w:vMerge/>
            <w:tcBorders>
              <w:left w:val="single" w:sz="4" w:space="0" w:color="BEBEBE"/>
              <w:right w:val="single" w:sz="4" w:space="0" w:color="BEBEBE"/>
            </w:tcBorders>
          </w:tcPr>
          <w:p w14:paraId="01B6C4BE" w14:textId="77777777" w:rsidR="007B199B" w:rsidRPr="0068611F" w:rsidRDefault="007B199B" w:rsidP="00CF1563">
            <w:pPr>
              <w:jc w:val="both"/>
              <w:rPr>
                <w:rFonts w:ascii="Times New Roman" w:eastAsia="Arial MT" w:hAnsi="Arial MT" w:cs="Arial MT"/>
                <w:sz w:val="14"/>
              </w:rPr>
            </w:pPr>
          </w:p>
        </w:tc>
      </w:tr>
      <w:tr w:rsidR="007B199B" w:rsidRPr="0068611F" w14:paraId="2F56BD94" w14:textId="77777777" w:rsidTr="008D3979">
        <w:trPr>
          <w:trHeight w:val="599"/>
        </w:trPr>
        <w:tc>
          <w:tcPr>
            <w:tcW w:w="543" w:type="pct"/>
            <w:vMerge/>
            <w:tcBorders>
              <w:top w:val="single" w:sz="4" w:space="0" w:color="BEBEBE"/>
              <w:left w:val="single" w:sz="4" w:space="0" w:color="BEBEBE"/>
              <w:bottom w:val="single" w:sz="4" w:space="0" w:color="BEBEBE"/>
              <w:right w:val="single" w:sz="4" w:space="0" w:color="BEBEBE"/>
            </w:tcBorders>
            <w:vAlign w:val="center"/>
            <w:hideMark/>
          </w:tcPr>
          <w:p w14:paraId="18A5C21E" w14:textId="77777777" w:rsidR="007B199B" w:rsidRPr="0068611F" w:rsidRDefault="007B199B" w:rsidP="00CF1563">
            <w:pPr>
              <w:jc w:val="both"/>
              <w:rPr>
                <w:rFonts w:ascii="Times New Roman" w:eastAsia="Arial MT" w:hAnsi="Arial MT" w:cs="Arial MT"/>
                <w:sz w:val="14"/>
              </w:rPr>
            </w:pPr>
          </w:p>
        </w:tc>
        <w:tc>
          <w:tcPr>
            <w:tcW w:w="703"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2A14B405" w14:textId="77777777" w:rsidR="007B199B" w:rsidRPr="0068611F" w:rsidRDefault="007B199B" w:rsidP="00CF1563">
            <w:pPr>
              <w:tabs>
                <w:tab w:val="left" w:pos="848"/>
              </w:tabs>
              <w:spacing w:line="288" w:lineRule="auto"/>
              <w:ind w:left="109" w:right="98"/>
              <w:jc w:val="both"/>
              <w:rPr>
                <w:rFonts w:ascii="Arial MT" w:eastAsia="Arial MT" w:hAnsi="Arial MT" w:cs="Arial MT"/>
                <w:sz w:val="16"/>
              </w:rPr>
            </w:pPr>
            <w:r w:rsidRPr="0068611F">
              <w:rPr>
                <w:rFonts w:ascii="Arial MT" w:eastAsia="Arial MT" w:hAnsi="Arial MT" w:cs="Arial MT"/>
                <w:sz w:val="16"/>
              </w:rPr>
              <w:t>Equipo</w:t>
            </w:r>
            <w:r w:rsidRPr="0068611F">
              <w:rPr>
                <w:rFonts w:ascii="Arial MT" w:eastAsia="Arial MT" w:hAnsi="Arial MT" w:cs="Arial MT"/>
                <w:sz w:val="16"/>
              </w:rPr>
              <w:tab/>
            </w:r>
            <w:r w:rsidRPr="0068611F">
              <w:rPr>
                <w:rFonts w:ascii="Arial MT" w:eastAsia="Arial MT" w:hAnsi="Arial MT" w:cs="Arial MT"/>
                <w:spacing w:val="-2"/>
                <w:sz w:val="16"/>
              </w:rPr>
              <w:t>de</w:t>
            </w:r>
            <w:r w:rsidRPr="0068611F">
              <w:rPr>
                <w:rFonts w:ascii="Arial MT" w:eastAsia="Arial MT" w:hAnsi="Arial MT" w:cs="Arial MT"/>
                <w:spacing w:val="-42"/>
                <w:sz w:val="16"/>
              </w:rPr>
              <w:t xml:space="preserve"> </w:t>
            </w:r>
            <w:r w:rsidRPr="0068611F">
              <w:rPr>
                <w:rFonts w:ascii="Arial MT" w:eastAsia="Arial MT" w:hAnsi="Arial MT" w:cs="Arial MT"/>
                <w:sz w:val="16"/>
              </w:rPr>
              <w:t>Aseo</w:t>
            </w:r>
          </w:p>
        </w:tc>
        <w:tc>
          <w:tcPr>
            <w:tcW w:w="864" w:type="pct"/>
            <w:gridSpan w:val="2"/>
            <w:vMerge/>
            <w:tcBorders>
              <w:top w:val="single" w:sz="4" w:space="0" w:color="BEBEBE"/>
              <w:left w:val="single" w:sz="4" w:space="0" w:color="BEBEBE"/>
              <w:bottom w:val="single" w:sz="4" w:space="0" w:color="BEBEBE"/>
              <w:right w:val="single" w:sz="4" w:space="0" w:color="BEBEBE"/>
            </w:tcBorders>
            <w:vAlign w:val="center"/>
            <w:hideMark/>
          </w:tcPr>
          <w:p w14:paraId="774AE35A" w14:textId="77777777" w:rsidR="007B199B" w:rsidRPr="0068611F" w:rsidRDefault="007B199B" w:rsidP="00CF1563">
            <w:pPr>
              <w:jc w:val="both"/>
              <w:rPr>
                <w:rFonts w:ascii="Arial MT" w:eastAsia="Arial MT" w:hAnsi="Arial MT" w:cs="Arial MT"/>
                <w:sz w:val="16"/>
              </w:rPr>
            </w:pPr>
          </w:p>
        </w:tc>
        <w:tc>
          <w:tcPr>
            <w:tcW w:w="489"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0F00F51A" w14:textId="77777777" w:rsidR="007B199B" w:rsidRPr="0068611F" w:rsidRDefault="007B199B" w:rsidP="00CF1563">
            <w:pPr>
              <w:spacing w:line="183" w:lineRule="exact"/>
              <w:ind w:left="450"/>
              <w:jc w:val="both"/>
              <w:rPr>
                <w:rFonts w:ascii="Arial MT" w:eastAsia="Arial MT" w:hAnsi="Arial MT" w:cs="Arial MT"/>
                <w:sz w:val="16"/>
              </w:rPr>
            </w:pPr>
            <w:r w:rsidRPr="0068611F">
              <w:rPr>
                <w:rFonts w:ascii="Arial MT" w:eastAsia="Arial MT" w:hAnsi="Arial MT" w:cs="Arial MT"/>
                <w:w w:val="98"/>
                <w:sz w:val="16"/>
              </w:rPr>
              <w:t>5</w:t>
            </w:r>
          </w:p>
        </w:tc>
        <w:tc>
          <w:tcPr>
            <w:tcW w:w="809" w:type="pct"/>
            <w:gridSpan w:val="2"/>
            <w:vMerge/>
            <w:tcBorders>
              <w:left w:val="single" w:sz="4" w:space="0" w:color="BEBEBE"/>
              <w:right w:val="single" w:sz="4" w:space="0" w:color="BEBEBE"/>
            </w:tcBorders>
            <w:vAlign w:val="center"/>
            <w:hideMark/>
          </w:tcPr>
          <w:p w14:paraId="32C78E3C" w14:textId="77777777" w:rsidR="007B199B" w:rsidRPr="0068611F" w:rsidRDefault="007B199B" w:rsidP="00CF1563">
            <w:pPr>
              <w:jc w:val="both"/>
              <w:rPr>
                <w:rFonts w:ascii="Times New Roman" w:eastAsia="Arial MT" w:hAnsi="Arial MT" w:cs="Arial MT"/>
                <w:sz w:val="14"/>
              </w:rPr>
            </w:pPr>
          </w:p>
        </w:tc>
        <w:tc>
          <w:tcPr>
            <w:tcW w:w="756" w:type="pct"/>
            <w:vMerge/>
            <w:tcBorders>
              <w:left w:val="single" w:sz="4" w:space="0" w:color="BEBEBE"/>
              <w:right w:val="single" w:sz="4" w:space="0" w:color="BEBEBE"/>
            </w:tcBorders>
            <w:vAlign w:val="center"/>
            <w:hideMark/>
          </w:tcPr>
          <w:p w14:paraId="2CA85895" w14:textId="77777777" w:rsidR="007B199B" w:rsidRPr="0068611F" w:rsidRDefault="007B199B" w:rsidP="00CF1563">
            <w:pPr>
              <w:jc w:val="both"/>
              <w:rPr>
                <w:rFonts w:ascii="Times New Roman" w:eastAsia="Arial MT" w:hAnsi="Arial MT" w:cs="Arial MT"/>
                <w:sz w:val="14"/>
              </w:rPr>
            </w:pPr>
          </w:p>
        </w:tc>
        <w:tc>
          <w:tcPr>
            <w:tcW w:w="836" w:type="pct"/>
            <w:vMerge/>
            <w:tcBorders>
              <w:left w:val="single" w:sz="4" w:space="0" w:color="BEBEBE"/>
              <w:right w:val="single" w:sz="4" w:space="0" w:color="BEBEBE"/>
            </w:tcBorders>
            <w:vAlign w:val="center"/>
            <w:hideMark/>
          </w:tcPr>
          <w:p w14:paraId="515B1C3A" w14:textId="77777777" w:rsidR="007B199B" w:rsidRPr="0068611F" w:rsidRDefault="007B199B" w:rsidP="00CF1563">
            <w:pPr>
              <w:jc w:val="both"/>
              <w:rPr>
                <w:rFonts w:ascii="Times New Roman" w:eastAsia="Arial MT" w:hAnsi="Arial MT" w:cs="Arial MT"/>
                <w:sz w:val="14"/>
              </w:rPr>
            </w:pPr>
          </w:p>
        </w:tc>
      </w:tr>
      <w:tr w:rsidR="007B199B" w:rsidRPr="0068611F" w14:paraId="243548F8" w14:textId="77777777" w:rsidTr="008D3979">
        <w:trPr>
          <w:trHeight w:val="825"/>
        </w:trPr>
        <w:tc>
          <w:tcPr>
            <w:tcW w:w="543" w:type="pct"/>
            <w:vMerge/>
            <w:tcBorders>
              <w:top w:val="single" w:sz="4" w:space="0" w:color="BEBEBE"/>
              <w:left w:val="single" w:sz="4" w:space="0" w:color="BEBEBE"/>
              <w:bottom w:val="single" w:sz="4" w:space="0" w:color="BEBEBE"/>
              <w:right w:val="single" w:sz="4" w:space="0" w:color="BEBEBE"/>
            </w:tcBorders>
            <w:vAlign w:val="center"/>
            <w:hideMark/>
          </w:tcPr>
          <w:p w14:paraId="2DB3AECF" w14:textId="77777777" w:rsidR="007B199B" w:rsidRPr="0068611F" w:rsidRDefault="007B199B" w:rsidP="00CF1563">
            <w:pPr>
              <w:jc w:val="both"/>
              <w:rPr>
                <w:rFonts w:ascii="Times New Roman" w:eastAsia="Arial MT" w:hAnsi="Arial MT" w:cs="Arial MT"/>
                <w:sz w:val="14"/>
              </w:rPr>
            </w:pPr>
          </w:p>
        </w:tc>
        <w:tc>
          <w:tcPr>
            <w:tcW w:w="703" w:type="pct"/>
            <w:gridSpan w:val="2"/>
            <w:tcBorders>
              <w:top w:val="single" w:sz="4" w:space="0" w:color="BEBEBE"/>
              <w:left w:val="single" w:sz="4" w:space="0" w:color="BEBEBE"/>
              <w:bottom w:val="single" w:sz="4" w:space="0" w:color="BEBEBE"/>
              <w:right w:val="single" w:sz="4" w:space="0" w:color="BEBEBE"/>
            </w:tcBorders>
            <w:hideMark/>
          </w:tcPr>
          <w:p w14:paraId="6145FF15" w14:textId="77777777" w:rsidR="007B199B" w:rsidRPr="0068611F" w:rsidRDefault="007B199B" w:rsidP="00460409">
            <w:pPr>
              <w:spacing w:line="288" w:lineRule="auto"/>
              <w:ind w:left="109" w:right="98"/>
              <w:jc w:val="both"/>
              <w:rPr>
                <w:rFonts w:ascii="Arial MT" w:eastAsia="Arial MT" w:hAnsi="Arial MT" w:cs="Arial MT"/>
                <w:sz w:val="16"/>
              </w:rPr>
            </w:pPr>
            <w:r w:rsidRPr="0068611F">
              <w:rPr>
                <w:rFonts w:ascii="Arial MT" w:eastAsia="Arial MT" w:hAnsi="Arial MT" w:cs="Arial MT"/>
                <w:sz w:val="16"/>
              </w:rPr>
              <w:t>Equipo</w:t>
            </w:r>
            <w:r w:rsidRPr="0068611F">
              <w:rPr>
                <w:rFonts w:ascii="Arial MT" w:eastAsia="Arial MT" w:hAnsi="Arial MT" w:cs="Arial MT"/>
                <w:spacing w:val="1"/>
                <w:sz w:val="16"/>
              </w:rPr>
              <w:t xml:space="preserve"> </w:t>
            </w:r>
            <w:r w:rsidRPr="0068611F">
              <w:rPr>
                <w:rFonts w:ascii="Arial MT" w:eastAsia="Arial MT" w:hAnsi="Arial MT" w:cs="Arial MT"/>
                <w:sz w:val="16"/>
              </w:rPr>
              <w:t>de</w:t>
            </w:r>
            <w:r w:rsidRPr="0068611F">
              <w:rPr>
                <w:rFonts w:ascii="Arial MT" w:eastAsia="Arial MT" w:hAnsi="Arial MT" w:cs="Arial MT"/>
                <w:spacing w:val="-42"/>
                <w:sz w:val="16"/>
              </w:rPr>
              <w:t xml:space="preserve"> </w:t>
            </w:r>
            <w:r w:rsidRPr="0068611F">
              <w:rPr>
                <w:rFonts w:ascii="Arial MT" w:eastAsia="Arial MT" w:hAnsi="Arial MT" w:cs="Arial MT"/>
                <w:sz w:val="16"/>
              </w:rPr>
              <w:t>Seguridad</w:t>
            </w:r>
            <w:r w:rsidRPr="0068611F">
              <w:rPr>
                <w:rFonts w:ascii="Arial MT" w:eastAsia="Arial MT" w:hAnsi="Arial MT" w:cs="Arial MT"/>
                <w:spacing w:val="1"/>
                <w:sz w:val="16"/>
              </w:rPr>
              <w:t xml:space="preserve"> </w:t>
            </w:r>
            <w:r w:rsidRPr="0068611F">
              <w:rPr>
                <w:rFonts w:ascii="Arial MT" w:eastAsia="Arial MT" w:hAnsi="Arial MT" w:cs="Arial MT"/>
                <w:sz w:val="16"/>
              </w:rPr>
              <w:t>y</w:t>
            </w:r>
            <w:r w:rsidRPr="0068611F">
              <w:rPr>
                <w:rFonts w:ascii="Arial MT" w:eastAsia="Arial MT" w:hAnsi="Arial MT" w:cs="Arial MT"/>
                <w:spacing w:val="-42"/>
                <w:sz w:val="16"/>
              </w:rPr>
              <w:t xml:space="preserve"> </w:t>
            </w:r>
            <w:r w:rsidRPr="0068611F">
              <w:rPr>
                <w:rFonts w:ascii="Arial MT" w:eastAsia="Arial MT" w:hAnsi="Arial MT" w:cs="Arial MT"/>
                <w:sz w:val="16"/>
              </w:rPr>
              <w:t>Rescate</w:t>
            </w:r>
          </w:p>
        </w:tc>
        <w:tc>
          <w:tcPr>
            <w:tcW w:w="864" w:type="pct"/>
            <w:gridSpan w:val="2"/>
            <w:vMerge/>
            <w:tcBorders>
              <w:top w:val="single" w:sz="4" w:space="0" w:color="BEBEBE"/>
              <w:left w:val="single" w:sz="4" w:space="0" w:color="BEBEBE"/>
              <w:bottom w:val="single" w:sz="4" w:space="0" w:color="BEBEBE"/>
              <w:right w:val="single" w:sz="4" w:space="0" w:color="BEBEBE"/>
            </w:tcBorders>
            <w:vAlign w:val="center"/>
            <w:hideMark/>
          </w:tcPr>
          <w:p w14:paraId="5557B832" w14:textId="77777777" w:rsidR="007B199B" w:rsidRPr="0068611F" w:rsidRDefault="007B199B" w:rsidP="00CF1563">
            <w:pPr>
              <w:jc w:val="both"/>
              <w:rPr>
                <w:rFonts w:ascii="Arial MT" w:eastAsia="Arial MT" w:hAnsi="Arial MT" w:cs="Arial MT"/>
                <w:sz w:val="16"/>
              </w:rPr>
            </w:pPr>
          </w:p>
        </w:tc>
        <w:tc>
          <w:tcPr>
            <w:tcW w:w="489" w:type="pct"/>
            <w:gridSpan w:val="2"/>
            <w:tcBorders>
              <w:top w:val="single" w:sz="4" w:space="0" w:color="BEBEBE"/>
              <w:left w:val="single" w:sz="4" w:space="0" w:color="BEBEBE"/>
              <w:bottom w:val="single" w:sz="4" w:space="0" w:color="BEBEBE"/>
              <w:right w:val="single" w:sz="4" w:space="0" w:color="BEBEBE"/>
            </w:tcBorders>
            <w:hideMark/>
          </w:tcPr>
          <w:p w14:paraId="214241C3" w14:textId="77777777" w:rsidR="007B199B" w:rsidRPr="0068611F" w:rsidRDefault="007B199B" w:rsidP="00CF1563">
            <w:pPr>
              <w:spacing w:line="183" w:lineRule="exact"/>
              <w:ind w:left="450"/>
              <w:jc w:val="both"/>
              <w:rPr>
                <w:rFonts w:ascii="Arial MT" w:eastAsia="Arial MT" w:hAnsi="Arial MT" w:cs="Arial MT"/>
                <w:sz w:val="16"/>
              </w:rPr>
            </w:pPr>
            <w:r w:rsidRPr="0068611F">
              <w:rPr>
                <w:rFonts w:ascii="Arial MT" w:eastAsia="Arial MT" w:hAnsi="Arial MT" w:cs="Arial MT"/>
                <w:w w:val="98"/>
                <w:sz w:val="16"/>
              </w:rPr>
              <w:t>5</w:t>
            </w:r>
          </w:p>
        </w:tc>
        <w:tc>
          <w:tcPr>
            <w:tcW w:w="809" w:type="pct"/>
            <w:gridSpan w:val="2"/>
            <w:vMerge/>
            <w:tcBorders>
              <w:left w:val="single" w:sz="4" w:space="0" w:color="BEBEBE"/>
              <w:right w:val="single" w:sz="4" w:space="0" w:color="BEBEBE"/>
            </w:tcBorders>
            <w:vAlign w:val="center"/>
            <w:hideMark/>
          </w:tcPr>
          <w:p w14:paraId="05E1A964" w14:textId="77777777" w:rsidR="007B199B" w:rsidRPr="0068611F" w:rsidRDefault="007B199B" w:rsidP="00CF1563">
            <w:pPr>
              <w:jc w:val="both"/>
              <w:rPr>
                <w:rFonts w:ascii="Times New Roman" w:eastAsia="Arial MT" w:hAnsi="Arial MT" w:cs="Arial MT"/>
                <w:sz w:val="14"/>
              </w:rPr>
            </w:pPr>
          </w:p>
        </w:tc>
        <w:tc>
          <w:tcPr>
            <w:tcW w:w="756" w:type="pct"/>
            <w:vMerge/>
            <w:tcBorders>
              <w:left w:val="single" w:sz="4" w:space="0" w:color="BEBEBE"/>
              <w:right w:val="single" w:sz="4" w:space="0" w:color="BEBEBE"/>
            </w:tcBorders>
            <w:vAlign w:val="center"/>
            <w:hideMark/>
          </w:tcPr>
          <w:p w14:paraId="3D2C02BF" w14:textId="77777777" w:rsidR="007B199B" w:rsidRPr="0068611F" w:rsidRDefault="007B199B" w:rsidP="00CF1563">
            <w:pPr>
              <w:jc w:val="both"/>
              <w:rPr>
                <w:rFonts w:ascii="Times New Roman" w:eastAsia="Arial MT" w:hAnsi="Arial MT" w:cs="Arial MT"/>
                <w:sz w:val="14"/>
              </w:rPr>
            </w:pPr>
          </w:p>
        </w:tc>
        <w:tc>
          <w:tcPr>
            <w:tcW w:w="836" w:type="pct"/>
            <w:vMerge/>
            <w:tcBorders>
              <w:left w:val="single" w:sz="4" w:space="0" w:color="BEBEBE"/>
              <w:right w:val="single" w:sz="4" w:space="0" w:color="BEBEBE"/>
            </w:tcBorders>
            <w:vAlign w:val="center"/>
            <w:hideMark/>
          </w:tcPr>
          <w:p w14:paraId="5C7233AD" w14:textId="77777777" w:rsidR="007B199B" w:rsidRPr="0068611F" w:rsidRDefault="007B199B" w:rsidP="00CF1563">
            <w:pPr>
              <w:jc w:val="both"/>
              <w:rPr>
                <w:rFonts w:ascii="Times New Roman" w:eastAsia="Arial MT" w:hAnsi="Arial MT" w:cs="Arial MT"/>
                <w:sz w:val="14"/>
              </w:rPr>
            </w:pPr>
          </w:p>
        </w:tc>
      </w:tr>
      <w:tr w:rsidR="007B199B" w:rsidRPr="0068611F" w14:paraId="007092DA" w14:textId="77777777" w:rsidTr="008D3979">
        <w:trPr>
          <w:trHeight w:val="645"/>
        </w:trPr>
        <w:tc>
          <w:tcPr>
            <w:tcW w:w="543" w:type="pct"/>
            <w:vMerge/>
            <w:tcBorders>
              <w:top w:val="single" w:sz="4" w:space="0" w:color="BEBEBE"/>
              <w:left w:val="single" w:sz="4" w:space="0" w:color="BEBEBE"/>
              <w:bottom w:val="single" w:sz="4" w:space="0" w:color="BEBEBE"/>
              <w:right w:val="single" w:sz="4" w:space="0" w:color="BEBEBE"/>
            </w:tcBorders>
            <w:vAlign w:val="center"/>
            <w:hideMark/>
          </w:tcPr>
          <w:p w14:paraId="2B3D12C2" w14:textId="77777777" w:rsidR="007B199B" w:rsidRPr="0068611F" w:rsidRDefault="007B199B" w:rsidP="00CF1563">
            <w:pPr>
              <w:jc w:val="both"/>
              <w:rPr>
                <w:rFonts w:ascii="Times New Roman" w:eastAsia="Arial MT" w:hAnsi="Arial MT" w:cs="Arial MT"/>
                <w:sz w:val="14"/>
              </w:rPr>
            </w:pPr>
          </w:p>
        </w:tc>
        <w:tc>
          <w:tcPr>
            <w:tcW w:w="703"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61056CF3" w14:textId="77777777" w:rsidR="007B199B" w:rsidRPr="0068611F" w:rsidRDefault="007B199B" w:rsidP="00CF1563">
            <w:pPr>
              <w:spacing w:line="288" w:lineRule="auto"/>
              <w:ind w:left="109" w:right="172"/>
              <w:jc w:val="both"/>
              <w:rPr>
                <w:rFonts w:ascii="Arial MT" w:eastAsia="Arial MT" w:hAnsi="Arial MT" w:cs="Arial MT"/>
                <w:sz w:val="16"/>
              </w:rPr>
            </w:pPr>
            <w:r w:rsidRPr="0068611F">
              <w:rPr>
                <w:rFonts w:ascii="Arial MT" w:eastAsia="Arial MT" w:hAnsi="Arial MT" w:cs="Arial MT"/>
                <w:sz w:val="16"/>
              </w:rPr>
              <w:t>Otras</w:t>
            </w:r>
            <w:r w:rsidRPr="0068611F">
              <w:rPr>
                <w:rFonts w:ascii="Arial MT" w:eastAsia="Arial MT" w:hAnsi="Arial MT" w:cs="Arial MT"/>
                <w:spacing w:val="1"/>
                <w:sz w:val="16"/>
              </w:rPr>
              <w:t xml:space="preserve"> </w:t>
            </w:r>
            <w:r w:rsidRPr="0068611F">
              <w:rPr>
                <w:rFonts w:ascii="Arial MT" w:eastAsia="Arial MT" w:hAnsi="Arial MT" w:cs="Arial MT"/>
                <w:spacing w:val="-1"/>
                <w:sz w:val="16"/>
              </w:rPr>
              <w:t>Maquinaras</w:t>
            </w:r>
            <w:r w:rsidRPr="0068611F">
              <w:rPr>
                <w:rFonts w:ascii="Arial MT" w:eastAsia="Arial MT" w:hAnsi="Arial MT" w:cs="Arial MT"/>
                <w:spacing w:val="-42"/>
                <w:sz w:val="16"/>
              </w:rPr>
              <w:t xml:space="preserve"> </w:t>
            </w:r>
            <w:r w:rsidRPr="0068611F">
              <w:rPr>
                <w:rFonts w:ascii="Arial MT" w:eastAsia="Arial MT" w:hAnsi="Arial MT" w:cs="Arial MT"/>
                <w:sz w:val="16"/>
              </w:rPr>
              <w:t>y</w:t>
            </w:r>
            <w:r w:rsidRPr="0068611F">
              <w:rPr>
                <w:rFonts w:ascii="Arial MT" w:eastAsia="Arial MT" w:hAnsi="Arial MT" w:cs="Arial MT"/>
                <w:spacing w:val="-4"/>
                <w:sz w:val="16"/>
              </w:rPr>
              <w:t xml:space="preserve"> </w:t>
            </w:r>
            <w:r w:rsidRPr="0068611F">
              <w:rPr>
                <w:rFonts w:ascii="Arial MT" w:eastAsia="Arial MT" w:hAnsi="Arial MT" w:cs="Arial MT"/>
                <w:sz w:val="16"/>
              </w:rPr>
              <w:t>Equipo</w:t>
            </w:r>
          </w:p>
        </w:tc>
        <w:tc>
          <w:tcPr>
            <w:tcW w:w="864" w:type="pct"/>
            <w:gridSpan w:val="2"/>
            <w:vMerge/>
            <w:tcBorders>
              <w:top w:val="single" w:sz="4" w:space="0" w:color="BEBEBE"/>
              <w:left w:val="single" w:sz="4" w:space="0" w:color="BEBEBE"/>
              <w:bottom w:val="single" w:sz="4" w:space="0" w:color="BEBEBE"/>
              <w:right w:val="single" w:sz="4" w:space="0" w:color="BEBEBE"/>
            </w:tcBorders>
            <w:vAlign w:val="center"/>
            <w:hideMark/>
          </w:tcPr>
          <w:p w14:paraId="28318344" w14:textId="77777777" w:rsidR="007B199B" w:rsidRPr="0068611F" w:rsidRDefault="007B199B" w:rsidP="00CF1563">
            <w:pPr>
              <w:jc w:val="both"/>
              <w:rPr>
                <w:rFonts w:ascii="Arial MT" w:eastAsia="Arial MT" w:hAnsi="Arial MT" w:cs="Arial MT"/>
                <w:sz w:val="16"/>
              </w:rPr>
            </w:pPr>
          </w:p>
        </w:tc>
        <w:tc>
          <w:tcPr>
            <w:tcW w:w="489"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0E858B24" w14:textId="77777777" w:rsidR="007B199B" w:rsidRPr="0068611F" w:rsidRDefault="007B199B" w:rsidP="00CF1563">
            <w:pPr>
              <w:spacing w:line="183" w:lineRule="exact"/>
              <w:ind w:left="450"/>
              <w:jc w:val="both"/>
              <w:rPr>
                <w:rFonts w:ascii="Arial MT" w:eastAsia="Arial MT" w:hAnsi="Arial MT" w:cs="Arial MT"/>
                <w:sz w:val="16"/>
              </w:rPr>
            </w:pPr>
            <w:r w:rsidRPr="0068611F">
              <w:rPr>
                <w:rFonts w:ascii="Arial MT" w:eastAsia="Arial MT" w:hAnsi="Arial MT" w:cs="Arial MT"/>
                <w:w w:val="98"/>
                <w:sz w:val="16"/>
              </w:rPr>
              <w:t>5</w:t>
            </w:r>
          </w:p>
        </w:tc>
        <w:tc>
          <w:tcPr>
            <w:tcW w:w="809" w:type="pct"/>
            <w:gridSpan w:val="2"/>
            <w:vMerge/>
            <w:tcBorders>
              <w:left w:val="single" w:sz="4" w:space="0" w:color="BEBEBE"/>
              <w:bottom w:val="single" w:sz="4" w:space="0" w:color="BEBEBE"/>
              <w:right w:val="single" w:sz="4" w:space="0" w:color="BEBEBE"/>
            </w:tcBorders>
            <w:vAlign w:val="center"/>
            <w:hideMark/>
          </w:tcPr>
          <w:p w14:paraId="3437A9D6" w14:textId="77777777" w:rsidR="007B199B" w:rsidRPr="0068611F" w:rsidRDefault="007B199B" w:rsidP="00CF1563">
            <w:pPr>
              <w:jc w:val="both"/>
              <w:rPr>
                <w:rFonts w:ascii="Times New Roman" w:eastAsia="Arial MT" w:hAnsi="Arial MT" w:cs="Arial MT"/>
                <w:sz w:val="14"/>
              </w:rPr>
            </w:pPr>
          </w:p>
        </w:tc>
        <w:tc>
          <w:tcPr>
            <w:tcW w:w="756" w:type="pct"/>
            <w:vMerge/>
            <w:tcBorders>
              <w:left w:val="single" w:sz="4" w:space="0" w:color="BEBEBE"/>
              <w:bottom w:val="single" w:sz="4" w:space="0" w:color="BEBEBE"/>
              <w:right w:val="single" w:sz="4" w:space="0" w:color="BEBEBE"/>
            </w:tcBorders>
            <w:vAlign w:val="center"/>
            <w:hideMark/>
          </w:tcPr>
          <w:p w14:paraId="567B54B4" w14:textId="77777777" w:rsidR="007B199B" w:rsidRPr="0068611F" w:rsidRDefault="007B199B" w:rsidP="00CF1563">
            <w:pPr>
              <w:jc w:val="both"/>
              <w:rPr>
                <w:rFonts w:ascii="Times New Roman" w:eastAsia="Arial MT" w:hAnsi="Arial MT" w:cs="Arial MT"/>
                <w:sz w:val="14"/>
              </w:rPr>
            </w:pPr>
          </w:p>
        </w:tc>
        <w:tc>
          <w:tcPr>
            <w:tcW w:w="836" w:type="pct"/>
            <w:vMerge/>
            <w:tcBorders>
              <w:left w:val="single" w:sz="4" w:space="0" w:color="BEBEBE"/>
              <w:bottom w:val="single" w:sz="4" w:space="0" w:color="BEBEBE"/>
              <w:right w:val="single" w:sz="4" w:space="0" w:color="BEBEBE"/>
            </w:tcBorders>
            <w:vAlign w:val="center"/>
            <w:hideMark/>
          </w:tcPr>
          <w:p w14:paraId="546D4EB0" w14:textId="77777777" w:rsidR="007B199B" w:rsidRPr="0068611F" w:rsidRDefault="007B199B" w:rsidP="00CF1563">
            <w:pPr>
              <w:jc w:val="both"/>
              <w:rPr>
                <w:rFonts w:ascii="Times New Roman" w:eastAsia="Arial MT" w:hAnsi="Arial MT" w:cs="Arial MT"/>
                <w:sz w:val="14"/>
              </w:rPr>
            </w:pPr>
          </w:p>
        </w:tc>
      </w:tr>
      <w:tr w:rsidR="007B199B" w:rsidRPr="0068611F" w14:paraId="4A7FE33A" w14:textId="77777777" w:rsidTr="008D3979">
        <w:trPr>
          <w:trHeight w:val="1779"/>
        </w:trPr>
        <w:tc>
          <w:tcPr>
            <w:tcW w:w="543" w:type="pct"/>
            <w:vMerge w:val="restart"/>
            <w:tcBorders>
              <w:top w:val="single" w:sz="4" w:space="0" w:color="BEBEBE"/>
              <w:left w:val="single" w:sz="4" w:space="0" w:color="BEBEBE"/>
              <w:bottom w:val="single" w:sz="4" w:space="0" w:color="BEBEBE"/>
              <w:right w:val="single" w:sz="4" w:space="0" w:color="BEBEBE"/>
            </w:tcBorders>
            <w:hideMark/>
          </w:tcPr>
          <w:p w14:paraId="79BE71A9" w14:textId="77777777" w:rsidR="007B199B" w:rsidRPr="0068611F" w:rsidRDefault="007B199B" w:rsidP="00CF1563">
            <w:pPr>
              <w:spacing w:line="288" w:lineRule="auto"/>
              <w:ind w:left="110"/>
              <w:jc w:val="both"/>
              <w:rPr>
                <w:rFonts w:ascii="Arial" w:eastAsia="Arial MT" w:hAnsi="Arial MT" w:cs="Arial MT"/>
                <w:b/>
                <w:sz w:val="16"/>
              </w:rPr>
            </w:pPr>
            <w:r w:rsidRPr="0068611F">
              <w:rPr>
                <w:rFonts w:ascii="Arial" w:eastAsia="Arial MT" w:hAnsi="Arial MT" w:cs="Arial MT"/>
                <w:b/>
                <w:sz w:val="16"/>
              </w:rPr>
              <w:lastRenderedPageBreak/>
              <w:t>EQUIPO</w:t>
            </w:r>
            <w:r w:rsidRPr="0068611F">
              <w:rPr>
                <w:rFonts w:ascii="Arial" w:eastAsia="Arial MT" w:hAnsi="Arial MT" w:cs="Arial MT"/>
                <w:b/>
                <w:spacing w:val="1"/>
                <w:sz w:val="16"/>
              </w:rPr>
              <w:t xml:space="preserve"> </w:t>
            </w:r>
            <w:r w:rsidRPr="0068611F">
              <w:rPr>
                <w:rFonts w:ascii="Arial" w:eastAsia="Arial MT" w:hAnsi="Arial MT" w:cs="Arial MT"/>
                <w:b/>
                <w:sz w:val="16"/>
              </w:rPr>
              <w:t>MEDICO Y</w:t>
            </w:r>
            <w:r w:rsidRPr="0068611F">
              <w:rPr>
                <w:rFonts w:ascii="Arial" w:eastAsia="Arial MT" w:hAnsi="Arial MT" w:cs="Arial MT"/>
                <w:b/>
                <w:spacing w:val="1"/>
                <w:sz w:val="16"/>
              </w:rPr>
              <w:t xml:space="preserve"> </w:t>
            </w:r>
            <w:r w:rsidRPr="0068611F">
              <w:rPr>
                <w:rFonts w:ascii="Arial" w:eastAsia="Arial MT" w:hAnsi="Arial MT" w:cs="Arial MT"/>
                <w:b/>
                <w:w w:val="95"/>
                <w:sz w:val="16"/>
              </w:rPr>
              <w:t>CIENTIFICO</w:t>
            </w:r>
            <w:r w:rsidRPr="0068611F">
              <w:rPr>
                <w:rFonts w:ascii="Arial" w:eastAsia="Arial MT" w:hAnsi="Arial MT" w:cs="Arial MT"/>
                <w:b/>
                <w:spacing w:val="1"/>
                <w:w w:val="95"/>
                <w:sz w:val="16"/>
              </w:rPr>
              <w:t xml:space="preserve"> </w:t>
            </w:r>
            <w:r w:rsidRPr="0068611F">
              <w:rPr>
                <w:rFonts w:ascii="Arial" w:eastAsia="Arial MT" w:hAnsi="Arial MT" w:cs="Arial MT"/>
                <w:b/>
                <w:sz w:val="16"/>
              </w:rPr>
              <w:t>300</w:t>
            </w:r>
          </w:p>
        </w:tc>
        <w:tc>
          <w:tcPr>
            <w:tcW w:w="703" w:type="pct"/>
            <w:gridSpan w:val="2"/>
            <w:tcBorders>
              <w:top w:val="single" w:sz="4" w:space="0" w:color="BEBEBE"/>
              <w:left w:val="single" w:sz="4" w:space="0" w:color="BEBEBE"/>
              <w:bottom w:val="single" w:sz="4" w:space="0" w:color="BEBEBE"/>
              <w:right w:val="single" w:sz="4" w:space="0" w:color="BEBEBE"/>
            </w:tcBorders>
            <w:hideMark/>
          </w:tcPr>
          <w:p w14:paraId="1A1B50A4" w14:textId="77777777" w:rsidR="007B199B" w:rsidRPr="0068611F" w:rsidRDefault="007B199B" w:rsidP="00CF1563">
            <w:pPr>
              <w:tabs>
                <w:tab w:val="left" w:pos="948"/>
              </w:tabs>
              <w:spacing w:line="288" w:lineRule="auto"/>
              <w:ind w:left="109" w:right="97"/>
              <w:jc w:val="both"/>
              <w:rPr>
                <w:rFonts w:ascii="Arial MT" w:eastAsia="Arial MT" w:hAnsi="Arial MT" w:cs="Arial MT"/>
                <w:sz w:val="16"/>
              </w:rPr>
            </w:pPr>
            <w:r w:rsidRPr="0068611F">
              <w:rPr>
                <w:rFonts w:ascii="Arial MT" w:eastAsia="Arial MT" w:hAnsi="Arial MT" w:cs="Arial MT"/>
                <w:sz w:val="16"/>
              </w:rPr>
              <w:t>Equipo</w:t>
            </w:r>
            <w:r w:rsidRPr="0068611F">
              <w:rPr>
                <w:rFonts w:ascii="Arial MT" w:eastAsia="Arial MT" w:hAnsi="Arial MT" w:cs="Arial MT"/>
                <w:spacing w:val="1"/>
                <w:sz w:val="16"/>
              </w:rPr>
              <w:t xml:space="preserve"> </w:t>
            </w:r>
            <w:r w:rsidRPr="0068611F">
              <w:rPr>
                <w:rFonts w:ascii="Arial MT" w:eastAsia="Arial MT" w:hAnsi="Arial MT" w:cs="Arial MT"/>
                <w:sz w:val="16"/>
              </w:rPr>
              <w:t>Médico</w:t>
            </w:r>
            <w:r w:rsidRPr="0068611F">
              <w:rPr>
                <w:rFonts w:ascii="Arial MT" w:eastAsia="Arial MT" w:hAnsi="Arial MT" w:cs="Arial MT"/>
                <w:sz w:val="16"/>
              </w:rPr>
              <w:tab/>
            </w:r>
            <w:r w:rsidRPr="0068611F">
              <w:rPr>
                <w:rFonts w:ascii="Arial MT" w:eastAsia="Arial MT" w:hAnsi="Arial MT" w:cs="Arial MT"/>
                <w:spacing w:val="-4"/>
                <w:sz w:val="16"/>
              </w:rPr>
              <w:t>y</w:t>
            </w:r>
            <w:r w:rsidRPr="0068611F">
              <w:rPr>
                <w:rFonts w:ascii="Arial MT" w:eastAsia="Arial MT" w:hAnsi="Arial MT" w:cs="Arial MT"/>
                <w:spacing w:val="-42"/>
                <w:sz w:val="16"/>
              </w:rPr>
              <w:t xml:space="preserve"> </w:t>
            </w:r>
            <w:r w:rsidRPr="0068611F">
              <w:rPr>
                <w:rFonts w:ascii="Arial MT" w:eastAsia="Arial MT" w:hAnsi="Arial MT" w:cs="Arial MT"/>
                <w:sz w:val="16"/>
              </w:rPr>
              <w:t>Científico.</w:t>
            </w:r>
          </w:p>
        </w:tc>
        <w:tc>
          <w:tcPr>
            <w:tcW w:w="864" w:type="pct"/>
            <w:gridSpan w:val="2"/>
            <w:vMerge w:val="restart"/>
            <w:tcBorders>
              <w:top w:val="single" w:sz="4" w:space="0" w:color="BEBEBE"/>
              <w:left w:val="single" w:sz="4" w:space="0" w:color="BEBEBE"/>
              <w:bottom w:val="single" w:sz="4" w:space="0" w:color="BEBEBE"/>
              <w:right w:val="single" w:sz="4" w:space="0" w:color="BEBEBE"/>
            </w:tcBorders>
            <w:hideMark/>
          </w:tcPr>
          <w:p w14:paraId="24F16657" w14:textId="4A39E9E5" w:rsidR="007B199B" w:rsidRPr="0068611F" w:rsidRDefault="007B199B" w:rsidP="00CF1563">
            <w:pPr>
              <w:tabs>
                <w:tab w:val="left" w:pos="455"/>
              </w:tabs>
              <w:spacing w:line="288" w:lineRule="auto"/>
              <w:ind w:left="104" w:right="99"/>
              <w:jc w:val="both"/>
              <w:rPr>
                <w:rFonts w:ascii="Arial MT" w:eastAsia="Arial MT" w:hAnsi="Arial MT" w:cs="Arial MT"/>
                <w:sz w:val="16"/>
              </w:rPr>
            </w:pPr>
            <w:r w:rsidRPr="0068611F">
              <w:rPr>
                <w:rFonts w:ascii="Arial MT" w:eastAsia="Arial MT" w:hAnsi="Arial MT" w:cs="Arial MT"/>
                <w:sz w:val="16"/>
              </w:rPr>
              <w:t>Cualquier</w:t>
            </w:r>
            <w:r w:rsidRPr="0068611F">
              <w:rPr>
                <w:rFonts w:ascii="Arial MT" w:eastAsia="Arial MT" w:hAnsi="Arial MT" w:cs="Arial MT"/>
                <w:spacing w:val="1"/>
                <w:sz w:val="16"/>
              </w:rPr>
              <w:t xml:space="preserve"> </w:t>
            </w:r>
            <w:r w:rsidRPr="0068611F">
              <w:rPr>
                <w:rFonts w:ascii="Arial MT" w:eastAsia="Arial MT" w:hAnsi="Arial MT" w:cs="Arial MT"/>
                <w:sz w:val="16"/>
              </w:rPr>
              <w:t>instrumento,</w:t>
            </w:r>
            <w:r w:rsidR="008315B3">
              <w:rPr>
                <w:rFonts w:ascii="Arial MT" w:eastAsia="Arial MT" w:hAnsi="Arial MT" w:cs="Arial MT"/>
                <w:sz w:val="16"/>
              </w:rPr>
              <w:t xml:space="preserve"> </w:t>
            </w:r>
            <w:r w:rsidRPr="0068611F">
              <w:rPr>
                <w:rFonts w:ascii="Arial MT" w:eastAsia="Arial MT" w:hAnsi="Arial MT" w:cs="Arial MT"/>
                <w:sz w:val="16"/>
              </w:rPr>
              <w:t>aparato,</w:t>
            </w:r>
            <w:r w:rsidRPr="0068611F">
              <w:rPr>
                <w:rFonts w:ascii="Arial MT" w:eastAsia="Arial MT" w:hAnsi="Arial MT" w:cs="Arial MT"/>
                <w:spacing w:val="1"/>
                <w:sz w:val="16"/>
              </w:rPr>
              <w:t xml:space="preserve"> </w:t>
            </w:r>
            <w:r w:rsidRPr="0068611F">
              <w:rPr>
                <w:rFonts w:ascii="Arial MT" w:eastAsia="Arial MT" w:hAnsi="Arial MT" w:cs="Arial MT"/>
                <w:sz w:val="16"/>
              </w:rPr>
              <w:t>implemento,</w:t>
            </w:r>
            <w:r w:rsidRPr="0068611F">
              <w:rPr>
                <w:rFonts w:ascii="Arial MT" w:eastAsia="Arial MT" w:hAnsi="Arial MT" w:cs="Arial MT"/>
                <w:spacing w:val="1"/>
                <w:sz w:val="16"/>
              </w:rPr>
              <w:t xml:space="preserve"> </w:t>
            </w:r>
            <w:r w:rsidRPr="0068611F">
              <w:rPr>
                <w:rFonts w:ascii="Arial MT" w:eastAsia="Arial MT" w:hAnsi="Arial MT" w:cs="Arial MT"/>
                <w:sz w:val="16"/>
              </w:rPr>
              <w:t>máquina,</w:t>
            </w:r>
            <w:r w:rsidRPr="0068611F">
              <w:rPr>
                <w:rFonts w:ascii="Arial MT" w:eastAsia="Arial MT" w:hAnsi="Arial MT" w:cs="Arial MT"/>
                <w:spacing w:val="1"/>
                <w:sz w:val="16"/>
              </w:rPr>
              <w:t xml:space="preserve"> </w:t>
            </w:r>
            <w:r w:rsidRPr="0068611F">
              <w:rPr>
                <w:rFonts w:ascii="Arial MT" w:eastAsia="Arial MT" w:hAnsi="Arial MT" w:cs="Arial MT"/>
                <w:sz w:val="16"/>
              </w:rPr>
              <w:t>implante,</w:t>
            </w:r>
            <w:r w:rsidRPr="0068611F">
              <w:rPr>
                <w:rFonts w:ascii="Arial MT" w:eastAsia="Arial MT" w:hAnsi="Arial MT" w:cs="Arial MT"/>
                <w:spacing w:val="1"/>
                <w:sz w:val="16"/>
              </w:rPr>
              <w:t xml:space="preserve"> </w:t>
            </w:r>
            <w:r w:rsidRPr="0068611F">
              <w:rPr>
                <w:rFonts w:ascii="Arial MT" w:eastAsia="Arial MT" w:hAnsi="Arial MT" w:cs="Arial MT"/>
                <w:sz w:val="16"/>
              </w:rPr>
              <w:t>material</w:t>
            </w:r>
            <w:r w:rsidRPr="0068611F">
              <w:rPr>
                <w:rFonts w:ascii="Arial MT" w:eastAsia="Arial MT" w:hAnsi="Arial MT" w:cs="Arial MT"/>
                <w:spacing w:val="8"/>
                <w:sz w:val="16"/>
              </w:rPr>
              <w:t xml:space="preserve"> </w:t>
            </w:r>
            <w:r w:rsidRPr="0068611F">
              <w:rPr>
                <w:rFonts w:ascii="Arial MT" w:eastAsia="Arial MT" w:hAnsi="Arial MT" w:cs="Arial MT"/>
                <w:sz w:val="16"/>
              </w:rPr>
              <w:t>u</w:t>
            </w:r>
            <w:r w:rsidRPr="0068611F">
              <w:rPr>
                <w:rFonts w:ascii="Arial MT" w:eastAsia="Arial MT" w:hAnsi="Arial MT" w:cs="Arial MT"/>
                <w:spacing w:val="11"/>
                <w:sz w:val="16"/>
              </w:rPr>
              <w:t xml:space="preserve"> </w:t>
            </w:r>
            <w:r w:rsidRPr="0068611F">
              <w:rPr>
                <w:rFonts w:ascii="Arial MT" w:eastAsia="Arial MT" w:hAnsi="Arial MT" w:cs="Arial MT"/>
                <w:sz w:val="16"/>
              </w:rPr>
              <w:t>otro</w:t>
            </w:r>
            <w:r w:rsidRPr="0068611F">
              <w:rPr>
                <w:rFonts w:ascii="Arial MT" w:eastAsia="Arial MT" w:hAnsi="Arial MT" w:cs="Arial MT"/>
                <w:spacing w:val="-41"/>
                <w:sz w:val="16"/>
              </w:rPr>
              <w:t xml:space="preserve"> </w:t>
            </w:r>
            <w:r w:rsidRPr="0068611F">
              <w:rPr>
                <w:rFonts w:ascii="Arial MT" w:eastAsia="Arial MT" w:hAnsi="Arial MT" w:cs="Arial MT"/>
                <w:sz w:val="16"/>
              </w:rPr>
              <w:t>artículo</w:t>
            </w:r>
            <w:r w:rsidRPr="0068611F">
              <w:rPr>
                <w:rFonts w:ascii="Arial MT" w:eastAsia="Arial MT" w:hAnsi="Arial MT" w:cs="Arial MT"/>
                <w:spacing w:val="12"/>
                <w:sz w:val="16"/>
              </w:rPr>
              <w:t xml:space="preserve"> </w:t>
            </w:r>
            <w:r w:rsidRPr="0068611F">
              <w:rPr>
                <w:rFonts w:ascii="Arial MT" w:eastAsia="Arial MT" w:hAnsi="Arial MT" w:cs="Arial MT"/>
                <w:sz w:val="16"/>
              </w:rPr>
              <w:t>similar</w:t>
            </w:r>
            <w:r w:rsidRPr="0068611F">
              <w:rPr>
                <w:rFonts w:ascii="Arial MT" w:eastAsia="Arial MT" w:hAnsi="Arial MT" w:cs="Arial MT"/>
                <w:spacing w:val="-42"/>
                <w:sz w:val="16"/>
              </w:rPr>
              <w:t xml:space="preserve"> </w:t>
            </w:r>
            <w:r w:rsidRPr="0068611F">
              <w:rPr>
                <w:rFonts w:ascii="Arial MT" w:eastAsia="Arial MT" w:hAnsi="Arial MT" w:cs="Arial MT"/>
                <w:sz w:val="16"/>
              </w:rPr>
              <w:t>o</w:t>
            </w:r>
            <w:r w:rsidRPr="0068611F">
              <w:rPr>
                <w:rFonts w:ascii="Arial MT" w:eastAsia="Arial MT" w:hAnsi="Arial MT" w:cs="Arial MT"/>
                <w:spacing w:val="1"/>
                <w:sz w:val="16"/>
              </w:rPr>
              <w:t xml:space="preserve"> </w:t>
            </w:r>
            <w:r w:rsidRPr="0068611F">
              <w:rPr>
                <w:rFonts w:ascii="Arial MT" w:eastAsia="Arial MT" w:hAnsi="Arial MT" w:cs="Arial MT"/>
                <w:sz w:val="16"/>
              </w:rPr>
              <w:t>relacionado;</w:t>
            </w:r>
            <w:r w:rsidRPr="0068611F">
              <w:rPr>
                <w:rFonts w:ascii="Arial MT" w:eastAsia="Arial MT" w:hAnsi="Arial MT" w:cs="Arial MT"/>
                <w:spacing w:val="-42"/>
                <w:sz w:val="16"/>
              </w:rPr>
              <w:t xml:space="preserve"> </w:t>
            </w:r>
            <w:r w:rsidRPr="0068611F">
              <w:rPr>
                <w:rFonts w:ascii="Arial MT" w:eastAsia="Arial MT" w:hAnsi="Arial MT" w:cs="Arial MT"/>
                <w:sz w:val="16"/>
              </w:rPr>
              <w:t>destinado</w:t>
            </w:r>
            <w:r w:rsidRPr="0068611F">
              <w:rPr>
                <w:rFonts w:ascii="Arial MT" w:eastAsia="Arial MT" w:hAnsi="Arial MT" w:cs="Arial MT"/>
                <w:spacing w:val="29"/>
                <w:sz w:val="16"/>
              </w:rPr>
              <w:t xml:space="preserve"> </w:t>
            </w:r>
            <w:r w:rsidRPr="0068611F">
              <w:rPr>
                <w:rFonts w:ascii="Arial MT" w:eastAsia="Arial MT" w:hAnsi="Arial MT" w:cs="Arial MT"/>
                <w:sz w:val="16"/>
              </w:rPr>
              <w:t>por</w:t>
            </w:r>
            <w:r w:rsidRPr="0068611F">
              <w:rPr>
                <w:rFonts w:ascii="Arial MT" w:eastAsia="Arial MT" w:hAnsi="Arial MT" w:cs="Arial MT"/>
                <w:spacing w:val="-42"/>
                <w:sz w:val="16"/>
              </w:rPr>
              <w:t xml:space="preserve"> </w:t>
            </w:r>
            <w:r>
              <w:rPr>
                <w:rFonts w:ascii="Arial MT" w:eastAsia="Arial MT" w:hAnsi="Arial MT" w:cs="Arial MT"/>
                <w:sz w:val="16"/>
              </w:rPr>
              <w:t xml:space="preserve">el </w:t>
            </w:r>
            <w:r w:rsidRPr="0068611F">
              <w:rPr>
                <w:rFonts w:ascii="Arial MT" w:eastAsia="Arial MT" w:hAnsi="Arial MT" w:cs="Arial MT"/>
                <w:spacing w:val="-1"/>
                <w:sz w:val="16"/>
              </w:rPr>
              <w:t>fabricante</w:t>
            </w:r>
            <w:r>
              <w:rPr>
                <w:rFonts w:ascii="Arial MT" w:eastAsia="Arial MT" w:hAnsi="Arial MT" w:cs="Arial MT"/>
                <w:spacing w:val="-1"/>
                <w:sz w:val="16"/>
              </w:rPr>
              <w:t xml:space="preserve"> </w:t>
            </w:r>
            <w:r>
              <w:rPr>
                <w:rFonts w:ascii="Arial MT" w:eastAsia="Arial MT" w:hAnsi="Arial MT" w:cs="Arial MT"/>
                <w:sz w:val="16"/>
              </w:rPr>
              <w:t xml:space="preserve">para </w:t>
            </w:r>
            <w:r w:rsidR="00AE547D" w:rsidRPr="0068611F">
              <w:rPr>
                <w:rFonts w:ascii="Arial MT" w:eastAsia="Arial MT" w:hAnsi="Arial MT" w:cs="Arial MT"/>
                <w:spacing w:val="-2"/>
                <w:sz w:val="16"/>
              </w:rPr>
              <w:t>ser</w:t>
            </w:r>
            <w:r w:rsidR="00AE547D" w:rsidRPr="0068611F">
              <w:rPr>
                <w:rFonts w:ascii="Arial MT" w:eastAsia="Arial MT" w:hAnsi="Arial MT" w:cs="Arial MT"/>
                <w:spacing w:val="-42"/>
                <w:sz w:val="16"/>
              </w:rPr>
              <w:t xml:space="preserve"> </w:t>
            </w:r>
            <w:r w:rsidR="00AE547D">
              <w:rPr>
                <w:rFonts w:ascii="Arial MT" w:eastAsia="Arial MT" w:hAnsi="Arial MT" w:cs="Arial MT"/>
                <w:spacing w:val="-42"/>
                <w:sz w:val="16"/>
              </w:rPr>
              <w:t>utilizado</w:t>
            </w:r>
            <w:r w:rsidRPr="0068611F">
              <w:rPr>
                <w:rFonts w:ascii="Arial MT" w:eastAsia="Arial MT" w:hAnsi="Arial MT" w:cs="Arial MT"/>
                <w:spacing w:val="-10"/>
                <w:sz w:val="16"/>
              </w:rPr>
              <w:t xml:space="preserve"> </w:t>
            </w:r>
            <w:r w:rsidRPr="0068611F">
              <w:rPr>
                <w:rFonts w:ascii="Arial MT" w:eastAsia="Arial MT" w:hAnsi="Arial MT" w:cs="Arial MT"/>
                <w:sz w:val="16"/>
              </w:rPr>
              <w:t>solo</w:t>
            </w:r>
            <w:r w:rsidRPr="0068611F">
              <w:rPr>
                <w:rFonts w:ascii="Arial MT" w:eastAsia="Arial MT" w:hAnsi="Arial MT" w:cs="Arial MT"/>
                <w:spacing w:val="-7"/>
                <w:sz w:val="16"/>
              </w:rPr>
              <w:t xml:space="preserve"> </w:t>
            </w:r>
            <w:r w:rsidRPr="0068611F">
              <w:rPr>
                <w:rFonts w:ascii="Arial MT" w:eastAsia="Arial MT" w:hAnsi="Arial MT" w:cs="Arial MT"/>
                <w:sz w:val="16"/>
              </w:rPr>
              <w:t>o</w:t>
            </w:r>
            <w:r w:rsidRPr="0068611F">
              <w:rPr>
                <w:rFonts w:ascii="Arial MT" w:eastAsia="Arial MT" w:hAnsi="Arial MT" w:cs="Arial MT"/>
                <w:spacing w:val="-41"/>
                <w:sz w:val="16"/>
              </w:rPr>
              <w:t xml:space="preserve"> </w:t>
            </w:r>
            <w:r w:rsidRPr="0068611F">
              <w:rPr>
                <w:rFonts w:ascii="Arial MT" w:eastAsia="Arial MT" w:hAnsi="Arial MT" w:cs="Arial MT"/>
                <w:sz w:val="16"/>
              </w:rPr>
              <w:t>en</w:t>
            </w:r>
            <w:r>
              <w:rPr>
                <w:rFonts w:ascii="Arial MT" w:eastAsia="Arial MT" w:hAnsi="Arial MT" w:cs="Arial MT"/>
                <w:sz w:val="16"/>
              </w:rPr>
              <w:t xml:space="preserve"> </w:t>
            </w:r>
            <w:r>
              <w:rPr>
                <w:rFonts w:ascii="Arial MT" w:eastAsia="Arial MT" w:hAnsi="Arial MT" w:cs="Arial MT"/>
                <w:spacing w:val="1"/>
                <w:sz w:val="16"/>
              </w:rPr>
              <w:t>c</w:t>
            </w:r>
            <w:r w:rsidRPr="0068611F">
              <w:rPr>
                <w:rFonts w:ascii="Arial MT" w:eastAsia="Arial MT" w:hAnsi="Arial MT" w:cs="Arial MT"/>
                <w:sz w:val="16"/>
              </w:rPr>
              <w:t>ombinación,</w:t>
            </w:r>
            <w:r w:rsidRPr="0068611F">
              <w:rPr>
                <w:rFonts w:ascii="Arial MT" w:eastAsia="Arial MT" w:hAnsi="Arial MT" w:cs="Arial MT"/>
                <w:spacing w:val="1"/>
                <w:sz w:val="16"/>
              </w:rPr>
              <w:t xml:space="preserve"> </w:t>
            </w:r>
            <w:r w:rsidRPr="0068611F">
              <w:rPr>
                <w:rFonts w:ascii="Arial MT" w:eastAsia="Arial MT" w:hAnsi="Arial MT" w:cs="Arial MT"/>
                <w:sz w:val="16"/>
              </w:rPr>
              <w:t>en</w:t>
            </w:r>
            <w:r>
              <w:rPr>
                <w:rFonts w:ascii="Arial MT" w:eastAsia="Arial MT" w:hAnsi="Arial MT" w:cs="Arial MT"/>
                <w:sz w:val="16"/>
              </w:rPr>
              <w:t xml:space="preserve"> </w:t>
            </w:r>
            <w:r w:rsidRPr="0068611F">
              <w:rPr>
                <w:rFonts w:ascii="Arial MT" w:eastAsia="Arial MT" w:hAnsi="Arial MT" w:cs="Arial MT"/>
                <w:spacing w:val="-1"/>
                <w:sz w:val="16"/>
              </w:rPr>
              <w:t>seres</w:t>
            </w:r>
            <w:r w:rsidRPr="0068611F">
              <w:rPr>
                <w:rFonts w:ascii="Arial MT" w:eastAsia="Arial MT" w:hAnsi="Arial MT" w:cs="Arial MT"/>
                <w:spacing w:val="-42"/>
                <w:sz w:val="16"/>
              </w:rPr>
              <w:t xml:space="preserve"> </w:t>
            </w:r>
            <w:r w:rsidRPr="0068611F">
              <w:rPr>
                <w:rFonts w:ascii="Arial MT" w:eastAsia="Arial MT" w:hAnsi="Arial MT" w:cs="Arial MT"/>
                <w:sz w:val="16"/>
              </w:rPr>
              <w:t>humanos.</w:t>
            </w:r>
          </w:p>
        </w:tc>
        <w:tc>
          <w:tcPr>
            <w:tcW w:w="489" w:type="pct"/>
            <w:gridSpan w:val="2"/>
            <w:tcBorders>
              <w:top w:val="single" w:sz="4" w:space="0" w:color="BEBEBE"/>
              <w:left w:val="single" w:sz="4" w:space="0" w:color="BEBEBE"/>
              <w:bottom w:val="single" w:sz="4" w:space="0" w:color="BEBEBE"/>
              <w:right w:val="single" w:sz="4" w:space="0" w:color="BEBEBE"/>
            </w:tcBorders>
            <w:hideMark/>
          </w:tcPr>
          <w:p w14:paraId="5BEFEB60" w14:textId="77777777" w:rsidR="007B199B" w:rsidRPr="0068611F" w:rsidRDefault="007B199B" w:rsidP="00CF1563">
            <w:pPr>
              <w:spacing w:line="183" w:lineRule="exact"/>
              <w:ind w:left="406"/>
              <w:jc w:val="both"/>
              <w:rPr>
                <w:rFonts w:ascii="Arial MT" w:eastAsia="Arial MT" w:hAnsi="Arial MT" w:cs="Arial MT"/>
                <w:sz w:val="16"/>
              </w:rPr>
            </w:pPr>
            <w:r w:rsidRPr="0068611F">
              <w:rPr>
                <w:rFonts w:ascii="Arial MT" w:eastAsia="Arial MT" w:hAnsi="Arial MT" w:cs="Arial MT"/>
                <w:sz w:val="16"/>
              </w:rPr>
              <w:t>10</w:t>
            </w:r>
          </w:p>
        </w:tc>
        <w:tc>
          <w:tcPr>
            <w:tcW w:w="809" w:type="pct"/>
            <w:gridSpan w:val="2"/>
            <w:vMerge w:val="restart"/>
            <w:tcBorders>
              <w:top w:val="single" w:sz="4" w:space="0" w:color="BEBEBE"/>
              <w:left w:val="single" w:sz="4" w:space="0" w:color="BEBEBE"/>
              <w:bottom w:val="single" w:sz="4" w:space="0" w:color="BEBEBE"/>
              <w:right w:val="single" w:sz="4" w:space="0" w:color="BEBEBE"/>
            </w:tcBorders>
            <w:hideMark/>
          </w:tcPr>
          <w:p w14:paraId="2440C83D" w14:textId="14205068" w:rsidR="007B199B" w:rsidRPr="0068611F" w:rsidRDefault="007B199B" w:rsidP="00460409">
            <w:pPr>
              <w:spacing w:line="288" w:lineRule="auto"/>
              <w:ind w:left="109" w:right="94"/>
              <w:jc w:val="both"/>
              <w:rPr>
                <w:rFonts w:ascii="Arial MT" w:eastAsia="Arial MT" w:hAnsi="Arial MT" w:cs="Arial MT"/>
                <w:sz w:val="16"/>
              </w:rPr>
            </w:pPr>
            <w:r w:rsidRPr="0068611F">
              <w:rPr>
                <w:rFonts w:ascii="Arial MT" w:eastAsia="Arial MT" w:hAnsi="Arial MT" w:cs="Arial MT"/>
                <w:sz w:val="16"/>
              </w:rPr>
              <w:t>Cinco</w:t>
            </w:r>
            <w:r w:rsidRPr="0068611F">
              <w:rPr>
                <w:rFonts w:ascii="Arial MT" w:eastAsia="Arial MT" w:hAnsi="Arial MT" w:cs="Arial MT"/>
                <w:spacing w:val="1"/>
                <w:sz w:val="16"/>
              </w:rPr>
              <w:t xml:space="preserve"> </w:t>
            </w:r>
            <w:r w:rsidRPr="0068611F">
              <w:rPr>
                <w:rFonts w:ascii="Arial MT" w:eastAsia="Arial MT" w:hAnsi="Arial MT" w:cs="Arial MT"/>
                <w:sz w:val="16"/>
              </w:rPr>
              <w:t>(5)</w:t>
            </w:r>
            <w:r w:rsidRPr="0068611F">
              <w:rPr>
                <w:rFonts w:ascii="Arial MT" w:eastAsia="Arial MT" w:hAnsi="Arial MT" w:cs="Arial MT"/>
                <w:spacing w:val="1"/>
                <w:sz w:val="16"/>
              </w:rPr>
              <w:t xml:space="preserve"> </w:t>
            </w:r>
            <w:r w:rsidRPr="0068611F">
              <w:rPr>
                <w:rFonts w:ascii="Arial MT" w:eastAsia="Arial MT" w:hAnsi="Arial MT" w:cs="Arial MT"/>
                <w:sz w:val="16"/>
              </w:rPr>
              <w:t>días</w:t>
            </w:r>
            <w:r w:rsidRPr="0068611F">
              <w:rPr>
                <w:rFonts w:ascii="Arial MT" w:eastAsia="Arial MT" w:hAnsi="Arial MT" w:cs="Arial MT"/>
                <w:spacing w:val="-42"/>
                <w:sz w:val="16"/>
              </w:rPr>
              <w:t xml:space="preserve"> </w:t>
            </w:r>
            <w:r w:rsidRPr="0068611F">
              <w:rPr>
                <w:rFonts w:ascii="Arial MT" w:eastAsia="Arial MT" w:hAnsi="Arial MT" w:cs="Arial MT"/>
                <w:sz w:val="16"/>
              </w:rPr>
              <w:t>hábiles después</w:t>
            </w:r>
            <w:r w:rsidRPr="0068611F">
              <w:rPr>
                <w:rFonts w:ascii="Arial MT" w:eastAsia="Arial MT" w:hAnsi="Arial MT" w:cs="Arial MT"/>
                <w:spacing w:val="1"/>
                <w:sz w:val="16"/>
              </w:rPr>
              <w:t xml:space="preserve"> </w:t>
            </w:r>
            <w:r w:rsidRPr="0068611F">
              <w:rPr>
                <w:rFonts w:ascii="Arial MT" w:eastAsia="Arial MT" w:hAnsi="Arial MT" w:cs="Arial MT"/>
                <w:sz w:val="16"/>
              </w:rPr>
              <w:t>de</w:t>
            </w:r>
            <w:r w:rsidRPr="0068611F">
              <w:rPr>
                <w:rFonts w:ascii="Arial MT" w:eastAsia="Arial MT" w:hAnsi="Arial MT" w:cs="Arial MT"/>
                <w:spacing w:val="1"/>
                <w:sz w:val="16"/>
              </w:rPr>
              <w:t xml:space="preserve"> </w:t>
            </w:r>
            <w:r w:rsidRPr="0068611F">
              <w:rPr>
                <w:rFonts w:ascii="Arial MT" w:eastAsia="Arial MT" w:hAnsi="Arial MT" w:cs="Arial MT"/>
                <w:sz w:val="16"/>
              </w:rPr>
              <w:t>recibido</w:t>
            </w:r>
            <w:r w:rsidRPr="0068611F">
              <w:rPr>
                <w:rFonts w:ascii="Arial MT" w:eastAsia="Arial MT" w:hAnsi="Arial MT" w:cs="Arial MT"/>
                <w:spacing w:val="1"/>
                <w:sz w:val="16"/>
              </w:rPr>
              <w:t xml:space="preserve"> </w:t>
            </w:r>
            <w:r w:rsidRPr="0068611F">
              <w:rPr>
                <w:rFonts w:ascii="Arial MT" w:eastAsia="Arial MT" w:hAnsi="Arial MT" w:cs="Arial MT"/>
                <w:sz w:val="16"/>
              </w:rPr>
              <w:t>el</w:t>
            </w:r>
            <w:r w:rsidRPr="0068611F">
              <w:rPr>
                <w:rFonts w:ascii="Arial MT" w:eastAsia="Arial MT" w:hAnsi="Arial MT" w:cs="Arial MT"/>
                <w:spacing w:val="1"/>
                <w:sz w:val="16"/>
              </w:rPr>
              <w:t xml:space="preserve"> </w:t>
            </w:r>
            <w:r w:rsidRPr="0068611F">
              <w:rPr>
                <w:rFonts w:ascii="Arial MT" w:eastAsia="Arial MT" w:hAnsi="Arial MT" w:cs="Arial MT"/>
                <w:sz w:val="16"/>
              </w:rPr>
              <w:t>memorando</w:t>
            </w:r>
            <w:r w:rsidRPr="0068611F">
              <w:rPr>
                <w:rFonts w:ascii="Arial MT" w:eastAsia="Arial MT" w:hAnsi="Arial MT" w:cs="Arial MT"/>
                <w:spacing w:val="1"/>
                <w:sz w:val="16"/>
              </w:rPr>
              <w:t xml:space="preserve"> </w:t>
            </w:r>
            <w:r w:rsidRPr="0068611F">
              <w:rPr>
                <w:rFonts w:ascii="Arial MT" w:eastAsia="Arial MT" w:hAnsi="Arial MT" w:cs="Arial MT"/>
                <w:sz w:val="16"/>
              </w:rPr>
              <w:t>de</w:t>
            </w:r>
            <w:r w:rsidRPr="0068611F">
              <w:rPr>
                <w:rFonts w:ascii="Arial MT" w:eastAsia="Arial MT" w:hAnsi="Arial MT" w:cs="Arial MT"/>
                <w:spacing w:val="-42"/>
                <w:sz w:val="16"/>
              </w:rPr>
              <w:t xml:space="preserve"> </w:t>
            </w:r>
            <w:r>
              <w:rPr>
                <w:rFonts w:ascii="Arial MT" w:eastAsia="Arial MT" w:hAnsi="Arial MT" w:cs="Arial MT"/>
                <w:sz w:val="16"/>
              </w:rPr>
              <w:t xml:space="preserve">solicitud </w:t>
            </w:r>
            <w:r w:rsidRPr="0068611F">
              <w:rPr>
                <w:rFonts w:ascii="Arial MT" w:eastAsia="Arial MT" w:hAnsi="Arial MT" w:cs="Arial MT"/>
                <w:sz w:val="16"/>
              </w:rPr>
              <w:t>de</w:t>
            </w:r>
            <w:r w:rsidR="00624F2A">
              <w:rPr>
                <w:rFonts w:ascii="Arial MT" w:eastAsia="Arial MT" w:hAnsi="Arial MT" w:cs="Arial MT"/>
                <w:sz w:val="16"/>
              </w:rPr>
              <w:t xml:space="preserve"> </w:t>
            </w:r>
            <w:r w:rsidRPr="0068611F">
              <w:rPr>
                <w:rFonts w:ascii="Arial MT" w:eastAsia="Arial MT" w:hAnsi="Arial MT" w:cs="Arial MT"/>
                <w:sz w:val="16"/>
              </w:rPr>
              <w:t>Ingreso</w:t>
            </w:r>
            <w:r>
              <w:rPr>
                <w:rFonts w:ascii="Arial MT" w:eastAsia="Arial MT" w:hAnsi="Arial MT" w:cs="Arial MT"/>
                <w:sz w:val="16"/>
              </w:rPr>
              <w:t xml:space="preserve"> </w:t>
            </w:r>
            <w:r w:rsidRPr="0068611F">
              <w:rPr>
                <w:rFonts w:ascii="Arial MT" w:eastAsia="Arial MT" w:hAnsi="Arial MT" w:cs="Arial MT"/>
                <w:spacing w:val="-2"/>
                <w:sz w:val="16"/>
              </w:rPr>
              <w:t>al</w:t>
            </w:r>
            <w:r w:rsidRPr="0068611F">
              <w:rPr>
                <w:rFonts w:ascii="Arial MT" w:eastAsia="Arial MT" w:hAnsi="Arial MT" w:cs="Arial MT"/>
                <w:spacing w:val="-43"/>
                <w:sz w:val="16"/>
              </w:rPr>
              <w:t xml:space="preserve"> </w:t>
            </w:r>
            <w:r w:rsidRPr="0068611F">
              <w:rPr>
                <w:rFonts w:ascii="Arial MT" w:eastAsia="Arial MT" w:hAnsi="Arial MT" w:cs="Arial MT"/>
                <w:sz w:val="16"/>
              </w:rPr>
              <w:t>almacén,</w:t>
            </w:r>
            <w:r w:rsidRPr="0068611F">
              <w:rPr>
                <w:rFonts w:ascii="Arial MT" w:eastAsia="Arial MT" w:hAnsi="Arial MT" w:cs="Arial MT"/>
                <w:spacing w:val="1"/>
                <w:sz w:val="16"/>
              </w:rPr>
              <w:t xml:space="preserve"> </w:t>
            </w:r>
            <w:r w:rsidRPr="0068611F">
              <w:rPr>
                <w:rFonts w:ascii="Arial MT" w:eastAsia="Arial MT" w:hAnsi="Arial MT" w:cs="Arial MT"/>
                <w:sz w:val="16"/>
              </w:rPr>
              <w:t>para</w:t>
            </w:r>
            <w:r w:rsidRPr="0068611F">
              <w:rPr>
                <w:rFonts w:ascii="Arial MT" w:eastAsia="Arial MT" w:hAnsi="Arial MT" w:cs="Arial MT"/>
                <w:spacing w:val="1"/>
                <w:sz w:val="16"/>
              </w:rPr>
              <w:t xml:space="preserve"> </w:t>
            </w:r>
            <w:r w:rsidRPr="0068611F">
              <w:rPr>
                <w:rFonts w:ascii="Arial MT" w:eastAsia="Arial MT" w:hAnsi="Arial MT" w:cs="Arial MT"/>
                <w:sz w:val="16"/>
              </w:rPr>
              <w:t>todos</w:t>
            </w:r>
            <w:r w:rsidRPr="0068611F">
              <w:rPr>
                <w:rFonts w:ascii="Arial MT" w:eastAsia="Arial MT" w:hAnsi="Arial MT" w:cs="Arial MT"/>
                <w:spacing w:val="-4"/>
                <w:sz w:val="16"/>
              </w:rPr>
              <w:t xml:space="preserve"> </w:t>
            </w:r>
            <w:r w:rsidRPr="0068611F">
              <w:rPr>
                <w:rFonts w:ascii="Arial MT" w:eastAsia="Arial MT" w:hAnsi="Arial MT" w:cs="Arial MT"/>
                <w:sz w:val="16"/>
              </w:rPr>
              <w:t>los</w:t>
            </w:r>
            <w:r w:rsidRPr="0068611F">
              <w:rPr>
                <w:rFonts w:ascii="Arial MT" w:eastAsia="Arial MT" w:hAnsi="Arial MT" w:cs="Arial MT"/>
                <w:spacing w:val="-1"/>
                <w:sz w:val="16"/>
              </w:rPr>
              <w:t xml:space="preserve"> </w:t>
            </w:r>
            <w:r w:rsidRPr="0068611F">
              <w:rPr>
                <w:rFonts w:ascii="Arial MT" w:eastAsia="Arial MT" w:hAnsi="Arial MT" w:cs="Arial MT"/>
                <w:sz w:val="16"/>
              </w:rPr>
              <w:t>casos.</w:t>
            </w:r>
          </w:p>
        </w:tc>
        <w:tc>
          <w:tcPr>
            <w:tcW w:w="756" w:type="pct"/>
            <w:vMerge w:val="restart"/>
            <w:tcBorders>
              <w:top w:val="single" w:sz="4" w:space="0" w:color="BEBEBE"/>
              <w:left w:val="single" w:sz="4" w:space="0" w:color="BEBEBE"/>
              <w:bottom w:val="single" w:sz="4" w:space="0" w:color="BEBEBE"/>
              <w:right w:val="single" w:sz="4" w:space="0" w:color="BEBEBE"/>
            </w:tcBorders>
            <w:hideMark/>
          </w:tcPr>
          <w:p w14:paraId="54EF081F" w14:textId="2025568E" w:rsidR="007B199B" w:rsidRPr="0068611F" w:rsidRDefault="007B199B" w:rsidP="00460409">
            <w:pPr>
              <w:tabs>
                <w:tab w:val="left" w:pos="786"/>
                <w:tab w:val="left" w:pos="1130"/>
              </w:tabs>
              <w:spacing w:line="288" w:lineRule="auto"/>
              <w:ind w:left="109" w:right="98"/>
              <w:jc w:val="both"/>
              <w:rPr>
                <w:rFonts w:ascii="Arial MT" w:eastAsia="Arial MT" w:hAnsi="Arial MT" w:cs="Arial MT"/>
                <w:sz w:val="16"/>
              </w:rPr>
            </w:pPr>
            <w:r w:rsidRPr="0068611F">
              <w:rPr>
                <w:rFonts w:ascii="Arial MT" w:eastAsia="Arial MT" w:hAnsi="Arial MT" w:cs="Arial MT"/>
                <w:sz w:val="16"/>
              </w:rPr>
              <w:t>La</w:t>
            </w:r>
            <w:r w:rsidR="0050332F">
              <w:rPr>
                <w:rFonts w:ascii="Arial MT" w:eastAsia="Arial MT" w:hAnsi="Arial MT" w:cs="Arial MT"/>
                <w:sz w:val="16"/>
              </w:rPr>
              <w:t xml:space="preserve"> </w:t>
            </w:r>
            <w:r w:rsidRPr="0068611F">
              <w:rPr>
                <w:rFonts w:ascii="Arial MT" w:eastAsia="Arial MT" w:hAnsi="Arial MT" w:cs="Arial MT"/>
                <w:spacing w:val="-1"/>
                <w:sz w:val="16"/>
              </w:rPr>
              <w:t>entidad</w:t>
            </w:r>
            <w:r w:rsidRPr="0068611F">
              <w:rPr>
                <w:rFonts w:ascii="Arial MT" w:eastAsia="Arial MT" w:hAnsi="Arial MT" w:cs="Arial MT"/>
                <w:spacing w:val="-43"/>
                <w:sz w:val="16"/>
              </w:rPr>
              <w:t xml:space="preserve"> </w:t>
            </w:r>
            <w:r w:rsidRPr="0068611F">
              <w:rPr>
                <w:rFonts w:ascii="Arial MT" w:eastAsia="Arial MT" w:hAnsi="Arial MT" w:cs="Arial MT"/>
                <w:sz w:val="16"/>
              </w:rPr>
              <w:t>medirá</w:t>
            </w:r>
            <w:r w:rsidRPr="0068611F">
              <w:rPr>
                <w:rFonts w:ascii="Arial MT" w:eastAsia="Arial MT" w:hAnsi="Arial MT" w:cs="Arial MT"/>
                <w:spacing w:val="1"/>
                <w:sz w:val="16"/>
              </w:rPr>
              <w:t xml:space="preserve"> </w:t>
            </w:r>
            <w:r w:rsidRPr="0068611F">
              <w:rPr>
                <w:rFonts w:ascii="Arial MT" w:eastAsia="Arial MT" w:hAnsi="Arial MT" w:cs="Arial MT"/>
                <w:sz w:val="16"/>
              </w:rPr>
              <w:t>el</w:t>
            </w:r>
            <w:r w:rsidRPr="0068611F">
              <w:rPr>
                <w:rFonts w:ascii="Arial MT" w:eastAsia="Arial MT" w:hAnsi="Arial MT" w:cs="Arial MT"/>
                <w:spacing w:val="1"/>
                <w:sz w:val="16"/>
              </w:rPr>
              <w:t xml:space="preserve"> </w:t>
            </w:r>
            <w:r w:rsidRPr="0068611F">
              <w:rPr>
                <w:rFonts w:ascii="Arial MT" w:eastAsia="Arial MT" w:hAnsi="Arial MT" w:cs="Arial MT"/>
                <w:sz w:val="16"/>
              </w:rPr>
              <w:t>valor</w:t>
            </w:r>
            <w:r w:rsidRPr="0068611F">
              <w:rPr>
                <w:rFonts w:ascii="Arial MT" w:eastAsia="Arial MT" w:hAnsi="Arial MT" w:cs="Arial MT"/>
                <w:spacing w:val="1"/>
                <w:sz w:val="16"/>
              </w:rPr>
              <w:t xml:space="preserve"> </w:t>
            </w:r>
            <w:r w:rsidRPr="0068611F">
              <w:rPr>
                <w:rFonts w:ascii="Arial MT" w:eastAsia="Arial MT" w:hAnsi="Arial MT" w:cs="Arial MT"/>
                <w:sz w:val="16"/>
              </w:rPr>
              <w:t>inicial del bien o</w:t>
            </w:r>
            <w:r w:rsidRPr="0068611F">
              <w:rPr>
                <w:rFonts w:ascii="Arial MT" w:eastAsia="Arial MT" w:hAnsi="Arial MT" w:cs="Arial MT"/>
                <w:spacing w:val="1"/>
                <w:sz w:val="16"/>
              </w:rPr>
              <w:t xml:space="preserve"> </w:t>
            </w:r>
            <w:r w:rsidRPr="0068611F">
              <w:rPr>
                <w:rFonts w:ascii="Arial MT" w:eastAsia="Arial MT" w:hAnsi="Arial MT" w:cs="Arial MT"/>
                <w:sz w:val="16"/>
              </w:rPr>
              <w:t>elemento</w:t>
            </w:r>
            <w:r w:rsidRPr="0068611F">
              <w:rPr>
                <w:rFonts w:ascii="Arial MT" w:eastAsia="Arial MT" w:hAnsi="Arial MT" w:cs="Arial MT"/>
                <w:spacing w:val="1"/>
                <w:sz w:val="16"/>
              </w:rPr>
              <w:t xml:space="preserve"> </w:t>
            </w:r>
            <w:r w:rsidRPr="0068611F">
              <w:rPr>
                <w:rFonts w:ascii="Arial MT" w:eastAsia="Arial MT" w:hAnsi="Arial MT" w:cs="Arial MT"/>
                <w:sz w:val="16"/>
              </w:rPr>
              <w:t>por</w:t>
            </w:r>
            <w:r w:rsidRPr="0068611F">
              <w:rPr>
                <w:rFonts w:ascii="Arial MT" w:eastAsia="Arial MT" w:hAnsi="Arial MT" w:cs="Arial MT"/>
                <w:spacing w:val="1"/>
                <w:sz w:val="16"/>
              </w:rPr>
              <w:t xml:space="preserve"> </w:t>
            </w:r>
            <w:r w:rsidRPr="0068611F">
              <w:rPr>
                <w:rFonts w:ascii="Arial MT" w:eastAsia="Arial MT" w:hAnsi="Arial MT" w:cs="Arial MT"/>
                <w:sz w:val="16"/>
              </w:rPr>
              <w:t>el</w:t>
            </w:r>
            <w:r w:rsidRPr="0068611F">
              <w:rPr>
                <w:rFonts w:ascii="Arial MT" w:eastAsia="Arial MT" w:hAnsi="Arial MT" w:cs="Arial MT"/>
                <w:spacing w:val="-42"/>
                <w:sz w:val="16"/>
              </w:rPr>
              <w:t xml:space="preserve"> </w:t>
            </w:r>
            <w:r w:rsidRPr="0068611F">
              <w:rPr>
                <w:rFonts w:ascii="Arial MT" w:eastAsia="Arial MT" w:hAnsi="Arial MT" w:cs="Arial MT"/>
                <w:sz w:val="16"/>
              </w:rPr>
              <w:t>costo</w:t>
            </w:r>
            <w:r w:rsidRPr="0068611F">
              <w:rPr>
                <w:rFonts w:ascii="Arial MT" w:eastAsia="Arial MT" w:hAnsi="Arial MT" w:cs="Arial MT"/>
                <w:spacing w:val="1"/>
                <w:sz w:val="16"/>
              </w:rPr>
              <w:t xml:space="preserve"> </w:t>
            </w:r>
            <w:r w:rsidRPr="0068611F">
              <w:rPr>
                <w:rFonts w:ascii="Arial MT" w:eastAsia="Arial MT" w:hAnsi="Arial MT" w:cs="Arial MT"/>
                <w:sz w:val="16"/>
              </w:rPr>
              <w:t>reflejado</w:t>
            </w:r>
            <w:r w:rsidR="0050332F">
              <w:rPr>
                <w:rFonts w:ascii="Arial MT" w:eastAsia="Arial MT" w:hAnsi="Arial MT" w:cs="Arial MT"/>
                <w:sz w:val="16"/>
              </w:rPr>
              <w:t xml:space="preserve"> </w:t>
            </w:r>
            <w:r w:rsidRPr="0068611F">
              <w:rPr>
                <w:rFonts w:ascii="Arial MT" w:eastAsia="Arial MT" w:hAnsi="Arial MT" w:cs="Arial MT"/>
                <w:sz w:val="16"/>
              </w:rPr>
              <w:t>en</w:t>
            </w:r>
            <w:r w:rsidR="0050332F">
              <w:rPr>
                <w:rFonts w:ascii="Arial MT" w:eastAsia="Arial MT" w:hAnsi="Arial MT" w:cs="Arial MT"/>
                <w:sz w:val="16"/>
              </w:rPr>
              <w:t xml:space="preserve"> </w:t>
            </w:r>
            <w:r w:rsidRPr="0068611F">
              <w:rPr>
                <w:rFonts w:ascii="Arial MT" w:eastAsia="Arial MT" w:hAnsi="Arial MT" w:cs="Arial MT"/>
                <w:sz w:val="16"/>
              </w:rPr>
              <w:t>el documento</w:t>
            </w:r>
            <w:r w:rsidR="0050332F">
              <w:rPr>
                <w:rFonts w:ascii="Arial MT" w:eastAsia="Arial MT" w:hAnsi="Arial MT" w:cs="Arial MT"/>
                <w:sz w:val="16"/>
              </w:rPr>
              <w:t xml:space="preserve"> </w:t>
            </w:r>
            <w:r w:rsidRPr="0068611F">
              <w:rPr>
                <w:rFonts w:ascii="Arial MT" w:eastAsia="Arial MT" w:hAnsi="Arial MT" w:cs="Arial MT"/>
                <w:sz w:val="16"/>
              </w:rPr>
              <w:t>soporte</w:t>
            </w:r>
            <w:r w:rsidR="0050332F">
              <w:rPr>
                <w:rFonts w:ascii="Arial MT" w:eastAsia="Arial MT" w:hAnsi="Arial MT" w:cs="Arial MT"/>
                <w:sz w:val="16"/>
              </w:rPr>
              <w:t xml:space="preserve"> </w:t>
            </w:r>
            <w:r w:rsidRPr="0068611F">
              <w:rPr>
                <w:rFonts w:ascii="Arial MT" w:eastAsia="Arial MT" w:hAnsi="Arial MT" w:cs="Arial MT"/>
                <w:spacing w:val="-2"/>
                <w:sz w:val="16"/>
              </w:rPr>
              <w:t>de</w:t>
            </w:r>
            <w:r w:rsidR="0050332F">
              <w:rPr>
                <w:rFonts w:ascii="Arial MT" w:eastAsia="Arial MT" w:hAnsi="Arial MT" w:cs="Arial MT"/>
                <w:spacing w:val="-2"/>
                <w:sz w:val="16"/>
              </w:rPr>
              <w:t xml:space="preserve"> </w:t>
            </w:r>
            <w:r w:rsidRPr="0068611F">
              <w:rPr>
                <w:rFonts w:ascii="Arial MT" w:eastAsia="Arial MT" w:hAnsi="Arial MT" w:cs="Arial MT"/>
                <w:sz w:val="16"/>
              </w:rPr>
              <w:t>solicitud</w:t>
            </w:r>
            <w:r w:rsidRPr="0068611F">
              <w:rPr>
                <w:rFonts w:ascii="Arial MT" w:eastAsia="Arial MT" w:hAnsi="Arial MT" w:cs="Arial MT"/>
                <w:sz w:val="16"/>
              </w:rPr>
              <w:tab/>
              <w:t>de</w:t>
            </w:r>
            <w:r w:rsidR="0050332F">
              <w:rPr>
                <w:rFonts w:ascii="Arial MT" w:eastAsia="Arial MT" w:hAnsi="Arial MT" w:cs="Arial MT"/>
                <w:sz w:val="16"/>
              </w:rPr>
              <w:t xml:space="preserve"> </w:t>
            </w:r>
            <w:r w:rsidRPr="0068611F">
              <w:rPr>
                <w:rFonts w:ascii="Arial MT" w:eastAsia="Arial MT" w:hAnsi="Arial MT" w:cs="Arial MT"/>
                <w:sz w:val="16"/>
              </w:rPr>
              <w:t>ingreso</w:t>
            </w:r>
            <w:r w:rsidR="0050332F">
              <w:rPr>
                <w:rFonts w:ascii="Arial MT" w:eastAsia="Arial MT" w:hAnsi="Arial MT" w:cs="Arial MT"/>
                <w:sz w:val="16"/>
              </w:rPr>
              <w:t xml:space="preserve"> </w:t>
            </w:r>
            <w:r w:rsidRPr="0068611F">
              <w:rPr>
                <w:rFonts w:ascii="Arial MT" w:eastAsia="Arial MT" w:hAnsi="Arial MT" w:cs="Arial MT"/>
                <w:spacing w:val="-4"/>
                <w:sz w:val="16"/>
              </w:rPr>
              <w:t>al</w:t>
            </w:r>
            <w:r w:rsidRPr="0068611F">
              <w:rPr>
                <w:rFonts w:ascii="Arial MT" w:eastAsia="Arial MT" w:hAnsi="Arial MT" w:cs="Arial MT"/>
                <w:spacing w:val="-42"/>
                <w:sz w:val="16"/>
              </w:rPr>
              <w:t xml:space="preserve"> </w:t>
            </w:r>
            <w:r w:rsidRPr="0068611F">
              <w:rPr>
                <w:rFonts w:ascii="Arial MT" w:eastAsia="Arial MT" w:hAnsi="Arial MT" w:cs="Arial MT"/>
                <w:sz w:val="16"/>
              </w:rPr>
              <w:t>almacén,</w:t>
            </w:r>
            <w:r w:rsidRPr="0068611F">
              <w:rPr>
                <w:rFonts w:ascii="Arial MT" w:eastAsia="Arial MT" w:hAnsi="Arial MT" w:cs="Arial MT"/>
                <w:spacing w:val="1"/>
                <w:sz w:val="16"/>
              </w:rPr>
              <w:t xml:space="preserve"> </w:t>
            </w:r>
            <w:r w:rsidRPr="0068611F">
              <w:rPr>
                <w:rFonts w:ascii="Arial MT" w:eastAsia="Arial MT" w:hAnsi="Arial MT" w:cs="Arial MT"/>
                <w:sz w:val="16"/>
              </w:rPr>
              <w:t>dependiendo del</w:t>
            </w:r>
            <w:r w:rsidRPr="0068611F">
              <w:rPr>
                <w:rFonts w:ascii="Arial MT" w:eastAsia="Arial MT" w:hAnsi="Arial MT" w:cs="Arial MT"/>
                <w:spacing w:val="-41"/>
                <w:sz w:val="16"/>
              </w:rPr>
              <w:t xml:space="preserve"> </w:t>
            </w:r>
            <w:r w:rsidRPr="0068611F">
              <w:rPr>
                <w:rFonts w:ascii="Arial MT" w:eastAsia="Arial MT" w:hAnsi="Arial MT" w:cs="Arial MT"/>
                <w:sz w:val="16"/>
              </w:rPr>
              <w:t>tipo</w:t>
            </w:r>
            <w:r w:rsidRPr="0068611F">
              <w:rPr>
                <w:rFonts w:ascii="Arial MT" w:eastAsia="Arial MT" w:hAnsi="Arial MT" w:cs="Arial MT"/>
                <w:spacing w:val="-1"/>
                <w:sz w:val="16"/>
              </w:rPr>
              <w:t xml:space="preserve"> </w:t>
            </w:r>
            <w:r w:rsidRPr="0068611F">
              <w:rPr>
                <w:rFonts w:ascii="Arial MT" w:eastAsia="Arial MT" w:hAnsi="Arial MT" w:cs="Arial MT"/>
                <w:sz w:val="16"/>
              </w:rPr>
              <w:t>de</w:t>
            </w:r>
            <w:r w:rsidRPr="0068611F">
              <w:rPr>
                <w:rFonts w:ascii="Arial MT" w:eastAsia="Arial MT" w:hAnsi="Arial MT" w:cs="Arial MT"/>
                <w:spacing w:val="-5"/>
                <w:sz w:val="16"/>
              </w:rPr>
              <w:t xml:space="preserve"> </w:t>
            </w:r>
            <w:r w:rsidRPr="0068611F">
              <w:rPr>
                <w:rFonts w:ascii="Arial MT" w:eastAsia="Arial MT" w:hAnsi="Arial MT" w:cs="Arial MT"/>
                <w:sz w:val="16"/>
              </w:rPr>
              <w:t>entrada.</w:t>
            </w:r>
          </w:p>
        </w:tc>
        <w:tc>
          <w:tcPr>
            <w:tcW w:w="836" w:type="pct"/>
            <w:vMerge w:val="restart"/>
            <w:tcBorders>
              <w:top w:val="single" w:sz="4" w:space="0" w:color="BEBEBE"/>
              <w:left w:val="single" w:sz="4" w:space="0" w:color="BEBEBE"/>
              <w:bottom w:val="single" w:sz="4" w:space="0" w:color="BEBEBE"/>
              <w:right w:val="single" w:sz="4" w:space="0" w:color="BEBEBE"/>
            </w:tcBorders>
            <w:hideMark/>
          </w:tcPr>
          <w:p w14:paraId="07726456" w14:textId="3DCF05D5" w:rsidR="007B199B" w:rsidRPr="0068611F" w:rsidRDefault="007B199B" w:rsidP="00460409">
            <w:pPr>
              <w:spacing w:line="183" w:lineRule="exact"/>
              <w:jc w:val="both"/>
              <w:rPr>
                <w:rFonts w:ascii="Arial MT" w:eastAsia="Arial MT" w:hAnsi="Arial MT" w:cs="Arial MT"/>
                <w:sz w:val="16"/>
              </w:rPr>
            </w:pPr>
            <w:r w:rsidRPr="0068611F">
              <w:rPr>
                <w:rFonts w:ascii="Arial MT" w:eastAsia="Arial MT" w:hAnsi="Arial MT" w:cs="Arial MT"/>
                <w:sz w:val="16"/>
              </w:rPr>
              <w:t>El</w:t>
            </w:r>
            <w:r>
              <w:rPr>
                <w:rFonts w:ascii="Arial MT" w:eastAsia="Arial MT" w:hAnsi="Arial MT" w:cs="Arial MT"/>
                <w:sz w:val="16"/>
              </w:rPr>
              <w:t xml:space="preserve"> </w:t>
            </w:r>
            <w:r w:rsidRPr="0068611F">
              <w:rPr>
                <w:rFonts w:ascii="Arial MT" w:eastAsia="Arial MT" w:hAnsi="Arial MT" w:cs="Arial MT"/>
                <w:sz w:val="16"/>
              </w:rPr>
              <w:t>valor</w:t>
            </w:r>
            <w:r>
              <w:rPr>
                <w:rFonts w:ascii="Arial MT" w:eastAsia="Arial MT" w:hAnsi="Arial MT" w:cs="Arial MT"/>
                <w:sz w:val="16"/>
              </w:rPr>
              <w:t xml:space="preserve"> </w:t>
            </w:r>
            <w:r w:rsidRPr="0068611F">
              <w:rPr>
                <w:rFonts w:ascii="Arial MT" w:eastAsia="Arial MT" w:hAnsi="Arial MT" w:cs="Arial MT"/>
                <w:sz w:val="16"/>
              </w:rPr>
              <w:t>del</w:t>
            </w:r>
            <w:r>
              <w:rPr>
                <w:rFonts w:ascii="Arial MT" w:eastAsia="Arial MT" w:hAnsi="Arial MT" w:cs="Arial MT"/>
                <w:sz w:val="16"/>
              </w:rPr>
              <w:t xml:space="preserve"> </w:t>
            </w:r>
            <w:r w:rsidRPr="0068611F">
              <w:rPr>
                <w:rFonts w:ascii="Arial MT" w:eastAsia="Arial MT" w:hAnsi="Arial MT" w:cs="Arial MT"/>
                <w:sz w:val="16"/>
              </w:rPr>
              <w:t>activo</w:t>
            </w:r>
            <w:r w:rsidRPr="0068611F">
              <w:rPr>
                <w:rFonts w:ascii="Arial MT" w:eastAsia="Arial MT" w:hAnsi="Arial MT" w:cs="Arial MT"/>
                <w:sz w:val="16"/>
              </w:rPr>
              <w:tab/>
              <w:t>se</w:t>
            </w:r>
            <w:r>
              <w:rPr>
                <w:rFonts w:ascii="Arial MT" w:eastAsia="Arial MT" w:hAnsi="Arial MT" w:cs="Arial MT"/>
                <w:sz w:val="16"/>
              </w:rPr>
              <w:t xml:space="preserve"> </w:t>
            </w:r>
            <w:r w:rsidRPr="0068611F">
              <w:rPr>
                <w:rFonts w:ascii="Arial MT" w:eastAsia="Arial MT" w:hAnsi="Arial MT" w:cs="Arial MT"/>
                <w:sz w:val="16"/>
              </w:rPr>
              <w:t>ajustará al valor</w:t>
            </w:r>
            <w:r w:rsidRPr="0068611F">
              <w:rPr>
                <w:rFonts w:ascii="Arial MT" w:eastAsia="Arial MT" w:hAnsi="Arial MT" w:cs="Arial MT"/>
                <w:spacing w:val="1"/>
                <w:sz w:val="16"/>
              </w:rPr>
              <w:t xml:space="preserve"> </w:t>
            </w:r>
            <w:r w:rsidRPr="0068611F">
              <w:rPr>
                <w:rFonts w:ascii="Arial MT" w:eastAsia="Arial MT" w:hAnsi="Arial MT" w:cs="Arial MT"/>
                <w:sz w:val="16"/>
              </w:rPr>
              <w:t>del</w:t>
            </w:r>
            <w:r w:rsidRPr="0068611F">
              <w:rPr>
                <w:rFonts w:ascii="Arial MT" w:eastAsia="Arial MT" w:hAnsi="Arial MT" w:cs="Arial MT"/>
                <w:spacing w:val="-6"/>
                <w:sz w:val="16"/>
              </w:rPr>
              <w:t xml:space="preserve"> </w:t>
            </w:r>
            <w:r w:rsidRPr="0068611F">
              <w:rPr>
                <w:rFonts w:ascii="Arial MT" w:eastAsia="Arial MT" w:hAnsi="Arial MT" w:cs="Arial MT"/>
                <w:sz w:val="16"/>
              </w:rPr>
              <w:t>bien</w:t>
            </w:r>
            <w:r w:rsidRPr="0068611F">
              <w:rPr>
                <w:rFonts w:ascii="Arial MT" w:eastAsia="Arial MT" w:hAnsi="Arial MT" w:cs="Arial MT"/>
                <w:spacing w:val="-6"/>
                <w:sz w:val="16"/>
              </w:rPr>
              <w:t xml:space="preserve"> </w:t>
            </w:r>
            <w:r w:rsidRPr="0068611F">
              <w:rPr>
                <w:rFonts w:ascii="Arial MT" w:eastAsia="Arial MT" w:hAnsi="Arial MT" w:cs="Arial MT"/>
                <w:sz w:val="16"/>
              </w:rPr>
              <w:t>en</w:t>
            </w:r>
            <w:r w:rsidRPr="0068611F">
              <w:rPr>
                <w:rFonts w:ascii="Arial MT" w:eastAsia="Arial MT" w:hAnsi="Arial MT" w:cs="Arial MT"/>
                <w:spacing w:val="-10"/>
                <w:sz w:val="16"/>
              </w:rPr>
              <w:t xml:space="preserve"> </w:t>
            </w:r>
            <w:r w:rsidRPr="0068611F">
              <w:rPr>
                <w:rFonts w:ascii="Arial MT" w:eastAsia="Arial MT" w:hAnsi="Arial MT" w:cs="Arial MT"/>
                <w:sz w:val="16"/>
              </w:rPr>
              <w:t>libros</w:t>
            </w:r>
            <w:r w:rsidRPr="0068611F">
              <w:rPr>
                <w:rFonts w:ascii="Arial MT" w:eastAsia="Arial MT" w:hAnsi="Arial MT" w:cs="Arial MT"/>
                <w:spacing w:val="-42"/>
                <w:sz w:val="16"/>
              </w:rPr>
              <w:t xml:space="preserve"> </w:t>
            </w:r>
            <w:r w:rsidRPr="0068611F">
              <w:rPr>
                <w:rFonts w:ascii="Arial MT" w:eastAsia="Arial MT" w:hAnsi="Arial MT" w:cs="Arial MT"/>
                <w:sz w:val="16"/>
              </w:rPr>
              <w:t>menos</w:t>
            </w:r>
            <w:r>
              <w:rPr>
                <w:rFonts w:ascii="Arial MT" w:eastAsia="Arial MT" w:hAnsi="Arial MT" w:cs="Arial MT"/>
                <w:sz w:val="16"/>
              </w:rPr>
              <w:t xml:space="preserve"> </w:t>
            </w:r>
            <w:r w:rsidRPr="0068611F">
              <w:rPr>
                <w:rFonts w:ascii="Arial MT" w:eastAsia="Arial MT" w:hAnsi="Arial MT" w:cs="Arial MT"/>
                <w:spacing w:val="-2"/>
                <w:sz w:val="16"/>
              </w:rPr>
              <w:t>la</w:t>
            </w:r>
            <w:r>
              <w:rPr>
                <w:rFonts w:ascii="Arial MT" w:eastAsia="Arial MT" w:hAnsi="Arial MT" w:cs="Arial MT"/>
                <w:spacing w:val="-2"/>
                <w:sz w:val="16"/>
              </w:rPr>
              <w:t xml:space="preserve"> </w:t>
            </w:r>
            <w:r w:rsidRPr="0068611F">
              <w:rPr>
                <w:rFonts w:ascii="Arial MT" w:eastAsia="Arial MT" w:hAnsi="Arial MT" w:cs="Arial MT"/>
                <w:sz w:val="16"/>
              </w:rPr>
              <w:t>aplicación</w:t>
            </w:r>
            <w:r>
              <w:rPr>
                <w:rFonts w:ascii="Arial MT" w:eastAsia="Arial MT" w:hAnsi="Arial MT" w:cs="Arial MT"/>
                <w:sz w:val="16"/>
              </w:rPr>
              <w:t xml:space="preserve"> </w:t>
            </w:r>
            <w:r w:rsidRPr="0068611F">
              <w:rPr>
                <w:rFonts w:ascii="Arial MT" w:eastAsia="Arial MT" w:hAnsi="Arial MT" w:cs="Arial MT"/>
                <w:sz w:val="16"/>
              </w:rPr>
              <w:t>del</w:t>
            </w:r>
            <w:r>
              <w:rPr>
                <w:rFonts w:ascii="Arial MT" w:eastAsia="Arial MT" w:hAnsi="Arial MT" w:cs="Arial MT"/>
                <w:sz w:val="16"/>
              </w:rPr>
              <w:t xml:space="preserve"> </w:t>
            </w:r>
            <w:r w:rsidRPr="0068611F">
              <w:rPr>
                <w:rFonts w:ascii="Arial MT" w:eastAsia="Arial MT" w:hAnsi="Arial MT" w:cs="Arial MT"/>
                <w:sz w:val="16"/>
              </w:rPr>
              <w:t>Índice</w:t>
            </w:r>
            <w:r>
              <w:rPr>
                <w:rFonts w:ascii="Arial MT" w:eastAsia="Arial MT" w:hAnsi="Arial MT" w:cs="Arial MT"/>
                <w:sz w:val="16"/>
              </w:rPr>
              <w:t xml:space="preserve"> </w:t>
            </w:r>
            <w:r w:rsidRPr="0068611F">
              <w:rPr>
                <w:rFonts w:ascii="Arial MT" w:eastAsia="Arial MT" w:hAnsi="Arial MT" w:cs="Arial MT"/>
                <w:sz w:val="16"/>
              </w:rPr>
              <w:t>de</w:t>
            </w:r>
            <w:r>
              <w:rPr>
                <w:rFonts w:ascii="Arial MT" w:eastAsia="Arial MT" w:hAnsi="Arial MT" w:cs="Arial MT"/>
                <w:sz w:val="16"/>
              </w:rPr>
              <w:t xml:space="preserve"> </w:t>
            </w:r>
            <w:r w:rsidRPr="0068611F">
              <w:rPr>
                <w:rFonts w:ascii="Arial MT" w:eastAsia="Arial MT" w:hAnsi="Arial MT" w:cs="Arial MT"/>
                <w:sz w:val="16"/>
              </w:rPr>
              <w:t>Precios</w:t>
            </w:r>
            <w:r w:rsidRPr="0068611F">
              <w:rPr>
                <w:rFonts w:ascii="Arial MT" w:eastAsia="Arial MT" w:hAnsi="Arial MT" w:cs="Arial MT"/>
                <w:sz w:val="16"/>
              </w:rPr>
              <w:tab/>
            </w:r>
            <w:r w:rsidRPr="0068611F">
              <w:rPr>
                <w:rFonts w:ascii="Arial MT" w:eastAsia="Arial MT" w:hAnsi="Arial MT" w:cs="Arial MT"/>
                <w:spacing w:val="-2"/>
                <w:sz w:val="16"/>
              </w:rPr>
              <w:t>al</w:t>
            </w:r>
            <w:r w:rsidRPr="0068611F">
              <w:rPr>
                <w:rFonts w:ascii="Arial MT" w:eastAsia="Arial MT" w:hAnsi="Arial MT" w:cs="Arial MT"/>
                <w:spacing w:val="-42"/>
                <w:sz w:val="16"/>
              </w:rPr>
              <w:t xml:space="preserve"> </w:t>
            </w:r>
            <w:r>
              <w:rPr>
                <w:rFonts w:ascii="Arial MT" w:eastAsia="Arial MT" w:hAnsi="Arial MT" w:cs="Arial MT"/>
                <w:spacing w:val="-42"/>
                <w:sz w:val="16"/>
              </w:rPr>
              <w:t xml:space="preserve">   c</w:t>
            </w:r>
            <w:r w:rsidRPr="0068611F">
              <w:rPr>
                <w:rFonts w:ascii="Arial MT" w:eastAsia="Arial MT" w:hAnsi="Arial MT" w:cs="Arial MT"/>
                <w:sz w:val="16"/>
              </w:rPr>
              <w:t>onsumidor</w:t>
            </w:r>
            <w:r w:rsidRPr="0068611F">
              <w:rPr>
                <w:rFonts w:ascii="Arial MT" w:eastAsia="Arial MT" w:hAnsi="Arial MT" w:cs="Arial MT"/>
                <w:spacing w:val="1"/>
                <w:sz w:val="16"/>
              </w:rPr>
              <w:t xml:space="preserve"> </w:t>
            </w:r>
            <w:r w:rsidRPr="0068611F">
              <w:rPr>
                <w:rFonts w:ascii="Arial MT" w:eastAsia="Arial MT" w:hAnsi="Arial MT" w:cs="Arial MT"/>
                <w:sz w:val="16"/>
              </w:rPr>
              <w:t>(IPC)</w:t>
            </w:r>
            <w:r w:rsidRPr="0068611F">
              <w:rPr>
                <w:rFonts w:ascii="Arial MT" w:eastAsia="Arial MT" w:hAnsi="Arial MT" w:cs="Arial MT"/>
                <w:spacing w:val="-9"/>
                <w:sz w:val="16"/>
              </w:rPr>
              <w:t xml:space="preserve"> </w:t>
            </w:r>
            <w:r w:rsidRPr="0068611F">
              <w:rPr>
                <w:rFonts w:ascii="Arial MT" w:eastAsia="Arial MT" w:hAnsi="Arial MT" w:cs="Arial MT"/>
                <w:sz w:val="16"/>
              </w:rPr>
              <w:t>emitido</w:t>
            </w:r>
            <w:r w:rsidRPr="0068611F">
              <w:rPr>
                <w:rFonts w:ascii="Arial MT" w:eastAsia="Arial MT" w:hAnsi="Arial MT" w:cs="Arial MT"/>
                <w:spacing w:val="-9"/>
                <w:sz w:val="16"/>
              </w:rPr>
              <w:t xml:space="preserve"> </w:t>
            </w:r>
            <w:r w:rsidRPr="0068611F">
              <w:rPr>
                <w:rFonts w:ascii="Arial MT" w:eastAsia="Arial MT" w:hAnsi="Arial MT" w:cs="Arial MT"/>
                <w:sz w:val="16"/>
              </w:rPr>
              <w:t>por</w:t>
            </w:r>
            <w:r w:rsidRPr="0068611F">
              <w:rPr>
                <w:rFonts w:ascii="Arial MT" w:eastAsia="Arial MT" w:hAnsi="Arial MT" w:cs="Arial MT"/>
                <w:spacing w:val="-41"/>
                <w:sz w:val="16"/>
              </w:rPr>
              <w:t xml:space="preserve"> </w:t>
            </w:r>
            <w:r w:rsidRPr="0068611F">
              <w:rPr>
                <w:rFonts w:ascii="Arial MT" w:eastAsia="Arial MT" w:hAnsi="Arial MT" w:cs="Arial MT"/>
                <w:w w:val="95"/>
                <w:sz w:val="16"/>
              </w:rPr>
              <w:t>el DANE,</w:t>
            </w:r>
            <w:r w:rsidRPr="0068611F">
              <w:rPr>
                <w:rFonts w:ascii="Arial MT" w:eastAsia="Arial MT" w:hAnsi="Arial MT" w:cs="Arial MT"/>
                <w:spacing w:val="1"/>
                <w:w w:val="95"/>
                <w:sz w:val="16"/>
              </w:rPr>
              <w:t xml:space="preserve"> </w:t>
            </w:r>
            <w:r w:rsidRPr="0068611F">
              <w:rPr>
                <w:rFonts w:ascii="Arial MT" w:eastAsia="Arial MT" w:hAnsi="Arial MT" w:cs="Arial MT"/>
                <w:w w:val="95"/>
                <w:sz w:val="16"/>
              </w:rPr>
              <w:t>vigente</w:t>
            </w:r>
            <w:r w:rsidRPr="0068611F">
              <w:rPr>
                <w:rFonts w:ascii="Arial MT" w:eastAsia="Arial MT" w:hAnsi="Arial MT" w:cs="Arial MT"/>
                <w:spacing w:val="-40"/>
                <w:w w:val="95"/>
                <w:sz w:val="16"/>
              </w:rPr>
              <w:t xml:space="preserve"> </w:t>
            </w:r>
            <w:r w:rsidRPr="0068611F">
              <w:rPr>
                <w:rFonts w:ascii="Arial MT" w:eastAsia="Arial MT" w:hAnsi="Arial MT" w:cs="Arial MT"/>
                <w:sz w:val="16"/>
              </w:rPr>
              <w:t>para</w:t>
            </w:r>
            <w:r w:rsidRPr="0068611F">
              <w:rPr>
                <w:rFonts w:ascii="Arial MT" w:eastAsia="Arial MT" w:hAnsi="Arial MT" w:cs="Arial MT"/>
                <w:spacing w:val="14"/>
                <w:sz w:val="16"/>
              </w:rPr>
              <w:t xml:space="preserve"> </w:t>
            </w:r>
            <w:r w:rsidRPr="0068611F">
              <w:rPr>
                <w:rFonts w:ascii="Arial MT" w:eastAsia="Arial MT" w:hAnsi="Arial MT" w:cs="Arial MT"/>
                <w:sz w:val="16"/>
              </w:rPr>
              <w:t>el</w:t>
            </w:r>
            <w:r w:rsidRPr="0068611F">
              <w:rPr>
                <w:rFonts w:ascii="Arial MT" w:eastAsia="Arial MT" w:hAnsi="Arial MT" w:cs="Arial MT"/>
                <w:spacing w:val="15"/>
                <w:sz w:val="16"/>
              </w:rPr>
              <w:t xml:space="preserve"> </w:t>
            </w:r>
            <w:r w:rsidRPr="0068611F">
              <w:rPr>
                <w:rFonts w:ascii="Arial MT" w:eastAsia="Arial MT" w:hAnsi="Arial MT" w:cs="Arial MT"/>
                <w:sz w:val="16"/>
              </w:rPr>
              <w:t>periodo</w:t>
            </w:r>
            <w:r w:rsidRPr="0068611F">
              <w:rPr>
                <w:rFonts w:ascii="Arial MT" w:eastAsia="Arial MT" w:hAnsi="Arial MT" w:cs="Arial MT"/>
                <w:spacing w:val="-42"/>
                <w:sz w:val="16"/>
              </w:rPr>
              <w:t xml:space="preserve"> </w:t>
            </w:r>
            <w:r w:rsidRPr="0068611F">
              <w:rPr>
                <w:rFonts w:ascii="Arial MT" w:eastAsia="Arial MT" w:hAnsi="Arial MT" w:cs="Arial MT"/>
                <w:sz w:val="16"/>
              </w:rPr>
              <w:t>contable.</w:t>
            </w:r>
          </w:p>
        </w:tc>
      </w:tr>
      <w:tr w:rsidR="007B199B" w:rsidRPr="0068611F" w14:paraId="1436DE5D" w14:textId="77777777" w:rsidTr="008D3979">
        <w:trPr>
          <w:trHeight w:val="332"/>
        </w:trPr>
        <w:tc>
          <w:tcPr>
            <w:tcW w:w="543" w:type="pct"/>
            <w:vMerge/>
            <w:tcBorders>
              <w:top w:val="single" w:sz="4" w:space="0" w:color="BEBEBE"/>
              <w:left w:val="single" w:sz="4" w:space="0" w:color="BEBEBE"/>
              <w:bottom w:val="single" w:sz="4" w:space="0" w:color="BEBEBE"/>
              <w:right w:val="single" w:sz="4" w:space="0" w:color="BEBEBE"/>
            </w:tcBorders>
            <w:vAlign w:val="center"/>
            <w:hideMark/>
          </w:tcPr>
          <w:p w14:paraId="273CF373" w14:textId="77777777" w:rsidR="007B199B" w:rsidRPr="0068611F" w:rsidRDefault="007B199B" w:rsidP="00CF1563">
            <w:pPr>
              <w:jc w:val="both"/>
              <w:rPr>
                <w:rFonts w:ascii="Arial" w:eastAsia="Arial MT" w:hAnsi="Arial MT" w:cs="Arial MT"/>
                <w:b/>
                <w:sz w:val="16"/>
              </w:rPr>
            </w:pPr>
          </w:p>
        </w:tc>
        <w:tc>
          <w:tcPr>
            <w:tcW w:w="703"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68545246" w14:textId="77777777" w:rsidR="007B199B" w:rsidRPr="0068611F" w:rsidRDefault="007B199B" w:rsidP="00CF1563">
            <w:pPr>
              <w:spacing w:line="288" w:lineRule="auto"/>
              <w:ind w:left="109" w:right="332"/>
              <w:jc w:val="both"/>
              <w:rPr>
                <w:rFonts w:ascii="Arial MT" w:eastAsia="Arial MT" w:hAnsi="Arial MT" w:cs="Arial MT"/>
                <w:sz w:val="16"/>
              </w:rPr>
            </w:pPr>
            <w:r w:rsidRPr="0068611F">
              <w:rPr>
                <w:rFonts w:ascii="Arial MT" w:eastAsia="Arial MT" w:hAnsi="Arial MT" w:cs="Arial MT"/>
                <w:sz w:val="16"/>
              </w:rPr>
              <w:t>Otros</w:t>
            </w:r>
            <w:r w:rsidRPr="0068611F">
              <w:rPr>
                <w:rFonts w:ascii="Arial MT" w:eastAsia="Arial MT" w:hAnsi="Arial MT" w:cs="Arial MT"/>
                <w:spacing w:val="1"/>
                <w:sz w:val="16"/>
              </w:rPr>
              <w:t xml:space="preserve"> </w:t>
            </w:r>
            <w:r w:rsidRPr="0068611F">
              <w:rPr>
                <w:rFonts w:ascii="Arial MT" w:eastAsia="Arial MT" w:hAnsi="Arial MT" w:cs="Arial MT"/>
                <w:sz w:val="16"/>
              </w:rPr>
              <w:t>Equipo</w:t>
            </w:r>
            <w:r w:rsidRPr="0068611F">
              <w:rPr>
                <w:rFonts w:ascii="Arial MT" w:eastAsia="Arial MT" w:hAnsi="Arial MT" w:cs="Arial MT"/>
                <w:spacing w:val="1"/>
                <w:sz w:val="16"/>
              </w:rPr>
              <w:t xml:space="preserve"> </w:t>
            </w:r>
            <w:r w:rsidRPr="0068611F">
              <w:rPr>
                <w:rFonts w:ascii="Arial MT" w:eastAsia="Arial MT" w:hAnsi="Arial MT" w:cs="Arial MT"/>
                <w:sz w:val="16"/>
              </w:rPr>
              <w:t>Médico y</w:t>
            </w:r>
            <w:r w:rsidRPr="0068611F">
              <w:rPr>
                <w:rFonts w:ascii="Arial MT" w:eastAsia="Arial MT" w:hAnsi="Arial MT" w:cs="Arial MT"/>
                <w:spacing w:val="-42"/>
                <w:sz w:val="16"/>
              </w:rPr>
              <w:t xml:space="preserve"> </w:t>
            </w:r>
            <w:r w:rsidRPr="0068611F">
              <w:rPr>
                <w:rFonts w:ascii="Arial MT" w:eastAsia="Arial MT" w:hAnsi="Arial MT" w:cs="Arial MT"/>
                <w:sz w:val="16"/>
              </w:rPr>
              <w:t>Científico</w:t>
            </w:r>
          </w:p>
        </w:tc>
        <w:tc>
          <w:tcPr>
            <w:tcW w:w="864" w:type="pct"/>
            <w:gridSpan w:val="2"/>
            <w:vMerge/>
            <w:tcBorders>
              <w:top w:val="single" w:sz="4" w:space="0" w:color="BEBEBE"/>
              <w:left w:val="single" w:sz="4" w:space="0" w:color="BEBEBE"/>
              <w:bottom w:val="single" w:sz="4" w:space="0" w:color="BEBEBE"/>
              <w:right w:val="single" w:sz="4" w:space="0" w:color="BEBEBE"/>
            </w:tcBorders>
            <w:vAlign w:val="center"/>
            <w:hideMark/>
          </w:tcPr>
          <w:p w14:paraId="05E53CEC" w14:textId="77777777" w:rsidR="007B199B" w:rsidRPr="0068611F" w:rsidRDefault="007B199B" w:rsidP="00CF1563">
            <w:pPr>
              <w:jc w:val="both"/>
              <w:rPr>
                <w:rFonts w:ascii="Arial MT" w:eastAsia="Arial MT" w:hAnsi="Arial MT" w:cs="Arial MT"/>
                <w:sz w:val="16"/>
              </w:rPr>
            </w:pPr>
          </w:p>
        </w:tc>
        <w:tc>
          <w:tcPr>
            <w:tcW w:w="489"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465ED604" w14:textId="77777777" w:rsidR="007B199B" w:rsidRPr="0068611F" w:rsidRDefault="007B199B" w:rsidP="00CF1563">
            <w:pPr>
              <w:spacing w:line="183" w:lineRule="exact"/>
              <w:ind w:left="406"/>
              <w:jc w:val="both"/>
              <w:rPr>
                <w:rFonts w:ascii="Arial MT" w:eastAsia="Arial MT" w:hAnsi="Arial MT" w:cs="Arial MT"/>
                <w:sz w:val="16"/>
              </w:rPr>
            </w:pPr>
            <w:r w:rsidRPr="0068611F">
              <w:rPr>
                <w:rFonts w:ascii="Arial MT" w:eastAsia="Arial MT" w:hAnsi="Arial MT" w:cs="Arial MT"/>
                <w:sz w:val="16"/>
              </w:rPr>
              <w:t>10</w:t>
            </w:r>
          </w:p>
        </w:tc>
        <w:tc>
          <w:tcPr>
            <w:tcW w:w="809" w:type="pct"/>
            <w:gridSpan w:val="2"/>
            <w:vMerge/>
            <w:tcBorders>
              <w:top w:val="single" w:sz="4" w:space="0" w:color="BEBEBE"/>
              <w:left w:val="single" w:sz="4" w:space="0" w:color="BEBEBE"/>
              <w:bottom w:val="single" w:sz="4" w:space="0" w:color="BEBEBE"/>
              <w:right w:val="single" w:sz="4" w:space="0" w:color="BEBEBE"/>
            </w:tcBorders>
            <w:vAlign w:val="center"/>
            <w:hideMark/>
          </w:tcPr>
          <w:p w14:paraId="3F453EB4" w14:textId="77777777" w:rsidR="007B199B" w:rsidRPr="0068611F" w:rsidRDefault="007B199B" w:rsidP="00CF1563">
            <w:pPr>
              <w:jc w:val="both"/>
              <w:rPr>
                <w:rFonts w:ascii="Arial MT" w:eastAsia="Arial MT" w:hAnsi="Arial MT" w:cs="Arial MT"/>
                <w:sz w:val="16"/>
              </w:rPr>
            </w:pPr>
          </w:p>
        </w:tc>
        <w:tc>
          <w:tcPr>
            <w:tcW w:w="756" w:type="pct"/>
            <w:vMerge/>
            <w:tcBorders>
              <w:top w:val="single" w:sz="4" w:space="0" w:color="BEBEBE"/>
              <w:left w:val="single" w:sz="4" w:space="0" w:color="BEBEBE"/>
              <w:bottom w:val="single" w:sz="4" w:space="0" w:color="BEBEBE"/>
              <w:right w:val="single" w:sz="4" w:space="0" w:color="BEBEBE"/>
            </w:tcBorders>
            <w:vAlign w:val="center"/>
            <w:hideMark/>
          </w:tcPr>
          <w:p w14:paraId="5E8364C4" w14:textId="77777777" w:rsidR="007B199B" w:rsidRPr="0068611F" w:rsidRDefault="007B199B" w:rsidP="00CF1563">
            <w:pPr>
              <w:jc w:val="both"/>
              <w:rPr>
                <w:rFonts w:ascii="Arial MT" w:eastAsia="Arial MT" w:hAnsi="Arial MT" w:cs="Arial MT"/>
                <w:sz w:val="16"/>
              </w:rPr>
            </w:pPr>
          </w:p>
        </w:tc>
        <w:tc>
          <w:tcPr>
            <w:tcW w:w="836" w:type="pct"/>
            <w:vMerge/>
            <w:tcBorders>
              <w:top w:val="single" w:sz="4" w:space="0" w:color="BEBEBE"/>
              <w:left w:val="single" w:sz="4" w:space="0" w:color="BEBEBE"/>
              <w:bottom w:val="single" w:sz="4" w:space="0" w:color="BEBEBE"/>
              <w:right w:val="single" w:sz="4" w:space="0" w:color="BEBEBE"/>
            </w:tcBorders>
            <w:vAlign w:val="center"/>
            <w:hideMark/>
          </w:tcPr>
          <w:p w14:paraId="71BDAA30" w14:textId="77777777" w:rsidR="007B199B" w:rsidRPr="0068611F" w:rsidRDefault="007B199B" w:rsidP="00CF1563">
            <w:pPr>
              <w:jc w:val="both"/>
              <w:rPr>
                <w:rFonts w:ascii="Arial MT" w:eastAsia="Arial MT" w:hAnsi="Arial MT" w:cs="Arial MT"/>
                <w:sz w:val="16"/>
              </w:rPr>
            </w:pPr>
          </w:p>
        </w:tc>
      </w:tr>
      <w:tr w:rsidR="007B199B" w:rsidRPr="0068611F" w14:paraId="66BCCA8A" w14:textId="77777777" w:rsidTr="008D3979">
        <w:trPr>
          <w:trHeight w:val="599"/>
        </w:trPr>
        <w:tc>
          <w:tcPr>
            <w:tcW w:w="543" w:type="pct"/>
            <w:vMerge w:val="restart"/>
            <w:tcBorders>
              <w:top w:val="single" w:sz="4" w:space="0" w:color="BEBEBE"/>
              <w:left w:val="single" w:sz="4" w:space="0" w:color="BEBEBE"/>
              <w:bottom w:val="single" w:sz="4" w:space="0" w:color="BEBEBE"/>
              <w:right w:val="single" w:sz="4" w:space="0" w:color="BEBEBE"/>
            </w:tcBorders>
            <w:hideMark/>
          </w:tcPr>
          <w:p w14:paraId="17FD510E" w14:textId="77777777" w:rsidR="007B199B" w:rsidRPr="0068611F" w:rsidRDefault="007B199B" w:rsidP="00CF1563">
            <w:pPr>
              <w:spacing w:line="288" w:lineRule="auto"/>
              <w:ind w:left="110" w:right="215"/>
              <w:jc w:val="both"/>
              <w:rPr>
                <w:rFonts w:ascii="Arial" w:eastAsia="Arial MT" w:hAnsi="Arial MT" w:cs="Arial MT"/>
                <w:b/>
                <w:sz w:val="16"/>
              </w:rPr>
            </w:pPr>
            <w:r w:rsidRPr="0068611F">
              <w:rPr>
                <w:rFonts w:ascii="Arial" w:eastAsia="Arial MT" w:hAnsi="Arial MT" w:cs="Arial MT"/>
                <w:b/>
                <w:w w:val="95"/>
                <w:sz w:val="16"/>
              </w:rPr>
              <w:t>MUEBLES</w:t>
            </w:r>
            <w:r w:rsidRPr="0068611F">
              <w:rPr>
                <w:rFonts w:ascii="Arial" w:eastAsia="Arial MT" w:hAnsi="Arial MT" w:cs="Arial MT"/>
                <w:b/>
                <w:spacing w:val="-40"/>
                <w:w w:val="95"/>
                <w:sz w:val="16"/>
              </w:rPr>
              <w:t xml:space="preserve"> </w:t>
            </w:r>
            <w:r w:rsidRPr="0068611F">
              <w:rPr>
                <w:rFonts w:ascii="Arial" w:eastAsia="Arial MT" w:hAnsi="Arial MT" w:cs="Arial MT"/>
                <w:b/>
                <w:sz w:val="16"/>
              </w:rPr>
              <w:t>ENSERES</w:t>
            </w:r>
            <w:r w:rsidRPr="0068611F">
              <w:rPr>
                <w:rFonts w:ascii="Arial" w:eastAsia="Arial MT" w:hAnsi="Arial MT" w:cs="Arial MT"/>
                <w:b/>
                <w:spacing w:val="-42"/>
                <w:sz w:val="16"/>
              </w:rPr>
              <w:t xml:space="preserve"> </w:t>
            </w:r>
            <w:r w:rsidRPr="0068611F">
              <w:rPr>
                <w:rFonts w:ascii="Arial" w:eastAsia="Arial MT" w:hAnsi="Arial MT" w:cs="Arial MT"/>
                <w:b/>
                <w:sz w:val="16"/>
              </w:rPr>
              <w:t>Y EQUIPO</w:t>
            </w:r>
            <w:r w:rsidRPr="0068611F">
              <w:rPr>
                <w:rFonts w:ascii="Arial" w:eastAsia="Arial MT" w:hAnsi="Arial MT" w:cs="Arial MT"/>
                <w:b/>
                <w:spacing w:val="-42"/>
                <w:sz w:val="16"/>
              </w:rPr>
              <w:t xml:space="preserve"> </w:t>
            </w:r>
            <w:r w:rsidRPr="0068611F">
              <w:rPr>
                <w:rFonts w:ascii="Arial" w:eastAsia="Arial MT" w:hAnsi="Arial MT" w:cs="Arial MT"/>
                <w:b/>
                <w:sz w:val="16"/>
              </w:rPr>
              <w:t>DE</w:t>
            </w:r>
            <w:r w:rsidRPr="0068611F">
              <w:rPr>
                <w:rFonts w:ascii="Arial" w:eastAsia="Arial MT" w:hAnsi="Arial MT" w:cs="Arial MT"/>
                <w:b/>
                <w:spacing w:val="1"/>
                <w:sz w:val="16"/>
              </w:rPr>
              <w:t xml:space="preserve"> </w:t>
            </w:r>
            <w:r w:rsidRPr="0068611F">
              <w:rPr>
                <w:rFonts w:ascii="Arial" w:eastAsia="Arial MT" w:hAnsi="Arial MT" w:cs="Arial MT"/>
                <w:b/>
                <w:sz w:val="16"/>
              </w:rPr>
              <w:t>OFICINA</w:t>
            </w:r>
            <w:r w:rsidRPr="0068611F">
              <w:rPr>
                <w:rFonts w:ascii="Arial" w:eastAsia="Arial MT" w:hAnsi="Arial MT" w:cs="Arial MT"/>
                <w:b/>
                <w:spacing w:val="1"/>
                <w:sz w:val="16"/>
              </w:rPr>
              <w:t xml:space="preserve"> </w:t>
            </w:r>
            <w:r w:rsidRPr="0068611F">
              <w:rPr>
                <w:rFonts w:ascii="Arial" w:eastAsia="Arial MT" w:hAnsi="Arial MT" w:cs="Arial MT"/>
                <w:b/>
                <w:sz w:val="16"/>
              </w:rPr>
              <w:t>400</w:t>
            </w:r>
          </w:p>
        </w:tc>
        <w:tc>
          <w:tcPr>
            <w:tcW w:w="703" w:type="pct"/>
            <w:gridSpan w:val="2"/>
            <w:tcBorders>
              <w:top w:val="single" w:sz="4" w:space="0" w:color="BEBEBE"/>
              <w:left w:val="single" w:sz="4" w:space="0" w:color="BEBEBE"/>
              <w:bottom w:val="single" w:sz="4" w:space="0" w:color="BEBEBE"/>
              <w:right w:val="single" w:sz="4" w:space="0" w:color="BEBEBE"/>
            </w:tcBorders>
            <w:hideMark/>
          </w:tcPr>
          <w:p w14:paraId="6C1B538F" w14:textId="77777777" w:rsidR="007B199B" w:rsidRPr="0068611F" w:rsidRDefault="007B199B" w:rsidP="00CF1563">
            <w:pPr>
              <w:spacing w:line="288" w:lineRule="auto"/>
              <w:ind w:left="109" w:right="277"/>
              <w:jc w:val="both"/>
              <w:rPr>
                <w:rFonts w:ascii="Arial MT" w:eastAsia="Arial MT" w:hAnsi="Arial MT" w:cs="Arial MT"/>
                <w:sz w:val="16"/>
              </w:rPr>
            </w:pPr>
            <w:r w:rsidRPr="0068611F">
              <w:rPr>
                <w:rFonts w:ascii="Arial MT" w:eastAsia="Arial MT" w:hAnsi="Arial MT" w:cs="Arial MT"/>
                <w:spacing w:val="-1"/>
                <w:sz w:val="16"/>
              </w:rPr>
              <w:t xml:space="preserve">Muebles </w:t>
            </w:r>
            <w:r w:rsidRPr="0068611F">
              <w:rPr>
                <w:rFonts w:ascii="Arial MT" w:eastAsia="Arial MT" w:hAnsi="Arial MT" w:cs="Arial MT"/>
                <w:sz w:val="16"/>
              </w:rPr>
              <w:t>y</w:t>
            </w:r>
            <w:r w:rsidRPr="0068611F">
              <w:rPr>
                <w:rFonts w:ascii="Arial MT" w:eastAsia="Arial MT" w:hAnsi="Arial MT" w:cs="Arial MT"/>
                <w:spacing w:val="-42"/>
                <w:sz w:val="16"/>
              </w:rPr>
              <w:t xml:space="preserve"> </w:t>
            </w:r>
            <w:r w:rsidRPr="0068611F">
              <w:rPr>
                <w:rFonts w:ascii="Arial MT" w:eastAsia="Arial MT" w:hAnsi="Arial MT" w:cs="Arial MT"/>
                <w:sz w:val="16"/>
              </w:rPr>
              <w:t>Enseres</w:t>
            </w:r>
          </w:p>
        </w:tc>
        <w:tc>
          <w:tcPr>
            <w:tcW w:w="864" w:type="pct"/>
            <w:gridSpan w:val="2"/>
            <w:vMerge w:val="restart"/>
            <w:tcBorders>
              <w:top w:val="single" w:sz="4" w:space="0" w:color="BEBEBE"/>
              <w:left w:val="single" w:sz="4" w:space="0" w:color="BEBEBE"/>
              <w:bottom w:val="single" w:sz="4" w:space="0" w:color="BEBEBE"/>
              <w:right w:val="single" w:sz="4" w:space="0" w:color="BEBEBE"/>
            </w:tcBorders>
            <w:hideMark/>
          </w:tcPr>
          <w:p w14:paraId="3B047410" w14:textId="22090987" w:rsidR="007B199B" w:rsidRPr="0068611F" w:rsidRDefault="007B199B" w:rsidP="00CF1563">
            <w:pPr>
              <w:tabs>
                <w:tab w:val="left" w:pos="854"/>
                <w:tab w:val="left" w:pos="1082"/>
              </w:tabs>
              <w:spacing w:line="288" w:lineRule="auto"/>
              <w:ind w:left="104" w:right="98"/>
              <w:jc w:val="both"/>
              <w:rPr>
                <w:rFonts w:ascii="Arial MT" w:eastAsia="Arial MT" w:hAnsi="Arial MT" w:cs="Arial MT"/>
                <w:sz w:val="16"/>
              </w:rPr>
            </w:pPr>
            <w:r w:rsidRPr="0068611F">
              <w:rPr>
                <w:rFonts w:ascii="Arial MT" w:eastAsia="Arial MT" w:hAnsi="Arial MT" w:cs="Arial MT"/>
                <w:spacing w:val="-1"/>
                <w:sz w:val="16"/>
              </w:rPr>
              <w:t>Es</w:t>
            </w:r>
            <w:r w:rsidRPr="0068611F">
              <w:rPr>
                <w:rFonts w:ascii="Arial MT" w:eastAsia="Arial MT" w:hAnsi="Arial MT" w:cs="Arial MT"/>
                <w:spacing w:val="-10"/>
                <w:sz w:val="16"/>
              </w:rPr>
              <w:t xml:space="preserve"> </w:t>
            </w:r>
            <w:r w:rsidRPr="0068611F">
              <w:rPr>
                <w:rFonts w:ascii="Arial MT" w:eastAsia="Arial MT" w:hAnsi="Arial MT" w:cs="Arial MT"/>
                <w:spacing w:val="-1"/>
                <w:sz w:val="16"/>
              </w:rPr>
              <w:t>todo</w:t>
            </w:r>
            <w:r w:rsidRPr="0068611F">
              <w:rPr>
                <w:rFonts w:ascii="Arial MT" w:eastAsia="Arial MT" w:hAnsi="Arial MT" w:cs="Arial MT"/>
                <w:spacing w:val="-8"/>
                <w:sz w:val="16"/>
              </w:rPr>
              <w:t xml:space="preserve"> </w:t>
            </w:r>
            <w:r w:rsidRPr="0068611F">
              <w:rPr>
                <w:rFonts w:ascii="Arial MT" w:eastAsia="Arial MT" w:hAnsi="Arial MT" w:cs="Arial MT"/>
                <w:sz w:val="16"/>
              </w:rPr>
              <w:t>equipo</w:t>
            </w:r>
            <w:r w:rsidRPr="0068611F">
              <w:rPr>
                <w:rFonts w:ascii="Arial MT" w:eastAsia="Arial MT" w:hAnsi="Arial MT" w:cs="Arial MT"/>
                <w:spacing w:val="-42"/>
                <w:sz w:val="16"/>
              </w:rPr>
              <w:t xml:space="preserve"> </w:t>
            </w:r>
            <w:r w:rsidRPr="0068611F">
              <w:rPr>
                <w:rFonts w:ascii="Arial MT" w:eastAsia="Arial MT" w:hAnsi="Arial MT" w:cs="Arial MT"/>
                <w:sz w:val="16"/>
              </w:rPr>
              <w:t>mobiliario,</w:t>
            </w:r>
            <w:r w:rsidRPr="0068611F">
              <w:rPr>
                <w:rFonts w:ascii="Arial MT" w:eastAsia="Arial MT" w:hAnsi="Arial MT" w:cs="Arial MT"/>
                <w:spacing w:val="1"/>
                <w:sz w:val="16"/>
              </w:rPr>
              <w:t xml:space="preserve"> </w:t>
            </w:r>
            <w:r w:rsidRPr="0068611F">
              <w:rPr>
                <w:rFonts w:ascii="Arial MT" w:eastAsia="Arial MT" w:hAnsi="Arial MT" w:cs="Arial MT"/>
                <w:sz w:val="16"/>
              </w:rPr>
              <w:t>mecánico</w:t>
            </w:r>
            <w:r w:rsidRPr="0068611F">
              <w:rPr>
                <w:rFonts w:ascii="Arial MT" w:eastAsia="Arial MT" w:hAnsi="Arial MT" w:cs="Arial MT"/>
                <w:sz w:val="16"/>
              </w:rPr>
              <w:tab/>
            </w:r>
            <w:r w:rsidRPr="0068611F">
              <w:rPr>
                <w:rFonts w:ascii="Arial MT" w:eastAsia="Arial MT" w:hAnsi="Arial MT" w:cs="Arial MT"/>
                <w:sz w:val="16"/>
              </w:rPr>
              <w:tab/>
            </w:r>
            <w:r w:rsidRPr="0068611F">
              <w:rPr>
                <w:rFonts w:ascii="Arial MT" w:eastAsia="Arial MT" w:hAnsi="Arial MT" w:cs="Arial MT"/>
                <w:spacing w:val="-4"/>
                <w:sz w:val="16"/>
              </w:rPr>
              <w:t>y</w:t>
            </w:r>
            <w:r w:rsidRPr="0068611F">
              <w:rPr>
                <w:rFonts w:ascii="Arial MT" w:eastAsia="Arial MT" w:hAnsi="Arial MT" w:cs="Arial MT"/>
                <w:spacing w:val="-42"/>
                <w:sz w:val="16"/>
              </w:rPr>
              <w:t xml:space="preserve"> </w:t>
            </w:r>
            <w:r w:rsidRPr="0068611F">
              <w:rPr>
                <w:rFonts w:ascii="Arial MT" w:eastAsia="Arial MT" w:hAnsi="Arial MT" w:cs="Arial MT"/>
                <w:sz w:val="16"/>
              </w:rPr>
              <w:t>electrónico</w:t>
            </w:r>
            <w:r w:rsidRPr="0068611F">
              <w:rPr>
                <w:rFonts w:ascii="Arial MT" w:eastAsia="Arial MT" w:hAnsi="Arial MT" w:cs="Arial MT"/>
                <w:spacing w:val="1"/>
                <w:sz w:val="16"/>
              </w:rPr>
              <w:t xml:space="preserve"> </w:t>
            </w:r>
            <w:r w:rsidRPr="00717904">
              <w:rPr>
                <w:rFonts w:ascii="Arial MT" w:eastAsia="Arial MT" w:hAnsi="Arial MT" w:cs="Arial MT"/>
                <w:sz w:val="16"/>
              </w:rPr>
              <w:t>controlado</w:t>
            </w:r>
            <w:r w:rsidRPr="00717904">
              <w:rPr>
                <w:rFonts w:ascii="Arial MT" w:eastAsia="Arial MT" w:hAnsi="Arial MT" w:cs="Arial MT"/>
                <w:spacing w:val="21"/>
                <w:sz w:val="16"/>
              </w:rPr>
              <w:t xml:space="preserve"> </w:t>
            </w:r>
            <w:r w:rsidRPr="0068611F">
              <w:rPr>
                <w:rFonts w:ascii="Arial MT" w:eastAsia="Arial MT" w:hAnsi="Arial MT" w:cs="Arial MT"/>
                <w:sz w:val="16"/>
              </w:rPr>
              <w:t>por</w:t>
            </w:r>
            <w:r w:rsidRPr="0068611F">
              <w:rPr>
                <w:rFonts w:ascii="Arial MT" w:eastAsia="Arial MT" w:hAnsi="Arial MT" w:cs="Arial MT"/>
                <w:spacing w:val="-41"/>
                <w:sz w:val="16"/>
              </w:rPr>
              <w:t xml:space="preserve"> </w:t>
            </w:r>
            <w:r w:rsidRPr="0068611F">
              <w:rPr>
                <w:rFonts w:ascii="Arial MT" w:eastAsia="Arial MT" w:hAnsi="Arial MT" w:cs="Arial MT"/>
                <w:sz w:val="16"/>
              </w:rPr>
              <w:t>el</w:t>
            </w:r>
            <w:r>
              <w:rPr>
                <w:rFonts w:ascii="Arial MT" w:eastAsia="Arial MT" w:hAnsi="Arial MT" w:cs="Arial MT"/>
                <w:sz w:val="16"/>
              </w:rPr>
              <w:t xml:space="preserve"> </w:t>
            </w:r>
            <w:r w:rsidRPr="0068611F">
              <w:rPr>
                <w:rFonts w:ascii="Arial MT" w:eastAsia="Arial MT" w:hAnsi="Arial MT" w:cs="Arial MT"/>
                <w:spacing w:val="-3"/>
                <w:sz w:val="16"/>
              </w:rPr>
              <w:t>ente</w:t>
            </w:r>
            <w:r w:rsidR="008315B3">
              <w:rPr>
                <w:rFonts w:ascii="Arial MT" w:eastAsia="Arial MT" w:hAnsi="Arial MT" w:cs="Arial MT"/>
                <w:spacing w:val="-3"/>
                <w:sz w:val="16"/>
              </w:rPr>
              <w:t xml:space="preserve"> </w:t>
            </w:r>
            <w:r w:rsidRPr="0068611F">
              <w:rPr>
                <w:rFonts w:ascii="Arial MT" w:eastAsia="Arial MT" w:hAnsi="Arial MT" w:cs="Arial MT"/>
                <w:sz w:val="16"/>
              </w:rPr>
              <w:t>económico,</w:t>
            </w:r>
            <w:r w:rsidRPr="0068611F">
              <w:rPr>
                <w:rFonts w:ascii="Arial MT" w:eastAsia="Arial MT" w:hAnsi="Arial MT" w:cs="Arial MT"/>
                <w:spacing w:val="1"/>
                <w:sz w:val="16"/>
              </w:rPr>
              <w:t xml:space="preserve"> </w:t>
            </w:r>
            <w:r w:rsidRPr="0068611F">
              <w:rPr>
                <w:rFonts w:ascii="Arial MT" w:eastAsia="Arial MT" w:hAnsi="Arial MT" w:cs="Arial MT"/>
                <w:sz w:val="16"/>
              </w:rPr>
              <w:t>utilizado</w:t>
            </w:r>
            <w:r w:rsidRPr="0068611F">
              <w:rPr>
                <w:rFonts w:ascii="Arial MT" w:eastAsia="Arial MT" w:hAnsi="Arial MT" w:cs="Arial MT"/>
                <w:spacing w:val="2"/>
                <w:sz w:val="16"/>
              </w:rPr>
              <w:t xml:space="preserve"> </w:t>
            </w:r>
            <w:r w:rsidRPr="0068611F">
              <w:rPr>
                <w:rFonts w:ascii="Arial MT" w:eastAsia="Arial MT" w:hAnsi="Arial MT" w:cs="Arial MT"/>
                <w:sz w:val="16"/>
              </w:rPr>
              <w:t>para</w:t>
            </w:r>
            <w:r w:rsidRPr="0068611F">
              <w:rPr>
                <w:rFonts w:ascii="Arial MT" w:eastAsia="Arial MT" w:hAnsi="Arial MT" w:cs="Arial MT"/>
                <w:spacing w:val="-42"/>
                <w:sz w:val="16"/>
              </w:rPr>
              <w:t xml:space="preserve"> </w:t>
            </w:r>
            <w:r w:rsidRPr="0068611F">
              <w:rPr>
                <w:rFonts w:ascii="Arial MT" w:eastAsia="Arial MT" w:hAnsi="Arial MT" w:cs="Arial MT"/>
                <w:sz w:val="16"/>
              </w:rPr>
              <w:t>el</w:t>
            </w:r>
            <w:r>
              <w:rPr>
                <w:rFonts w:ascii="Arial MT" w:eastAsia="Arial MT" w:hAnsi="Arial MT" w:cs="Arial MT"/>
                <w:sz w:val="16"/>
              </w:rPr>
              <w:t xml:space="preserve"> </w:t>
            </w:r>
            <w:r w:rsidRPr="0068611F">
              <w:rPr>
                <w:rFonts w:ascii="Arial MT" w:eastAsia="Arial MT" w:hAnsi="Arial MT" w:cs="Arial MT"/>
                <w:spacing w:val="-1"/>
                <w:sz w:val="16"/>
              </w:rPr>
              <w:t>desarrollo</w:t>
            </w:r>
            <w:r w:rsidR="008315B3">
              <w:rPr>
                <w:rFonts w:ascii="Arial MT" w:eastAsia="Arial MT" w:hAnsi="Arial MT" w:cs="Arial MT"/>
                <w:spacing w:val="-1"/>
                <w:sz w:val="16"/>
              </w:rPr>
              <w:t xml:space="preserve"> </w:t>
            </w:r>
            <w:r>
              <w:rPr>
                <w:rFonts w:ascii="Arial MT" w:eastAsia="Arial MT" w:hAnsi="Arial MT" w:cs="Arial MT"/>
                <w:sz w:val="16"/>
              </w:rPr>
              <w:t xml:space="preserve">de </w:t>
            </w:r>
            <w:r w:rsidRPr="0068611F">
              <w:rPr>
                <w:rFonts w:ascii="Arial MT" w:eastAsia="Arial MT" w:hAnsi="Arial MT" w:cs="Arial MT"/>
                <w:sz w:val="16"/>
              </w:rPr>
              <w:t>sus</w:t>
            </w:r>
            <w:r w:rsidR="008315B3">
              <w:rPr>
                <w:rFonts w:ascii="Arial MT" w:eastAsia="Arial MT" w:hAnsi="Arial MT" w:cs="Arial MT"/>
                <w:sz w:val="16"/>
              </w:rPr>
              <w:t xml:space="preserve"> </w:t>
            </w:r>
            <w:r w:rsidRPr="0068611F">
              <w:rPr>
                <w:rFonts w:ascii="Arial MT" w:eastAsia="Arial MT" w:hAnsi="Arial MT" w:cs="Arial MT"/>
                <w:sz w:val="16"/>
              </w:rPr>
              <w:t>operaciones.</w:t>
            </w:r>
          </w:p>
        </w:tc>
        <w:tc>
          <w:tcPr>
            <w:tcW w:w="489" w:type="pct"/>
            <w:gridSpan w:val="2"/>
            <w:tcBorders>
              <w:top w:val="single" w:sz="4" w:space="0" w:color="BEBEBE"/>
              <w:left w:val="single" w:sz="4" w:space="0" w:color="BEBEBE"/>
              <w:bottom w:val="single" w:sz="4" w:space="0" w:color="BEBEBE"/>
              <w:right w:val="single" w:sz="4" w:space="0" w:color="BEBEBE"/>
            </w:tcBorders>
            <w:hideMark/>
          </w:tcPr>
          <w:p w14:paraId="34E569F2" w14:textId="77777777" w:rsidR="007B199B" w:rsidRPr="0068611F" w:rsidRDefault="007B199B" w:rsidP="00CF1563">
            <w:pPr>
              <w:spacing w:line="183" w:lineRule="exact"/>
              <w:ind w:left="406"/>
              <w:jc w:val="both"/>
              <w:rPr>
                <w:rFonts w:ascii="Arial MT" w:eastAsia="Arial MT" w:hAnsi="Arial MT" w:cs="Arial MT"/>
                <w:sz w:val="16"/>
              </w:rPr>
            </w:pPr>
            <w:r w:rsidRPr="0068611F">
              <w:rPr>
                <w:rFonts w:ascii="Arial MT" w:eastAsia="Arial MT" w:hAnsi="Arial MT" w:cs="Arial MT"/>
                <w:sz w:val="16"/>
              </w:rPr>
              <w:t>10</w:t>
            </w:r>
          </w:p>
        </w:tc>
        <w:tc>
          <w:tcPr>
            <w:tcW w:w="809" w:type="pct"/>
            <w:gridSpan w:val="2"/>
            <w:vMerge w:val="restart"/>
            <w:tcBorders>
              <w:top w:val="single" w:sz="4" w:space="0" w:color="BEBEBE"/>
              <w:left w:val="single" w:sz="4" w:space="0" w:color="BEBEBE"/>
              <w:bottom w:val="single" w:sz="4" w:space="0" w:color="BEBEBE"/>
              <w:right w:val="single" w:sz="4" w:space="0" w:color="BEBEBE"/>
            </w:tcBorders>
            <w:hideMark/>
          </w:tcPr>
          <w:p w14:paraId="0435D4D1" w14:textId="5A0FE133" w:rsidR="007B199B" w:rsidRPr="0068611F" w:rsidRDefault="007B199B" w:rsidP="00460409">
            <w:pPr>
              <w:spacing w:line="288" w:lineRule="auto"/>
              <w:ind w:left="109" w:right="94"/>
              <w:jc w:val="both"/>
              <w:rPr>
                <w:rFonts w:ascii="Arial MT" w:eastAsia="Arial MT" w:hAnsi="Arial MT" w:cs="Arial MT"/>
                <w:sz w:val="16"/>
              </w:rPr>
            </w:pPr>
            <w:r w:rsidRPr="0068611F">
              <w:rPr>
                <w:rFonts w:ascii="Arial MT" w:eastAsia="Arial MT" w:hAnsi="Arial MT" w:cs="Arial MT"/>
                <w:sz w:val="16"/>
              </w:rPr>
              <w:t>Cinco</w:t>
            </w:r>
            <w:r w:rsidRPr="0068611F">
              <w:rPr>
                <w:rFonts w:ascii="Arial MT" w:eastAsia="Arial MT" w:hAnsi="Arial MT" w:cs="Arial MT"/>
                <w:spacing w:val="1"/>
                <w:sz w:val="16"/>
              </w:rPr>
              <w:t xml:space="preserve"> </w:t>
            </w:r>
            <w:r w:rsidRPr="0068611F">
              <w:rPr>
                <w:rFonts w:ascii="Arial MT" w:eastAsia="Arial MT" w:hAnsi="Arial MT" w:cs="Arial MT"/>
                <w:sz w:val="16"/>
              </w:rPr>
              <w:t>(5)</w:t>
            </w:r>
            <w:r w:rsidRPr="0068611F">
              <w:rPr>
                <w:rFonts w:ascii="Arial MT" w:eastAsia="Arial MT" w:hAnsi="Arial MT" w:cs="Arial MT"/>
                <w:spacing w:val="1"/>
                <w:sz w:val="16"/>
              </w:rPr>
              <w:t xml:space="preserve"> </w:t>
            </w:r>
            <w:r w:rsidRPr="0068611F">
              <w:rPr>
                <w:rFonts w:ascii="Arial MT" w:eastAsia="Arial MT" w:hAnsi="Arial MT" w:cs="Arial MT"/>
                <w:sz w:val="16"/>
              </w:rPr>
              <w:t>días</w:t>
            </w:r>
            <w:r w:rsidRPr="0068611F">
              <w:rPr>
                <w:rFonts w:ascii="Arial MT" w:eastAsia="Arial MT" w:hAnsi="Arial MT" w:cs="Arial MT"/>
                <w:spacing w:val="-42"/>
                <w:sz w:val="16"/>
              </w:rPr>
              <w:t xml:space="preserve"> </w:t>
            </w:r>
            <w:r w:rsidRPr="0068611F">
              <w:rPr>
                <w:rFonts w:ascii="Arial MT" w:eastAsia="Arial MT" w:hAnsi="Arial MT" w:cs="Arial MT"/>
                <w:sz w:val="16"/>
              </w:rPr>
              <w:t>hábiles después</w:t>
            </w:r>
            <w:r w:rsidRPr="0068611F">
              <w:rPr>
                <w:rFonts w:ascii="Arial MT" w:eastAsia="Arial MT" w:hAnsi="Arial MT" w:cs="Arial MT"/>
                <w:spacing w:val="1"/>
                <w:sz w:val="16"/>
              </w:rPr>
              <w:t xml:space="preserve"> </w:t>
            </w:r>
            <w:r w:rsidRPr="0068611F">
              <w:rPr>
                <w:rFonts w:ascii="Arial MT" w:eastAsia="Arial MT" w:hAnsi="Arial MT" w:cs="Arial MT"/>
                <w:sz w:val="16"/>
              </w:rPr>
              <w:t>de</w:t>
            </w:r>
            <w:r w:rsidRPr="0068611F">
              <w:rPr>
                <w:rFonts w:ascii="Arial MT" w:eastAsia="Arial MT" w:hAnsi="Arial MT" w:cs="Arial MT"/>
                <w:spacing w:val="1"/>
                <w:sz w:val="16"/>
              </w:rPr>
              <w:t xml:space="preserve"> </w:t>
            </w:r>
            <w:r w:rsidRPr="0068611F">
              <w:rPr>
                <w:rFonts w:ascii="Arial MT" w:eastAsia="Arial MT" w:hAnsi="Arial MT" w:cs="Arial MT"/>
                <w:sz w:val="16"/>
              </w:rPr>
              <w:t>recibido</w:t>
            </w:r>
            <w:r w:rsidRPr="0068611F">
              <w:rPr>
                <w:rFonts w:ascii="Arial MT" w:eastAsia="Arial MT" w:hAnsi="Arial MT" w:cs="Arial MT"/>
                <w:spacing w:val="1"/>
                <w:sz w:val="16"/>
              </w:rPr>
              <w:t xml:space="preserve"> </w:t>
            </w:r>
            <w:r w:rsidRPr="0068611F">
              <w:rPr>
                <w:rFonts w:ascii="Arial MT" w:eastAsia="Arial MT" w:hAnsi="Arial MT" w:cs="Arial MT"/>
                <w:sz w:val="16"/>
              </w:rPr>
              <w:t>el</w:t>
            </w:r>
            <w:r w:rsidRPr="0068611F">
              <w:rPr>
                <w:rFonts w:ascii="Arial MT" w:eastAsia="Arial MT" w:hAnsi="Arial MT" w:cs="Arial MT"/>
                <w:spacing w:val="1"/>
                <w:sz w:val="16"/>
              </w:rPr>
              <w:t xml:space="preserve"> </w:t>
            </w:r>
            <w:r w:rsidRPr="0068611F">
              <w:rPr>
                <w:rFonts w:ascii="Arial MT" w:eastAsia="Arial MT" w:hAnsi="Arial MT" w:cs="Arial MT"/>
                <w:sz w:val="16"/>
              </w:rPr>
              <w:t>memorando</w:t>
            </w:r>
            <w:r w:rsidRPr="0068611F">
              <w:rPr>
                <w:rFonts w:ascii="Arial MT" w:eastAsia="Arial MT" w:hAnsi="Arial MT" w:cs="Arial MT"/>
                <w:spacing w:val="1"/>
                <w:sz w:val="16"/>
              </w:rPr>
              <w:t xml:space="preserve"> </w:t>
            </w:r>
            <w:r w:rsidRPr="0068611F">
              <w:rPr>
                <w:rFonts w:ascii="Arial MT" w:eastAsia="Arial MT" w:hAnsi="Arial MT" w:cs="Arial MT"/>
                <w:sz w:val="16"/>
              </w:rPr>
              <w:t>de</w:t>
            </w:r>
            <w:r w:rsidRPr="0068611F">
              <w:rPr>
                <w:rFonts w:ascii="Arial MT" w:eastAsia="Arial MT" w:hAnsi="Arial MT" w:cs="Arial MT"/>
                <w:spacing w:val="-42"/>
                <w:sz w:val="16"/>
              </w:rPr>
              <w:t xml:space="preserve"> </w:t>
            </w:r>
            <w:r w:rsidRPr="0068611F">
              <w:rPr>
                <w:rFonts w:ascii="Arial MT" w:eastAsia="Arial MT" w:hAnsi="Arial MT" w:cs="Arial MT"/>
                <w:sz w:val="16"/>
              </w:rPr>
              <w:t xml:space="preserve">solicitud        </w:t>
            </w:r>
            <w:r w:rsidRPr="0068611F">
              <w:rPr>
                <w:rFonts w:ascii="Arial MT" w:eastAsia="Arial MT" w:hAnsi="Arial MT" w:cs="Arial MT"/>
                <w:spacing w:val="26"/>
                <w:sz w:val="16"/>
              </w:rPr>
              <w:t xml:space="preserve"> </w:t>
            </w:r>
            <w:r w:rsidRPr="0068611F">
              <w:rPr>
                <w:rFonts w:ascii="Arial MT" w:eastAsia="Arial MT" w:hAnsi="Arial MT" w:cs="Arial MT"/>
                <w:sz w:val="16"/>
              </w:rPr>
              <w:t>de</w:t>
            </w:r>
            <w:r w:rsidR="00246F5E">
              <w:rPr>
                <w:rFonts w:ascii="Arial MT" w:eastAsia="Arial MT" w:hAnsi="Arial MT" w:cs="Arial MT"/>
                <w:sz w:val="16"/>
              </w:rPr>
              <w:t xml:space="preserve"> </w:t>
            </w:r>
            <w:r w:rsidRPr="0068611F">
              <w:rPr>
                <w:rFonts w:ascii="Arial MT" w:eastAsia="Arial MT" w:hAnsi="Arial MT" w:cs="Arial MT"/>
                <w:sz w:val="16"/>
              </w:rPr>
              <w:t>ingreso</w:t>
            </w:r>
            <w:r w:rsidR="00246F5E">
              <w:rPr>
                <w:rFonts w:ascii="Arial MT" w:eastAsia="Arial MT" w:hAnsi="Arial MT" w:cs="Arial MT"/>
                <w:sz w:val="16"/>
              </w:rPr>
              <w:t xml:space="preserve"> </w:t>
            </w:r>
            <w:r w:rsidRPr="0068611F">
              <w:rPr>
                <w:rFonts w:ascii="Arial MT" w:eastAsia="Arial MT" w:hAnsi="Arial MT" w:cs="Arial MT"/>
                <w:spacing w:val="-2"/>
                <w:sz w:val="16"/>
              </w:rPr>
              <w:t>al</w:t>
            </w:r>
            <w:r w:rsidRPr="0068611F">
              <w:rPr>
                <w:rFonts w:ascii="Arial MT" w:eastAsia="Arial MT" w:hAnsi="Arial MT" w:cs="Arial MT"/>
                <w:spacing w:val="-43"/>
                <w:sz w:val="16"/>
              </w:rPr>
              <w:t xml:space="preserve"> </w:t>
            </w:r>
            <w:r w:rsidRPr="0068611F">
              <w:rPr>
                <w:rFonts w:ascii="Arial MT" w:eastAsia="Arial MT" w:hAnsi="Arial MT" w:cs="Arial MT"/>
                <w:sz w:val="16"/>
              </w:rPr>
              <w:t>almacén,</w:t>
            </w:r>
            <w:r w:rsidRPr="0068611F">
              <w:rPr>
                <w:rFonts w:ascii="Arial MT" w:eastAsia="Arial MT" w:hAnsi="Arial MT" w:cs="Arial MT"/>
                <w:spacing w:val="1"/>
                <w:sz w:val="16"/>
              </w:rPr>
              <w:t xml:space="preserve"> </w:t>
            </w:r>
            <w:r w:rsidRPr="0068611F">
              <w:rPr>
                <w:rFonts w:ascii="Arial MT" w:eastAsia="Arial MT" w:hAnsi="Arial MT" w:cs="Arial MT"/>
                <w:sz w:val="16"/>
              </w:rPr>
              <w:t>para</w:t>
            </w:r>
            <w:r w:rsidRPr="0068611F">
              <w:rPr>
                <w:rFonts w:ascii="Arial MT" w:eastAsia="Arial MT" w:hAnsi="Arial MT" w:cs="Arial MT"/>
                <w:spacing w:val="1"/>
                <w:sz w:val="16"/>
              </w:rPr>
              <w:t xml:space="preserve"> </w:t>
            </w:r>
            <w:r w:rsidRPr="0068611F">
              <w:rPr>
                <w:rFonts w:ascii="Arial MT" w:eastAsia="Arial MT" w:hAnsi="Arial MT" w:cs="Arial MT"/>
                <w:sz w:val="16"/>
              </w:rPr>
              <w:t>todos</w:t>
            </w:r>
            <w:r w:rsidRPr="0068611F">
              <w:rPr>
                <w:rFonts w:ascii="Arial MT" w:eastAsia="Arial MT" w:hAnsi="Arial MT" w:cs="Arial MT"/>
                <w:spacing w:val="-4"/>
                <w:sz w:val="16"/>
              </w:rPr>
              <w:t xml:space="preserve"> </w:t>
            </w:r>
            <w:r w:rsidRPr="0068611F">
              <w:rPr>
                <w:rFonts w:ascii="Arial MT" w:eastAsia="Arial MT" w:hAnsi="Arial MT" w:cs="Arial MT"/>
                <w:sz w:val="16"/>
              </w:rPr>
              <w:t>los casos.</w:t>
            </w:r>
          </w:p>
        </w:tc>
        <w:tc>
          <w:tcPr>
            <w:tcW w:w="756" w:type="pct"/>
            <w:vMerge w:val="restart"/>
            <w:tcBorders>
              <w:top w:val="single" w:sz="4" w:space="0" w:color="BEBEBE"/>
              <w:left w:val="single" w:sz="4" w:space="0" w:color="BEBEBE"/>
              <w:bottom w:val="single" w:sz="4" w:space="0" w:color="BEBEBE"/>
              <w:right w:val="single" w:sz="4" w:space="0" w:color="BEBEBE"/>
            </w:tcBorders>
            <w:hideMark/>
          </w:tcPr>
          <w:p w14:paraId="2EF7CEC1" w14:textId="5AA8193C" w:rsidR="007B199B" w:rsidRPr="0068611F" w:rsidRDefault="007B199B" w:rsidP="00460409">
            <w:pPr>
              <w:tabs>
                <w:tab w:val="left" w:pos="786"/>
                <w:tab w:val="left" w:pos="1131"/>
              </w:tabs>
              <w:spacing w:line="288" w:lineRule="auto"/>
              <w:ind w:left="109" w:right="98"/>
              <w:jc w:val="both"/>
              <w:rPr>
                <w:rFonts w:ascii="Arial MT" w:eastAsia="Arial MT" w:hAnsi="Arial MT" w:cs="Arial MT"/>
                <w:sz w:val="16"/>
              </w:rPr>
            </w:pPr>
            <w:r w:rsidRPr="0068611F">
              <w:rPr>
                <w:rFonts w:ascii="Arial MT" w:eastAsia="Arial MT" w:hAnsi="Arial MT" w:cs="Arial MT"/>
                <w:sz w:val="16"/>
              </w:rPr>
              <w:t>La</w:t>
            </w:r>
            <w:r w:rsidR="00AE547D">
              <w:rPr>
                <w:rFonts w:ascii="Arial MT" w:eastAsia="Arial MT" w:hAnsi="Arial MT" w:cs="Arial MT"/>
                <w:sz w:val="16"/>
              </w:rPr>
              <w:t xml:space="preserve"> </w:t>
            </w:r>
            <w:r w:rsidRPr="0068611F">
              <w:rPr>
                <w:rFonts w:ascii="Arial MT" w:eastAsia="Arial MT" w:hAnsi="Arial MT" w:cs="Arial MT"/>
                <w:spacing w:val="-1"/>
                <w:sz w:val="16"/>
              </w:rPr>
              <w:t>entidad</w:t>
            </w:r>
            <w:r w:rsidRPr="0068611F">
              <w:rPr>
                <w:rFonts w:ascii="Arial MT" w:eastAsia="Arial MT" w:hAnsi="Arial MT" w:cs="Arial MT"/>
                <w:spacing w:val="-43"/>
                <w:sz w:val="16"/>
              </w:rPr>
              <w:t xml:space="preserve"> </w:t>
            </w:r>
            <w:r w:rsidRPr="0068611F">
              <w:rPr>
                <w:rFonts w:ascii="Arial MT" w:eastAsia="Arial MT" w:hAnsi="Arial MT" w:cs="Arial MT"/>
                <w:sz w:val="16"/>
              </w:rPr>
              <w:t>medirá</w:t>
            </w:r>
            <w:r w:rsidRPr="0068611F">
              <w:rPr>
                <w:rFonts w:ascii="Arial MT" w:eastAsia="Arial MT" w:hAnsi="Arial MT" w:cs="Arial MT"/>
                <w:spacing w:val="1"/>
                <w:sz w:val="16"/>
              </w:rPr>
              <w:t xml:space="preserve"> </w:t>
            </w:r>
            <w:r w:rsidRPr="0068611F">
              <w:rPr>
                <w:rFonts w:ascii="Arial MT" w:eastAsia="Arial MT" w:hAnsi="Arial MT" w:cs="Arial MT"/>
                <w:sz w:val="16"/>
              </w:rPr>
              <w:t>el</w:t>
            </w:r>
            <w:r w:rsidRPr="0068611F">
              <w:rPr>
                <w:rFonts w:ascii="Arial MT" w:eastAsia="Arial MT" w:hAnsi="Arial MT" w:cs="Arial MT"/>
                <w:spacing w:val="1"/>
                <w:sz w:val="16"/>
              </w:rPr>
              <w:t xml:space="preserve"> </w:t>
            </w:r>
            <w:r w:rsidRPr="0068611F">
              <w:rPr>
                <w:rFonts w:ascii="Arial MT" w:eastAsia="Arial MT" w:hAnsi="Arial MT" w:cs="Arial MT"/>
                <w:sz w:val="16"/>
              </w:rPr>
              <w:t>valor</w:t>
            </w:r>
            <w:r w:rsidRPr="0068611F">
              <w:rPr>
                <w:rFonts w:ascii="Arial MT" w:eastAsia="Arial MT" w:hAnsi="Arial MT" w:cs="Arial MT"/>
                <w:spacing w:val="1"/>
                <w:sz w:val="16"/>
              </w:rPr>
              <w:t xml:space="preserve"> </w:t>
            </w:r>
            <w:r w:rsidRPr="0068611F">
              <w:rPr>
                <w:rFonts w:ascii="Arial MT" w:eastAsia="Arial MT" w:hAnsi="Arial MT" w:cs="Arial MT"/>
                <w:sz w:val="16"/>
              </w:rPr>
              <w:t>inicial del bien o</w:t>
            </w:r>
            <w:r w:rsidRPr="0068611F">
              <w:rPr>
                <w:rFonts w:ascii="Arial MT" w:eastAsia="Arial MT" w:hAnsi="Arial MT" w:cs="Arial MT"/>
                <w:spacing w:val="1"/>
                <w:sz w:val="16"/>
              </w:rPr>
              <w:t xml:space="preserve"> </w:t>
            </w:r>
            <w:r w:rsidRPr="0068611F">
              <w:rPr>
                <w:rFonts w:ascii="Arial MT" w:eastAsia="Arial MT" w:hAnsi="Arial MT" w:cs="Arial MT"/>
                <w:sz w:val="16"/>
              </w:rPr>
              <w:t>elemento</w:t>
            </w:r>
            <w:r w:rsidRPr="0068611F">
              <w:rPr>
                <w:rFonts w:ascii="Arial MT" w:eastAsia="Arial MT" w:hAnsi="Arial MT" w:cs="Arial MT"/>
                <w:spacing w:val="1"/>
                <w:sz w:val="16"/>
              </w:rPr>
              <w:t xml:space="preserve"> </w:t>
            </w:r>
            <w:r w:rsidRPr="0068611F">
              <w:rPr>
                <w:rFonts w:ascii="Arial MT" w:eastAsia="Arial MT" w:hAnsi="Arial MT" w:cs="Arial MT"/>
                <w:sz w:val="16"/>
              </w:rPr>
              <w:t>por</w:t>
            </w:r>
            <w:r w:rsidRPr="0068611F">
              <w:rPr>
                <w:rFonts w:ascii="Arial MT" w:eastAsia="Arial MT" w:hAnsi="Arial MT" w:cs="Arial MT"/>
                <w:spacing w:val="1"/>
                <w:sz w:val="16"/>
              </w:rPr>
              <w:t xml:space="preserve"> </w:t>
            </w:r>
            <w:r w:rsidRPr="0068611F">
              <w:rPr>
                <w:rFonts w:ascii="Arial MT" w:eastAsia="Arial MT" w:hAnsi="Arial MT" w:cs="Arial MT"/>
                <w:sz w:val="16"/>
              </w:rPr>
              <w:t>el</w:t>
            </w:r>
            <w:r w:rsidRPr="0068611F">
              <w:rPr>
                <w:rFonts w:ascii="Arial MT" w:eastAsia="Arial MT" w:hAnsi="Arial MT" w:cs="Arial MT"/>
                <w:spacing w:val="-42"/>
                <w:sz w:val="16"/>
              </w:rPr>
              <w:t xml:space="preserve"> </w:t>
            </w:r>
            <w:r w:rsidRPr="0068611F">
              <w:rPr>
                <w:rFonts w:ascii="Arial MT" w:eastAsia="Arial MT" w:hAnsi="Arial MT" w:cs="Arial MT"/>
                <w:sz w:val="16"/>
              </w:rPr>
              <w:t>costo</w:t>
            </w:r>
            <w:r w:rsidRPr="0068611F">
              <w:rPr>
                <w:rFonts w:ascii="Arial MT" w:eastAsia="Arial MT" w:hAnsi="Arial MT" w:cs="Arial MT"/>
                <w:spacing w:val="1"/>
                <w:sz w:val="16"/>
              </w:rPr>
              <w:t xml:space="preserve"> </w:t>
            </w:r>
            <w:r w:rsidRPr="0068611F">
              <w:rPr>
                <w:rFonts w:ascii="Arial MT" w:eastAsia="Arial MT" w:hAnsi="Arial MT" w:cs="Arial MT"/>
                <w:sz w:val="16"/>
              </w:rPr>
              <w:t>reflejado</w:t>
            </w:r>
            <w:r w:rsidR="008315B3">
              <w:rPr>
                <w:rFonts w:ascii="Arial MT" w:eastAsia="Arial MT" w:hAnsi="Arial MT" w:cs="Arial MT"/>
                <w:sz w:val="16"/>
              </w:rPr>
              <w:t xml:space="preserve"> </w:t>
            </w:r>
            <w:r w:rsidRPr="0068611F">
              <w:rPr>
                <w:rFonts w:ascii="Arial MT" w:eastAsia="Arial MT" w:hAnsi="Arial MT" w:cs="Arial MT"/>
                <w:sz w:val="16"/>
              </w:rPr>
              <w:t>en el documento</w:t>
            </w:r>
            <w:r w:rsidRPr="0068611F">
              <w:rPr>
                <w:rFonts w:ascii="Arial MT" w:eastAsia="Arial MT" w:hAnsi="Arial MT" w:cs="Arial MT"/>
                <w:spacing w:val="-42"/>
                <w:sz w:val="16"/>
              </w:rPr>
              <w:t xml:space="preserve"> </w:t>
            </w:r>
            <w:r w:rsidRPr="0068611F">
              <w:rPr>
                <w:rFonts w:ascii="Arial MT" w:eastAsia="Arial MT" w:hAnsi="Arial MT" w:cs="Arial MT"/>
                <w:sz w:val="16"/>
              </w:rPr>
              <w:t>soporte</w:t>
            </w:r>
            <w:r w:rsidR="00624F2A">
              <w:rPr>
                <w:rFonts w:ascii="Arial MT" w:eastAsia="Arial MT" w:hAnsi="Arial MT" w:cs="Arial MT"/>
                <w:sz w:val="16"/>
              </w:rPr>
              <w:t xml:space="preserve"> </w:t>
            </w:r>
            <w:r w:rsidRPr="0068611F">
              <w:rPr>
                <w:rFonts w:ascii="Arial MT" w:eastAsia="Arial MT" w:hAnsi="Arial MT" w:cs="Arial MT"/>
                <w:spacing w:val="-2"/>
                <w:sz w:val="16"/>
              </w:rPr>
              <w:t>de</w:t>
            </w:r>
            <w:r w:rsidR="00624F2A">
              <w:rPr>
                <w:rFonts w:ascii="Arial MT" w:eastAsia="Arial MT" w:hAnsi="Arial MT" w:cs="Arial MT"/>
                <w:spacing w:val="-2"/>
                <w:sz w:val="16"/>
              </w:rPr>
              <w:t xml:space="preserve"> </w:t>
            </w:r>
            <w:r w:rsidRPr="0068611F">
              <w:rPr>
                <w:rFonts w:ascii="Arial MT" w:eastAsia="Arial MT" w:hAnsi="Arial MT" w:cs="Arial MT"/>
                <w:sz w:val="16"/>
              </w:rPr>
              <w:t>solicitud</w:t>
            </w:r>
            <w:r w:rsidR="00624F2A">
              <w:rPr>
                <w:rFonts w:ascii="Arial MT" w:eastAsia="Arial MT" w:hAnsi="Arial MT" w:cs="Arial MT"/>
                <w:sz w:val="16"/>
              </w:rPr>
              <w:t xml:space="preserve"> </w:t>
            </w:r>
            <w:r w:rsidRPr="0068611F">
              <w:rPr>
                <w:rFonts w:ascii="Arial MT" w:eastAsia="Arial MT" w:hAnsi="Arial MT" w:cs="Arial MT"/>
                <w:sz w:val="16"/>
              </w:rPr>
              <w:t>de</w:t>
            </w:r>
            <w:r w:rsidR="00624F2A">
              <w:rPr>
                <w:rFonts w:ascii="Arial MT" w:eastAsia="Arial MT" w:hAnsi="Arial MT" w:cs="Arial MT"/>
                <w:sz w:val="16"/>
              </w:rPr>
              <w:t xml:space="preserve"> </w:t>
            </w:r>
            <w:r w:rsidRPr="0068611F">
              <w:rPr>
                <w:rFonts w:ascii="Arial MT" w:eastAsia="Arial MT" w:hAnsi="Arial MT" w:cs="Arial MT"/>
                <w:sz w:val="16"/>
              </w:rPr>
              <w:t>ingreso</w:t>
            </w:r>
            <w:r w:rsidR="00624F2A">
              <w:rPr>
                <w:rFonts w:ascii="Arial MT" w:eastAsia="Arial MT" w:hAnsi="Arial MT" w:cs="Arial MT"/>
                <w:sz w:val="16"/>
              </w:rPr>
              <w:t xml:space="preserve"> </w:t>
            </w:r>
            <w:r w:rsidRPr="0068611F">
              <w:rPr>
                <w:rFonts w:ascii="Arial MT" w:eastAsia="Arial MT" w:hAnsi="Arial MT" w:cs="Arial MT"/>
                <w:spacing w:val="-4"/>
                <w:sz w:val="16"/>
              </w:rPr>
              <w:t>al</w:t>
            </w:r>
            <w:r w:rsidRPr="0068611F">
              <w:rPr>
                <w:rFonts w:ascii="Arial MT" w:eastAsia="Arial MT" w:hAnsi="Arial MT" w:cs="Arial MT"/>
                <w:spacing w:val="-43"/>
                <w:sz w:val="16"/>
              </w:rPr>
              <w:t xml:space="preserve"> </w:t>
            </w:r>
            <w:r w:rsidRPr="0068611F">
              <w:rPr>
                <w:rFonts w:ascii="Arial MT" w:eastAsia="Arial MT" w:hAnsi="Arial MT" w:cs="Arial MT"/>
                <w:sz w:val="16"/>
              </w:rPr>
              <w:t>almacén,</w:t>
            </w:r>
            <w:r>
              <w:rPr>
                <w:rFonts w:ascii="Arial MT" w:eastAsia="Arial MT" w:hAnsi="Arial MT" w:cs="Arial MT"/>
                <w:sz w:val="16"/>
              </w:rPr>
              <w:t xml:space="preserve"> </w:t>
            </w:r>
            <w:r w:rsidRPr="0068611F">
              <w:rPr>
                <w:rFonts w:ascii="Arial MT" w:eastAsia="Arial MT" w:hAnsi="Arial MT" w:cs="Arial MT"/>
                <w:sz w:val="16"/>
              </w:rPr>
              <w:t>dependiendo del</w:t>
            </w:r>
            <w:r w:rsidRPr="0068611F">
              <w:rPr>
                <w:rFonts w:ascii="Arial MT" w:eastAsia="Arial MT" w:hAnsi="Arial MT" w:cs="Arial MT"/>
                <w:spacing w:val="-42"/>
                <w:sz w:val="16"/>
              </w:rPr>
              <w:t xml:space="preserve"> </w:t>
            </w:r>
            <w:r w:rsidRPr="0068611F">
              <w:rPr>
                <w:rFonts w:ascii="Arial MT" w:eastAsia="Arial MT" w:hAnsi="Arial MT" w:cs="Arial MT"/>
                <w:sz w:val="16"/>
              </w:rPr>
              <w:t>tipo</w:t>
            </w:r>
            <w:r w:rsidRPr="0068611F">
              <w:rPr>
                <w:rFonts w:ascii="Arial MT" w:eastAsia="Arial MT" w:hAnsi="Arial MT" w:cs="Arial MT"/>
                <w:spacing w:val="-1"/>
                <w:sz w:val="16"/>
              </w:rPr>
              <w:t xml:space="preserve"> </w:t>
            </w:r>
            <w:r w:rsidRPr="0068611F">
              <w:rPr>
                <w:rFonts w:ascii="Arial MT" w:eastAsia="Arial MT" w:hAnsi="Arial MT" w:cs="Arial MT"/>
                <w:sz w:val="16"/>
              </w:rPr>
              <w:t>de</w:t>
            </w:r>
            <w:r w:rsidRPr="0068611F">
              <w:rPr>
                <w:rFonts w:ascii="Arial MT" w:eastAsia="Arial MT" w:hAnsi="Arial MT" w:cs="Arial MT"/>
                <w:spacing w:val="-5"/>
                <w:sz w:val="16"/>
              </w:rPr>
              <w:t xml:space="preserve"> </w:t>
            </w:r>
            <w:r w:rsidRPr="0068611F">
              <w:rPr>
                <w:rFonts w:ascii="Arial MT" w:eastAsia="Arial MT" w:hAnsi="Arial MT" w:cs="Arial MT"/>
                <w:sz w:val="16"/>
              </w:rPr>
              <w:t>entrada.</w:t>
            </w:r>
          </w:p>
        </w:tc>
        <w:tc>
          <w:tcPr>
            <w:tcW w:w="836" w:type="pct"/>
            <w:vMerge w:val="restart"/>
            <w:tcBorders>
              <w:top w:val="single" w:sz="4" w:space="0" w:color="BEBEBE"/>
              <w:left w:val="single" w:sz="4" w:space="0" w:color="BEBEBE"/>
              <w:bottom w:val="single" w:sz="4" w:space="0" w:color="BEBEBE"/>
              <w:right w:val="single" w:sz="4" w:space="0" w:color="BEBEBE"/>
            </w:tcBorders>
            <w:hideMark/>
          </w:tcPr>
          <w:p w14:paraId="219EDE24" w14:textId="47F8D680" w:rsidR="007B199B" w:rsidRPr="0068611F" w:rsidRDefault="007B199B" w:rsidP="00460409">
            <w:pPr>
              <w:spacing w:line="183" w:lineRule="exact"/>
              <w:ind w:left="110"/>
              <w:jc w:val="both"/>
              <w:rPr>
                <w:rFonts w:ascii="Arial MT" w:eastAsia="Arial MT" w:hAnsi="Arial MT" w:cs="Arial MT"/>
                <w:sz w:val="16"/>
              </w:rPr>
            </w:pPr>
            <w:r w:rsidRPr="0068611F">
              <w:rPr>
                <w:rFonts w:ascii="Arial MT" w:eastAsia="Arial MT" w:hAnsi="Arial MT" w:cs="Arial MT"/>
                <w:sz w:val="16"/>
              </w:rPr>
              <w:t>El</w:t>
            </w:r>
            <w:r>
              <w:rPr>
                <w:rFonts w:ascii="Arial MT" w:eastAsia="Arial MT" w:hAnsi="Arial MT" w:cs="Arial MT"/>
                <w:sz w:val="16"/>
              </w:rPr>
              <w:t xml:space="preserve"> </w:t>
            </w:r>
            <w:r w:rsidRPr="0068611F">
              <w:rPr>
                <w:rFonts w:ascii="Arial MT" w:eastAsia="Arial MT" w:hAnsi="Arial MT" w:cs="Arial MT"/>
                <w:sz w:val="16"/>
              </w:rPr>
              <w:t>valor del</w:t>
            </w:r>
            <w:r>
              <w:rPr>
                <w:rFonts w:ascii="Arial MT" w:eastAsia="Arial MT" w:hAnsi="Arial MT" w:cs="Arial MT"/>
                <w:sz w:val="16"/>
              </w:rPr>
              <w:t xml:space="preserve"> a</w:t>
            </w:r>
            <w:r w:rsidRPr="0068611F">
              <w:rPr>
                <w:rFonts w:ascii="Arial MT" w:eastAsia="Arial MT" w:hAnsi="Arial MT" w:cs="Arial MT"/>
                <w:sz w:val="16"/>
              </w:rPr>
              <w:t>ctivo</w:t>
            </w:r>
            <w:r>
              <w:rPr>
                <w:rFonts w:ascii="Arial MT" w:eastAsia="Arial MT" w:hAnsi="Arial MT" w:cs="Arial MT"/>
                <w:sz w:val="16"/>
              </w:rPr>
              <w:t xml:space="preserve"> </w:t>
            </w:r>
            <w:r w:rsidRPr="0068611F">
              <w:rPr>
                <w:rFonts w:ascii="Arial MT" w:eastAsia="Arial MT" w:hAnsi="Arial MT" w:cs="Arial MT"/>
                <w:sz w:val="16"/>
              </w:rPr>
              <w:t>se</w:t>
            </w:r>
            <w:r>
              <w:rPr>
                <w:rFonts w:ascii="Arial MT" w:eastAsia="Arial MT" w:hAnsi="Arial MT" w:cs="Arial MT"/>
                <w:sz w:val="16"/>
              </w:rPr>
              <w:t xml:space="preserve"> </w:t>
            </w:r>
            <w:r w:rsidRPr="0068611F">
              <w:rPr>
                <w:rFonts w:ascii="Arial MT" w:eastAsia="Arial MT" w:hAnsi="Arial MT" w:cs="Arial MT"/>
                <w:sz w:val="16"/>
              </w:rPr>
              <w:t>ajustará al valor</w:t>
            </w:r>
            <w:r w:rsidRPr="0068611F">
              <w:rPr>
                <w:rFonts w:ascii="Arial MT" w:eastAsia="Arial MT" w:hAnsi="Arial MT" w:cs="Arial MT"/>
                <w:spacing w:val="1"/>
                <w:sz w:val="16"/>
              </w:rPr>
              <w:t xml:space="preserve"> </w:t>
            </w:r>
            <w:r w:rsidRPr="0068611F">
              <w:rPr>
                <w:rFonts w:ascii="Arial MT" w:eastAsia="Arial MT" w:hAnsi="Arial MT" w:cs="Arial MT"/>
                <w:sz w:val="16"/>
              </w:rPr>
              <w:t>del</w:t>
            </w:r>
            <w:r w:rsidRPr="0068611F">
              <w:rPr>
                <w:rFonts w:ascii="Arial MT" w:eastAsia="Arial MT" w:hAnsi="Arial MT" w:cs="Arial MT"/>
                <w:spacing w:val="-6"/>
                <w:sz w:val="16"/>
              </w:rPr>
              <w:t xml:space="preserve"> </w:t>
            </w:r>
            <w:r w:rsidRPr="0068611F">
              <w:rPr>
                <w:rFonts w:ascii="Arial MT" w:eastAsia="Arial MT" w:hAnsi="Arial MT" w:cs="Arial MT"/>
                <w:sz w:val="16"/>
              </w:rPr>
              <w:t>bien</w:t>
            </w:r>
            <w:r w:rsidRPr="0068611F">
              <w:rPr>
                <w:rFonts w:ascii="Arial MT" w:eastAsia="Arial MT" w:hAnsi="Arial MT" w:cs="Arial MT"/>
                <w:spacing w:val="-6"/>
                <w:sz w:val="16"/>
              </w:rPr>
              <w:t xml:space="preserve"> </w:t>
            </w:r>
            <w:r w:rsidRPr="0068611F">
              <w:rPr>
                <w:rFonts w:ascii="Arial MT" w:eastAsia="Arial MT" w:hAnsi="Arial MT" w:cs="Arial MT"/>
                <w:sz w:val="16"/>
              </w:rPr>
              <w:t>en</w:t>
            </w:r>
            <w:r w:rsidRPr="0068611F">
              <w:rPr>
                <w:rFonts w:ascii="Arial MT" w:eastAsia="Arial MT" w:hAnsi="Arial MT" w:cs="Arial MT"/>
                <w:spacing w:val="-10"/>
                <w:sz w:val="16"/>
              </w:rPr>
              <w:t xml:space="preserve"> </w:t>
            </w:r>
            <w:r w:rsidRPr="0068611F">
              <w:rPr>
                <w:rFonts w:ascii="Arial MT" w:eastAsia="Arial MT" w:hAnsi="Arial MT" w:cs="Arial MT"/>
                <w:sz w:val="16"/>
              </w:rPr>
              <w:t>libros</w:t>
            </w:r>
            <w:r w:rsidRPr="0068611F">
              <w:rPr>
                <w:rFonts w:ascii="Arial MT" w:eastAsia="Arial MT" w:hAnsi="Arial MT" w:cs="Arial MT"/>
                <w:spacing w:val="-42"/>
                <w:sz w:val="16"/>
              </w:rPr>
              <w:t xml:space="preserve"> </w:t>
            </w:r>
            <w:r w:rsidRPr="0068611F">
              <w:rPr>
                <w:rFonts w:ascii="Arial MT" w:eastAsia="Arial MT" w:hAnsi="Arial MT" w:cs="Arial MT"/>
                <w:sz w:val="16"/>
              </w:rPr>
              <w:t>menos</w:t>
            </w:r>
            <w:r>
              <w:rPr>
                <w:rFonts w:ascii="Arial MT" w:eastAsia="Arial MT" w:hAnsi="Arial MT" w:cs="Arial MT"/>
                <w:sz w:val="16"/>
              </w:rPr>
              <w:t xml:space="preserve"> </w:t>
            </w:r>
            <w:r w:rsidRPr="0068611F">
              <w:rPr>
                <w:rFonts w:ascii="Arial MT" w:eastAsia="Arial MT" w:hAnsi="Arial MT" w:cs="Arial MT"/>
                <w:spacing w:val="-2"/>
                <w:sz w:val="16"/>
              </w:rPr>
              <w:t>la</w:t>
            </w:r>
            <w:r>
              <w:rPr>
                <w:rFonts w:ascii="Arial MT" w:eastAsia="Arial MT" w:hAnsi="Arial MT" w:cs="Arial MT"/>
                <w:spacing w:val="-2"/>
                <w:sz w:val="16"/>
              </w:rPr>
              <w:t xml:space="preserve"> </w:t>
            </w:r>
            <w:r w:rsidRPr="0068611F">
              <w:rPr>
                <w:rFonts w:ascii="Arial MT" w:eastAsia="Arial MT" w:hAnsi="Arial MT" w:cs="Arial MT"/>
                <w:sz w:val="16"/>
              </w:rPr>
              <w:t>aplicación</w:t>
            </w:r>
            <w:r>
              <w:rPr>
                <w:rFonts w:ascii="Arial MT" w:eastAsia="Arial MT" w:hAnsi="Arial MT" w:cs="Arial MT"/>
                <w:sz w:val="16"/>
              </w:rPr>
              <w:t xml:space="preserve"> </w:t>
            </w:r>
            <w:r w:rsidRPr="0068611F">
              <w:rPr>
                <w:rFonts w:ascii="Arial MT" w:eastAsia="Arial MT" w:hAnsi="Arial MT" w:cs="Arial MT"/>
                <w:sz w:val="16"/>
              </w:rPr>
              <w:t>del</w:t>
            </w:r>
            <w:r>
              <w:rPr>
                <w:rFonts w:ascii="Arial MT" w:eastAsia="Arial MT" w:hAnsi="Arial MT" w:cs="Arial MT"/>
                <w:sz w:val="16"/>
              </w:rPr>
              <w:t xml:space="preserve"> </w:t>
            </w:r>
            <w:r w:rsidRPr="0068611F">
              <w:rPr>
                <w:rFonts w:ascii="Arial MT" w:eastAsia="Arial MT" w:hAnsi="Arial MT" w:cs="Arial MT"/>
                <w:sz w:val="16"/>
              </w:rPr>
              <w:t>Índice</w:t>
            </w:r>
            <w:r>
              <w:rPr>
                <w:rFonts w:ascii="Arial MT" w:eastAsia="Arial MT" w:hAnsi="Arial MT" w:cs="Arial MT"/>
                <w:sz w:val="16"/>
              </w:rPr>
              <w:t xml:space="preserve"> </w:t>
            </w:r>
            <w:r w:rsidRPr="0068611F">
              <w:rPr>
                <w:rFonts w:ascii="Arial MT" w:eastAsia="Arial MT" w:hAnsi="Arial MT" w:cs="Arial MT"/>
                <w:sz w:val="16"/>
              </w:rPr>
              <w:t>de</w:t>
            </w:r>
            <w:r>
              <w:rPr>
                <w:rFonts w:ascii="Arial MT" w:eastAsia="Arial MT" w:hAnsi="Arial MT" w:cs="Arial MT"/>
                <w:sz w:val="16"/>
              </w:rPr>
              <w:t xml:space="preserve"> </w:t>
            </w:r>
            <w:r w:rsidRPr="0068611F">
              <w:rPr>
                <w:rFonts w:ascii="Arial MT" w:eastAsia="Arial MT" w:hAnsi="Arial MT" w:cs="Arial MT"/>
                <w:sz w:val="16"/>
              </w:rPr>
              <w:t>Precios</w:t>
            </w:r>
            <w:r>
              <w:rPr>
                <w:rFonts w:ascii="Arial MT" w:eastAsia="Arial MT" w:hAnsi="Arial MT" w:cs="Arial MT"/>
                <w:sz w:val="16"/>
              </w:rPr>
              <w:t xml:space="preserve"> </w:t>
            </w:r>
            <w:r w:rsidRPr="0068611F">
              <w:rPr>
                <w:rFonts w:ascii="Arial MT" w:eastAsia="Arial MT" w:hAnsi="Arial MT" w:cs="Arial MT"/>
                <w:spacing w:val="-2"/>
                <w:sz w:val="16"/>
              </w:rPr>
              <w:t>al</w:t>
            </w:r>
            <w:r w:rsidRPr="0068611F">
              <w:rPr>
                <w:rFonts w:ascii="Arial MT" w:eastAsia="Arial MT" w:hAnsi="Arial MT" w:cs="Arial MT"/>
                <w:spacing w:val="-42"/>
                <w:sz w:val="16"/>
              </w:rPr>
              <w:t xml:space="preserve"> </w:t>
            </w:r>
            <w:r>
              <w:rPr>
                <w:rFonts w:ascii="Arial MT" w:eastAsia="Arial MT" w:hAnsi="Arial MT" w:cs="Arial MT"/>
                <w:spacing w:val="-42"/>
                <w:sz w:val="16"/>
              </w:rPr>
              <w:t>consumidor</w:t>
            </w:r>
            <w:r>
              <w:rPr>
                <w:rFonts w:ascii="Arial MT" w:eastAsia="Arial MT" w:hAnsi="Arial MT" w:cs="Arial MT"/>
                <w:sz w:val="16"/>
              </w:rPr>
              <w:t xml:space="preserve"> </w:t>
            </w:r>
            <w:r w:rsidRPr="0068611F">
              <w:rPr>
                <w:rFonts w:ascii="Arial MT" w:eastAsia="Arial MT" w:hAnsi="Arial MT" w:cs="Arial MT"/>
                <w:sz w:val="16"/>
              </w:rPr>
              <w:t>(IPC)</w:t>
            </w:r>
            <w:r w:rsidRPr="0068611F">
              <w:rPr>
                <w:rFonts w:ascii="Arial MT" w:eastAsia="Arial MT" w:hAnsi="Arial MT" w:cs="Arial MT"/>
                <w:spacing w:val="-9"/>
                <w:sz w:val="16"/>
              </w:rPr>
              <w:t xml:space="preserve"> </w:t>
            </w:r>
            <w:r w:rsidRPr="0068611F">
              <w:rPr>
                <w:rFonts w:ascii="Arial MT" w:eastAsia="Arial MT" w:hAnsi="Arial MT" w:cs="Arial MT"/>
                <w:sz w:val="16"/>
              </w:rPr>
              <w:t>emitido</w:t>
            </w:r>
            <w:r w:rsidRPr="0068611F">
              <w:rPr>
                <w:rFonts w:ascii="Arial MT" w:eastAsia="Arial MT" w:hAnsi="Arial MT" w:cs="Arial MT"/>
                <w:spacing w:val="-9"/>
                <w:sz w:val="16"/>
              </w:rPr>
              <w:t xml:space="preserve"> </w:t>
            </w:r>
            <w:r w:rsidRPr="0068611F">
              <w:rPr>
                <w:rFonts w:ascii="Arial MT" w:eastAsia="Arial MT" w:hAnsi="Arial MT" w:cs="Arial MT"/>
                <w:sz w:val="16"/>
              </w:rPr>
              <w:t>por</w:t>
            </w:r>
            <w:r w:rsidRPr="0068611F">
              <w:rPr>
                <w:rFonts w:ascii="Arial MT" w:eastAsia="Arial MT" w:hAnsi="Arial MT" w:cs="Arial MT"/>
                <w:spacing w:val="-41"/>
                <w:sz w:val="16"/>
              </w:rPr>
              <w:t xml:space="preserve"> </w:t>
            </w:r>
            <w:r w:rsidRPr="0068611F">
              <w:rPr>
                <w:rFonts w:ascii="Arial MT" w:eastAsia="Arial MT" w:hAnsi="Arial MT" w:cs="Arial MT"/>
                <w:w w:val="95"/>
                <w:sz w:val="16"/>
              </w:rPr>
              <w:t>el</w:t>
            </w:r>
            <w:r w:rsidRPr="0068611F">
              <w:rPr>
                <w:rFonts w:ascii="Arial MT" w:eastAsia="Arial MT" w:hAnsi="Arial MT" w:cs="Arial MT"/>
                <w:spacing w:val="9"/>
                <w:w w:val="95"/>
                <w:sz w:val="16"/>
              </w:rPr>
              <w:t xml:space="preserve"> </w:t>
            </w:r>
            <w:r w:rsidRPr="0068611F">
              <w:rPr>
                <w:rFonts w:ascii="Arial MT" w:eastAsia="Arial MT" w:hAnsi="Arial MT" w:cs="Arial MT"/>
                <w:w w:val="95"/>
                <w:sz w:val="16"/>
              </w:rPr>
              <w:t>DANE,</w:t>
            </w:r>
            <w:r w:rsidRPr="0068611F">
              <w:rPr>
                <w:rFonts w:ascii="Arial MT" w:eastAsia="Arial MT" w:hAnsi="Arial MT" w:cs="Arial MT"/>
                <w:spacing w:val="16"/>
                <w:w w:val="95"/>
                <w:sz w:val="16"/>
              </w:rPr>
              <w:t xml:space="preserve"> </w:t>
            </w:r>
            <w:r w:rsidRPr="0068611F">
              <w:rPr>
                <w:rFonts w:ascii="Arial MT" w:eastAsia="Arial MT" w:hAnsi="Arial MT" w:cs="Arial MT"/>
                <w:w w:val="95"/>
                <w:sz w:val="16"/>
              </w:rPr>
              <w:t>vigente</w:t>
            </w:r>
            <w:r w:rsidRPr="0068611F">
              <w:rPr>
                <w:rFonts w:ascii="Arial MT" w:eastAsia="Arial MT" w:hAnsi="Arial MT" w:cs="Arial MT"/>
                <w:sz w:val="16"/>
              </w:rPr>
              <w:t xml:space="preserve"> para</w:t>
            </w:r>
            <w:r w:rsidRPr="0068611F">
              <w:rPr>
                <w:rFonts w:ascii="Arial MT" w:eastAsia="Arial MT" w:hAnsi="Arial MT" w:cs="Arial MT"/>
                <w:spacing w:val="14"/>
                <w:sz w:val="16"/>
              </w:rPr>
              <w:t xml:space="preserve"> </w:t>
            </w:r>
            <w:r w:rsidRPr="0068611F">
              <w:rPr>
                <w:rFonts w:ascii="Arial MT" w:eastAsia="Arial MT" w:hAnsi="Arial MT" w:cs="Arial MT"/>
                <w:sz w:val="16"/>
              </w:rPr>
              <w:t>el</w:t>
            </w:r>
            <w:r w:rsidRPr="0068611F">
              <w:rPr>
                <w:rFonts w:ascii="Arial MT" w:eastAsia="Arial MT" w:hAnsi="Arial MT" w:cs="Arial MT"/>
                <w:spacing w:val="15"/>
                <w:sz w:val="16"/>
              </w:rPr>
              <w:t xml:space="preserve"> </w:t>
            </w:r>
            <w:r w:rsidRPr="0068611F">
              <w:rPr>
                <w:rFonts w:ascii="Arial MT" w:eastAsia="Arial MT" w:hAnsi="Arial MT" w:cs="Arial MT"/>
                <w:sz w:val="16"/>
              </w:rPr>
              <w:t>periodo</w:t>
            </w:r>
            <w:r w:rsidRPr="0068611F">
              <w:rPr>
                <w:rFonts w:ascii="Arial MT" w:eastAsia="Arial MT" w:hAnsi="Arial MT" w:cs="Arial MT"/>
                <w:spacing w:val="-42"/>
                <w:sz w:val="16"/>
              </w:rPr>
              <w:t xml:space="preserve"> </w:t>
            </w:r>
            <w:r w:rsidRPr="0068611F">
              <w:rPr>
                <w:rFonts w:ascii="Arial MT" w:eastAsia="Arial MT" w:hAnsi="Arial MT" w:cs="Arial MT"/>
                <w:sz w:val="16"/>
              </w:rPr>
              <w:t>contable.</w:t>
            </w:r>
          </w:p>
        </w:tc>
      </w:tr>
      <w:tr w:rsidR="007B199B" w:rsidRPr="0068611F" w14:paraId="2DA0B82E" w14:textId="77777777" w:rsidTr="008D3979">
        <w:trPr>
          <w:trHeight w:val="825"/>
        </w:trPr>
        <w:tc>
          <w:tcPr>
            <w:tcW w:w="543" w:type="pct"/>
            <w:vMerge/>
            <w:tcBorders>
              <w:top w:val="single" w:sz="4" w:space="0" w:color="BEBEBE"/>
              <w:left w:val="single" w:sz="4" w:space="0" w:color="BEBEBE"/>
              <w:bottom w:val="single" w:sz="4" w:space="0" w:color="BEBEBE"/>
              <w:right w:val="single" w:sz="4" w:space="0" w:color="BEBEBE"/>
            </w:tcBorders>
            <w:vAlign w:val="center"/>
            <w:hideMark/>
          </w:tcPr>
          <w:p w14:paraId="73B30A90" w14:textId="77777777" w:rsidR="007B199B" w:rsidRPr="0068611F" w:rsidRDefault="007B199B" w:rsidP="00CF1563">
            <w:pPr>
              <w:jc w:val="both"/>
              <w:rPr>
                <w:rFonts w:ascii="Arial" w:eastAsia="Arial MT" w:hAnsi="Arial MT" w:cs="Arial MT"/>
                <w:b/>
                <w:sz w:val="16"/>
              </w:rPr>
            </w:pPr>
          </w:p>
        </w:tc>
        <w:tc>
          <w:tcPr>
            <w:tcW w:w="703"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36A92EDF" w14:textId="77777777" w:rsidR="007B199B" w:rsidRPr="0068611F" w:rsidRDefault="007B199B" w:rsidP="00CF1563">
            <w:pPr>
              <w:spacing w:before="3" w:line="288" w:lineRule="auto"/>
              <w:ind w:left="109" w:right="91"/>
              <w:jc w:val="both"/>
              <w:rPr>
                <w:rFonts w:ascii="Arial MT" w:eastAsia="Arial MT" w:hAnsi="Arial MT" w:cs="Arial MT"/>
                <w:sz w:val="16"/>
              </w:rPr>
            </w:pPr>
            <w:r w:rsidRPr="0068611F">
              <w:rPr>
                <w:rFonts w:ascii="Arial MT" w:eastAsia="Arial MT" w:hAnsi="Arial MT" w:cs="Arial MT"/>
                <w:sz w:val="16"/>
              </w:rPr>
              <w:t>Equipo y</w:t>
            </w:r>
            <w:r w:rsidRPr="0068611F">
              <w:rPr>
                <w:rFonts w:ascii="Arial MT" w:eastAsia="Arial MT" w:hAnsi="Arial MT" w:cs="Arial MT"/>
                <w:spacing w:val="1"/>
                <w:sz w:val="16"/>
              </w:rPr>
              <w:t xml:space="preserve"> </w:t>
            </w:r>
            <w:r w:rsidRPr="0068611F">
              <w:rPr>
                <w:rFonts w:ascii="Arial MT" w:eastAsia="Arial MT" w:hAnsi="Arial MT" w:cs="Arial MT"/>
                <w:spacing w:val="-1"/>
                <w:sz w:val="16"/>
              </w:rPr>
              <w:t xml:space="preserve">Máquinas </w:t>
            </w:r>
            <w:r w:rsidRPr="0068611F">
              <w:rPr>
                <w:rFonts w:ascii="Arial MT" w:eastAsia="Arial MT" w:hAnsi="Arial MT" w:cs="Arial MT"/>
                <w:sz w:val="16"/>
              </w:rPr>
              <w:t>de</w:t>
            </w:r>
            <w:r w:rsidRPr="0068611F">
              <w:rPr>
                <w:rFonts w:ascii="Arial MT" w:eastAsia="Arial MT" w:hAnsi="Arial MT" w:cs="Arial MT"/>
                <w:spacing w:val="-42"/>
                <w:sz w:val="16"/>
              </w:rPr>
              <w:t xml:space="preserve"> </w:t>
            </w:r>
            <w:r w:rsidRPr="0068611F">
              <w:rPr>
                <w:rFonts w:ascii="Arial MT" w:eastAsia="Arial MT" w:hAnsi="Arial MT" w:cs="Arial MT"/>
                <w:sz w:val="16"/>
              </w:rPr>
              <w:t>Oficina</w:t>
            </w:r>
          </w:p>
        </w:tc>
        <w:tc>
          <w:tcPr>
            <w:tcW w:w="864" w:type="pct"/>
            <w:gridSpan w:val="2"/>
            <w:vMerge/>
            <w:tcBorders>
              <w:top w:val="single" w:sz="4" w:space="0" w:color="BEBEBE"/>
              <w:left w:val="single" w:sz="4" w:space="0" w:color="BEBEBE"/>
              <w:bottom w:val="single" w:sz="4" w:space="0" w:color="BEBEBE"/>
              <w:right w:val="single" w:sz="4" w:space="0" w:color="BEBEBE"/>
            </w:tcBorders>
            <w:vAlign w:val="center"/>
            <w:hideMark/>
          </w:tcPr>
          <w:p w14:paraId="137804E5" w14:textId="77777777" w:rsidR="007B199B" w:rsidRPr="0068611F" w:rsidRDefault="007B199B" w:rsidP="00CF1563">
            <w:pPr>
              <w:jc w:val="both"/>
              <w:rPr>
                <w:rFonts w:ascii="Arial MT" w:eastAsia="Arial MT" w:hAnsi="Arial MT" w:cs="Arial MT"/>
                <w:sz w:val="16"/>
              </w:rPr>
            </w:pPr>
          </w:p>
        </w:tc>
        <w:tc>
          <w:tcPr>
            <w:tcW w:w="489"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7E607D89" w14:textId="77777777" w:rsidR="007B199B" w:rsidRPr="0068611F" w:rsidRDefault="007B199B" w:rsidP="00CF1563">
            <w:pPr>
              <w:spacing w:before="3"/>
              <w:ind w:left="450"/>
              <w:jc w:val="both"/>
              <w:rPr>
                <w:rFonts w:ascii="Arial MT" w:eastAsia="Arial MT" w:hAnsi="Arial MT" w:cs="Arial MT"/>
                <w:sz w:val="16"/>
              </w:rPr>
            </w:pPr>
            <w:r w:rsidRPr="0068611F">
              <w:rPr>
                <w:rFonts w:ascii="Arial MT" w:eastAsia="Arial MT" w:hAnsi="Arial MT" w:cs="Arial MT"/>
                <w:w w:val="98"/>
                <w:sz w:val="16"/>
              </w:rPr>
              <w:t>7</w:t>
            </w:r>
          </w:p>
        </w:tc>
        <w:tc>
          <w:tcPr>
            <w:tcW w:w="809" w:type="pct"/>
            <w:gridSpan w:val="2"/>
            <w:vMerge/>
            <w:tcBorders>
              <w:top w:val="single" w:sz="4" w:space="0" w:color="BEBEBE"/>
              <w:left w:val="single" w:sz="4" w:space="0" w:color="BEBEBE"/>
              <w:bottom w:val="single" w:sz="4" w:space="0" w:color="BEBEBE"/>
              <w:right w:val="single" w:sz="4" w:space="0" w:color="BEBEBE"/>
            </w:tcBorders>
            <w:vAlign w:val="center"/>
            <w:hideMark/>
          </w:tcPr>
          <w:p w14:paraId="56BCE163" w14:textId="77777777" w:rsidR="007B199B" w:rsidRPr="0068611F" w:rsidRDefault="007B199B" w:rsidP="00CF1563">
            <w:pPr>
              <w:jc w:val="both"/>
              <w:rPr>
                <w:rFonts w:ascii="Arial MT" w:eastAsia="Arial MT" w:hAnsi="Arial MT" w:cs="Arial MT"/>
                <w:sz w:val="16"/>
              </w:rPr>
            </w:pPr>
          </w:p>
        </w:tc>
        <w:tc>
          <w:tcPr>
            <w:tcW w:w="756" w:type="pct"/>
            <w:vMerge/>
            <w:tcBorders>
              <w:top w:val="single" w:sz="4" w:space="0" w:color="BEBEBE"/>
              <w:left w:val="single" w:sz="4" w:space="0" w:color="BEBEBE"/>
              <w:bottom w:val="single" w:sz="4" w:space="0" w:color="BEBEBE"/>
              <w:right w:val="single" w:sz="4" w:space="0" w:color="BEBEBE"/>
            </w:tcBorders>
            <w:vAlign w:val="center"/>
            <w:hideMark/>
          </w:tcPr>
          <w:p w14:paraId="271F6D1B" w14:textId="77777777" w:rsidR="007B199B" w:rsidRPr="0068611F" w:rsidRDefault="007B199B" w:rsidP="00CF1563">
            <w:pPr>
              <w:jc w:val="both"/>
              <w:rPr>
                <w:rFonts w:ascii="Arial MT" w:eastAsia="Arial MT" w:hAnsi="Arial MT" w:cs="Arial MT"/>
                <w:sz w:val="16"/>
              </w:rPr>
            </w:pPr>
          </w:p>
        </w:tc>
        <w:tc>
          <w:tcPr>
            <w:tcW w:w="836" w:type="pct"/>
            <w:vMerge/>
            <w:tcBorders>
              <w:top w:val="single" w:sz="4" w:space="0" w:color="BEBEBE"/>
              <w:left w:val="single" w:sz="4" w:space="0" w:color="BEBEBE"/>
              <w:bottom w:val="single" w:sz="4" w:space="0" w:color="BEBEBE"/>
              <w:right w:val="single" w:sz="4" w:space="0" w:color="BEBEBE"/>
            </w:tcBorders>
            <w:vAlign w:val="center"/>
            <w:hideMark/>
          </w:tcPr>
          <w:p w14:paraId="7BA96BFD" w14:textId="77777777" w:rsidR="007B199B" w:rsidRPr="0068611F" w:rsidRDefault="007B199B" w:rsidP="00CF1563">
            <w:pPr>
              <w:jc w:val="both"/>
              <w:rPr>
                <w:rFonts w:ascii="Arial MT" w:eastAsia="Arial MT" w:hAnsi="Arial MT" w:cs="Arial MT"/>
                <w:sz w:val="16"/>
              </w:rPr>
            </w:pPr>
          </w:p>
        </w:tc>
      </w:tr>
      <w:tr w:rsidR="007B199B" w:rsidRPr="0068611F" w14:paraId="079426C3" w14:textId="77777777" w:rsidTr="008D3979">
        <w:trPr>
          <w:trHeight w:val="546"/>
        </w:trPr>
        <w:tc>
          <w:tcPr>
            <w:tcW w:w="543" w:type="pct"/>
            <w:vMerge/>
            <w:tcBorders>
              <w:top w:val="single" w:sz="4" w:space="0" w:color="BEBEBE"/>
              <w:left w:val="single" w:sz="4" w:space="0" w:color="BEBEBE"/>
              <w:bottom w:val="single" w:sz="4" w:space="0" w:color="BEBEBE"/>
              <w:right w:val="single" w:sz="4" w:space="0" w:color="BEBEBE"/>
            </w:tcBorders>
            <w:vAlign w:val="center"/>
            <w:hideMark/>
          </w:tcPr>
          <w:p w14:paraId="09C68C83" w14:textId="77777777" w:rsidR="007B199B" w:rsidRPr="0068611F" w:rsidRDefault="007B199B" w:rsidP="00CF1563">
            <w:pPr>
              <w:jc w:val="both"/>
              <w:rPr>
                <w:rFonts w:ascii="Arial" w:eastAsia="Arial MT" w:hAnsi="Arial MT" w:cs="Arial MT"/>
                <w:b/>
                <w:sz w:val="16"/>
              </w:rPr>
            </w:pPr>
          </w:p>
        </w:tc>
        <w:tc>
          <w:tcPr>
            <w:tcW w:w="703" w:type="pct"/>
            <w:gridSpan w:val="2"/>
            <w:tcBorders>
              <w:top w:val="single" w:sz="4" w:space="0" w:color="BEBEBE"/>
              <w:left w:val="single" w:sz="4" w:space="0" w:color="BEBEBE"/>
              <w:bottom w:val="single" w:sz="4" w:space="0" w:color="BEBEBE"/>
              <w:right w:val="single" w:sz="4" w:space="0" w:color="BEBEBE"/>
            </w:tcBorders>
            <w:hideMark/>
          </w:tcPr>
          <w:p w14:paraId="2109423A" w14:textId="77777777" w:rsidR="007B199B" w:rsidRPr="0068611F" w:rsidRDefault="007B199B" w:rsidP="00CF1563">
            <w:pPr>
              <w:spacing w:line="288" w:lineRule="auto"/>
              <w:ind w:left="109" w:right="216"/>
              <w:jc w:val="both"/>
              <w:rPr>
                <w:rFonts w:ascii="Arial MT" w:eastAsia="Arial MT" w:hAnsi="Arial MT" w:cs="Arial MT"/>
                <w:sz w:val="16"/>
              </w:rPr>
            </w:pPr>
            <w:r w:rsidRPr="0068611F">
              <w:rPr>
                <w:rFonts w:ascii="Arial MT" w:eastAsia="Arial MT" w:hAnsi="Arial MT" w:cs="Arial MT"/>
                <w:sz w:val="16"/>
              </w:rPr>
              <w:t>Otros</w:t>
            </w:r>
            <w:r w:rsidRPr="0068611F">
              <w:rPr>
                <w:rFonts w:ascii="Arial MT" w:eastAsia="Arial MT" w:hAnsi="Arial MT" w:cs="Arial MT"/>
                <w:spacing w:val="1"/>
                <w:sz w:val="16"/>
              </w:rPr>
              <w:t xml:space="preserve"> </w:t>
            </w:r>
            <w:r w:rsidRPr="0068611F">
              <w:rPr>
                <w:rFonts w:ascii="Arial MT" w:eastAsia="Arial MT" w:hAnsi="Arial MT" w:cs="Arial MT"/>
                <w:sz w:val="16"/>
              </w:rPr>
              <w:t>Muebles y</w:t>
            </w:r>
            <w:r w:rsidRPr="0068611F">
              <w:rPr>
                <w:rFonts w:ascii="Arial MT" w:eastAsia="Arial MT" w:hAnsi="Arial MT" w:cs="Arial MT"/>
                <w:spacing w:val="1"/>
                <w:sz w:val="16"/>
              </w:rPr>
              <w:t xml:space="preserve"> </w:t>
            </w:r>
            <w:r w:rsidRPr="0068611F">
              <w:rPr>
                <w:rFonts w:ascii="Arial MT" w:eastAsia="Arial MT" w:hAnsi="Arial MT" w:cs="Arial MT"/>
                <w:sz w:val="16"/>
              </w:rPr>
              <w:t>Enseres</w:t>
            </w:r>
            <w:r w:rsidRPr="0068611F">
              <w:rPr>
                <w:rFonts w:ascii="Arial MT" w:eastAsia="Arial MT" w:hAnsi="Arial MT" w:cs="Arial MT"/>
                <w:spacing w:val="4"/>
                <w:sz w:val="16"/>
              </w:rPr>
              <w:t xml:space="preserve"> </w:t>
            </w:r>
            <w:r w:rsidRPr="0068611F">
              <w:rPr>
                <w:rFonts w:ascii="Arial MT" w:eastAsia="Arial MT" w:hAnsi="Arial MT" w:cs="Arial MT"/>
                <w:sz w:val="16"/>
              </w:rPr>
              <w:t>y</w:t>
            </w:r>
            <w:r w:rsidRPr="0068611F">
              <w:rPr>
                <w:rFonts w:ascii="Arial MT" w:eastAsia="Arial MT" w:hAnsi="Arial MT" w:cs="Arial MT"/>
                <w:spacing w:val="1"/>
                <w:sz w:val="16"/>
              </w:rPr>
              <w:t xml:space="preserve"> </w:t>
            </w:r>
            <w:r w:rsidRPr="0068611F">
              <w:rPr>
                <w:rFonts w:ascii="Arial MT" w:eastAsia="Arial MT" w:hAnsi="Arial MT" w:cs="Arial MT"/>
                <w:sz w:val="16"/>
              </w:rPr>
              <w:t>equipos de</w:t>
            </w:r>
            <w:r w:rsidRPr="0068611F">
              <w:rPr>
                <w:rFonts w:ascii="Arial MT" w:eastAsia="Arial MT" w:hAnsi="Arial MT" w:cs="Arial MT"/>
                <w:spacing w:val="-42"/>
                <w:sz w:val="16"/>
              </w:rPr>
              <w:t xml:space="preserve"> </w:t>
            </w:r>
            <w:r w:rsidRPr="0068611F">
              <w:rPr>
                <w:rFonts w:ascii="Arial MT" w:eastAsia="Arial MT" w:hAnsi="Arial MT" w:cs="Arial MT"/>
                <w:sz w:val="16"/>
              </w:rPr>
              <w:t>oficina</w:t>
            </w:r>
          </w:p>
        </w:tc>
        <w:tc>
          <w:tcPr>
            <w:tcW w:w="864" w:type="pct"/>
            <w:gridSpan w:val="2"/>
            <w:vMerge/>
            <w:tcBorders>
              <w:top w:val="single" w:sz="4" w:space="0" w:color="BEBEBE"/>
              <w:left w:val="single" w:sz="4" w:space="0" w:color="BEBEBE"/>
              <w:bottom w:val="single" w:sz="4" w:space="0" w:color="BEBEBE"/>
              <w:right w:val="single" w:sz="4" w:space="0" w:color="BEBEBE"/>
            </w:tcBorders>
            <w:vAlign w:val="center"/>
            <w:hideMark/>
          </w:tcPr>
          <w:p w14:paraId="7B3E6D3B" w14:textId="77777777" w:rsidR="007B199B" w:rsidRPr="0068611F" w:rsidRDefault="007B199B" w:rsidP="00CF1563">
            <w:pPr>
              <w:jc w:val="both"/>
              <w:rPr>
                <w:rFonts w:ascii="Arial MT" w:eastAsia="Arial MT" w:hAnsi="Arial MT" w:cs="Arial MT"/>
                <w:sz w:val="16"/>
              </w:rPr>
            </w:pPr>
          </w:p>
        </w:tc>
        <w:tc>
          <w:tcPr>
            <w:tcW w:w="489" w:type="pct"/>
            <w:gridSpan w:val="2"/>
            <w:tcBorders>
              <w:top w:val="single" w:sz="4" w:space="0" w:color="BEBEBE"/>
              <w:left w:val="single" w:sz="4" w:space="0" w:color="BEBEBE"/>
              <w:bottom w:val="single" w:sz="4" w:space="0" w:color="BEBEBE"/>
              <w:right w:val="single" w:sz="4" w:space="0" w:color="BEBEBE"/>
            </w:tcBorders>
            <w:hideMark/>
          </w:tcPr>
          <w:p w14:paraId="24F1592F" w14:textId="77777777" w:rsidR="007B199B" w:rsidRPr="0068611F" w:rsidRDefault="007B199B" w:rsidP="00CF1563">
            <w:pPr>
              <w:spacing w:line="183" w:lineRule="exact"/>
              <w:ind w:left="450"/>
              <w:jc w:val="both"/>
              <w:rPr>
                <w:rFonts w:ascii="Arial MT" w:eastAsia="Arial MT" w:hAnsi="Arial MT" w:cs="Arial MT"/>
                <w:sz w:val="16"/>
              </w:rPr>
            </w:pPr>
            <w:r w:rsidRPr="0068611F">
              <w:rPr>
                <w:rFonts w:ascii="Arial MT" w:eastAsia="Arial MT" w:hAnsi="Arial MT" w:cs="Arial MT"/>
                <w:w w:val="98"/>
                <w:sz w:val="16"/>
              </w:rPr>
              <w:t>7</w:t>
            </w:r>
          </w:p>
        </w:tc>
        <w:tc>
          <w:tcPr>
            <w:tcW w:w="809" w:type="pct"/>
            <w:gridSpan w:val="2"/>
            <w:vMerge/>
            <w:tcBorders>
              <w:top w:val="single" w:sz="4" w:space="0" w:color="BEBEBE"/>
              <w:left w:val="single" w:sz="4" w:space="0" w:color="BEBEBE"/>
              <w:bottom w:val="single" w:sz="4" w:space="0" w:color="BEBEBE"/>
              <w:right w:val="single" w:sz="4" w:space="0" w:color="BEBEBE"/>
            </w:tcBorders>
            <w:vAlign w:val="center"/>
            <w:hideMark/>
          </w:tcPr>
          <w:p w14:paraId="59F73784" w14:textId="77777777" w:rsidR="007B199B" w:rsidRPr="0068611F" w:rsidRDefault="007B199B" w:rsidP="00CF1563">
            <w:pPr>
              <w:jc w:val="both"/>
              <w:rPr>
                <w:rFonts w:ascii="Arial MT" w:eastAsia="Arial MT" w:hAnsi="Arial MT" w:cs="Arial MT"/>
                <w:sz w:val="16"/>
              </w:rPr>
            </w:pPr>
          </w:p>
        </w:tc>
        <w:tc>
          <w:tcPr>
            <w:tcW w:w="756" w:type="pct"/>
            <w:vMerge/>
            <w:tcBorders>
              <w:top w:val="single" w:sz="4" w:space="0" w:color="BEBEBE"/>
              <w:left w:val="single" w:sz="4" w:space="0" w:color="BEBEBE"/>
              <w:bottom w:val="single" w:sz="4" w:space="0" w:color="BEBEBE"/>
              <w:right w:val="single" w:sz="4" w:space="0" w:color="BEBEBE"/>
            </w:tcBorders>
            <w:vAlign w:val="center"/>
            <w:hideMark/>
          </w:tcPr>
          <w:p w14:paraId="7C199BD1" w14:textId="77777777" w:rsidR="007B199B" w:rsidRPr="0068611F" w:rsidRDefault="007B199B" w:rsidP="00CF1563">
            <w:pPr>
              <w:jc w:val="both"/>
              <w:rPr>
                <w:rFonts w:ascii="Arial MT" w:eastAsia="Arial MT" w:hAnsi="Arial MT" w:cs="Arial MT"/>
                <w:sz w:val="16"/>
              </w:rPr>
            </w:pPr>
          </w:p>
        </w:tc>
        <w:tc>
          <w:tcPr>
            <w:tcW w:w="836" w:type="pct"/>
            <w:vMerge/>
            <w:tcBorders>
              <w:top w:val="single" w:sz="4" w:space="0" w:color="BEBEBE"/>
              <w:left w:val="single" w:sz="4" w:space="0" w:color="BEBEBE"/>
              <w:bottom w:val="single" w:sz="4" w:space="0" w:color="BEBEBE"/>
              <w:right w:val="single" w:sz="4" w:space="0" w:color="BEBEBE"/>
            </w:tcBorders>
            <w:vAlign w:val="center"/>
            <w:hideMark/>
          </w:tcPr>
          <w:p w14:paraId="7D7B8B19" w14:textId="77777777" w:rsidR="007B199B" w:rsidRPr="0068611F" w:rsidRDefault="007B199B" w:rsidP="00CF1563">
            <w:pPr>
              <w:jc w:val="both"/>
              <w:rPr>
                <w:rFonts w:ascii="Arial MT" w:eastAsia="Arial MT" w:hAnsi="Arial MT" w:cs="Arial MT"/>
                <w:sz w:val="16"/>
              </w:rPr>
            </w:pPr>
          </w:p>
        </w:tc>
      </w:tr>
      <w:tr w:rsidR="007B199B" w:rsidRPr="0068611F" w14:paraId="5728017B" w14:textId="77777777" w:rsidTr="008D3979">
        <w:trPr>
          <w:trHeight w:val="820"/>
        </w:trPr>
        <w:tc>
          <w:tcPr>
            <w:tcW w:w="543" w:type="pct"/>
            <w:vMerge w:val="restart"/>
            <w:tcBorders>
              <w:top w:val="single" w:sz="4" w:space="0" w:color="BEBEBE"/>
              <w:left w:val="single" w:sz="4" w:space="0" w:color="BEBEBE"/>
              <w:bottom w:val="single" w:sz="4" w:space="0" w:color="BEBEBE"/>
              <w:right w:val="single" w:sz="4" w:space="0" w:color="BEBEBE"/>
            </w:tcBorders>
            <w:shd w:val="clear" w:color="auto" w:fill="F1F1F1"/>
            <w:hideMark/>
          </w:tcPr>
          <w:p w14:paraId="599FB0E0" w14:textId="77777777" w:rsidR="007B199B" w:rsidRPr="0068611F" w:rsidRDefault="007B199B" w:rsidP="00CF1563">
            <w:pPr>
              <w:spacing w:line="288" w:lineRule="auto"/>
              <w:ind w:right="115"/>
              <w:jc w:val="both"/>
              <w:rPr>
                <w:rFonts w:ascii="Arial" w:eastAsia="Arial MT" w:hAnsi="Arial" w:cs="Arial MT"/>
                <w:b/>
                <w:sz w:val="16"/>
              </w:rPr>
            </w:pPr>
            <w:r w:rsidRPr="0068611F">
              <w:rPr>
                <w:rFonts w:ascii="Arial" w:eastAsia="Arial MT" w:hAnsi="Arial" w:cs="Arial MT"/>
                <w:b/>
                <w:sz w:val="16"/>
              </w:rPr>
              <w:t>EQUIPO</w:t>
            </w:r>
            <w:r w:rsidRPr="0068611F">
              <w:rPr>
                <w:rFonts w:ascii="Arial" w:eastAsia="Arial MT" w:hAnsi="Arial" w:cs="Arial MT"/>
                <w:b/>
                <w:spacing w:val="1"/>
                <w:sz w:val="16"/>
              </w:rPr>
              <w:t xml:space="preserve"> </w:t>
            </w:r>
            <w:r w:rsidRPr="0068611F">
              <w:rPr>
                <w:rFonts w:ascii="Arial" w:eastAsia="Arial MT" w:hAnsi="Arial" w:cs="Arial MT"/>
                <w:b/>
                <w:sz w:val="16"/>
              </w:rPr>
              <w:t>DE</w:t>
            </w:r>
            <w:r w:rsidRPr="0068611F">
              <w:rPr>
                <w:rFonts w:ascii="Arial" w:eastAsia="Arial MT" w:hAnsi="Arial" w:cs="Arial MT"/>
                <w:b/>
                <w:spacing w:val="1"/>
                <w:sz w:val="16"/>
              </w:rPr>
              <w:t xml:space="preserve"> </w:t>
            </w:r>
            <w:r w:rsidRPr="0068611F">
              <w:rPr>
                <w:rFonts w:ascii="Arial" w:eastAsia="Arial MT" w:hAnsi="Arial" w:cs="Arial MT"/>
                <w:b/>
                <w:w w:val="95"/>
                <w:sz w:val="16"/>
              </w:rPr>
              <w:t>COMUNICA</w:t>
            </w:r>
            <w:r w:rsidRPr="0068611F">
              <w:rPr>
                <w:rFonts w:ascii="Arial" w:eastAsia="Arial MT" w:hAnsi="Arial" w:cs="Arial MT"/>
                <w:b/>
                <w:spacing w:val="1"/>
                <w:w w:val="95"/>
                <w:sz w:val="16"/>
              </w:rPr>
              <w:t xml:space="preserve"> </w:t>
            </w:r>
            <w:r w:rsidRPr="0068611F">
              <w:rPr>
                <w:rFonts w:ascii="Arial" w:eastAsia="Arial MT" w:hAnsi="Arial" w:cs="Arial MT"/>
                <w:b/>
                <w:sz w:val="16"/>
              </w:rPr>
              <w:t>CIÓN Y</w:t>
            </w:r>
            <w:r w:rsidRPr="0068611F">
              <w:rPr>
                <w:rFonts w:ascii="Arial" w:eastAsia="Arial MT" w:hAnsi="Arial" w:cs="Arial MT"/>
                <w:b/>
                <w:spacing w:val="1"/>
                <w:sz w:val="16"/>
              </w:rPr>
              <w:t xml:space="preserve"> </w:t>
            </w:r>
            <w:r w:rsidRPr="0068611F">
              <w:rPr>
                <w:rFonts w:ascii="Arial" w:eastAsia="Arial MT" w:hAnsi="Arial" w:cs="Arial MT"/>
                <w:b/>
                <w:sz w:val="16"/>
              </w:rPr>
              <w:t>COMPUTO</w:t>
            </w:r>
            <w:r w:rsidRPr="0068611F">
              <w:rPr>
                <w:rFonts w:ascii="Arial" w:eastAsia="Arial MT" w:hAnsi="Arial" w:cs="Arial MT"/>
                <w:b/>
                <w:spacing w:val="1"/>
                <w:sz w:val="16"/>
              </w:rPr>
              <w:t xml:space="preserve"> </w:t>
            </w:r>
            <w:r w:rsidRPr="0068611F">
              <w:rPr>
                <w:rFonts w:ascii="Arial" w:eastAsia="Arial MT" w:hAnsi="Arial" w:cs="Arial MT"/>
                <w:b/>
                <w:sz w:val="16"/>
              </w:rPr>
              <w:t>500</w:t>
            </w:r>
          </w:p>
        </w:tc>
        <w:tc>
          <w:tcPr>
            <w:tcW w:w="703"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5E515764" w14:textId="77777777" w:rsidR="007B199B" w:rsidRPr="0068611F" w:rsidRDefault="007B199B" w:rsidP="00CF1563">
            <w:pPr>
              <w:spacing w:line="288" w:lineRule="auto"/>
              <w:ind w:left="109" w:right="98"/>
              <w:jc w:val="both"/>
              <w:rPr>
                <w:rFonts w:ascii="Arial MT" w:eastAsia="Arial MT" w:hAnsi="Arial MT" w:cs="Arial MT"/>
                <w:sz w:val="16"/>
              </w:rPr>
            </w:pPr>
            <w:r w:rsidRPr="0068611F">
              <w:rPr>
                <w:rFonts w:ascii="Arial MT" w:eastAsia="Arial MT" w:hAnsi="Arial MT" w:cs="Arial MT"/>
                <w:sz w:val="16"/>
              </w:rPr>
              <w:t>Equipo de</w:t>
            </w:r>
            <w:r w:rsidRPr="0068611F">
              <w:rPr>
                <w:rFonts w:ascii="Arial MT" w:eastAsia="Arial MT" w:hAnsi="Arial MT" w:cs="Arial MT"/>
                <w:spacing w:val="1"/>
                <w:sz w:val="16"/>
              </w:rPr>
              <w:t xml:space="preserve"> </w:t>
            </w:r>
            <w:r w:rsidRPr="0068611F">
              <w:rPr>
                <w:rFonts w:ascii="Arial MT" w:eastAsia="Arial MT" w:hAnsi="Arial MT" w:cs="Arial MT"/>
                <w:w w:val="95"/>
                <w:sz w:val="16"/>
              </w:rPr>
              <w:t>Comunicaci</w:t>
            </w:r>
            <w:r w:rsidRPr="0068611F">
              <w:rPr>
                <w:rFonts w:ascii="Arial MT" w:eastAsia="Arial MT" w:hAnsi="Arial MT" w:cs="Arial MT"/>
                <w:sz w:val="16"/>
              </w:rPr>
              <w:t>ón</w:t>
            </w:r>
          </w:p>
        </w:tc>
        <w:tc>
          <w:tcPr>
            <w:tcW w:w="864" w:type="pct"/>
            <w:gridSpan w:val="2"/>
            <w:vMerge w:val="restart"/>
            <w:tcBorders>
              <w:top w:val="single" w:sz="4" w:space="0" w:color="BEBEBE"/>
              <w:left w:val="single" w:sz="4" w:space="0" w:color="BEBEBE"/>
              <w:bottom w:val="single" w:sz="4" w:space="0" w:color="BEBEBE"/>
              <w:right w:val="single" w:sz="4" w:space="0" w:color="BEBEBE"/>
            </w:tcBorders>
            <w:shd w:val="clear" w:color="auto" w:fill="F1F1F1"/>
            <w:hideMark/>
          </w:tcPr>
          <w:p w14:paraId="7192853F" w14:textId="0848D378" w:rsidR="007B199B" w:rsidRPr="0068611F" w:rsidRDefault="007B199B" w:rsidP="00CF1563">
            <w:pPr>
              <w:spacing w:line="288" w:lineRule="auto"/>
              <w:ind w:left="104" w:right="99"/>
              <w:jc w:val="both"/>
              <w:rPr>
                <w:rFonts w:ascii="Arial MT" w:eastAsia="Arial MT" w:hAnsi="Arial MT" w:cs="Arial MT"/>
                <w:sz w:val="16"/>
              </w:rPr>
            </w:pPr>
            <w:r w:rsidRPr="0068611F">
              <w:rPr>
                <w:rFonts w:ascii="Arial MT" w:eastAsia="Arial MT" w:hAnsi="Arial MT" w:cs="Arial MT"/>
                <w:sz w:val="16"/>
              </w:rPr>
              <w:t>Bienes</w:t>
            </w:r>
            <w:r w:rsidRPr="0068611F">
              <w:rPr>
                <w:rFonts w:ascii="Arial MT" w:eastAsia="Arial MT" w:hAnsi="Arial MT" w:cs="Arial MT"/>
                <w:spacing w:val="38"/>
                <w:sz w:val="16"/>
              </w:rPr>
              <w:t xml:space="preserve"> </w:t>
            </w:r>
            <w:r w:rsidRPr="0068611F">
              <w:rPr>
                <w:rFonts w:ascii="Arial MT" w:eastAsia="Arial MT" w:hAnsi="Arial MT" w:cs="Arial MT"/>
                <w:sz w:val="16"/>
              </w:rPr>
              <w:t>de</w:t>
            </w:r>
            <w:r w:rsidRPr="0068611F">
              <w:rPr>
                <w:rFonts w:ascii="Arial MT" w:eastAsia="Arial MT" w:hAnsi="Arial MT" w:cs="Arial MT"/>
                <w:spacing w:val="35"/>
                <w:sz w:val="16"/>
              </w:rPr>
              <w:t xml:space="preserve"> </w:t>
            </w:r>
            <w:r w:rsidRPr="0068611F">
              <w:rPr>
                <w:rFonts w:ascii="Arial MT" w:eastAsia="Arial MT" w:hAnsi="Arial MT" w:cs="Arial MT"/>
                <w:sz w:val="16"/>
              </w:rPr>
              <w:t>la</w:t>
            </w:r>
            <w:r w:rsidRPr="0068611F">
              <w:rPr>
                <w:rFonts w:ascii="Arial MT" w:eastAsia="Arial MT" w:hAnsi="Arial MT" w:cs="Arial MT"/>
                <w:spacing w:val="-42"/>
                <w:sz w:val="16"/>
              </w:rPr>
              <w:t xml:space="preserve"> </w:t>
            </w:r>
            <w:r w:rsidRPr="0068611F">
              <w:rPr>
                <w:rFonts w:ascii="Arial MT" w:eastAsia="Arial MT" w:hAnsi="Arial MT" w:cs="Arial MT"/>
                <w:sz w:val="16"/>
              </w:rPr>
              <w:t>plataforma</w:t>
            </w:r>
            <w:r w:rsidRPr="0068611F">
              <w:rPr>
                <w:rFonts w:ascii="Arial MT" w:eastAsia="Arial MT" w:hAnsi="Arial MT" w:cs="Arial MT"/>
                <w:spacing w:val="1"/>
                <w:sz w:val="16"/>
              </w:rPr>
              <w:t xml:space="preserve"> </w:t>
            </w:r>
            <w:r w:rsidRPr="0068611F">
              <w:rPr>
                <w:rFonts w:ascii="Arial MT" w:eastAsia="Arial MT" w:hAnsi="Arial MT" w:cs="Arial MT"/>
                <w:sz w:val="16"/>
              </w:rPr>
              <w:t>Tecnológica</w:t>
            </w:r>
            <w:r w:rsidRPr="0068611F">
              <w:rPr>
                <w:rFonts w:ascii="Arial MT" w:eastAsia="Arial MT" w:hAnsi="Arial MT" w:cs="Arial MT"/>
                <w:spacing w:val="1"/>
                <w:sz w:val="16"/>
              </w:rPr>
              <w:t xml:space="preserve"> </w:t>
            </w:r>
            <w:r w:rsidRPr="0068611F">
              <w:rPr>
                <w:rFonts w:ascii="Arial MT" w:eastAsia="Arial MT" w:hAnsi="Arial MT" w:cs="Arial MT"/>
                <w:spacing w:val="-1"/>
                <w:sz w:val="16"/>
              </w:rPr>
              <w:t>de</w:t>
            </w:r>
            <w:r w:rsidR="008315B3">
              <w:rPr>
                <w:rFonts w:ascii="Arial MT" w:eastAsia="Arial MT" w:hAnsi="Arial MT" w:cs="Arial MT"/>
                <w:spacing w:val="-1"/>
                <w:sz w:val="16"/>
              </w:rPr>
              <w:t xml:space="preserve"> i</w:t>
            </w:r>
            <w:r w:rsidR="008315B3" w:rsidRPr="0068611F">
              <w:rPr>
                <w:rFonts w:ascii="Arial MT" w:eastAsia="Arial MT" w:hAnsi="Arial MT" w:cs="Arial MT"/>
                <w:spacing w:val="-1"/>
                <w:sz w:val="16"/>
              </w:rPr>
              <w:t>nformación</w:t>
            </w:r>
            <w:r w:rsidR="008315B3">
              <w:rPr>
                <w:rFonts w:ascii="Arial MT" w:eastAsia="Arial MT" w:hAnsi="Arial MT" w:cs="Arial MT"/>
                <w:spacing w:val="-1"/>
                <w:sz w:val="16"/>
              </w:rPr>
              <w:t xml:space="preserve"> </w:t>
            </w:r>
            <w:r w:rsidR="00AE547D" w:rsidRPr="0068611F">
              <w:rPr>
                <w:rFonts w:ascii="Arial MT" w:eastAsia="Arial MT" w:hAnsi="Arial MT" w:cs="Arial MT"/>
                <w:spacing w:val="-42"/>
                <w:sz w:val="16"/>
              </w:rPr>
              <w:t>y</w:t>
            </w:r>
            <w:r w:rsidR="00AE547D" w:rsidRPr="0068611F">
              <w:rPr>
                <w:rFonts w:ascii="Arial MT" w:eastAsia="Arial MT" w:hAnsi="Arial MT" w:cs="Arial MT"/>
                <w:spacing w:val="1"/>
                <w:sz w:val="16"/>
              </w:rPr>
              <w:t xml:space="preserve"> </w:t>
            </w:r>
            <w:r w:rsidR="00AE547D">
              <w:rPr>
                <w:rFonts w:ascii="Arial MT" w:eastAsia="Arial MT" w:hAnsi="Arial MT" w:cs="Arial MT"/>
                <w:spacing w:val="1"/>
                <w:sz w:val="16"/>
              </w:rPr>
              <w:t>comunicación</w:t>
            </w:r>
            <w:r w:rsidRPr="0068611F">
              <w:rPr>
                <w:rFonts w:ascii="Arial MT" w:eastAsia="Arial MT" w:hAnsi="Arial MT" w:cs="Arial MT"/>
                <w:spacing w:val="1"/>
                <w:sz w:val="16"/>
              </w:rPr>
              <w:t xml:space="preserve"> </w:t>
            </w:r>
            <w:r w:rsidRPr="0068611F">
              <w:rPr>
                <w:rFonts w:ascii="Arial MT" w:eastAsia="Arial MT" w:hAnsi="Arial MT" w:cs="Arial MT"/>
                <w:sz w:val="16"/>
              </w:rPr>
              <w:t>es</w:t>
            </w:r>
            <w:r w:rsidRPr="0068611F">
              <w:rPr>
                <w:rFonts w:ascii="Arial MT" w:eastAsia="Arial MT" w:hAnsi="Arial MT" w:cs="Arial MT"/>
                <w:spacing w:val="9"/>
                <w:sz w:val="16"/>
              </w:rPr>
              <w:t xml:space="preserve"> </w:t>
            </w:r>
            <w:r w:rsidRPr="00717904">
              <w:rPr>
                <w:rFonts w:ascii="Arial MT" w:eastAsia="Arial MT" w:hAnsi="Arial MT" w:cs="Arial MT"/>
                <w:sz w:val="16"/>
              </w:rPr>
              <w:t>controlados</w:t>
            </w:r>
            <w:r w:rsidRPr="00717904">
              <w:rPr>
                <w:rFonts w:ascii="Arial MT" w:eastAsia="Arial MT" w:hAnsi="Arial MT" w:cs="Arial MT"/>
                <w:spacing w:val="-42"/>
                <w:sz w:val="16"/>
              </w:rPr>
              <w:t xml:space="preserve"> </w:t>
            </w:r>
            <w:r w:rsidRPr="0068611F">
              <w:rPr>
                <w:rFonts w:ascii="Arial MT" w:eastAsia="Arial MT" w:hAnsi="Arial MT" w:cs="Arial MT"/>
                <w:sz w:val="16"/>
              </w:rPr>
              <w:t>por la</w:t>
            </w:r>
            <w:r w:rsidRPr="0068611F">
              <w:rPr>
                <w:rFonts w:ascii="Arial MT" w:eastAsia="Arial MT" w:hAnsi="Arial MT" w:cs="Arial MT"/>
                <w:spacing w:val="-6"/>
                <w:sz w:val="16"/>
              </w:rPr>
              <w:t xml:space="preserve"> </w:t>
            </w:r>
            <w:r w:rsidRPr="0068611F">
              <w:rPr>
                <w:rFonts w:ascii="Arial MT" w:eastAsia="Arial MT" w:hAnsi="Arial MT" w:cs="Arial MT"/>
                <w:sz w:val="16"/>
              </w:rPr>
              <w:t>Entidad.</w:t>
            </w:r>
          </w:p>
        </w:tc>
        <w:tc>
          <w:tcPr>
            <w:tcW w:w="2890" w:type="pct"/>
            <w:gridSpan w:val="6"/>
            <w:vMerge w:val="restart"/>
            <w:tcBorders>
              <w:top w:val="single" w:sz="4" w:space="0" w:color="BEBEBE"/>
              <w:left w:val="single" w:sz="4" w:space="0" w:color="BEBEBE"/>
              <w:bottom w:val="single" w:sz="4" w:space="0" w:color="BEBEBE"/>
              <w:right w:val="single" w:sz="4" w:space="0" w:color="BEBEBE"/>
            </w:tcBorders>
            <w:shd w:val="clear" w:color="auto" w:fill="F1F1F1"/>
            <w:hideMark/>
          </w:tcPr>
          <w:p w14:paraId="1D0EADA3" w14:textId="77777777" w:rsidR="007B199B" w:rsidRPr="0068611F" w:rsidRDefault="007B199B" w:rsidP="00CF1563">
            <w:pPr>
              <w:spacing w:line="288" w:lineRule="auto"/>
              <w:ind w:left="109"/>
              <w:jc w:val="both"/>
              <w:rPr>
                <w:rFonts w:ascii="Arial MT" w:eastAsia="Arial MT" w:hAnsi="Arial MT" w:cs="Arial MT"/>
                <w:sz w:val="16"/>
              </w:rPr>
            </w:pPr>
            <w:r w:rsidRPr="0068611F">
              <w:rPr>
                <w:rFonts w:ascii="Arial MT" w:eastAsia="Arial MT" w:hAnsi="Arial MT" w:cs="Arial MT"/>
                <w:w w:val="95"/>
                <w:sz w:val="16"/>
              </w:rPr>
              <w:t>Véase</w:t>
            </w:r>
            <w:r w:rsidRPr="0068611F">
              <w:rPr>
                <w:rFonts w:ascii="Arial MT" w:eastAsia="Arial MT" w:hAnsi="Arial MT" w:cs="Arial MT"/>
                <w:spacing w:val="24"/>
                <w:w w:val="95"/>
                <w:sz w:val="16"/>
              </w:rPr>
              <w:t xml:space="preserve"> </w:t>
            </w:r>
            <w:r w:rsidRPr="0068611F">
              <w:rPr>
                <w:rFonts w:ascii="Arial MT" w:eastAsia="Arial MT" w:hAnsi="Arial MT" w:cs="Arial MT"/>
                <w:w w:val="95"/>
                <w:sz w:val="16"/>
              </w:rPr>
              <w:t>el</w:t>
            </w:r>
            <w:r w:rsidRPr="0068611F">
              <w:rPr>
                <w:rFonts w:ascii="Arial MT" w:eastAsia="Arial MT" w:hAnsi="Arial MT" w:cs="Arial MT"/>
                <w:spacing w:val="17"/>
                <w:w w:val="95"/>
                <w:sz w:val="16"/>
              </w:rPr>
              <w:t xml:space="preserve"> </w:t>
            </w:r>
            <w:r w:rsidRPr="0068611F">
              <w:rPr>
                <w:rFonts w:ascii="Arial MT" w:eastAsia="Arial MT" w:hAnsi="Arial MT" w:cs="Arial MT"/>
                <w:w w:val="95"/>
                <w:sz w:val="16"/>
              </w:rPr>
              <w:t>Grupo</w:t>
            </w:r>
            <w:r w:rsidRPr="0068611F">
              <w:rPr>
                <w:rFonts w:ascii="Arial MT" w:eastAsia="Arial MT" w:hAnsi="Arial MT" w:cs="Arial MT"/>
                <w:spacing w:val="16"/>
                <w:w w:val="95"/>
                <w:sz w:val="16"/>
              </w:rPr>
              <w:t xml:space="preserve"> </w:t>
            </w:r>
            <w:r w:rsidRPr="0068611F">
              <w:rPr>
                <w:rFonts w:ascii="Arial MT" w:eastAsia="Arial MT" w:hAnsi="Arial MT" w:cs="Arial MT"/>
                <w:w w:val="95"/>
                <w:sz w:val="16"/>
              </w:rPr>
              <w:t>3</w:t>
            </w:r>
            <w:r w:rsidRPr="0068611F">
              <w:rPr>
                <w:rFonts w:ascii="Arial MT" w:eastAsia="Arial MT" w:hAnsi="Arial MT" w:cs="Arial MT"/>
                <w:spacing w:val="23"/>
                <w:w w:val="95"/>
                <w:sz w:val="16"/>
              </w:rPr>
              <w:t xml:space="preserve"> </w:t>
            </w:r>
            <w:r w:rsidRPr="0068611F">
              <w:rPr>
                <w:rFonts w:ascii="Arial MT" w:eastAsia="Arial MT" w:hAnsi="Arial MT" w:cs="Arial MT"/>
                <w:w w:val="95"/>
                <w:sz w:val="16"/>
              </w:rPr>
              <w:t>de</w:t>
            </w:r>
            <w:r w:rsidRPr="0068611F">
              <w:rPr>
                <w:rFonts w:ascii="Arial MT" w:eastAsia="Arial MT" w:hAnsi="Arial MT" w:cs="Arial MT"/>
                <w:spacing w:val="25"/>
                <w:w w:val="95"/>
                <w:sz w:val="16"/>
              </w:rPr>
              <w:t xml:space="preserve"> </w:t>
            </w:r>
            <w:r w:rsidRPr="0068611F">
              <w:rPr>
                <w:rFonts w:ascii="Arial MT" w:eastAsia="Arial MT" w:hAnsi="Arial MT" w:cs="Arial MT"/>
                <w:w w:val="95"/>
                <w:sz w:val="16"/>
              </w:rPr>
              <w:t>infraestructura</w:t>
            </w:r>
            <w:r w:rsidRPr="0068611F">
              <w:rPr>
                <w:rFonts w:ascii="Arial MT" w:eastAsia="Arial MT" w:hAnsi="Arial MT" w:cs="Arial MT"/>
                <w:spacing w:val="16"/>
                <w:w w:val="95"/>
                <w:sz w:val="16"/>
              </w:rPr>
              <w:t xml:space="preserve"> </w:t>
            </w:r>
            <w:r w:rsidRPr="0068611F">
              <w:rPr>
                <w:rFonts w:ascii="Arial MT" w:eastAsia="Arial MT" w:hAnsi="Arial MT" w:cs="Arial MT"/>
                <w:w w:val="95"/>
                <w:sz w:val="16"/>
              </w:rPr>
              <w:t>de</w:t>
            </w:r>
            <w:r w:rsidRPr="0068611F">
              <w:rPr>
                <w:rFonts w:ascii="Arial MT" w:eastAsia="Arial MT" w:hAnsi="Arial MT" w:cs="Arial MT"/>
                <w:spacing w:val="25"/>
                <w:w w:val="95"/>
                <w:sz w:val="16"/>
              </w:rPr>
              <w:t xml:space="preserve"> </w:t>
            </w:r>
            <w:r w:rsidRPr="0068611F">
              <w:rPr>
                <w:rFonts w:ascii="Arial MT" w:eastAsia="Arial MT" w:hAnsi="Arial MT" w:cs="Arial MT"/>
                <w:w w:val="95"/>
                <w:sz w:val="16"/>
              </w:rPr>
              <w:t>hardware,</w:t>
            </w:r>
            <w:r w:rsidRPr="0068611F">
              <w:rPr>
                <w:rFonts w:ascii="Arial MT" w:eastAsia="Arial MT" w:hAnsi="Arial MT" w:cs="Arial MT"/>
                <w:spacing w:val="18"/>
                <w:w w:val="95"/>
                <w:sz w:val="16"/>
              </w:rPr>
              <w:t xml:space="preserve"> </w:t>
            </w:r>
            <w:r w:rsidRPr="0068611F">
              <w:rPr>
                <w:rFonts w:ascii="Arial MT" w:eastAsia="Arial MT" w:hAnsi="Arial MT" w:cs="Arial MT"/>
                <w:w w:val="95"/>
                <w:sz w:val="16"/>
              </w:rPr>
              <w:t>cuya</w:t>
            </w:r>
            <w:r w:rsidRPr="0068611F">
              <w:rPr>
                <w:rFonts w:ascii="Arial MT" w:eastAsia="Arial MT" w:hAnsi="Arial MT" w:cs="Arial MT"/>
                <w:spacing w:val="16"/>
                <w:w w:val="95"/>
                <w:sz w:val="16"/>
              </w:rPr>
              <w:t xml:space="preserve"> </w:t>
            </w:r>
            <w:r w:rsidRPr="0068611F">
              <w:rPr>
                <w:rFonts w:ascii="Arial MT" w:eastAsia="Arial MT" w:hAnsi="Arial MT" w:cs="Arial MT"/>
                <w:w w:val="95"/>
                <w:sz w:val="16"/>
              </w:rPr>
              <w:t>responsabilidad</w:t>
            </w:r>
            <w:r w:rsidRPr="0068611F">
              <w:rPr>
                <w:rFonts w:ascii="Arial MT" w:eastAsia="Arial MT" w:hAnsi="Arial MT" w:cs="Arial MT"/>
                <w:spacing w:val="-39"/>
                <w:w w:val="95"/>
                <w:sz w:val="16"/>
              </w:rPr>
              <w:t xml:space="preserve"> </w:t>
            </w:r>
            <w:r w:rsidRPr="0068611F">
              <w:rPr>
                <w:rFonts w:ascii="Arial MT" w:eastAsia="Arial MT" w:hAnsi="Arial MT" w:cs="Arial MT"/>
                <w:w w:val="95"/>
                <w:sz w:val="16"/>
              </w:rPr>
              <w:t>de</w:t>
            </w:r>
            <w:r w:rsidRPr="0068611F">
              <w:rPr>
                <w:rFonts w:ascii="Arial MT" w:eastAsia="Arial MT" w:hAnsi="Arial MT" w:cs="Arial MT"/>
                <w:spacing w:val="17"/>
                <w:w w:val="95"/>
                <w:sz w:val="16"/>
              </w:rPr>
              <w:t xml:space="preserve"> </w:t>
            </w:r>
            <w:r w:rsidRPr="0068611F">
              <w:rPr>
                <w:rFonts w:ascii="Arial MT" w:eastAsia="Arial MT" w:hAnsi="Arial MT" w:cs="Arial MT"/>
                <w:w w:val="95"/>
                <w:sz w:val="16"/>
              </w:rPr>
              <w:t>actualización</w:t>
            </w:r>
            <w:r w:rsidRPr="0068611F">
              <w:rPr>
                <w:rFonts w:ascii="Arial MT" w:eastAsia="Arial MT" w:hAnsi="Arial MT" w:cs="Arial MT"/>
                <w:spacing w:val="18"/>
                <w:w w:val="95"/>
                <w:sz w:val="16"/>
              </w:rPr>
              <w:t xml:space="preserve"> </w:t>
            </w:r>
            <w:r w:rsidRPr="0068611F">
              <w:rPr>
                <w:rFonts w:ascii="Arial MT" w:eastAsia="Arial MT" w:hAnsi="Arial MT" w:cs="Arial MT"/>
                <w:w w:val="95"/>
                <w:sz w:val="16"/>
              </w:rPr>
              <w:t>corresponde</w:t>
            </w:r>
            <w:r w:rsidRPr="0068611F">
              <w:rPr>
                <w:rFonts w:ascii="Arial MT" w:eastAsia="Arial MT" w:hAnsi="Arial MT" w:cs="Arial MT"/>
                <w:spacing w:val="18"/>
                <w:w w:val="95"/>
                <w:sz w:val="16"/>
              </w:rPr>
              <w:t xml:space="preserve"> </w:t>
            </w:r>
            <w:r w:rsidRPr="0068611F">
              <w:rPr>
                <w:rFonts w:ascii="Arial MT" w:eastAsia="Arial MT" w:hAnsi="Arial MT" w:cs="Arial MT"/>
                <w:w w:val="95"/>
                <w:sz w:val="16"/>
              </w:rPr>
              <w:t>a</w:t>
            </w:r>
            <w:r w:rsidRPr="0068611F">
              <w:rPr>
                <w:rFonts w:ascii="Arial MT" w:eastAsia="Arial MT" w:hAnsi="Arial MT" w:cs="Arial MT"/>
                <w:spacing w:val="17"/>
                <w:w w:val="95"/>
                <w:sz w:val="16"/>
              </w:rPr>
              <w:t xml:space="preserve"> </w:t>
            </w:r>
            <w:r w:rsidRPr="0068611F">
              <w:rPr>
                <w:rFonts w:ascii="Arial MT" w:eastAsia="Arial MT" w:hAnsi="Arial MT" w:cs="Arial MT"/>
                <w:w w:val="95"/>
                <w:sz w:val="16"/>
              </w:rPr>
              <w:t>la</w:t>
            </w:r>
            <w:r w:rsidRPr="0068611F">
              <w:rPr>
                <w:rFonts w:ascii="Arial MT" w:eastAsia="Arial MT" w:hAnsi="Arial MT" w:cs="Arial MT"/>
                <w:spacing w:val="10"/>
                <w:w w:val="95"/>
                <w:sz w:val="16"/>
              </w:rPr>
              <w:t xml:space="preserve"> </w:t>
            </w:r>
            <w:r w:rsidRPr="0068611F">
              <w:rPr>
                <w:rFonts w:ascii="Arial MT" w:eastAsia="Arial MT" w:hAnsi="Arial MT" w:cs="Arial MT"/>
                <w:w w:val="95"/>
                <w:sz w:val="16"/>
              </w:rPr>
              <w:t>Dirección</w:t>
            </w:r>
            <w:r w:rsidRPr="0068611F">
              <w:rPr>
                <w:rFonts w:ascii="Arial MT" w:eastAsia="Arial MT" w:hAnsi="Arial MT" w:cs="Arial MT"/>
                <w:spacing w:val="17"/>
                <w:w w:val="95"/>
                <w:sz w:val="16"/>
              </w:rPr>
              <w:t xml:space="preserve"> </w:t>
            </w:r>
            <w:r w:rsidRPr="0068611F">
              <w:rPr>
                <w:rFonts w:ascii="Arial MT" w:eastAsia="Arial MT" w:hAnsi="Arial MT" w:cs="Arial MT"/>
                <w:w w:val="95"/>
                <w:sz w:val="16"/>
              </w:rPr>
              <w:t>de</w:t>
            </w:r>
            <w:r w:rsidRPr="0068611F">
              <w:rPr>
                <w:rFonts w:ascii="Arial MT" w:eastAsia="Arial MT" w:hAnsi="Arial MT" w:cs="Arial MT"/>
                <w:spacing w:val="18"/>
                <w:w w:val="95"/>
                <w:sz w:val="16"/>
              </w:rPr>
              <w:t xml:space="preserve"> </w:t>
            </w:r>
            <w:r w:rsidRPr="0068611F">
              <w:rPr>
                <w:rFonts w:ascii="Arial MT" w:eastAsia="Arial MT" w:hAnsi="Arial MT" w:cs="Arial MT"/>
                <w:w w:val="95"/>
                <w:sz w:val="16"/>
              </w:rPr>
              <w:t>Informática</w:t>
            </w:r>
            <w:r w:rsidRPr="0068611F">
              <w:rPr>
                <w:rFonts w:ascii="Arial MT" w:eastAsia="Arial MT" w:hAnsi="Arial MT" w:cs="Arial MT"/>
                <w:spacing w:val="18"/>
                <w:w w:val="95"/>
                <w:sz w:val="16"/>
              </w:rPr>
              <w:t xml:space="preserve"> </w:t>
            </w:r>
            <w:r w:rsidRPr="0068611F">
              <w:rPr>
                <w:rFonts w:ascii="Arial MT" w:eastAsia="Arial MT" w:hAnsi="Arial MT" w:cs="Arial MT"/>
                <w:w w:val="95"/>
                <w:sz w:val="16"/>
              </w:rPr>
              <w:t>y</w:t>
            </w:r>
            <w:r w:rsidRPr="0068611F">
              <w:rPr>
                <w:rFonts w:ascii="Arial MT" w:eastAsia="Arial MT" w:hAnsi="Arial MT" w:cs="Arial MT"/>
                <w:spacing w:val="8"/>
                <w:w w:val="95"/>
                <w:sz w:val="16"/>
              </w:rPr>
              <w:t xml:space="preserve"> </w:t>
            </w:r>
            <w:r w:rsidRPr="0068611F">
              <w:rPr>
                <w:rFonts w:ascii="Arial MT" w:eastAsia="Arial MT" w:hAnsi="Arial MT" w:cs="Arial MT"/>
                <w:w w:val="95"/>
                <w:sz w:val="16"/>
              </w:rPr>
              <w:t>Desarrollo.</w:t>
            </w:r>
          </w:p>
        </w:tc>
      </w:tr>
      <w:tr w:rsidR="007B199B" w:rsidRPr="0068611F" w14:paraId="79954822" w14:textId="77777777" w:rsidTr="008D3979">
        <w:trPr>
          <w:trHeight w:val="604"/>
        </w:trPr>
        <w:tc>
          <w:tcPr>
            <w:tcW w:w="543" w:type="pct"/>
            <w:vMerge/>
            <w:tcBorders>
              <w:top w:val="single" w:sz="4" w:space="0" w:color="BEBEBE"/>
              <w:left w:val="single" w:sz="4" w:space="0" w:color="BEBEBE"/>
              <w:bottom w:val="single" w:sz="4" w:space="0" w:color="BEBEBE"/>
              <w:right w:val="single" w:sz="4" w:space="0" w:color="BEBEBE"/>
            </w:tcBorders>
            <w:vAlign w:val="center"/>
            <w:hideMark/>
          </w:tcPr>
          <w:p w14:paraId="34CDBF86" w14:textId="77777777" w:rsidR="007B199B" w:rsidRPr="0068611F" w:rsidRDefault="007B199B" w:rsidP="00CF1563">
            <w:pPr>
              <w:jc w:val="both"/>
              <w:rPr>
                <w:rFonts w:ascii="Arial" w:eastAsia="Arial MT" w:hAnsi="Arial" w:cs="Arial MT"/>
                <w:b/>
                <w:sz w:val="16"/>
              </w:rPr>
            </w:pPr>
          </w:p>
        </w:tc>
        <w:tc>
          <w:tcPr>
            <w:tcW w:w="703" w:type="pct"/>
            <w:gridSpan w:val="2"/>
            <w:tcBorders>
              <w:top w:val="single" w:sz="4" w:space="0" w:color="BEBEBE"/>
              <w:left w:val="single" w:sz="4" w:space="0" w:color="BEBEBE"/>
              <w:bottom w:val="single" w:sz="4" w:space="0" w:color="BEBEBE"/>
              <w:right w:val="single" w:sz="4" w:space="0" w:color="BEBEBE"/>
            </w:tcBorders>
            <w:hideMark/>
          </w:tcPr>
          <w:p w14:paraId="54394A79" w14:textId="77777777" w:rsidR="007B199B" w:rsidRPr="0068611F" w:rsidRDefault="007B199B" w:rsidP="00CF1563">
            <w:pPr>
              <w:spacing w:line="288" w:lineRule="auto"/>
              <w:ind w:left="109" w:right="285"/>
              <w:jc w:val="both"/>
              <w:rPr>
                <w:rFonts w:ascii="Arial MT" w:eastAsia="Arial MT" w:hAnsi="Arial MT" w:cs="Arial MT"/>
                <w:sz w:val="16"/>
              </w:rPr>
            </w:pPr>
            <w:r w:rsidRPr="0068611F">
              <w:rPr>
                <w:rFonts w:ascii="Arial MT" w:eastAsia="Arial MT" w:hAnsi="Arial MT" w:cs="Arial MT"/>
                <w:spacing w:val="-1"/>
                <w:sz w:val="16"/>
              </w:rPr>
              <w:t xml:space="preserve">Equipo </w:t>
            </w:r>
            <w:r w:rsidRPr="0068611F">
              <w:rPr>
                <w:rFonts w:ascii="Arial MT" w:eastAsia="Arial MT" w:hAnsi="Arial MT" w:cs="Arial MT"/>
                <w:sz w:val="16"/>
              </w:rPr>
              <w:t>de</w:t>
            </w:r>
            <w:r w:rsidRPr="0068611F">
              <w:rPr>
                <w:rFonts w:ascii="Arial MT" w:eastAsia="Arial MT" w:hAnsi="Arial MT" w:cs="Arial MT"/>
                <w:spacing w:val="-42"/>
                <w:sz w:val="16"/>
              </w:rPr>
              <w:t xml:space="preserve"> </w:t>
            </w:r>
            <w:r w:rsidRPr="0068611F">
              <w:rPr>
                <w:rFonts w:ascii="Arial MT" w:eastAsia="Arial MT" w:hAnsi="Arial MT" w:cs="Arial MT"/>
                <w:sz w:val="16"/>
              </w:rPr>
              <w:t>Computo</w:t>
            </w:r>
          </w:p>
        </w:tc>
        <w:tc>
          <w:tcPr>
            <w:tcW w:w="864" w:type="pct"/>
            <w:gridSpan w:val="2"/>
            <w:vMerge/>
            <w:tcBorders>
              <w:top w:val="single" w:sz="4" w:space="0" w:color="BEBEBE"/>
              <w:left w:val="single" w:sz="4" w:space="0" w:color="BEBEBE"/>
              <w:bottom w:val="single" w:sz="4" w:space="0" w:color="BEBEBE"/>
              <w:right w:val="single" w:sz="4" w:space="0" w:color="BEBEBE"/>
            </w:tcBorders>
            <w:vAlign w:val="center"/>
            <w:hideMark/>
          </w:tcPr>
          <w:p w14:paraId="34EAF925" w14:textId="77777777" w:rsidR="007B199B" w:rsidRPr="0068611F" w:rsidRDefault="007B199B" w:rsidP="00CF1563">
            <w:pPr>
              <w:jc w:val="both"/>
              <w:rPr>
                <w:rFonts w:ascii="Arial MT" w:eastAsia="Arial MT" w:hAnsi="Arial MT" w:cs="Arial MT"/>
                <w:sz w:val="16"/>
              </w:rPr>
            </w:pPr>
          </w:p>
        </w:tc>
        <w:tc>
          <w:tcPr>
            <w:tcW w:w="2890" w:type="pct"/>
            <w:gridSpan w:val="6"/>
            <w:vMerge/>
            <w:tcBorders>
              <w:top w:val="single" w:sz="4" w:space="0" w:color="BEBEBE"/>
              <w:left w:val="single" w:sz="4" w:space="0" w:color="BEBEBE"/>
              <w:bottom w:val="single" w:sz="4" w:space="0" w:color="BEBEBE"/>
              <w:right w:val="single" w:sz="4" w:space="0" w:color="BEBEBE"/>
            </w:tcBorders>
            <w:vAlign w:val="center"/>
            <w:hideMark/>
          </w:tcPr>
          <w:p w14:paraId="3564DD94" w14:textId="77777777" w:rsidR="007B199B" w:rsidRPr="0068611F" w:rsidRDefault="007B199B" w:rsidP="00CF1563">
            <w:pPr>
              <w:jc w:val="both"/>
              <w:rPr>
                <w:rFonts w:ascii="Arial MT" w:eastAsia="Arial MT" w:hAnsi="Arial MT" w:cs="Arial MT"/>
                <w:sz w:val="16"/>
              </w:rPr>
            </w:pPr>
          </w:p>
        </w:tc>
      </w:tr>
      <w:tr w:rsidR="007B199B" w:rsidRPr="0068611F" w14:paraId="34929A2B" w14:textId="77777777" w:rsidTr="008D3979">
        <w:trPr>
          <w:trHeight w:val="77"/>
        </w:trPr>
        <w:tc>
          <w:tcPr>
            <w:tcW w:w="543" w:type="pct"/>
            <w:vMerge/>
            <w:tcBorders>
              <w:top w:val="single" w:sz="4" w:space="0" w:color="BEBEBE"/>
              <w:left w:val="single" w:sz="4" w:space="0" w:color="BEBEBE"/>
              <w:bottom w:val="single" w:sz="4" w:space="0" w:color="BEBEBE"/>
              <w:right w:val="single" w:sz="4" w:space="0" w:color="BEBEBE"/>
            </w:tcBorders>
            <w:vAlign w:val="center"/>
            <w:hideMark/>
          </w:tcPr>
          <w:p w14:paraId="6EFD4A97" w14:textId="77777777" w:rsidR="007B199B" w:rsidRPr="0068611F" w:rsidRDefault="007B199B" w:rsidP="00CF1563">
            <w:pPr>
              <w:jc w:val="both"/>
              <w:rPr>
                <w:rFonts w:ascii="Arial" w:eastAsia="Arial MT" w:hAnsi="Arial" w:cs="Arial MT"/>
                <w:b/>
                <w:sz w:val="16"/>
              </w:rPr>
            </w:pPr>
          </w:p>
        </w:tc>
        <w:tc>
          <w:tcPr>
            <w:tcW w:w="703"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06238802" w14:textId="77777777" w:rsidR="007B199B" w:rsidRPr="0068611F" w:rsidRDefault="007B199B" w:rsidP="00CF1563">
            <w:pPr>
              <w:spacing w:line="288" w:lineRule="auto"/>
              <w:ind w:left="109" w:right="149"/>
              <w:jc w:val="both"/>
              <w:rPr>
                <w:rFonts w:ascii="Arial MT" w:eastAsia="Arial MT" w:hAnsi="Arial MT" w:cs="Arial MT"/>
                <w:sz w:val="16"/>
              </w:rPr>
            </w:pPr>
            <w:r w:rsidRPr="0068611F">
              <w:rPr>
                <w:rFonts w:ascii="Arial MT" w:eastAsia="Arial MT" w:hAnsi="Arial MT" w:cs="Arial MT"/>
                <w:sz w:val="16"/>
              </w:rPr>
              <w:t>Otros</w:t>
            </w:r>
            <w:r w:rsidRPr="0068611F">
              <w:rPr>
                <w:rFonts w:ascii="Arial MT" w:eastAsia="Arial MT" w:hAnsi="Arial MT" w:cs="Arial MT"/>
                <w:spacing w:val="1"/>
                <w:sz w:val="16"/>
              </w:rPr>
              <w:t xml:space="preserve"> </w:t>
            </w:r>
            <w:r w:rsidRPr="0068611F">
              <w:rPr>
                <w:rFonts w:ascii="Arial MT" w:eastAsia="Arial MT" w:hAnsi="Arial MT" w:cs="Arial MT"/>
                <w:sz w:val="16"/>
              </w:rPr>
              <w:t>Equipo de</w:t>
            </w:r>
            <w:r w:rsidRPr="0068611F">
              <w:rPr>
                <w:rFonts w:ascii="Arial MT" w:eastAsia="Arial MT" w:hAnsi="Arial MT" w:cs="Arial MT"/>
                <w:spacing w:val="1"/>
                <w:sz w:val="16"/>
              </w:rPr>
              <w:t xml:space="preserve"> </w:t>
            </w:r>
            <w:r>
              <w:rPr>
                <w:rFonts w:ascii="Arial MT" w:eastAsia="Arial MT" w:hAnsi="Arial MT" w:cs="Arial MT"/>
                <w:w w:val="95"/>
                <w:sz w:val="16"/>
              </w:rPr>
              <w:t>Comunicaci</w:t>
            </w:r>
            <w:r w:rsidRPr="0068611F">
              <w:rPr>
                <w:rFonts w:ascii="Arial MT" w:eastAsia="Arial MT" w:hAnsi="Arial MT" w:cs="Arial MT"/>
                <w:sz w:val="16"/>
              </w:rPr>
              <w:t>ón y</w:t>
            </w:r>
            <w:r w:rsidRPr="0068611F">
              <w:rPr>
                <w:rFonts w:ascii="Arial MT" w:eastAsia="Arial MT" w:hAnsi="Arial MT" w:cs="Arial MT"/>
                <w:spacing w:val="1"/>
                <w:sz w:val="16"/>
              </w:rPr>
              <w:t xml:space="preserve"> </w:t>
            </w:r>
            <w:r w:rsidRPr="0068611F">
              <w:rPr>
                <w:rFonts w:ascii="Arial MT" w:eastAsia="Arial MT" w:hAnsi="Arial MT" w:cs="Arial MT"/>
                <w:sz w:val="16"/>
              </w:rPr>
              <w:lastRenderedPageBreak/>
              <w:t>computo</w:t>
            </w:r>
          </w:p>
        </w:tc>
        <w:tc>
          <w:tcPr>
            <w:tcW w:w="864" w:type="pct"/>
            <w:gridSpan w:val="2"/>
            <w:vMerge/>
            <w:tcBorders>
              <w:top w:val="single" w:sz="4" w:space="0" w:color="BEBEBE"/>
              <w:left w:val="single" w:sz="4" w:space="0" w:color="BEBEBE"/>
              <w:bottom w:val="single" w:sz="4" w:space="0" w:color="BEBEBE"/>
              <w:right w:val="single" w:sz="4" w:space="0" w:color="BEBEBE"/>
            </w:tcBorders>
            <w:vAlign w:val="center"/>
            <w:hideMark/>
          </w:tcPr>
          <w:p w14:paraId="1C255FAA" w14:textId="77777777" w:rsidR="007B199B" w:rsidRPr="0068611F" w:rsidRDefault="007B199B" w:rsidP="00CF1563">
            <w:pPr>
              <w:jc w:val="both"/>
              <w:rPr>
                <w:rFonts w:ascii="Arial MT" w:eastAsia="Arial MT" w:hAnsi="Arial MT" w:cs="Arial MT"/>
                <w:sz w:val="16"/>
              </w:rPr>
            </w:pPr>
          </w:p>
        </w:tc>
        <w:tc>
          <w:tcPr>
            <w:tcW w:w="2890" w:type="pct"/>
            <w:gridSpan w:val="6"/>
            <w:vMerge/>
            <w:tcBorders>
              <w:top w:val="single" w:sz="4" w:space="0" w:color="BEBEBE"/>
              <w:left w:val="single" w:sz="4" w:space="0" w:color="BEBEBE"/>
              <w:bottom w:val="single" w:sz="4" w:space="0" w:color="BEBEBE"/>
              <w:right w:val="single" w:sz="4" w:space="0" w:color="BEBEBE"/>
            </w:tcBorders>
            <w:vAlign w:val="center"/>
            <w:hideMark/>
          </w:tcPr>
          <w:p w14:paraId="60D3B34E" w14:textId="77777777" w:rsidR="007B199B" w:rsidRPr="0068611F" w:rsidRDefault="007B199B" w:rsidP="00CF1563">
            <w:pPr>
              <w:jc w:val="both"/>
              <w:rPr>
                <w:rFonts w:ascii="Arial MT" w:eastAsia="Arial MT" w:hAnsi="Arial MT" w:cs="Arial MT"/>
                <w:sz w:val="16"/>
              </w:rPr>
            </w:pPr>
          </w:p>
        </w:tc>
      </w:tr>
      <w:tr w:rsidR="007B199B" w:rsidRPr="0068611F" w14:paraId="73CDE845" w14:textId="77777777" w:rsidTr="008D3979">
        <w:trPr>
          <w:trHeight w:val="2204"/>
        </w:trPr>
        <w:tc>
          <w:tcPr>
            <w:tcW w:w="543" w:type="pct"/>
            <w:tcBorders>
              <w:top w:val="single" w:sz="4" w:space="0" w:color="BEBEBE"/>
              <w:left w:val="single" w:sz="4" w:space="0" w:color="BEBEBE"/>
              <w:bottom w:val="single" w:sz="4" w:space="0" w:color="BEBEBE"/>
              <w:right w:val="single" w:sz="4" w:space="0" w:color="BEBEBE"/>
            </w:tcBorders>
            <w:hideMark/>
          </w:tcPr>
          <w:p w14:paraId="77312D7F" w14:textId="77777777" w:rsidR="007B199B" w:rsidRPr="0068611F" w:rsidRDefault="007B199B" w:rsidP="00460409">
            <w:pPr>
              <w:spacing w:line="288" w:lineRule="auto"/>
              <w:ind w:right="115"/>
              <w:jc w:val="both"/>
              <w:rPr>
                <w:rFonts w:ascii="Arial" w:eastAsia="Arial MT" w:hAnsi="Arial MT" w:cs="Arial MT"/>
                <w:b/>
                <w:sz w:val="16"/>
              </w:rPr>
            </w:pPr>
            <w:r w:rsidRPr="0068611F">
              <w:rPr>
                <w:rFonts w:ascii="Arial" w:eastAsia="Arial MT" w:hAnsi="Arial MT" w:cs="Arial MT"/>
                <w:b/>
                <w:sz w:val="16"/>
              </w:rPr>
              <w:t>EQUIPO DE</w:t>
            </w:r>
            <w:r w:rsidRPr="0068611F">
              <w:rPr>
                <w:rFonts w:ascii="Arial" w:eastAsia="Arial MT" w:hAnsi="Arial MT" w:cs="Arial MT"/>
                <w:b/>
                <w:spacing w:val="-42"/>
                <w:sz w:val="16"/>
              </w:rPr>
              <w:t xml:space="preserve"> </w:t>
            </w:r>
            <w:r w:rsidRPr="0068611F">
              <w:rPr>
                <w:rFonts w:ascii="Arial" w:eastAsia="Arial MT" w:hAnsi="Arial MT" w:cs="Arial MT"/>
                <w:b/>
                <w:spacing w:val="-1"/>
                <w:sz w:val="16"/>
              </w:rPr>
              <w:t>TRANSPOR</w:t>
            </w:r>
            <w:r w:rsidRPr="0068611F">
              <w:rPr>
                <w:rFonts w:ascii="Arial" w:eastAsia="Arial MT" w:hAnsi="Arial MT" w:cs="Arial MT"/>
                <w:b/>
                <w:spacing w:val="-43"/>
                <w:sz w:val="16"/>
              </w:rPr>
              <w:t xml:space="preserve"> </w:t>
            </w:r>
            <w:r w:rsidRPr="0068611F">
              <w:rPr>
                <w:rFonts w:ascii="Arial" w:eastAsia="Arial MT" w:hAnsi="Arial MT" w:cs="Arial MT"/>
                <w:b/>
                <w:sz w:val="16"/>
              </w:rPr>
              <w:t>TE</w:t>
            </w:r>
          </w:p>
          <w:p w14:paraId="34AB6516" w14:textId="77777777" w:rsidR="007B199B" w:rsidRPr="0068611F" w:rsidRDefault="007B199B" w:rsidP="00CF1563">
            <w:pPr>
              <w:jc w:val="both"/>
              <w:rPr>
                <w:rFonts w:ascii="Arial" w:eastAsia="Arial MT" w:hAnsi="Arial MT" w:cs="Arial MT"/>
                <w:b/>
                <w:sz w:val="16"/>
              </w:rPr>
            </w:pPr>
            <w:r w:rsidRPr="0068611F">
              <w:rPr>
                <w:rFonts w:ascii="Arial" w:eastAsia="Arial MT" w:hAnsi="Arial MT" w:cs="Arial MT"/>
                <w:b/>
                <w:sz w:val="16"/>
              </w:rPr>
              <w:t>600</w:t>
            </w:r>
          </w:p>
        </w:tc>
        <w:tc>
          <w:tcPr>
            <w:tcW w:w="703" w:type="pct"/>
            <w:gridSpan w:val="2"/>
            <w:tcBorders>
              <w:top w:val="single" w:sz="4" w:space="0" w:color="BEBEBE"/>
              <w:left w:val="single" w:sz="4" w:space="0" w:color="BEBEBE"/>
              <w:bottom w:val="single" w:sz="4" w:space="0" w:color="BEBEBE"/>
              <w:right w:val="single" w:sz="4" w:space="0" w:color="BEBEBE"/>
            </w:tcBorders>
            <w:hideMark/>
          </w:tcPr>
          <w:p w14:paraId="2E51D1E3" w14:textId="77777777" w:rsidR="007B199B" w:rsidRPr="0068611F" w:rsidRDefault="007B199B" w:rsidP="00CF1563">
            <w:pPr>
              <w:spacing w:line="183" w:lineRule="exact"/>
              <w:ind w:left="109"/>
              <w:jc w:val="both"/>
              <w:rPr>
                <w:rFonts w:ascii="Arial MT" w:eastAsia="Arial MT" w:hAnsi="Arial MT" w:cs="Arial MT"/>
                <w:sz w:val="16"/>
              </w:rPr>
            </w:pPr>
            <w:r w:rsidRPr="0068611F">
              <w:rPr>
                <w:rFonts w:ascii="Arial MT" w:eastAsia="Arial MT" w:hAnsi="Arial MT" w:cs="Arial MT"/>
                <w:sz w:val="16"/>
              </w:rPr>
              <w:t>Terrestre</w:t>
            </w:r>
          </w:p>
        </w:tc>
        <w:tc>
          <w:tcPr>
            <w:tcW w:w="864" w:type="pct"/>
            <w:gridSpan w:val="2"/>
            <w:tcBorders>
              <w:top w:val="single" w:sz="4" w:space="0" w:color="BEBEBE"/>
              <w:left w:val="single" w:sz="4" w:space="0" w:color="BEBEBE"/>
              <w:bottom w:val="single" w:sz="4" w:space="0" w:color="BEBEBE"/>
              <w:right w:val="single" w:sz="4" w:space="0" w:color="BEBEBE"/>
            </w:tcBorders>
            <w:hideMark/>
          </w:tcPr>
          <w:p w14:paraId="13EDC397" w14:textId="77777777" w:rsidR="007B199B" w:rsidRPr="0068611F" w:rsidRDefault="007B199B" w:rsidP="00CF1563">
            <w:pPr>
              <w:tabs>
                <w:tab w:val="left" w:pos="982"/>
              </w:tabs>
              <w:spacing w:line="288" w:lineRule="auto"/>
              <w:ind w:left="104" w:right="98"/>
              <w:jc w:val="both"/>
              <w:rPr>
                <w:rFonts w:ascii="Arial MT" w:eastAsia="Arial MT" w:hAnsi="Arial MT" w:cs="Arial MT"/>
                <w:sz w:val="16"/>
              </w:rPr>
            </w:pPr>
            <w:r w:rsidRPr="0068611F">
              <w:rPr>
                <w:rFonts w:ascii="Arial MT" w:eastAsia="Arial MT" w:hAnsi="Arial MT" w:cs="Arial MT"/>
                <w:sz w:val="16"/>
              </w:rPr>
              <w:t>Unidades</w:t>
            </w:r>
            <w:r w:rsidRPr="0068611F">
              <w:rPr>
                <w:rFonts w:ascii="Arial MT" w:eastAsia="Arial MT" w:hAnsi="Arial MT" w:cs="Arial MT"/>
                <w:spacing w:val="-1"/>
                <w:sz w:val="16"/>
              </w:rPr>
              <w:t xml:space="preserve"> de</w:t>
            </w:r>
            <w:r>
              <w:rPr>
                <w:rFonts w:ascii="Arial MT" w:eastAsia="Arial MT" w:hAnsi="Arial MT" w:cs="Arial MT"/>
                <w:spacing w:val="-1"/>
                <w:sz w:val="16"/>
              </w:rPr>
              <w:t xml:space="preserve"> </w:t>
            </w:r>
            <w:r w:rsidRPr="0068611F">
              <w:rPr>
                <w:rFonts w:ascii="Arial MT" w:eastAsia="Arial MT" w:hAnsi="Arial MT" w:cs="Arial MT"/>
                <w:sz w:val="16"/>
              </w:rPr>
              <w:t>transporte</w:t>
            </w:r>
            <w:r>
              <w:rPr>
                <w:rFonts w:ascii="Arial MT" w:eastAsia="Arial MT" w:hAnsi="Arial MT" w:cs="Arial MT"/>
                <w:sz w:val="16"/>
              </w:rPr>
              <w:t>,</w:t>
            </w:r>
            <w:r w:rsidRPr="0068611F">
              <w:rPr>
                <w:rFonts w:ascii="Arial MT" w:eastAsia="Arial MT" w:hAnsi="Arial MT" w:cs="Arial MT"/>
                <w:spacing w:val="1"/>
                <w:sz w:val="16"/>
              </w:rPr>
              <w:t xml:space="preserve"> </w:t>
            </w:r>
            <w:r>
              <w:rPr>
                <w:rFonts w:ascii="Arial MT" w:eastAsia="Arial MT" w:hAnsi="Arial MT" w:cs="Arial MT"/>
                <w:sz w:val="16"/>
              </w:rPr>
              <w:t>equipos d</w:t>
            </w:r>
            <w:r w:rsidRPr="0068611F">
              <w:rPr>
                <w:rFonts w:ascii="Arial MT" w:eastAsia="Arial MT" w:hAnsi="Arial MT" w:cs="Arial MT"/>
                <w:spacing w:val="-1"/>
                <w:sz w:val="16"/>
              </w:rPr>
              <w:t>e</w:t>
            </w:r>
            <w:r w:rsidRPr="0068611F">
              <w:rPr>
                <w:rFonts w:ascii="Arial MT" w:eastAsia="Arial MT" w:hAnsi="Arial MT" w:cs="Arial MT"/>
                <w:spacing w:val="-42"/>
                <w:sz w:val="16"/>
              </w:rPr>
              <w:t xml:space="preserve"> </w:t>
            </w:r>
            <w:r w:rsidRPr="0068611F">
              <w:rPr>
                <w:rFonts w:ascii="Arial MT" w:eastAsia="Arial MT" w:hAnsi="Arial MT" w:cs="Arial MT"/>
                <w:sz w:val="16"/>
              </w:rPr>
              <w:t>movilización</w:t>
            </w:r>
            <w:r w:rsidRPr="0068611F">
              <w:rPr>
                <w:rFonts w:ascii="Arial MT" w:eastAsia="Arial MT" w:hAnsi="Arial MT" w:cs="Arial MT"/>
                <w:spacing w:val="5"/>
                <w:sz w:val="16"/>
              </w:rPr>
              <w:t xml:space="preserve"> </w:t>
            </w:r>
            <w:r w:rsidRPr="0068611F">
              <w:rPr>
                <w:rFonts w:ascii="Arial MT" w:eastAsia="Arial MT" w:hAnsi="Arial MT" w:cs="Arial MT"/>
                <w:sz w:val="16"/>
              </w:rPr>
              <w:t>y</w:t>
            </w:r>
            <w:r w:rsidRPr="0068611F">
              <w:rPr>
                <w:rFonts w:ascii="Arial MT" w:eastAsia="Arial MT" w:hAnsi="Arial MT" w:cs="Arial MT"/>
                <w:spacing w:val="-42"/>
                <w:sz w:val="16"/>
              </w:rPr>
              <w:t xml:space="preserve"> </w:t>
            </w:r>
            <w:r w:rsidRPr="0068611F">
              <w:rPr>
                <w:rFonts w:ascii="Arial MT" w:eastAsia="Arial MT" w:hAnsi="Arial MT" w:cs="Arial MT"/>
                <w:sz w:val="16"/>
              </w:rPr>
              <w:t>maquinaria</w:t>
            </w:r>
            <w:r w:rsidRPr="0068611F">
              <w:rPr>
                <w:rFonts w:ascii="Arial MT" w:eastAsia="Arial MT" w:hAnsi="Arial MT" w:cs="Arial MT"/>
                <w:spacing w:val="1"/>
                <w:sz w:val="16"/>
              </w:rPr>
              <w:t xml:space="preserve"> </w:t>
            </w:r>
            <w:r w:rsidRPr="00717904">
              <w:rPr>
                <w:rFonts w:ascii="Arial MT" w:eastAsia="Arial MT" w:hAnsi="Arial MT" w:cs="Arial MT"/>
                <w:sz w:val="16"/>
              </w:rPr>
              <w:t>controlados</w:t>
            </w:r>
            <w:r w:rsidRPr="00717904">
              <w:rPr>
                <w:rFonts w:ascii="Arial MT" w:eastAsia="Arial MT" w:hAnsi="Arial MT" w:cs="Arial MT"/>
                <w:spacing w:val="1"/>
                <w:sz w:val="16"/>
              </w:rPr>
              <w:t xml:space="preserve"> </w:t>
            </w:r>
            <w:r w:rsidRPr="0068611F">
              <w:rPr>
                <w:rFonts w:ascii="Arial MT" w:eastAsia="Arial MT" w:hAnsi="Arial MT" w:cs="Arial MT"/>
                <w:sz w:val="16"/>
              </w:rPr>
              <w:t>por</w:t>
            </w:r>
            <w:r w:rsidRPr="0068611F">
              <w:rPr>
                <w:rFonts w:ascii="Arial MT" w:eastAsia="Arial MT" w:hAnsi="Arial MT" w:cs="Arial MT"/>
                <w:spacing w:val="27"/>
                <w:sz w:val="16"/>
              </w:rPr>
              <w:t xml:space="preserve"> </w:t>
            </w:r>
            <w:r w:rsidRPr="0068611F">
              <w:rPr>
                <w:rFonts w:ascii="Arial MT" w:eastAsia="Arial MT" w:hAnsi="Arial MT" w:cs="Arial MT"/>
                <w:sz w:val="16"/>
              </w:rPr>
              <w:t>la</w:t>
            </w:r>
            <w:r w:rsidRPr="0068611F">
              <w:rPr>
                <w:rFonts w:ascii="Arial MT" w:eastAsia="Arial MT" w:hAnsi="Arial MT" w:cs="Arial MT"/>
                <w:spacing w:val="28"/>
                <w:sz w:val="16"/>
              </w:rPr>
              <w:t xml:space="preserve"> </w:t>
            </w:r>
            <w:r w:rsidRPr="0068611F">
              <w:rPr>
                <w:rFonts w:ascii="Arial MT" w:eastAsia="Arial MT" w:hAnsi="Arial MT" w:cs="Arial MT"/>
                <w:sz w:val="16"/>
              </w:rPr>
              <w:t>Entidad</w:t>
            </w:r>
            <w:r w:rsidRPr="0068611F">
              <w:rPr>
                <w:rFonts w:ascii="Arial MT" w:eastAsia="Arial MT" w:hAnsi="Arial MT" w:cs="Arial MT"/>
                <w:spacing w:val="-41"/>
                <w:sz w:val="16"/>
              </w:rPr>
              <w:t xml:space="preserve"> </w:t>
            </w:r>
            <w:r w:rsidRPr="0068611F">
              <w:rPr>
                <w:rFonts w:ascii="Arial MT" w:eastAsia="Arial MT" w:hAnsi="Arial MT" w:cs="Arial MT"/>
                <w:sz w:val="16"/>
              </w:rPr>
              <w:t>destinados</w:t>
            </w:r>
            <w:r w:rsidRPr="0068611F">
              <w:rPr>
                <w:rFonts w:ascii="Arial MT" w:eastAsia="Arial MT" w:hAnsi="Arial MT" w:cs="Arial MT"/>
                <w:spacing w:val="13"/>
                <w:sz w:val="16"/>
              </w:rPr>
              <w:t xml:space="preserve"> </w:t>
            </w:r>
            <w:r w:rsidRPr="0068611F">
              <w:rPr>
                <w:rFonts w:ascii="Arial MT" w:eastAsia="Arial MT" w:hAnsi="Arial MT" w:cs="Arial MT"/>
                <w:sz w:val="16"/>
              </w:rPr>
              <w:t>al</w:t>
            </w:r>
            <w:r w:rsidRPr="0068611F">
              <w:rPr>
                <w:rFonts w:ascii="Arial MT" w:eastAsia="Arial MT" w:hAnsi="Arial MT" w:cs="Arial MT"/>
                <w:spacing w:val="-42"/>
                <w:sz w:val="16"/>
              </w:rPr>
              <w:t xml:space="preserve"> </w:t>
            </w:r>
            <w:r w:rsidRPr="0068611F">
              <w:rPr>
                <w:rFonts w:ascii="Arial MT" w:eastAsia="Arial MT" w:hAnsi="Arial MT" w:cs="Arial MT"/>
                <w:sz w:val="16"/>
              </w:rPr>
              <w:t>transporte</w:t>
            </w:r>
            <w:r w:rsidRPr="0068611F">
              <w:rPr>
                <w:rFonts w:ascii="Arial MT" w:eastAsia="Arial MT" w:hAnsi="Arial MT" w:cs="Arial MT"/>
                <w:spacing w:val="11"/>
                <w:sz w:val="16"/>
              </w:rPr>
              <w:t xml:space="preserve"> </w:t>
            </w:r>
            <w:r w:rsidRPr="0068611F">
              <w:rPr>
                <w:rFonts w:ascii="Arial MT" w:eastAsia="Arial MT" w:hAnsi="Arial MT" w:cs="Arial MT"/>
                <w:sz w:val="16"/>
              </w:rPr>
              <w:t>de</w:t>
            </w:r>
            <w:r w:rsidRPr="0068611F">
              <w:rPr>
                <w:rFonts w:ascii="Arial MT" w:eastAsia="Arial MT" w:hAnsi="Arial MT" w:cs="Arial MT"/>
                <w:spacing w:val="-42"/>
                <w:sz w:val="16"/>
              </w:rPr>
              <w:t xml:space="preserve"> </w:t>
            </w:r>
            <w:r w:rsidRPr="0068611F">
              <w:rPr>
                <w:rFonts w:ascii="Arial MT" w:eastAsia="Arial MT" w:hAnsi="Arial MT" w:cs="Arial MT"/>
                <w:sz w:val="16"/>
              </w:rPr>
              <w:t>pasajeros</w:t>
            </w:r>
            <w:r w:rsidRPr="0068611F">
              <w:rPr>
                <w:rFonts w:ascii="Arial MT" w:eastAsia="Arial MT" w:hAnsi="Arial MT" w:cs="Arial MT"/>
                <w:spacing w:val="5"/>
                <w:sz w:val="16"/>
              </w:rPr>
              <w:t xml:space="preserve"> </w:t>
            </w:r>
            <w:r w:rsidRPr="0068611F">
              <w:rPr>
                <w:rFonts w:ascii="Arial MT" w:eastAsia="Arial MT" w:hAnsi="Arial MT" w:cs="Arial MT"/>
                <w:sz w:val="16"/>
              </w:rPr>
              <w:t>y</w:t>
            </w:r>
            <w:r w:rsidRPr="0068611F">
              <w:rPr>
                <w:rFonts w:ascii="Arial MT" w:eastAsia="Arial MT" w:hAnsi="Arial MT" w:cs="Arial MT"/>
                <w:spacing w:val="-2"/>
                <w:sz w:val="16"/>
              </w:rPr>
              <w:t xml:space="preserve"> </w:t>
            </w:r>
            <w:r w:rsidRPr="0068611F">
              <w:rPr>
                <w:rFonts w:ascii="Arial MT" w:eastAsia="Arial MT" w:hAnsi="Arial MT" w:cs="Arial MT"/>
                <w:sz w:val="16"/>
              </w:rPr>
              <w:t>de</w:t>
            </w:r>
            <w:r w:rsidRPr="0068611F">
              <w:rPr>
                <w:rFonts w:ascii="Arial MT" w:eastAsia="Arial MT" w:hAnsi="Arial MT" w:cs="Arial MT"/>
                <w:spacing w:val="-42"/>
                <w:sz w:val="16"/>
              </w:rPr>
              <w:t xml:space="preserve"> </w:t>
            </w:r>
            <w:r w:rsidRPr="0068611F">
              <w:rPr>
                <w:rFonts w:ascii="Arial MT" w:eastAsia="Arial MT" w:hAnsi="Arial MT" w:cs="Arial MT"/>
                <w:sz w:val="16"/>
              </w:rPr>
              <w:t>carga</w:t>
            </w:r>
            <w:r w:rsidRPr="0068611F">
              <w:rPr>
                <w:rFonts w:ascii="Arial MT" w:eastAsia="Arial MT" w:hAnsi="Arial MT" w:cs="Arial MT"/>
                <w:spacing w:val="8"/>
                <w:sz w:val="16"/>
              </w:rPr>
              <w:t xml:space="preserve"> </w:t>
            </w:r>
            <w:r w:rsidRPr="0068611F">
              <w:rPr>
                <w:rFonts w:ascii="Arial MT" w:eastAsia="Arial MT" w:hAnsi="Arial MT" w:cs="Arial MT"/>
                <w:sz w:val="16"/>
              </w:rPr>
              <w:t>para</w:t>
            </w:r>
            <w:r w:rsidRPr="0068611F">
              <w:rPr>
                <w:rFonts w:ascii="Arial MT" w:eastAsia="Arial MT" w:hAnsi="Arial MT" w:cs="Arial MT"/>
                <w:spacing w:val="13"/>
                <w:sz w:val="16"/>
              </w:rPr>
              <w:t xml:space="preserve"> </w:t>
            </w:r>
            <w:r w:rsidRPr="0068611F">
              <w:rPr>
                <w:rFonts w:ascii="Arial MT" w:eastAsia="Arial MT" w:hAnsi="Arial MT" w:cs="Arial MT"/>
                <w:sz w:val="16"/>
              </w:rPr>
              <w:t>el</w:t>
            </w:r>
            <w:r w:rsidRPr="0068611F">
              <w:rPr>
                <w:rFonts w:ascii="Arial MT" w:eastAsia="Arial MT" w:hAnsi="Arial MT" w:cs="Arial MT"/>
                <w:spacing w:val="-42"/>
                <w:sz w:val="16"/>
              </w:rPr>
              <w:t xml:space="preserve"> </w:t>
            </w:r>
            <w:r w:rsidRPr="0068611F">
              <w:rPr>
                <w:rFonts w:ascii="Arial MT" w:eastAsia="Arial MT" w:hAnsi="Arial MT" w:cs="Arial MT"/>
                <w:sz w:val="16"/>
              </w:rPr>
              <w:t>desarrollo</w:t>
            </w:r>
            <w:r w:rsidRPr="0068611F">
              <w:rPr>
                <w:rFonts w:ascii="Arial MT" w:eastAsia="Arial MT" w:hAnsi="Arial MT" w:cs="Arial MT"/>
                <w:spacing w:val="1"/>
                <w:sz w:val="16"/>
              </w:rPr>
              <w:t xml:space="preserve"> </w:t>
            </w:r>
            <w:r w:rsidRPr="0068611F">
              <w:rPr>
                <w:rFonts w:ascii="Arial MT" w:eastAsia="Arial MT" w:hAnsi="Arial MT" w:cs="Arial MT"/>
                <w:sz w:val="16"/>
              </w:rPr>
              <w:t>de</w:t>
            </w:r>
            <w:r w:rsidRPr="0068611F">
              <w:rPr>
                <w:rFonts w:ascii="Arial MT" w:eastAsia="Arial MT" w:hAnsi="Arial MT" w:cs="Arial MT"/>
                <w:spacing w:val="-43"/>
                <w:sz w:val="16"/>
              </w:rPr>
              <w:t xml:space="preserve"> </w:t>
            </w:r>
            <w:r w:rsidRPr="0068611F">
              <w:rPr>
                <w:rFonts w:ascii="Arial MT" w:eastAsia="Arial MT" w:hAnsi="Arial MT" w:cs="Arial MT"/>
                <w:sz w:val="16"/>
              </w:rPr>
              <w:t>sus</w:t>
            </w:r>
            <w:r w:rsidRPr="0068611F">
              <w:rPr>
                <w:rFonts w:ascii="Arial MT" w:eastAsia="Arial MT" w:hAnsi="Arial MT" w:cs="Arial MT"/>
                <w:spacing w:val="1"/>
                <w:sz w:val="16"/>
              </w:rPr>
              <w:t xml:space="preserve"> </w:t>
            </w:r>
            <w:r w:rsidRPr="0068611F">
              <w:rPr>
                <w:rFonts w:ascii="Arial MT" w:eastAsia="Arial MT" w:hAnsi="Arial MT" w:cs="Arial MT"/>
                <w:sz w:val="16"/>
              </w:rPr>
              <w:t>actividades.</w:t>
            </w:r>
          </w:p>
        </w:tc>
        <w:tc>
          <w:tcPr>
            <w:tcW w:w="451" w:type="pct"/>
            <w:tcBorders>
              <w:top w:val="single" w:sz="4" w:space="0" w:color="BEBEBE"/>
              <w:left w:val="single" w:sz="4" w:space="0" w:color="BEBEBE"/>
              <w:bottom w:val="single" w:sz="4" w:space="0" w:color="BEBEBE"/>
              <w:right w:val="single" w:sz="4" w:space="0" w:color="BEBEBE"/>
            </w:tcBorders>
            <w:hideMark/>
          </w:tcPr>
          <w:p w14:paraId="23752E55" w14:textId="77777777" w:rsidR="007B199B" w:rsidRPr="0068611F" w:rsidRDefault="007B199B" w:rsidP="00CF1563">
            <w:pPr>
              <w:spacing w:line="183" w:lineRule="exact"/>
              <w:jc w:val="both"/>
              <w:rPr>
                <w:rFonts w:ascii="Arial MT" w:eastAsia="Arial MT" w:hAnsi="Arial MT" w:cs="Arial MT"/>
                <w:sz w:val="16"/>
              </w:rPr>
            </w:pPr>
            <w:r w:rsidRPr="0068611F">
              <w:rPr>
                <w:rFonts w:ascii="Arial MT" w:eastAsia="Arial MT" w:hAnsi="Arial MT" w:cs="Arial MT"/>
                <w:w w:val="98"/>
                <w:sz w:val="16"/>
              </w:rPr>
              <w:t>7</w:t>
            </w:r>
          </w:p>
        </w:tc>
        <w:tc>
          <w:tcPr>
            <w:tcW w:w="800" w:type="pct"/>
            <w:gridSpan w:val="2"/>
            <w:tcBorders>
              <w:top w:val="single" w:sz="4" w:space="0" w:color="BEBEBE"/>
              <w:left w:val="single" w:sz="4" w:space="0" w:color="BEBEBE"/>
              <w:bottom w:val="single" w:sz="4" w:space="0" w:color="BEBEBE"/>
              <w:right w:val="single" w:sz="4" w:space="0" w:color="BEBEBE"/>
            </w:tcBorders>
            <w:hideMark/>
          </w:tcPr>
          <w:p w14:paraId="663CDF3D" w14:textId="3A3A6AF3" w:rsidR="007B199B" w:rsidRPr="0068611F" w:rsidRDefault="007B199B" w:rsidP="00460409">
            <w:pPr>
              <w:spacing w:line="288" w:lineRule="auto"/>
              <w:ind w:left="109" w:right="94"/>
              <w:jc w:val="both"/>
              <w:rPr>
                <w:rFonts w:ascii="Arial MT" w:eastAsia="Arial MT" w:hAnsi="Arial MT" w:cs="Arial MT"/>
                <w:sz w:val="16"/>
              </w:rPr>
            </w:pPr>
            <w:r w:rsidRPr="0068611F">
              <w:rPr>
                <w:rFonts w:ascii="Arial MT" w:eastAsia="Arial MT" w:hAnsi="Arial MT" w:cs="Arial MT"/>
                <w:sz w:val="16"/>
              </w:rPr>
              <w:t>Cinco</w:t>
            </w:r>
            <w:r w:rsidRPr="0068611F">
              <w:rPr>
                <w:rFonts w:ascii="Arial MT" w:eastAsia="Arial MT" w:hAnsi="Arial MT" w:cs="Arial MT"/>
                <w:spacing w:val="1"/>
                <w:sz w:val="16"/>
              </w:rPr>
              <w:t xml:space="preserve"> </w:t>
            </w:r>
            <w:r w:rsidRPr="0068611F">
              <w:rPr>
                <w:rFonts w:ascii="Arial MT" w:eastAsia="Arial MT" w:hAnsi="Arial MT" w:cs="Arial MT"/>
                <w:sz w:val="16"/>
              </w:rPr>
              <w:t>(5)</w:t>
            </w:r>
            <w:r w:rsidRPr="0068611F">
              <w:rPr>
                <w:rFonts w:ascii="Arial MT" w:eastAsia="Arial MT" w:hAnsi="Arial MT" w:cs="Arial MT"/>
                <w:spacing w:val="1"/>
                <w:sz w:val="16"/>
              </w:rPr>
              <w:t xml:space="preserve"> </w:t>
            </w:r>
            <w:r w:rsidRPr="0068611F">
              <w:rPr>
                <w:rFonts w:ascii="Arial MT" w:eastAsia="Arial MT" w:hAnsi="Arial MT" w:cs="Arial MT"/>
                <w:sz w:val="16"/>
              </w:rPr>
              <w:t>días</w:t>
            </w:r>
            <w:r w:rsidRPr="0068611F">
              <w:rPr>
                <w:rFonts w:ascii="Arial MT" w:eastAsia="Arial MT" w:hAnsi="Arial MT" w:cs="Arial MT"/>
                <w:spacing w:val="-42"/>
                <w:sz w:val="16"/>
              </w:rPr>
              <w:t xml:space="preserve"> </w:t>
            </w:r>
            <w:r w:rsidRPr="0068611F">
              <w:rPr>
                <w:rFonts w:ascii="Arial MT" w:eastAsia="Arial MT" w:hAnsi="Arial MT" w:cs="Arial MT"/>
                <w:sz w:val="16"/>
              </w:rPr>
              <w:t>hábiles después</w:t>
            </w:r>
            <w:r w:rsidRPr="0068611F">
              <w:rPr>
                <w:rFonts w:ascii="Arial MT" w:eastAsia="Arial MT" w:hAnsi="Arial MT" w:cs="Arial MT"/>
                <w:spacing w:val="1"/>
                <w:sz w:val="16"/>
              </w:rPr>
              <w:t xml:space="preserve"> </w:t>
            </w:r>
            <w:r w:rsidRPr="0068611F">
              <w:rPr>
                <w:rFonts w:ascii="Arial MT" w:eastAsia="Arial MT" w:hAnsi="Arial MT" w:cs="Arial MT"/>
                <w:sz w:val="16"/>
              </w:rPr>
              <w:t>de</w:t>
            </w:r>
            <w:r w:rsidRPr="0068611F">
              <w:rPr>
                <w:rFonts w:ascii="Arial MT" w:eastAsia="Arial MT" w:hAnsi="Arial MT" w:cs="Arial MT"/>
                <w:spacing w:val="1"/>
                <w:sz w:val="16"/>
              </w:rPr>
              <w:t xml:space="preserve"> </w:t>
            </w:r>
            <w:r w:rsidRPr="0068611F">
              <w:rPr>
                <w:rFonts w:ascii="Arial MT" w:eastAsia="Arial MT" w:hAnsi="Arial MT" w:cs="Arial MT"/>
                <w:sz w:val="16"/>
              </w:rPr>
              <w:t>recibido</w:t>
            </w:r>
            <w:r w:rsidRPr="0068611F">
              <w:rPr>
                <w:rFonts w:ascii="Arial MT" w:eastAsia="Arial MT" w:hAnsi="Arial MT" w:cs="Arial MT"/>
                <w:spacing w:val="1"/>
                <w:sz w:val="16"/>
              </w:rPr>
              <w:t xml:space="preserve"> </w:t>
            </w:r>
            <w:r w:rsidRPr="0068611F">
              <w:rPr>
                <w:rFonts w:ascii="Arial MT" w:eastAsia="Arial MT" w:hAnsi="Arial MT" w:cs="Arial MT"/>
                <w:sz w:val="16"/>
              </w:rPr>
              <w:t>el</w:t>
            </w:r>
            <w:r w:rsidRPr="0068611F">
              <w:rPr>
                <w:rFonts w:ascii="Arial MT" w:eastAsia="Arial MT" w:hAnsi="Arial MT" w:cs="Arial MT"/>
                <w:spacing w:val="1"/>
                <w:sz w:val="16"/>
              </w:rPr>
              <w:t xml:space="preserve"> </w:t>
            </w:r>
            <w:r w:rsidRPr="0068611F">
              <w:rPr>
                <w:rFonts w:ascii="Arial MT" w:eastAsia="Arial MT" w:hAnsi="Arial MT" w:cs="Arial MT"/>
                <w:sz w:val="16"/>
              </w:rPr>
              <w:t>memorando</w:t>
            </w:r>
            <w:r w:rsidRPr="0068611F">
              <w:rPr>
                <w:rFonts w:ascii="Arial MT" w:eastAsia="Arial MT" w:hAnsi="Arial MT" w:cs="Arial MT"/>
                <w:spacing w:val="1"/>
                <w:sz w:val="16"/>
              </w:rPr>
              <w:t xml:space="preserve"> </w:t>
            </w:r>
            <w:r w:rsidRPr="0068611F">
              <w:rPr>
                <w:rFonts w:ascii="Arial MT" w:eastAsia="Arial MT" w:hAnsi="Arial MT" w:cs="Arial MT"/>
                <w:sz w:val="16"/>
              </w:rPr>
              <w:t>de</w:t>
            </w:r>
            <w:r w:rsidRPr="0068611F">
              <w:rPr>
                <w:rFonts w:ascii="Arial MT" w:eastAsia="Arial MT" w:hAnsi="Arial MT" w:cs="Arial MT"/>
                <w:spacing w:val="-42"/>
                <w:sz w:val="16"/>
              </w:rPr>
              <w:t xml:space="preserve"> </w:t>
            </w:r>
            <w:r w:rsidRPr="0068611F">
              <w:rPr>
                <w:rFonts w:ascii="Arial MT" w:eastAsia="Arial MT" w:hAnsi="Arial MT" w:cs="Arial MT"/>
                <w:sz w:val="16"/>
              </w:rPr>
              <w:t xml:space="preserve">solicitud        </w:t>
            </w:r>
            <w:r w:rsidRPr="0068611F">
              <w:rPr>
                <w:rFonts w:ascii="Arial MT" w:eastAsia="Arial MT" w:hAnsi="Arial MT" w:cs="Arial MT"/>
                <w:spacing w:val="26"/>
                <w:sz w:val="16"/>
              </w:rPr>
              <w:t xml:space="preserve"> </w:t>
            </w:r>
            <w:r w:rsidRPr="0068611F">
              <w:rPr>
                <w:rFonts w:ascii="Arial MT" w:eastAsia="Arial MT" w:hAnsi="Arial MT" w:cs="Arial MT"/>
                <w:sz w:val="16"/>
              </w:rPr>
              <w:t>de</w:t>
            </w:r>
            <w:r w:rsidR="00624F2A">
              <w:rPr>
                <w:rFonts w:ascii="Arial MT" w:eastAsia="Arial MT" w:hAnsi="Arial MT" w:cs="Arial MT"/>
                <w:sz w:val="16"/>
              </w:rPr>
              <w:t xml:space="preserve"> </w:t>
            </w:r>
            <w:r w:rsidRPr="0068611F">
              <w:rPr>
                <w:rFonts w:ascii="Arial MT" w:eastAsia="Arial MT" w:hAnsi="Arial MT" w:cs="Arial MT"/>
                <w:sz w:val="16"/>
              </w:rPr>
              <w:t>ingreso</w:t>
            </w:r>
            <w:r w:rsidR="00624F2A">
              <w:rPr>
                <w:rFonts w:ascii="Arial MT" w:eastAsia="Arial MT" w:hAnsi="Arial MT" w:cs="Arial MT"/>
                <w:sz w:val="16"/>
              </w:rPr>
              <w:t xml:space="preserve"> </w:t>
            </w:r>
            <w:r w:rsidRPr="0068611F">
              <w:rPr>
                <w:rFonts w:ascii="Arial MT" w:eastAsia="Arial MT" w:hAnsi="Arial MT" w:cs="Arial MT"/>
                <w:spacing w:val="-2"/>
                <w:sz w:val="16"/>
              </w:rPr>
              <w:t>al</w:t>
            </w:r>
            <w:r w:rsidRPr="0068611F">
              <w:rPr>
                <w:rFonts w:ascii="Arial MT" w:eastAsia="Arial MT" w:hAnsi="Arial MT" w:cs="Arial MT"/>
                <w:spacing w:val="-43"/>
                <w:sz w:val="16"/>
              </w:rPr>
              <w:t xml:space="preserve"> </w:t>
            </w:r>
            <w:r w:rsidRPr="0068611F">
              <w:rPr>
                <w:rFonts w:ascii="Arial MT" w:eastAsia="Arial MT" w:hAnsi="Arial MT" w:cs="Arial MT"/>
                <w:sz w:val="16"/>
              </w:rPr>
              <w:t>almacén,</w:t>
            </w:r>
            <w:r w:rsidRPr="0068611F">
              <w:rPr>
                <w:rFonts w:ascii="Arial MT" w:eastAsia="Arial MT" w:hAnsi="Arial MT" w:cs="Arial MT"/>
                <w:spacing w:val="1"/>
                <w:sz w:val="16"/>
              </w:rPr>
              <w:t xml:space="preserve"> </w:t>
            </w:r>
            <w:r w:rsidRPr="0068611F">
              <w:rPr>
                <w:rFonts w:ascii="Arial MT" w:eastAsia="Arial MT" w:hAnsi="Arial MT" w:cs="Arial MT"/>
                <w:sz w:val="16"/>
              </w:rPr>
              <w:t>para</w:t>
            </w:r>
            <w:r w:rsidRPr="0068611F">
              <w:rPr>
                <w:rFonts w:ascii="Arial MT" w:eastAsia="Arial MT" w:hAnsi="Arial MT" w:cs="Arial MT"/>
                <w:spacing w:val="1"/>
                <w:sz w:val="16"/>
              </w:rPr>
              <w:t xml:space="preserve"> </w:t>
            </w:r>
            <w:r w:rsidRPr="0068611F">
              <w:rPr>
                <w:rFonts w:ascii="Arial MT" w:eastAsia="Arial MT" w:hAnsi="Arial MT" w:cs="Arial MT"/>
                <w:sz w:val="16"/>
              </w:rPr>
              <w:t>todos</w:t>
            </w:r>
            <w:r w:rsidRPr="0068611F">
              <w:rPr>
                <w:rFonts w:ascii="Arial MT" w:eastAsia="Arial MT" w:hAnsi="Arial MT" w:cs="Arial MT"/>
                <w:spacing w:val="-4"/>
                <w:sz w:val="16"/>
              </w:rPr>
              <w:t xml:space="preserve"> </w:t>
            </w:r>
            <w:r w:rsidRPr="0068611F">
              <w:rPr>
                <w:rFonts w:ascii="Arial MT" w:eastAsia="Arial MT" w:hAnsi="Arial MT" w:cs="Arial MT"/>
                <w:sz w:val="16"/>
              </w:rPr>
              <w:t>los</w:t>
            </w:r>
            <w:r w:rsidRPr="0068611F">
              <w:rPr>
                <w:rFonts w:ascii="Arial MT" w:eastAsia="Arial MT" w:hAnsi="Arial MT" w:cs="Arial MT"/>
                <w:spacing w:val="-1"/>
                <w:sz w:val="16"/>
              </w:rPr>
              <w:t xml:space="preserve"> </w:t>
            </w:r>
            <w:r w:rsidRPr="0068611F">
              <w:rPr>
                <w:rFonts w:ascii="Arial MT" w:eastAsia="Arial MT" w:hAnsi="Arial MT" w:cs="Arial MT"/>
                <w:sz w:val="16"/>
              </w:rPr>
              <w:t>casos.</w:t>
            </w:r>
          </w:p>
        </w:tc>
        <w:tc>
          <w:tcPr>
            <w:tcW w:w="803" w:type="pct"/>
            <w:gridSpan w:val="2"/>
            <w:tcBorders>
              <w:top w:val="single" w:sz="4" w:space="0" w:color="BEBEBE"/>
              <w:left w:val="single" w:sz="4" w:space="0" w:color="BEBEBE"/>
              <w:bottom w:val="single" w:sz="4" w:space="0" w:color="BEBEBE"/>
              <w:right w:val="single" w:sz="4" w:space="0" w:color="BEBEBE"/>
            </w:tcBorders>
            <w:hideMark/>
          </w:tcPr>
          <w:p w14:paraId="1567F2F5" w14:textId="21FF590A" w:rsidR="007B199B" w:rsidRPr="0068611F" w:rsidRDefault="007B199B" w:rsidP="00460409">
            <w:pPr>
              <w:tabs>
                <w:tab w:val="left" w:pos="786"/>
                <w:tab w:val="left" w:pos="1130"/>
              </w:tabs>
              <w:spacing w:line="288" w:lineRule="auto"/>
              <w:ind w:left="109" w:right="97"/>
              <w:jc w:val="both"/>
              <w:rPr>
                <w:rFonts w:ascii="Arial MT" w:eastAsia="Arial MT" w:hAnsi="Arial MT" w:cs="Arial MT"/>
                <w:sz w:val="16"/>
              </w:rPr>
            </w:pPr>
            <w:r w:rsidRPr="0068611F">
              <w:rPr>
                <w:rFonts w:ascii="Arial MT" w:eastAsia="Arial MT" w:hAnsi="Arial MT" w:cs="Arial MT"/>
                <w:sz w:val="16"/>
              </w:rPr>
              <w:t>La</w:t>
            </w:r>
            <w:r w:rsidRPr="0068611F">
              <w:rPr>
                <w:rFonts w:ascii="Arial MT" w:eastAsia="Arial MT" w:hAnsi="Arial MT" w:cs="Arial MT"/>
                <w:sz w:val="16"/>
              </w:rPr>
              <w:tab/>
            </w:r>
            <w:r w:rsidRPr="0068611F">
              <w:rPr>
                <w:rFonts w:ascii="Arial MT" w:eastAsia="Arial MT" w:hAnsi="Arial MT" w:cs="Arial MT"/>
                <w:spacing w:val="-1"/>
                <w:sz w:val="16"/>
              </w:rPr>
              <w:t>entidad</w:t>
            </w:r>
            <w:r w:rsidRPr="0068611F">
              <w:rPr>
                <w:rFonts w:ascii="Arial MT" w:eastAsia="Arial MT" w:hAnsi="Arial MT" w:cs="Arial MT"/>
                <w:spacing w:val="-43"/>
                <w:sz w:val="16"/>
              </w:rPr>
              <w:t xml:space="preserve"> </w:t>
            </w:r>
            <w:r w:rsidRPr="0068611F">
              <w:rPr>
                <w:rFonts w:ascii="Arial MT" w:eastAsia="Arial MT" w:hAnsi="Arial MT" w:cs="Arial MT"/>
                <w:sz w:val="16"/>
              </w:rPr>
              <w:t>medirá</w:t>
            </w:r>
            <w:r w:rsidRPr="0068611F">
              <w:rPr>
                <w:rFonts w:ascii="Arial MT" w:eastAsia="Arial MT" w:hAnsi="Arial MT" w:cs="Arial MT"/>
                <w:spacing w:val="1"/>
                <w:sz w:val="16"/>
              </w:rPr>
              <w:t xml:space="preserve"> </w:t>
            </w:r>
            <w:r w:rsidRPr="0068611F">
              <w:rPr>
                <w:rFonts w:ascii="Arial MT" w:eastAsia="Arial MT" w:hAnsi="Arial MT" w:cs="Arial MT"/>
                <w:sz w:val="16"/>
              </w:rPr>
              <w:t>el</w:t>
            </w:r>
            <w:r w:rsidRPr="0068611F">
              <w:rPr>
                <w:rFonts w:ascii="Arial MT" w:eastAsia="Arial MT" w:hAnsi="Arial MT" w:cs="Arial MT"/>
                <w:spacing w:val="1"/>
                <w:sz w:val="16"/>
              </w:rPr>
              <w:t xml:space="preserve"> </w:t>
            </w:r>
            <w:r w:rsidRPr="0068611F">
              <w:rPr>
                <w:rFonts w:ascii="Arial MT" w:eastAsia="Arial MT" w:hAnsi="Arial MT" w:cs="Arial MT"/>
                <w:sz w:val="16"/>
              </w:rPr>
              <w:t>valor</w:t>
            </w:r>
            <w:r w:rsidRPr="0068611F">
              <w:rPr>
                <w:rFonts w:ascii="Arial MT" w:eastAsia="Arial MT" w:hAnsi="Arial MT" w:cs="Arial MT"/>
                <w:spacing w:val="1"/>
                <w:sz w:val="16"/>
              </w:rPr>
              <w:t xml:space="preserve"> </w:t>
            </w:r>
            <w:r w:rsidRPr="0068611F">
              <w:rPr>
                <w:rFonts w:ascii="Arial MT" w:eastAsia="Arial MT" w:hAnsi="Arial MT" w:cs="Arial MT"/>
                <w:sz w:val="16"/>
              </w:rPr>
              <w:t>inicial del bien o</w:t>
            </w:r>
            <w:r w:rsidRPr="0068611F">
              <w:rPr>
                <w:rFonts w:ascii="Arial MT" w:eastAsia="Arial MT" w:hAnsi="Arial MT" w:cs="Arial MT"/>
                <w:spacing w:val="1"/>
                <w:sz w:val="16"/>
              </w:rPr>
              <w:t xml:space="preserve"> </w:t>
            </w:r>
            <w:r w:rsidRPr="0068611F">
              <w:rPr>
                <w:rFonts w:ascii="Arial MT" w:eastAsia="Arial MT" w:hAnsi="Arial MT" w:cs="Arial MT"/>
                <w:sz w:val="16"/>
              </w:rPr>
              <w:t>elemento</w:t>
            </w:r>
            <w:r w:rsidRPr="0068611F">
              <w:rPr>
                <w:rFonts w:ascii="Arial MT" w:eastAsia="Arial MT" w:hAnsi="Arial MT" w:cs="Arial MT"/>
                <w:spacing w:val="1"/>
                <w:sz w:val="16"/>
              </w:rPr>
              <w:t xml:space="preserve"> </w:t>
            </w:r>
            <w:r w:rsidRPr="0068611F">
              <w:rPr>
                <w:rFonts w:ascii="Arial MT" w:eastAsia="Arial MT" w:hAnsi="Arial MT" w:cs="Arial MT"/>
                <w:sz w:val="16"/>
              </w:rPr>
              <w:t>por</w:t>
            </w:r>
            <w:r w:rsidRPr="0068611F">
              <w:rPr>
                <w:rFonts w:ascii="Arial MT" w:eastAsia="Arial MT" w:hAnsi="Arial MT" w:cs="Arial MT"/>
                <w:spacing w:val="1"/>
                <w:sz w:val="16"/>
              </w:rPr>
              <w:t xml:space="preserve"> </w:t>
            </w:r>
            <w:r w:rsidRPr="0068611F">
              <w:rPr>
                <w:rFonts w:ascii="Arial MT" w:eastAsia="Arial MT" w:hAnsi="Arial MT" w:cs="Arial MT"/>
                <w:sz w:val="16"/>
              </w:rPr>
              <w:t>el</w:t>
            </w:r>
            <w:r w:rsidRPr="0068611F">
              <w:rPr>
                <w:rFonts w:ascii="Arial MT" w:eastAsia="Arial MT" w:hAnsi="Arial MT" w:cs="Arial MT"/>
                <w:spacing w:val="-42"/>
                <w:sz w:val="16"/>
              </w:rPr>
              <w:t xml:space="preserve"> </w:t>
            </w:r>
            <w:r w:rsidRPr="0068611F">
              <w:rPr>
                <w:rFonts w:ascii="Arial MT" w:eastAsia="Arial MT" w:hAnsi="Arial MT" w:cs="Arial MT"/>
                <w:sz w:val="16"/>
              </w:rPr>
              <w:t>costo</w:t>
            </w:r>
            <w:r w:rsidRPr="0068611F">
              <w:rPr>
                <w:rFonts w:ascii="Arial MT" w:eastAsia="Arial MT" w:hAnsi="Arial MT" w:cs="Arial MT"/>
                <w:spacing w:val="1"/>
                <w:sz w:val="16"/>
              </w:rPr>
              <w:t xml:space="preserve"> </w:t>
            </w:r>
            <w:r w:rsidRPr="0068611F">
              <w:rPr>
                <w:rFonts w:ascii="Arial MT" w:eastAsia="Arial MT" w:hAnsi="Arial MT" w:cs="Arial MT"/>
                <w:sz w:val="16"/>
              </w:rPr>
              <w:t>reflejado</w:t>
            </w:r>
            <w:r w:rsidRPr="0068611F">
              <w:rPr>
                <w:rFonts w:ascii="Arial MT" w:eastAsia="Arial MT" w:hAnsi="Arial MT" w:cs="Arial MT"/>
                <w:spacing w:val="-42"/>
                <w:sz w:val="16"/>
              </w:rPr>
              <w:t xml:space="preserve"> </w:t>
            </w:r>
            <w:r w:rsidRPr="0068611F">
              <w:rPr>
                <w:rFonts w:ascii="Arial MT" w:eastAsia="Arial MT" w:hAnsi="Arial MT" w:cs="Arial MT"/>
                <w:sz w:val="16"/>
              </w:rPr>
              <w:t>en el documento</w:t>
            </w:r>
            <w:r w:rsidRPr="0068611F">
              <w:rPr>
                <w:rFonts w:ascii="Arial MT" w:eastAsia="Arial MT" w:hAnsi="Arial MT" w:cs="Arial MT"/>
                <w:spacing w:val="-42"/>
                <w:sz w:val="16"/>
              </w:rPr>
              <w:t xml:space="preserve"> </w:t>
            </w:r>
            <w:r w:rsidRPr="0068611F">
              <w:rPr>
                <w:rFonts w:ascii="Arial MT" w:eastAsia="Arial MT" w:hAnsi="Arial MT" w:cs="Arial MT"/>
                <w:sz w:val="16"/>
              </w:rPr>
              <w:t>soporte</w:t>
            </w:r>
            <w:r w:rsidR="00624F2A">
              <w:rPr>
                <w:rFonts w:ascii="Arial MT" w:eastAsia="Arial MT" w:hAnsi="Arial MT" w:cs="Arial MT"/>
                <w:sz w:val="16"/>
              </w:rPr>
              <w:t xml:space="preserve"> </w:t>
            </w:r>
            <w:r w:rsidRPr="0068611F">
              <w:rPr>
                <w:rFonts w:ascii="Arial MT" w:eastAsia="Arial MT" w:hAnsi="Arial MT" w:cs="Arial MT"/>
                <w:spacing w:val="-2"/>
                <w:sz w:val="16"/>
              </w:rPr>
              <w:t>de</w:t>
            </w:r>
            <w:r w:rsidR="00624F2A">
              <w:rPr>
                <w:rFonts w:ascii="Arial MT" w:eastAsia="Arial MT" w:hAnsi="Arial MT" w:cs="Arial MT"/>
                <w:spacing w:val="-2"/>
                <w:sz w:val="16"/>
              </w:rPr>
              <w:t xml:space="preserve"> </w:t>
            </w:r>
            <w:r w:rsidRPr="0068611F">
              <w:rPr>
                <w:rFonts w:ascii="Arial MT" w:eastAsia="Arial MT" w:hAnsi="Arial MT" w:cs="Arial MT"/>
                <w:sz w:val="16"/>
              </w:rPr>
              <w:t>solicitud</w:t>
            </w:r>
            <w:r w:rsidR="00624F2A">
              <w:rPr>
                <w:rFonts w:ascii="Arial MT" w:eastAsia="Arial MT" w:hAnsi="Arial MT" w:cs="Arial MT"/>
                <w:sz w:val="16"/>
              </w:rPr>
              <w:t xml:space="preserve"> </w:t>
            </w:r>
            <w:r w:rsidRPr="0068611F">
              <w:rPr>
                <w:rFonts w:ascii="Arial MT" w:eastAsia="Arial MT" w:hAnsi="Arial MT" w:cs="Arial MT"/>
                <w:sz w:val="16"/>
              </w:rPr>
              <w:t>de</w:t>
            </w:r>
            <w:r w:rsidR="00624F2A">
              <w:rPr>
                <w:rFonts w:ascii="Arial MT" w:eastAsia="Arial MT" w:hAnsi="Arial MT" w:cs="Arial MT"/>
                <w:sz w:val="16"/>
              </w:rPr>
              <w:t xml:space="preserve"> </w:t>
            </w:r>
            <w:r w:rsidRPr="0068611F">
              <w:rPr>
                <w:rFonts w:ascii="Arial MT" w:eastAsia="Arial MT" w:hAnsi="Arial MT" w:cs="Arial MT"/>
                <w:sz w:val="16"/>
              </w:rPr>
              <w:t>ingreso</w:t>
            </w:r>
            <w:r w:rsidRPr="0068611F">
              <w:rPr>
                <w:rFonts w:ascii="Arial MT" w:eastAsia="Arial MT" w:hAnsi="Arial MT" w:cs="Arial MT"/>
                <w:sz w:val="16"/>
              </w:rPr>
              <w:tab/>
            </w:r>
            <w:r w:rsidRPr="0068611F">
              <w:rPr>
                <w:rFonts w:ascii="Arial MT" w:eastAsia="Arial MT" w:hAnsi="Arial MT" w:cs="Arial MT"/>
                <w:spacing w:val="-4"/>
                <w:sz w:val="16"/>
              </w:rPr>
              <w:t>al</w:t>
            </w:r>
            <w:r w:rsidRPr="0068611F">
              <w:rPr>
                <w:rFonts w:ascii="Arial MT" w:eastAsia="Arial MT" w:hAnsi="Arial MT" w:cs="Arial MT"/>
                <w:spacing w:val="-42"/>
                <w:sz w:val="16"/>
              </w:rPr>
              <w:t xml:space="preserve"> </w:t>
            </w:r>
            <w:r w:rsidRPr="0068611F">
              <w:rPr>
                <w:rFonts w:ascii="Arial MT" w:eastAsia="Arial MT" w:hAnsi="Arial MT" w:cs="Arial MT"/>
                <w:sz w:val="16"/>
              </w:rPr>
              <w:t>almacén,</w:t>
            </w:r>
            <w:r w:rsidRPr="0068611F">
              <w:rPr>
                <w:rFonts w:ascii="Arial MT" w:eastAsia="Arial MT" w:hAnsi="Arial MT" w:cs="Arial MT"/>
                <w:spacing w:val="1"/>
                <w:sz w:val="16"/>
              </w:rPr>
              <w:t xml:space="preserve"> </w:t>
            </w:r>
            <w:r w:rsidRPr="0068611F">
              <w:rPr>
                <w:rFonts w:ascii="Arial MT" w:eastAsia="Arial MT" w:hAnsi="Arial MT" w:cs="Arial MT"/>
                <w:sz w:val="16"/>
              </w:rPr>
              <w:t>dependiendo del</w:t>
            </w:r>
            <w:r w:rsidRPr="0068611F">
              <w:rPr>
                <w:rFonts w:ascii="Arial MT" w:eastAsia="Arial MT" w:hAnsi="Arial MT" w:cs="Arial MT"/>
                <w:spacing w:val="-41"/>
                <w:sz w:val="16"/>
              </w:rPr>
              <w:t xml:space="preserve"> </w:t>
            </w:r>
            <w:r w:rsidRPr="0068611F">
              <w:rPr>
                <w:rFonts w:ascii="Arial MT" w:eastAsia="Arial MT" w:hAnsi="Arial MT" w:cs="Arial MT"/>
                <w:sz w:val="16"/>
              </w:rPr>
              <w:t>tipo</w:t>
            </w:r>
            <w:r w:rsidRPr="0068611F">
              <w:rPr>
                <w:rFonts w:ascii="Arial MT" w:eastAsia="Arial MT" w:hAnsi="Arial MT" w:cs="Arial MT"/>
                <w:spacing w:val="-1"/>
                <w:sz w:val="16"/>
              </w:rPr>
              <w:t xml:space="preserve"> </w:t>
            </w:r>
            <w:r w:rsidRPr="0068611F">
              <w:rPr>
                <w:rFonts w:ascii="Arial MT" w:eastAsia="Arial MT" w:hAnsi="Arial MT" w:cs="Arial MT"/>
                <w:sz w:val="16"/>
              </w:rPr>
              <w:t>de</w:t>
            </w:r>
            <w:r w:rsidRPr="0068611F">
              <w:rPr>
                <w:rFonts w:ascii="Arial MT" w:eastAsia="Arial MT" w:hAnsi="Arial MT" w:cs="Arial MT"/>
                <w:spacing w:val="-5"/>
                <w:sz w:val="16"/>
              </w:rPr>
              <w:t xml:space="preserve"> </w:t>
            </w:r>
            <w:r w:rsidRPr="0068611F">
              <w:rPr>
                <w:rFonts w:ascii="Arial MT" w:eastAsia="Arial MT" w:hAnsi="Arial MT" w:cs="Arial MT"/>
                <w:sz w:val="16"/>
              </w:rPr>
              <w:t>entrada.</w:t>
            </w:r>
          </w:p>
        </w:tc>
        <w:tc>
          <w:tcPr>
            <w:tcW w:w="836" w:type="pct"/>
            <w:tcBorders>
              <w:top w:val="single" w:sz="4" w:space="0" w:color="BEBEBE"/>
              <w:left w:val="single" w:sz="4" w:space="0" w:color="BEBEBE"/>
              <w:bottom w:val="single" w:sz="4" w:space="0" w:color="BEBEBE"/>
              <w:right w:val="single" w:sz="4" w:space="0" w:color="BEBEBE"/>
            </w:tcBorders>
            <w:hideMark/>
          </w:tcPr>
          <w:p w14:paraId="415BA4CB" w14:textId="5C0FD3F0" w:rsidR="007B199B" w:rsidRPr="0068611F" w:rsidRDefault="007B199B" w:rsidP="00CF1563">
            <w:pPr>
              <w:tabs>
                <w:tab w:val="left" w:pos="503"/>
                <w:tab w:val="left" w:pos="1093"/>
              </w:tabs>
              <w:spacing w:line="183" w:lineRule="exact"/>
              <w:ind w:left="110"/>
              <w:jc w:val="both"/>
              <w:rPr>
                <w:rFonts w:ascii="Arial MT" w:eastAsia="Arial MT" w:hAnsi="Arial MT" w:cs="Arial MT"/>
                <w:sz w:val="16"/>
              </w:rPr>
            </w:pPr>
            <w:r w:rsidRPr="0068611F">
              <w:rPr>
                <w:rFonts w:ascii="Arial MT" w:eastAsia="Arial MT" w:hAnsi="Arial MT" w:cs="Arial MT"/>
                <w:sz w:val="16"/>
              </w:rPr>
              <w:t>El</w:t>
            </w:r>
            <w:r w:rsidRPr="0068611F">
              <w:rPr>
                <w:rFonts w:ascii="Arial MT" w:eastAsia="Arial MT" w:hAnsi="Arial MT" w:cs="Arial MT"/>
                <w:sz w:val="16"/>
              </w:rPr>
              <w:tab/>
              <w:t>valor</w:t>
            </w:r>
            <w:r w:rsidRPr="0068611F">
              <w:rPr>
                <w:rFonts w:ascii="Arial MT" w:eastAsia="Arial MT" w:hAnsi="Arial MT" w:cs="Arial MT"/>
                <w:sz w:val="16"/>
              </w:rPr>
              <w:tab/>
              <w:t>del</w:t>
            </w:r>
            <w:r>
              <w:rPr>
                <w:rFonts w:ascii="Arial MT" w:eastAsia="Arial MT" w:hAnsi="Arial MT" w:cs="Arial MT"/>
                <w:sz w:val="16"/>
              </w:rPr>
              <w:t xml:space="preserve"> </w:t>
            </w:r>
            <w:r w:rsidRPr="0068611F">
              <w:rPr>
                <w:rFonts w:ascii="Arial MT" w:eastAsia="Arial MT" w:hAnsi="Arial MT" w:cs="Arial MT"/>
                <w:sz w:val="16"/>
              </w:rPr>
              <w:t>activo</w:t>
            </w:r>
            <w:r>
              <w:rPr>
                <w:rFonts w:ascii="Arial MT" w:eastAsia="Arial MT" w:hAnsi="Arial MT" w:cs="Arial MT"/>
                <w:sz w:val="16"/>
              </w:rPr>
              <w:t xml:space="preserve"> </w:t>
            </w:r>
            <w:r w:rsidRPr="0068611F">
              <w:rPr>
                <w:rFonts w:ascii="Arial MT" w:eastAsia="Arial MT" w:hAnsi="Arial MT" w:cs="Arial MT"/>
                <w:sz w:val="16"/>
              </w:rPr>
              <w:t>se</w:t>
            </w:r>
            <w:r>
              <w:rPr>
                <w:rFonts w:ascii="Arial MT" w:eastAsia="Arial MT" w:hAnsi="Arial MT" w:cs="Arial MT"/>
                <w:sz w:val="16"/>
              </w:rPr>
              <w:t xml:space="preserve"> </w:t>
            </w:r>
            <w:r w:rsidRPr="0068611F">
              <w:rPr>
                <w:rFonts w:ascii="Arial MT" w:eastAsia="Arial MT" w:hAnsi="Arial MT" w:cs="Arial MT"/>
                <w:sz w:val="16"/>
              </w:rPr>
              <w:t>ajustará</w:t>
            </w:r>
            <w:r w:rsidRPr="0068611F">
              <w:rPr>
                <w:rFonts w:ascii="Arial MT" w:eastAsia="Arial MT" w:hAnsi="Arial MT" w:cs="Arial MT"/>
                <w:spacing w:val="27"/>
                <w:sz w:val="16"/>
              </w:rPr>
              <w:t xml:space="preserve"> </w:t>
            </w:r>
            <w:r w:rsidRPr="0068611F">
              <w:rPr>
                <w:rFonts w:ascii="Arial MT" w:eastAsia="Arial MT" w:hAnsi="Arial MT" w:cs="Arial MT"/>
                <w:sz w:val="16"/>
              </w:rPr>
              <w:t>al</w:t>
            </w:r>
            <w:r w:rsidRPr="0068611F">
              <w:rPr>
                <w:rFonts w:ascii="Arial MT" w:eastAsia="Arial MT" w:hAnsi="Arial MT" w:cs="Arial MT"/>
                <w:spacing w:val="32"/>
                <w:sz w:val="16"/>
              </w:rPr>
              <w:t xml:space="preserve"> </w:t>
            </w:r>
            <w:r w:rsidRPr="0068611F">
              <w:rPr>
                <w:rFonts w:ascii="Arial MT" w:eastAsia="Arial MT" w:hAnsi="Arial MT" w:cs="Arial MT"/>
                <w:sz w:val="16"/>
              </w:rPr>
              <w:t>valor</w:t>
            </w:r>
            <w:r w:rsidRPr="0068611F">
              <w:rPr>
                <w:rFonts w:ascii="Arial MT" w:eastAsia="Arial MT" w:hAnsi="Arial MT" w:cs="Arial MT"/>
                <w:spacing w:val="-41"/>
                <w:sz w:val="16"/>
              </w:rPr>
              <w:t xml:space="preserve"> </w:t>
            </w:r>
            <w:r w:rsidRPr="0068611F">
              <w:rPr>
                <w:rFonts w:ascii="Arial MT" w:eastAsia="Arial MT" w:hAnsi="Arial MT" w:cs="Arial MT"/>
                <w:sz w:val="16"/>
              </w:rPr>
              <w:t>del</w:t>
            </w:r>
            <w:r w:rsidRPr="0068611F">
              <w:rPr>
                <w:rFonts w:ascii="Arial MT" w:eastAsia="Arial MT" w:hAnsi="Arial MT" w:cs="Arial MT"/>
                <w:spacing w:val="-6"/>
                <w:sz w:val="16"/>
              </w:rPr>
              <w:t xml:space="preserve"> </w:t>
            </w:r>
            <w:r w:rsidRPr="0068611F">
              <w:rPr>
                <w:rFonts w:ascii="Arial MT" w:eastAsia="Arial MT" w:hAnsi="Arial MT" w:cs="Arial MT"/>
                <w:sz w:val="16"/>
              </w:rPr>
              <w:t>bien</w:t>
            </w:r>
            <w:r w:rsidRPr="0068611F">
              <w:rPr>
                <w:rFonts w:ascii="Arial MT" w:eastAsia="Arial MT" w:hAnsi="Arial MT" w:cs="Arial MT"/>
                <w:spacing w:val="-10"/>
                <w:sz w:val="16"/>
              </w:rPr>
              <w:t xml:space="preserve"> </w:t>
            </w:r>
            <w:r w:rsidRPr="0068611F">
              <w:rPr>
                <w:rFonts w:ascii="Arial MT" w:eastAsia="Arial MT" w:hAnsi="Arial MT" w:cs="Arial MT"/>
                <w:sz w:val="16"/>
              </w:rPr>
              <w:t>según</w:t>
            </w:r>
            <w:r w:rsidRPr="0068611F">
              <w:rPr>
                <w:rFonts w:ascii="Arial MT" w:eastAsia="Arial MT" w:hAnsi="Arial MT" w:cs="Arial MT"/>
                <w:spacing w:val="-9"/>
                <w:sz w:val="16"/>
              </w:rPr>
              <w:t xml:space="preserve"> </w:t>
            </w:r>
            <w:r w:rsidRPr="0068611F">
              <w:rPr>
                <w:rFonts w:ascii="Arial MT" w:eastAsia="Arial MT" w:hAnsi="Arial MT" w:cs="Arial MT"/>
                <w:sz w:val="16"/>
              </w:rPr>
              <w:t>la</w:t>
            </w:r>
            <w:r w:rsidRPr="0068611F">
              <w:rPr>
                <w:rFonts w:ascii="Arial MT" w:eastAsia="Arial MT" w:hAnsi="Arial MT" w:cs="Arial MT"/>
                <w:spacing w:val="-41"/>
                <w:sz w:val="16"/>
              </w:rPr>
              <w:t xml:space="preserve"> </w:t>
            </w:r>
            <w:r w:rsidR="00624F2A" w:rsidRPr="0068611F">
              <w:rPr>
                <w:rFonts w:ascii="Arial MT" w:eastAsia="Arial MT" w:hAnsi="Arial MT" w:cs="Arial MT"/>
                <w:sz w:val="16"/>
              </w:rPr>
              <w:t>Tabla</w:t>
            </w:r>
            <w:r w:rsidR="00624F2A" w:rsidRPr="0068611F">
              <w:rPr>
                <w:rFonts w:ascii="Arial MT" w:eastAsia="Arial MT" w:hAnsi="Arial MT" w:cs="Arial MT"/>
                <w:spacing w:val="3"/>
                <w:sz w:val="16"/>
              </w:rPr>
              <w:t xml:space="preserve"> </w:t>
            </w:r>
            <w:r w:rsidR="00624F2A">
              <w:rPr>
                <w:rFonts w:ascii="Arial MT" w:eastAsia="Arial MT" w:hAnsi="Arial MT" w:cs="Arial MT"/>
                <w:spacing w:val="3"/>
                <w:sz w:val="16"/>
              </w:rPr>
              <w:t>expedida</w:t>
            </w:r>
            <w:r w:rsidRPr="0068611F">
              <w:rPr>
                <w:rFonts w:ascii="Arial MT" w:eastAsia="Arial MT" w:hAnsi="Arial MT" w:cs="Arial MT"/>
                <w:spacing w:val="-42"/>
                <w:sz w:val="16"/>
              </w:rPr>
              <w:t xml:space="preserve"> </w:t>
            </w:r>
            <w:r w:rsidRPr="0068611F">
              <w:rPr>
                <w:rFonts w:ascii="Arial MT" w:eastAsia="Arial MT" w:hAnsi="Arial MT" w:cs="Arial MT"/>
                <w:sz w:val="16"/>
              </w:rPr>
              <w:t>anualmente</w:t>
            </w:r>
            <w:r w:rsidRPr="0068611F">
              <w:rPr>
                <w:rFonts w:ascii="Arial MT" w:eastAsia="Arial MT" w:hAnsi="Arial MT" w:cs="Arial MT"/>
                <w:spacing w:val="1"/>
                <w:sz w:val="16"/>
              </w:rPr>
              <w:t xml:space="preserve"> </w:t>
            </w:r>
            <w:r w:rsidRPr="0068611F">
              <w:rPr>
                <w:rFonts w:ascii="Arial MT" w:eastAsia="Arial MT" w:hAnsi="Arial MT" w:cs="Arial MT"/>
                <w:sz w:val="16"/>
              </w:rPr>
              <w:t>por</w:t>
            </w:r>
            <w:r w:rsidRPr="0068611F">
              <w:rPr>
                <w:rFonts w:ascii="Arial MT" w:eastAsia="Arial MT" w:hAnsi="Arial MT" w:cs="Arial MT"/>
                <w:spacing w:val="-43"/>
                <w:sz w:val="16"/>
              </w:rPr>
              <w:t xml:space="preserve"> </w:t>
            </w:r>
            <w:r w:rsidRPr="0068611F">
              <w:rPr>
                <w:rFonts w:ascii="Arial MT" w:eastAsia="Arial MT" w:hAnsi="Arial MT" w:cs="Arial MT"/>
                <w:sz w:val="16"/>
              </w:rPr>
              <w:t>el</w:t>
            </w:r>
            <w:r w:rsidRPr="0068611F">
              <w:rPr>
                <w:rFonts w:ascii="Arial MT" w:eastAsia="Arial MT" w:hAnsi="Arial MT" w:cs="Arial MT"/>
                <w:spacing w:val="10"/>
                <w:sz w:val="16"/>
              </w:rPr>
              <w:t xml:space="preserve"> </w:t>
            </w:r>
            <w:r w:rsidRPr="0068611F">
              <w:rPr>
                <w:rFonts w:ascii="Arial MT" w:eastAsia="Arial MT" w:hAnsi="Arial MT" w:cs="Arial MT"/>
                <w:sz w:val="16"/>
              </w:rPr>
              <w:t>Ministerio</w:t>
            </w:r>
            <w:r w:rsidRPr="0068611F">
              <w:rPr>
                <w:rFonts w:ascii="Arial MT" w:eastAsia="Arial MT" w:hAnsi="Arial MT" w:cs="Arial MT"/>
                <w:spacing w:val="10"/>
                <w:sz w:val="16"/>
              </w:rPr>
              <w:t xml:space="preserve"> </w:t>
            </w:r>
            <w:r w:rsidRPr="0068611F">
              <w:rPr>
                <w:rFonts w:ascii="Arial MT" w:eastAsia="Arial MT" w:hAnsi="Arial MT" w:cs="Arial MT"/>
                <w:sz w:val="16"/>
              </w:rPr>
              <w:t>de</w:t>
            </w:r>
            <w:r w:rsidRPr="0068611F">
              <w:rPr>
                <w:rFonts w:ascii="Arial MT" w:eastAsia="Arial MT" w:hAnsi="Arial MT" w:cs="Arial MT"/>
                <w:spacing w:val="-42"/>
                <w:sz w:val="16"/>
              </w:rPr>
              <w:t xml:space="preserve"> </w:t>
            </w:r>
            <w:r w:rsidRPr="0068611F">
              <w:rPr>
                <w:rFonts w:ascii="Arial MT" w:eastAsia="Arial MT" w:hAnsi="Arial MT" w:cs="Arial MT"/>
                <w:sz w:val="16"/>
              </w:rPr>
              <w:t>Transporte</w:t>
            </w:r>
            <w:r w:rsidRPr="0068611F">
              <w:rPr>
                <w:rFonts w:ascii="Arial MT" w:eastAsia="Arial MT" w:hAnsi="Arial MT" w:cs="Arial MT"/>
                <w:spacing w:val="1"/>
                <w:sz w:val="16"/>
              </w:rPr>
              <w:t xml:space="preserve"> </w:t>
            </w:r>
            <w:r w:rsidRPr="0068611F">
              <w:rPr>
                <w:rFonts w:ascii="Arial MT" w:eastAsia="Arial MT" w:hAnsi="Arial MT" w:cs="Arial MT"/>
                <w:sz w:val="16"/>
              </w:rPr>
              <w:t>vigente</w:t>
            </w:r>
            <w:r w:rsidRPr="0068611F">
              <w:rPr>
                <w:rFonts w:ascii="Arial MT" w:eastAsia="Arial MT" w:hAnsi="Arial MT" w:cs="Arial MT"/>
                <w:spacing w:val="28"/>
                <w:sz w:val="16"/>
              </w:rPr>
              <w:t xml:space="preserve"> </w:t>
            </w:r>
            <w:r w:rsidRPr="0068611F">
              <w:rPr>
                <w:rFonts w:ascii="Arial MT" w:eastAsia="Arial MT" w:hAnsi="Arial MT" w:cs="Arial MT"/>
                <w:sz w:val="16"/>
              </w:rPr>
              <w:t>para</w:t>
            </w:r>
            <w:r w:rsidRPr="0068611F">
              <w:rPr>
                <w:rFonts w:ascii="Arial MT" w:eastAsia="Arial MT" w:hAnsi="Arial MT" w:cs="Arial MT"/>
                <w:spacing w:val="28"/>
                <w:sz w:val="16"/>
              </w:rPr>
              <w:t xml:space="preserve"> </w:t>
            </w:r>
            <w:r w:rsidRPr="0068611F">
              <w:rPr>
                <w:rFonts w:ascii="Arial MT" w:eastAsia="Arial MT" w:hAnsi="Arial MT" w:cs="Arial MT"/>
                <w:sz w:val="16"/>
              </w:rPr>
              <w:t>el</w:t>
            </w:r>
            <w:r w:rsidRPr="0068611F">
              <w:rPr>
                <w:rFonts w:ascii="Arial MT" w:eastAsia="Arial MT" w:hAnsi="Arial MT" w:cs="Arial MT"/>
                <w:spacing w:val="-42"/>
                <w:sz w:val="16"/>
              </w:rPr>
              <w:t xml:space="preserve"> </w:t>
            </w:r>
            <w:r w:rsidRPr="0068611F">
              <w:rPr>
                <w:rFonts w:ascii="Arial MT" w:eastAsia="Arial MT" w:hAnsi="Arial MT" w:cs="Arial MT"/>
                <w:sz w:val="16"/>
              </w:rPr>
              <w:t>periodo</w:t>
            </w:r>
            <w:r w:rsidRPr="0068611F">
              <w:rPr>
                <w:rFonts w:ascii="Arial MT" w:eastAsia="Arial MT" w:hAnsi="Arial MT" w:cs="Arial MT"/>
                <w:spacing w:val="1"/>
                <w:sz w:val="16"/>
              </w:rPr>
              <w:t xml:space="preserve"> </w:t>
            </w:r>
            <w:r w:rsidRPr="0068611F">
              <w:rPr>
                <w:rFonts w:ascii="Arial MT" w:eastAsia="Arial MT" w:hAnsi="Arial MT" w:cs="Arial MT"/>
                <w:sz w:val="16"/>
              </w:rPr>
              <w:t>contable.</w:t>
            </w:r>
          </w:p>
        </w:tc>
      </w:tr>
      <w:tr w:rsidR="007B199B" w:rsidRPr="0068611F" w14:paraId="133655D9" w14:textId="77777777" w:rsidTr="008D3979">
        <w:trPr>
          <w:trHeight w:val="2063"/>
        </w:trPr>
        <w:tc>
          <w:tcPr>
            <w:tcW w:w="543" w:type="pct"/>
            <w:tcBorders>
              <w:top w:val="single" w:sz="4" w:space="0" w:color="BEBEBE"/>
              <w:left w:val="single" w:sz="4" w:space="0" w:color="BEBEBE"/>
              <w:bottom w:val="single" w:sz="4" w:space="0" w:color="BEBEBE"/>
              <w:right w:val="single" w:sz="4" w:space="0" w:color="BEBEBE"/>
            </w:tcBorders>
            <w:shd w:val="clear" w:color="auto" w:fill="F1F1F1"/>
            <w:hideMark/>
          </w:tcPr>
          <w:p w14:paraId="3D5487D1" w14:textId="77777777" w:rsidR="007B199B" w:rsidRPr="0068611F" w:rsidRDefault="007B199B" w:rsidP="00CF1563">
            <w:pPr>
              <w:spacing w:line="288" w:lineRule="auto"/>
              <w:ind w:right="108"/>
              <w:jc w:val="both"/>
              <w:rPr>
                <w:rFonts w:ascii="Arial" w:eastAsia="Arial MT" w:hAnsi="Arial MT" w:cs="Arial MT"/>
                <w:b/>
                <w:sz w:val="16"/>
              </w:rPr>
            </w:pPr>
            <w:r w:rsidRPr="0068611F">
              <w:rPr>
                <w:rFonts w:ascii="Arial" w:eastAsia="Arial MT" w:hAnsi="Arial MT" w:cs="Arial MT"/>
                <w:b/>
                <w:spacing w:val="-2"/>
                <w:sz w:val="16"/>
              </w:rPr>
              <w:t xml:space="preserve">EQUIPO </w:t>
            </w:r>
            <w:r w:rsidRPr="0068611F">
              <w:rPr>
                <w:rFonts w:ascii="Arial" w:eastAsia="Arial MT" w:hAnsi="Arial MT" w:cs="Arial MT"/>
                <w:b/>
                <w:spacing w:val="-1"/>
                <w:sz w:val="16"/>
              </w:rPr>
              <w:t>DE</w:t>
            </w:r>
            <w:r w:rsidRPr="0068611F">
              <w:rPr>
                <w:rFonts w:ascii="Arial" w:eastAsia="Arial MT" w:hAnsi="Arial MT" w:cs="Arial MT"/>
                <w:b/>
                <w:spacing w:val="-42"/>
                <w:sz w:val="16"/>
              </w:rPr>
              <w:t xml:space="preserve"> </w:t>
            </w:r>
            <w:r w:rsidRPr="0068611F">
              <w:rPr>
                <w:rFonts w:ascii="Arial" w:eastAsia="Arial MT" w:hAnsi="Arial MT" w:cs="Arial MT"/>
                <w:b/>
                <w:sz w:val="16"/>
              </w:rPr>
              <w:t>COMEDOR</w:t>
            </w:r>
            <w:r w:rsidRPr="0068611F">
              <w:rPr>
                <w:rFonts w:ascii="Arial" w:eastAsia="Arial MT" w:hAnsi="Arial MT" w:cs="Arial MT"/>
                <w:b/>
                <w:spacing w:val="1"/>
                <w:sz w:val="16"/>
              </w:rPr>
              <w:t xml:space="preserve"> </w:t>
            </w:r>
            <w:r w:rsidRPr="0068611F">
              <w:rPr>
                <w:rFonts w:ascii="Arial" w:eastAsia="Arial MT" w:hAnsi="Arial MT" w:cs="Arial MT"/>
                <w:b/>
                <w:sz w:val="16"/>
              </w:rPr>
              <w:t>COCINA</w:t>
            </w:r>
            <w:r w:rsidRPr="0068611F">
              <w:rPr>
                <w:rFonts w:ascii="Arial" w:eastAsia="Arial MT" w:hAnsi="Arial MT" w:cs="Arial MT"/>
                <w:b/>
                <w:spacing w:val="1"/>
                <w:sz w:val="16"/>
              </w:rPr>
              <w:t xml:space="preserve"> </w:t>
            </w:r>
            <w:r w:rsidRPr="0068611F">
              <w:rPr>
                <w:rFonts w:ascii="Arial" w:eastAsia="Arial MT" w:hAnsi="Arial MT" w:cs="Arial MT"/>
                <w:b/>
                <w:sz w:val="16"/>
              </w:rPr>
              <w:t>DESPENSA</w:t>
            </w:r>
            <w:r w:rsidRPr="0068611F">
              <w:rPr>
                <w:rFonts w:ascii="Arial" w:eastAsia="Arial MT" w:hAnsi="Arial MT" w:cs="Arial MT"/>
                <w:b/>
                <w:spacing w:val="-42"/>
                <w:sz w:val="16"/>
              </w:rPr>
              <w:t xml:space="preserve"> </w:t>
            </w:r>
            <w:r w:rsidRPr="0068611F">
              <w:rPr>
                <w:rFonts w:ascii="Arial" w:eastAsia="Arial MT" w:hAnsi="Arial MT" w:cs="Arial MT"/>
                <w:b/>
                <w:sz w:val="16"/>
              </w:rPr>
              <w:t>Y</w:t>
            </w:r>
            <w:r w:rsidRPr="0068611F">
              <w:rPr>
                <w:rFonts w:ascii="Arial" w:eastAsia="Arial MT" w:hAnsi="Arial MT" w:cs="Arial MT"/>
                <w:b/>
                <w:spacing w:val="1"/>
                <w:sz w:val="16"/>
              </w:rPr>
              <w:t xml:space="preserve"> </w:t>
            </w:r>
            <w:r w:rsidRPr="0068611F">
              <w:rPr>
                <w:rFonts w:ascii="Arial" w:eastAsia="Arial MT" w:hAnsi="Arial MT" w:cs="Arial MT"/>
                <w:b/>
                <w:sz w:val="16"/>
              </w:rPr>
              <w:t>HOTELERI</w:t>
            </w:r>
            <w:r w:rsidRPr="0068611F">
              <w:rPr>
                <w:rFonts w:ascii="Arial" w:eastAsia="Arial MT" w:hAnsi="Arial MT" w:cs="Arial MT"/>
                <w:b/>
                <w:spacing w:val="1"/>
                <w:sz w:val="16"/>
              </w:rPr>
              <w:t xml:space="preserve"> </w:t>
            </w:r>
            <w:r w:rsidRPr="0068611F">
              <w:rPr>
                <w:rFonts w:ascii="Arial" w:eastAsia="Arial MT" w:hAnsi="Arial MT" w:cs="Arial MT"/>
                <w:b/>
                <w:sz w:val="16"/>
              </w:rPr>
              <w:t>A</w:t>
            </w:r>
          </w:p>
          <w:p w14:paraId="6EEB345D" w14:textId="77777777" w:rsidR="007B199B" w:rsidRPr="0068611F" w:rsidRDefault="007B199B" w:rsidP="00CF1563">
            <w:pPr>
              <w:jc w:val="both"/>
              <w:rPr>
                <w:rFonts w:ascii="Arial" w:eastAsia="Arial MT" w:hAnsi="Arial MT" w:cs="Arial MT"/>
                <w:b/>
                <w:sz w:val="16"/>
              </w:rPr>
            </w:pPr>
            <w:r w:rsidRPr="0068611F">
              <w:rPr>
                <w:rFonts w:ascii="Arial" w:eastAsia="Arial MT" w:hAnsi="Arial MT" w:cs="Arial MT"/>
                <w:b/>
                <w:sz w:val="16"/>
              </w:rPr>
              <w:t>700</w:t>
            </w:r>
          </w:p>
        </w:tc>
        <w:tc>
          <w:tcPr>
            <w:tcW w:w="703"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5044D303" w14:textId="77777777" w:rsidR="007B199B" w:rsidRPr="0068611F" w:rsidRDefault="007B199B" w:rsidP="00CF1563">
            <w:pPr>
              <w:tabs>
                <w:tab w:val="left" w:pos="848"/>
              </w:tabs>
              <w:spacing w:line="288" w:lineRule="auto"/>
              <w:ind w:left="109" w:right="98"/>
              <w:jc w:val="both"/>
              <w:rPr>
                <w:rFonts w:ascii="Arial MT" w:eastAsia="Arial MT" w:hAnsi="Arial MT" w:cs="Arial MT"/>
                <w:sz w:val="16"/>
              </w:rPr>
            </w:pPr>
            <w:r>
              <w:rPr>
                <w:rFonts w:ascii="Arial MT" w:eastAsia="Arial MT" w:hAnsi="Arial MT" w:cs="Arial MT"/>
                <w:sz w:val="16"/>
              </w:rPr>
              <w:t xml:space="preserve">Equipo </w:t>
            </w:r>
            <w:r w:rsidRPr="0068611F">
              <w:rPr>
                <w:rFonts w:ascii="Arial MT" w:eastAsia="Arial MT" w:hAnsi="Arial MT" w:cs="Arial MT"/>
                <w:spacing w:val="-2"/>
                <w:sz w:val="16"/>
              </w:rPr>
              <w:t>de</w:t>
            </w:r>
            <w:r w:rsidRPr="0068611F">
              <w:rPr>
                <w:rFonts w:ascii="Arial MT" w:eastAsia="Arial MT" w:hAnsi="Arial MT" w:cs="Arial MT"/>
                <w:spacing w:val="-42"/>
                <w:sz w:val="16"/>
              </w:rPr>
              <w:t xml:space="preserve"> </w:t>
            </w:r>
            <w:r w:rsidRPr="0068611F">
              <w:rPr>
                <w:rFonts w:ascii="Arial MT" w:eastAsia="Arial MT" w:hAnsi="Arial MT" w:cs="Arial MT"/>
                <w:sz w:val="16"/>
              </w:rPr>
              <w:t>Restaurante</w:t>
            </w:r>
            <w:r w:rsidRPr="0068611F">
              <w:rPr>
                <w:rFonts w:ascii="Arial MT" w:eastAsia="Arial MT" w:hAnsi="Arial MT" w:cs="Arial MT"/>
                <w:spacing w:val="1"/>
                <w:sz w:val="16"/>
              </w:rPr>
              <w:t xml:space="preserve"> </w:t>
            </w:r>
            <w:r w:rsidRPr="0068611F">
              <w:rPr>
                <w:rFonts w:ascii="Arial MT" w:eastAsia="Arial MT" w:hAnsi="Arial MT" w:cs="Arial MT"/>
                <w:sz w:val="16"/>
              </w:rPr>
              <w:t>y</w:t>
            </w:r>
            <w:r w:rsidRPr="0068611F">
              <w:rPr>
                <w:rFonts w:ascii="Arial MT" w:eastAsia="Arial MT" w:hAnsi="Arial MT" w:cs="Arial MT"/>
                <w:spacing w:val="-5"/>
                <w:sz w:val="16"/>
              </w:rPr>
              <w:t xml:space="preserve"> </w:t>
            </w:r>
            <w:r w:rsidRPr="0068611F">
              <w:rPr>
                <w:rFonts w:ascii="Arial MT" w:eastAsia="Arial MT" w:hAnsi="Arial MT" w:cs="Arial MT"/>
                <w:sz w:val="16"/>
              </w:rPr>
              <w:t>cafetería</w:t>
            </w:r>
          </w:p>
        </w:tc>
        <w:tc>
          <w:tcPr>
            <w:tcW w:w="864"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2D9626AF" w14:textId="07EC08DA" w:rsidR="007B199B" w:rsidRPr="0068611F" w:rsidRDefault="007B199B" w:rsidP="00CF1563">
            <w:pPr>
              <w:spacing w:line="288" w:lineRule="auto"/>
              <w:ind w:left="104" w:right="98"/>
              <w:jc w:val="both"/>
              <w:rPr>
                <w:rFonts w:ascii="Arial MT" w:eastAsia="Arial MT" w:hAnsi="Arial MT" w:cs="Arial MT"/>
                <w:sz w:val="16"/>
              </w:rPr>
            </w:pPr>
            <w:r w:rsidRPr="0068611F">
              <w:rPr>
                <w:rFonts w:ascii="Arial MT" w:eastAsia="Arial MT" w:hAnsi="Arial MT" w:cs="Arial MT"/>
                <w:sz w:val="16"/>
              </w:rPr>
              <w:t>Equipos</w:t>
            </w:r>
            <w:r>
              <w:rPr>
                <w:rFonts w:ascii="Arial MT" w:eastAsia="Arial MT" w:hAnsi="Arial MT" w:cs="Arial MT"/>
                <w:sz w:val="16"/>
              </w:rPr>
              <w:t xml:space="preserve"> </w:t>
            </w:r>
            <w:r w:rsidRPr="0068611F">
              <w:rPr>
                <w:rFonts w:ascii="Arial MT" w:eastAsia="Arial MT" w:hAnsi="Arial MT" w:cs="Arial MT"/>
                <w:spacing w:val="-1"/>
                <w:sz w:val="16"/>
              </w:rPr>
              <w:t>de</w:t>
            </w:r>
            <w:r w:rsidRPr="0068611F">
              <w:rPr>
                <w:rFonts w:ascii="Arial MT" w:eastAsia="Arial MT" w:hAnsi="Arial MT" w:cs="Arial MT"/>
                <w:spacing w:val="-42"/>
                <w:sz w:val="16"/>
              </w:rPr>
              <w:t xml:space="preserve"> </w:t>
            </w:r>
            <w:r w:rsidRPr="0068611F">
              <w:rPr>
                <w:rFonts w:ascii="Arial MT" w:eastAsia="Arial MT" w:hAnsi="Arial MT" w:cs="Arial MT"/>
                <w:sz w:val="16"/>
              </w:rPr>
              <w:t>restaurante</w:t>
            </w:r>
            <w:r w:rsidRPr="0068611F">
              <w:rPr>
                <w:rFonts w:ascii="Arial MT" w:eastAsia="Arial MT" w:hAnsi="Arial MT" w:cs="Arial MT"/>
                <w:spacing w:val="21"/>
                <w:sz w:val="16"/>
              </w:rPr>
              <w:t xml:space="preserve"> </w:t>
            </w:r>
            <w:r w:rsidRPr="0068611F">
              <w:rPr>
                <w:rFonts w:ascii="Arial MT" w:eastAsia="Arial MT" w:hAnsi="Arial MT" w:cs="Arial MT"/>
                <w:sz w:val="16"/>
              </w:rPr>
              <w:t>y</w:t>
            </w:r>
            <w:r>
              <w:rPr>
                <w:rFonts w:ascii="Arial MT" w:eastAsia="Arial MT" w:hAnsi="Arial MT" w:cs="Arial MT"/>
                <w:sz w:val="16"/>
              </w:rPr>
              <w:t xml:space="preserve"> </w:t>
            </w:r>
            <w:r w:rsidR="00AE547D">
              <w:rPr>
                <w:rFonts w:ascii="Arial MT" w:eastAsia="Arial MT" w:hAnsi="Arial MT" w:cs="Arial MT"/>
                <w:sz w:val="16"/>
              </w:rPr>
              <w:t>c</w:t>
            </w:r>
            <w:r w:rsidRPr="00717904">
              <w:rPr>
                <w:rFonts w:ascii="Arial MT" w:eastAsia="Arial MT" w:hAnsi="Arial MT" w:cs="Arial MT"/>
                <w:sz w:val="16"/>
              </w:rPr>
              <w:t>afetería</w:t>
            </w:r>
            <w:r w:rsidRPr="0068611F">
              <w:rPr>
                <w:rFonts w:ascii="Arial MT" w:eastAsia="Arial MT" w:hAnsi="Arial MT" w:cs="Arial MT"/>
                <w:spacing w:val="1"/>
                <w:sz w:val="16"/>
              </w:rPr>
              <w:t xml:space="preserve"> </w:t>
            </w:r>
            <w:r w:rsidRPr="00717904">
              <w:rPr>
                <w:rFonts w:ascii="Arial MT" w:eastAsia="Arial MT" w:hAnsi="Arial MT" w:cs="Arial MT"/>
                <w:sz w:val="16"/>
              </w:rPr>
              <w:t>controlados por la entidad para</w:t>
            </w:r>
            <w:r w:rsidR="00AE547D">
              <w:rPr>
                <w:rFonts w:ascii="Arial MT" w:eastAsia="Arial MT" w:hAnsi="Arial MT" w:cs="Arial MT"/>
                <w:sz w:val="16"/>
              </w:rPr>
              <w:t xml:space="preserve"> </w:t>
            </w:r>
            <w:r w:rsidRPr="00717904">
              <w:rPr>
                <w:rFonts w:ascii="Arial MT" w:eastAsia="Arial MT" w:hAnsi="Arial MT" w:cs="Arial MT"/>
                <w:sz w:val="16"/>
              </w:rPr>
              <w:t>ser</w:t>
            </w:r>
            <w:r w:rsidR="008D3979">
              <w:rPr>
                <w:rFonts w:ascii="Arial MT" w:eastAsia="Arial MT" w:hAnsi="Arial MT" w:cs="Arial MT"/>
                <w:sz w:val="16"/>
              </w:rPr>
              <w:t xml:space="preserve"> </w:t>
            </w:r>
            <w:r w:rsidR="00AE547D">
              <w:rPr>
                <w:rFonts w:ascii="Arial MT" w:eastAsia="Arial MT" w:hAnsi="Arial MT" w:cs="Arial MT"/>
                <w:sz w:val="16"/>
              </w:rPr>
              <w:t>u</w:t>
            </w:r>
            <w:r w:rsidR="00AE547D" w:rsidRPr="0068611F">
              <w:rPr>
                <w:rFonts w:ascii="Arial MT" w:eastAsia="Arial MT" w:hAnsi="Arial MT" w:cs="Arial MT"/>
                <w:sz w:val="16"/>
              </w:rPr>
              <w:t>tilizados</w:t>
            </w:r>
            <w:r w:rsidR="00AE547D">
              <w:rPr>
                <w:rFonts w:ascii="Arial MT" w:eastAsia="Arial MT" w:hAnsi="Arial MT" w:cs="Arial MT"/>
                <w:sz w:val="16"/>
              </w:rPr>
              <w:t xml:space="preserve"> en</w:t>
            </w:r>
            <w:r w:rsidRPr="0068611F">
              <w:rPr>
                <w:rFonts w:ascii="Arial MT" w:eastAsia="Arial MT" w:hAnsi="Arial MT" w:cs="Arial MT"/>
                <w:spacing w:val="-42"/>
                <w:sz w:val="16"/>
              </w:rPr>
              <w:t xml:space="preserve"> </w:t>
            </w:r>
            <w:r w:rsidR="00AE547D">
              <w:rPr>
                <w:rFonts w:ascii="Arial MT" w:eastAsia="Arial MT" w:hAnsi="Arial MT" w:cs="Arial MT"/>
                <w:spacing w:val="-42"/>
                <w:sz w:val="16"/>
              </w:rPr>
              <w:t xml:space="preserve">  </w:t>
            </w:r>
            <w:r w:rsidRPr="0068611F">
              <w:rPr>
                <w:rFonts w:ascii="Arial MT" w:eastAsia="Arial MT" w:hAnsi="Arial MT" w:cs="Arial MT"/>
                <w:sz w:val="16"/>
              </w:rPr>
              <w:t>desarrollo</w:t>
            </w:r>
            <w:r w:rsidRPr="0068611F">
              <w:rPr>
                <w:rFonts w:ascii="Arial MT" w:eastAsia="Arial MT" w:hAnsi="Arial MT" w:cs="Arial MT"/>
                <w:spacing w:val="28"/>
                <w:sz w:val="16"/>
              </w:rPr>
              <w:t xml:space="preserve"> </w:t>
            </w:r>
            <w:r w:rsidRPr="0068611F">
              <w:rPr>
                <w:rFonts w:ascii="Arial MT" w:eastAsia="Arial MT" w:hAnsi="Arial MT" w:cs="Arial MT"/>
                <w:sz w:val="16"/>
              </w:rPr>
              <w:t>de</w:t>
            </w:r>
            <w:r w:rsidRPr="0068611F">
              <w:rPr>
                <w:rFonts w:ascii="Arial MT" w:eastAsia="Arial MT" w:hAnsi="Arial MT" w:cs="Arial MT"/>
                <w:spacing w:val="-42"/>
                <w:sz w:val="16"/>
              </w:rPr>
              <w:t xml:space="preserve"> </w:t>
            </w:r>
            <w:r>
              <w:rPr>
                <w:rFonts w:ascii="Arial MT" w:eastAsia="Arial MT" w:hAnsi="Arial MT" w:cs="Arial MT"/>
                <w:spacing w:val="-42"/>
                <w:sz w:val="16"/>
              </w:rPr>
              <w:t xml:space="preserve">  </w:t>
            </w:r>
            <w:r w:rsidRPr="0068611F">
              <w:rPr>
                <w:rFonts w:ascii="Arial MT" w:eastAsia="Arial MT" w:hAnsi="Arial MT" w:cs="Arial MT"/>
                <w:sz w:val="16"/>
              </w:rPr>
              <w:t>sus</w:t>
            </w:r>
            <w:r w:rsidRPr="0068611F">
              <w:rPr>
                <w:rFonts w:ascii="Arial MT" w:eastAsia="Arial MT" w:hAnsi="Arial MT" w:cs="Arial MT"/>
                <w:spacing w:val="1"/>
                <w:sz w:val="16"/>
              </w:rPr>
              <w:t xml:space="preserve"> </w:t>
            </w:r>
            <w:r w:rsidRPr="0068611F">
              <w:rPr>
                <w:rFonts w:ascii="Arial MT" w:eastAsia="Arial MT" w:hAnsi="Arial MT" w:cs="Arial MT"/>
                <w:sz w:val="16"/>
              </w:rPr>
              <w:t>actividades.</w:t>
            </w:r>
          </w:p>
        </w:tc>
        <w:tc>
          <w:tcPr>
            <w:tcW w:w="451" w:type="pct"/>
            <w:tcBorders>
              <w:top w:val="single" w:sz="4" w:space="0" w:color="BEBEBE"/>
              <w:left w:val="single" w:sz="4" w:space="0" w:color="BEBEBE"/>
              <w:bottom w:val="single" w:sz="4" w:space="0" w:color="BEBEBE"/>
              <w:right w:val="single" w:sz="4" w:space="0" w:color="BEBEBE"/>
            </w:tcBorders>
            <w:shd w:val="clear" w:color="auto" w:fill="F1F1F1"/>
            <w:hideMark/>
          </w:tcPr>
          <w:p w14:paraId="7456C8D5" w14:textId="77777777" w:rsidR="007B199B" w:rsidRPr="0068611F" w:rsidRDefault="007B199B" w:rsidP="00CF1563">
            <w:pPr>
              <w:spacing w:line="183" w:lineRule="exact"/>
              <w:jc w:val="both"/>
              <w:rPr>
                <w:rFonts w:ascii="Arial MT" w:eastAsia="Arial MT" w:hAnsi="Arial MT" w:cs="Arial MT"/>
                <w:sz w:val="16"/>
              </w:rPr>
            </w:pPr>
            <w:r w:rsidRPr="0068611F">
              <w:rPr>
                <w:rFonts w:ascii="Arial MT" w:eastAsia="Arial MT" w:hAnsi="Arial MT" w:cs="Arial MT"/>
                <w:w w:val="98"/>
                <w:sz w:val="16"/>
              </w:rPr>
              <w:t>5</w:t>
            </w:r>
          </w:p>
        </w:tc>
        <w:tc>
          <w:tcPr>
            <w:tcW w:w="800"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40639B99" w14:textId="77777777" w:rsidR="007B199B" w:rsidRPr="0068611F" w:rsidRDefault="007B199B" w:rsidP="00460409">
            <w:pPr>
              <w:spacing w:line="288" w:lineRule="auto"/>
              <w:ind w:left="109" w:right="94"/>
              <w:jc w:val="both"/>
              <w:rPr>
                <w:rFonts w:ascii="Arial MT" w:eastAsia="Arial MT" w:hAnsi="Arial MT" w:cs="Arial MT"/>
                <w:sz w:val="16"/>
              </w:rPr>
            </w:pPr>
            <w:r w:rsidRPr="0068611F">
              <w:rPr>
                <w:rFonts w:ascii="Arial MT" w:eastAsia="Arial MT" w:hAnsi="Arial MT" w:cs="Arial MT"/>
                <w:sz w:val="16"/>
              </w:rPr>
              <w:t>Cinco</w:t>
            </w:r>
            <w:r w:rsidRPr="0068611F">
              <w:rPr>
                <w:rFonts w:ascii="Arial MT" w:eastAsia="Arial MT" w:hAnsi="Arial MT" w:cs="Arial MT"/>
                <w:spacing w:val="1"/>
                <w:sz w:val="16"/>
              </w:rPr>
              <w:t xml:space="preserve"> </w:t>
            </w:r>
            <w:r w:rsidRPr="0068611F">
              <w:rPr>
                <w:rFonts w:ascii="Arial MT" w:eastAsia="Arial MT" w:hAnsi="Arial MT" w:cs="Arial MT"/>
                <w:sz w:val="16"/>
              </w:rPr>
              <w:t>(5)</w:t>
            </w:r>
            <w:r w:rsidRPr="0068611F">
              <w:rPr>
                <w:rFonts w:ascii="Arial MT" w:eastAsia="Arial MT" w:hAnsi="Arial MT" w:cs="Arial MT"/>
                <w:spacing w:val="1"/>
                <w:sz w:val="16"/>
              </w:rPr>
              <w:t xml:space="preserve"> </w:t>
            </w:r>
            <w:r w:rsidRPr="0068611F">
              <w:rPr>
                <w:rFonts w:ascii="Arial MT" w:eastAsia="Arial MT" w:hAnsi="Arial MT" w:cs="Arial MT"/>
                <w:sz w:val="16"/>
              </w:rPr>
              <w:t>días</w:t>
            </w:r>
            <w:r w:rsidRPr="0068611F">
              <w:rPr>
                <w:rFonts w:ascii="Arial MT" w:eastAsia="Arial MT" w:hAnsi="Arial MT" w:cs="Arial MT"/>
                <w:spacing w:val="-42"/>
                <w:sz w:val="16"/>
              </w:rPr>
              <w:t xml:space="preserve"> </w:t>
            </w:r>
            <w:r w:rsidRPr="0068611F">
              <w:rPr>
                <w:rFonts w:ascii="Arial MT" w:eastAsia="Arial MT" w:hAnsi="Arial MT" w:cs="Arial MT"/>
                <w:sz w:val="16"/>
              </w:rPr>
              <w:t>hábiles después</w:t>
            </w:r>
            <w:r w:rsidRPr="0068611F">
              <w:rPr>
                <w:rFonts w:ascii="Arial MT" w:eastAsia="Arial MT" w:hAnsi="Arial MT" w:cs="Arial MT"/>
                <w:spacing w:val="1"/>
                <w:sz w:val="16"/>
              </w:rPr>
              <w:t xml:space="preserve"> </w:t>
            </w:r>
            <w:r w:rsidRPr="0068611F">
              <w:rPr>
                <w:rFonts w:ascii="Arial MT" w:eastAsia="Arial MT" w:hAnsi="Arial MT" w:cs="Arial MT"/>
                <w:sz w:val="16"/>
              </w:rPr>
              <w:t>de</w:t>
            </w:r>
            <w:r w:rsidRPr="0068611F">
              <w:rPr>
                <w:rFonts w:ascii="Arial MT" w:eastAsia="Arial MT" w:hAnsi="Arial MT" w:cs="Arial MT"/>
                <w:spacing w:val="1"/>
                <w:sz w:val="16"/>
              </w:rPr>
              <w:t xml:space="preserve"> </w:t>
            </w:r>
            <w:r w:rsidRPr="0068611F">
              <w:rPr>
                <w:rFonts w:ascii="Arial MT" w:eastAsia="Arial MT" w:hAnsi="Arial MT" w:cs="Arial MT"/>
                <w:sz w:val="16"/>
              </w:rPr>
              <w:t>recibido</w:t>
            </w:r>
            <w:r w:rsidRPr="0068611F">
              <w:rPr>
                <w:rFonts w:ascii="Arial MT" w:eastAsia="Arial MT" w:hAnsi="Arial MT" w:cs="Arial MT"/>
                <w:spacing w:val="1"/>
                <w:sz w:val="16"/>
              </w:rPr>
              <w:t xml:space="preserve"> </w:t>
            </w:r>
            <w:r w:rsidRPr="0068611F">
              <w:rPr>
                <w:rFonts w:ascii="Arial MT" w:eastAsia="Arial MT" w:hAnsi="Arial MT" w:cs="Arial MT"/>
                <w:sz w:val="16"/>
              </w:rPr>
              <w:t>el</w:t>
            </w:r>
            <w:r w:rsidRPr="0068611F">
              <w:rPr>
                <w:rFonts w:ascii="Arial MT" w:eastAsia="Arial MT" w:hAnsi="Arial MT" w:cs="Arial MT"/>
                <w:spacing w:val="1"/>
                <w:sz w:val="16"/>
              </w:rPr>
              <w:t xml:space="preserve"> </w:t>
            </w:r>
            <w:r w:rsidRPr="0068611F">
              <w:rPr>
                <w:rFonts w:ascii="Arial MT" w:eastAsia="Arial MT" w:hAnsi="Arial MT" w:cs="Arial MT"/>
                <w:sz w:val="16"/>
              </w:rPr>
              <w:t>memorando</w:t>
            </w:r>
            <w:r w:rsidRPr="0068611F">
              <w:rPr>
                <w:rFonts w:ascii="Arial MT" w:eastAsia="Arial MT" w:hAnsi="Arial MT" w:cs="Arial MT"/>
                <w:spacing w:val="1"/>
                <w:sz w:val="16"/>
              </w:rPr>
              <w:t xml:space="preserve"> </w:t>
            </w:r>
            <w:r w:rsidRPr="0068611F">
              <w:rPr>
                <w:rFonts w:ascii="Arial MT" w:eastAsia="Arial MT" w:hAnsi="Arial MT" w:cs="Arial MT"/>
                <w:sz w:val="16"/>
              </w:rPr>
              <w:t>de</w:t>
            </w:r>
            <w:r w:rsidRPr="0068611F">
              <w:rPr>
                <w:rFonts w:ascii="Arial MT" w:eastAsia="Arial MT" w:hAnsi="Arial MT" w:cs="Arial MT"/>
                <w:spacing w:val="-42"/>
                <w:sz w:val="16"/>
              </w:rPr>
              <w:t xml:space="preserve"> </w:t>
            </w:r>
            <w:r w:rsidRPr="0068611F">
              <w:rPr>
                <w:rFonts w:ascii="Arial MT" w:eastAsia="Arial MT" w:hAnsi="Arial MT" w:cs="Arial MT"/>
                <w:sz w:val="16"/>
              </w:rPr>
              <w:t xml:space="preserve">solicitud        </w:t>
            </w:r>
            <w:r w:rsidRPr="0068611F">
              <w:rPr>
                <w:rFonts w:ascii="Arial MT" w:eastAsia="Arial MT" w:hAnsi="Arial MT" w:cs="Arial MT"/>
                <w:spacing w:val="26"/>
                <w:sz w:val="16"/>
              </w:rPr>
              <w:t xml:space="preserve"> </w:t>
            </w:r>
            <w:r w:rsidRPr="0068611F">
              <w:rPr>
                <w:rFonts w:ascii="Arial MT" w:eastAsia="Arial MT" w:hAnsi="Arial MT" w:cs="Arial MT"/>
                <w:sz w:val="16"/>
              </w:rPr>
              <w:t>de</w:t>
            </w:r>
          </w:p>
          <w:p w14:paraId="48551F1D" w14:textId="77777777" w:rsidR="007B199B" w:rsidRPr="0068611F" w:rsidRDefault="007B199B" w:rsidP="00460409">
            <w:pPr>
              <w:tabs>
                <w:tab w:val="left" w:pos="1183"/>
              </w:tabs>
              <w:spacing w:line="288" w:lineRule="auto"/>
              <w:ind w:left="109" w:right="94"/>
              <w:jc w:val="both"/>
              <w:rPr>
                <w:rFonts w:ascii="Arial MT" w:eastAsia="Arial MT" w:hAnsi="Arial MT" w:cs="Arial MT"/>
                <w:sz w:val="16"/>
              </w:rPr>
            </w:pPr>
            <w:r w:rsidRPr="0068611F">
              <w:rPr>
                <w:rFonts w:ascii="Arial MT" w:eastAsia="Arial MT" w:hAnsi="Arial MT" w:cs="Arial MT"/>
                <w:sz w:val="16"/>
              </w:rPr>
              <w:t>ingreso</w:t>
            </w:r>
            <w:r w:rsidRPr="0068611F">
              <w:rPr>
                <w:rFonts w:ascii="Arial MT" w:eastAsia="Arial MT" w:hAnsi="Arial MT" w:cs="Arial MT"/>
                <w:sz w:val="16"/>
              </w:rPr>
              <w:tab/>
            </w:r>
            <w:r w:rsidRPr="0068611F">
              <w:rPr>
                <w:rFonts w:ascii="Arial MT" w:eastAsia="Arial MT" w:hAnsi="Arial MT" w:cs="Arial MT"/>
                <w:spacing w:val="-2"/>
                <w:sz w:val="16"/>
              </w:rPr>
              <w:t>al</w:t>
            </w:r>
            <w:r w:rsidRPr="0068611F">
              <w:rPr>
                <w:rFonts w:ascii="Arial MT" w:eastAsia="Arial MT" w:hAnsi="Arial MT" w:cs="Arial MT"/>
                <w:spacing w:val="-43"/>
                <w:sz w:val="16"/>
              </w:rPr>
              <w:t xml:space="preserve"> </w:t>
            </w:r>
            <w:r w:rsidRPr="0068611F">
              <w:rPr>
                <w:rFonts w:ascii="Arial MT" w:eastAsia="Arial MT" w:hAnsi="Arial MT" w:cs="Arial MT"/>
                <w:sz w:val="16"/>
              </w:rPr>
              <w:t>almacén,</w:t>
            </w:r>
            <w:r w:rsidRPr="0068611F">
              <w:rPr>
                <w:rFonts w:ascii="Arial MT" w:eastAsia="Arial MT" w:hAnsi="Arial MT" w:cs="Arial MT"/>
                <w:spacing w:val="1"/>
                <w:sz w:val="16"/>
              </w:rPr>
              <w:t xml:space="preserve"> </w:t>
            </w:r>
            <w:r w:rsidRPr="0068611F">
              <w:rPr>
                <w:rFonts w:ascii="Arial MT" w:eastAsia="Arial MT" w:hAnsi="Arial MT" w:cs="Arial MT"/>
                <w:sz w:val="16"/>
              </w:rPr>
              <w:t>para</w:t>
            </w:r>
            <w:r w:rsidRPr="0068611F">
              <w:rPr>
                <w:rFonts w:ascii="Arial MT" w:eastAsia="Arial MT" w:hAnsi="Arial MT" w:cs="Arial MT"/>
                <w:spacing w:val="1"/>
                <w:sz w:val="16"/>
              </w:rPr>
              <w:t xml:space="preserve"> </w:t>
            </w:r>
            <w:r w:rsidRPr="0068611F">
              <w:rPr>
                <w:rFonts w:ascii="Arial MT" w:eastAsia="Arial MT" w:hAnsi="Arial MT" w:cs="Arial MT"/>
                <w:sz w:val="16"/>
              </w:rPr>
              <w:t>todos</w:t>
            </w:r>
            <w:r w:rsidRPr="0068611F">
              <w:rPr>
                <w:rFonts w:ascii="Arial MT" w:eastAsia="Arial MT" w:hAnsi="Arial MT" w:cs="Arial MT"/>
                <w:spacing w:val="-4"/>
                <w:sz w:val="16"/>
              </w:rPr>
              <w:t xml:space="preserve"> </w:t>
            </w:r>
            <w:r w:rsidRPr="0068611F">
              <w:rPr>
                <w:rFonts w:ascii="Arial MT" w:eastAsia="Arial MT" w:hAnsi="Arial MT" w:cs="Arial MT"/>
                <w:sz w:val="16"/>
              </w:rPr>
              <w:t>los</w:t>
            </w:r>
            <w:r w:rsidRPr="0068611F">
              <w:rPr>
                <w:rFonts w:ascii="Arial MT" w:eastAsia="Arial MT" w:hAnsi="Arial MT" w:cs="Arial MT"/>
                <w:spacing w:val="-1"/>
                <w:sz w:val="16"/>
              </w:rPr>
              <w:t xml:space="preserve"> </w:t>
            </w:r>
            <w:r w:rsidRPr="0068611F">
              <w:rPr>
                <w:rFonts w:ascii="Arial MT" w:eastAsia="Arial MT" w:hAnsi="Arial MT" w:cs="Arial MT"/>
                <w:sz w:val="16"/>
              </w:rPr>
              <w:t>casos.</w:t>
            </w:r>
          </w:p>
        </w:tc>
        <w:tc>
          <w:tcPr>
            <w:tcW w:w="803"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04976FE9" w14:textId="77777777" w:rsidR="007B199B" w:rsidRPr="0068611F" w:rsidRDefault="007B199B" w:rsidP="00460409">
            <w:pPr>
              <w:tabs>
                <w:tab w:val="left" w:pos="786"/>
                <w:tab w:val="left" w:pos="1131"/>
              </w:tabs>
              <w:spacing w:line="288" w:lineRule="auto"/>
              <w:ind w:left="109" w:right="98"/>
              <w:jc w:val="both"/>
              <w:rPr>
                <w:rFonts w:ascii="Arial MT" w:eastAsia="Arial MT" w:hAnsi="Arial MT" w:cs="Arial MT"/>
                <w:sz w:val="16"/>
              </w:rPr>
            </w:pPr>
            <w:r w:rsidRPr="0068611F">
              <w:rPr>
                <w:rFonts w:ascii="Arial MT" w:eastAsia="Arial MT" w:hAnsi="Arial MT" w:cs="Arial MT"/>
                <w:sz w:val="16"/>
              </w:rPr>
              <w:t>La</w:t>
            </w:r>
            <w:r w:rsidRPr="0068611F">
              <w:rPr>
                <w:rFonts w:ascii="Arial MT" w:eastAsia="Arial MT" w:hAnsi="Arial MT" w:cs="Arial MT"/>
                <w:sz w:val="16"/>
              </w:rPr>
              <w:tab/>
            </w:r>
            <w:r w:rsidRPr="0068611F">
              <w:rPr>
                <w:rFonts w:ascii="Arial MT" w:eastAsia="Arial MT" w:hAnsi="Arial MT" w:cs="Arial MT"/>
                <w:spacing w:val="-1"/>
                <w:sz w:val="16"/>
              </w:rPr>
              <w:t>entidad</w:t>
            </w:r>
            <w:r w:rsidRPr="0068611F">
              <w:rPr>
                <w:rFonts w:ascii="Arial MT" w:eastAsia="Arial MT" w:hAnsi="Arial MT" w:cs="Arial MT"/>
                <w:spacing w:val="-43"/>
                <w:sz w:val="16"/>
              </w:rPr>
              <w:t xml:space="preserve"> </w:t>
            </w:r>
            <w:r w:rsidRPr="0068611F">
              <w:rPr>
                <w:rFonts w:ascii="Arial MT" w:eastAsia="Arial MT" w:hAnsi="Arial MT" w:cs="Arial MT"/>
                <w:sz w:val="16"/>
              </w:rPr>
              <w:t>medirá</w:t>
            </w:r>
            <w:r w:rsidRPr="0068611F">
              <w:rPr>
                <w:rFonts w:ascii="Arial MT" w:eastAsia="Arial MT" w:hAnsi="Arial MT" w:cs="Arial MT"/>
                <w:spacing w:val="1"/>
                <w:sz w:val="16"/>
              </w:rPr>
              <w:t xml:space="preserve"> </w:t>
            </w:r>
            <w:r w:rsidRPr="0068611F">
              <w:rPr>
                <w:rFonts w:ascii="Arial MT" w:eastAsia="Arial MT" w:hAnsi="Arial MT" w:cs="Arial MT"/>
                <w:sz w:val="16"/>
              </w:rPr>
              <w:t>el</w:t>
            </w:r>
            <w:r w:rsidRPr="0068611F">
              <w:rPr>
                <w:rFonts w:ascii="Arial MT" w:eastAsia="Arial MT" w:hAnsi="Arial MT" w:cs="Arial MT"/>
                <w:spacing w:val="1"/>
                <w:sz w:val="16"/>
              </w:rPr>
              <w:t xml:space="preserve"> </w:t>
            </w:r>
            <w:r w:rsidRPr="0068611F">
              <w:rPr>
                <w:rFonts w:ascii="Arial MT" w:eastAsia="Arial MT" w:hAnsi="Arial MT" w:cs="Arial MT"/>
                <w:sz w:val="16"/>
              </w:rPr>
              <w:t>valor</w:t>
            </w:r>
            <w:r w:rsidRPr="0068611F">
              <w:rPr>
                <w:rFonts w:ascii="Arial MT" w:eastAsia="Arial MT" w:hAnsi="Arial MT" w:cs="Arial MT"/>
                <w:spacing w:val="1"/>
                <w:sz w:val="16"/>
              </w:rPr>
              <w:t xml:space="preserve"> </w:t>
            </w:r>
            <w:r w:rsidRPr="0068611F">
              <w:rPr>
                <w:rFonts w:ascii="Arial MT" w:eastAsia="Arial MT" w:hAnsi="Arial MT" w:cs="Arial MT"/>
                <w:sz w:val="16"/>
              </w:rPr>
              <w:t>inicial del bien o</w:t>
            </w:r>
            <w:r w:rsidRPr="0068611F">
              <w:rPr>
                <w:rFonts w:ascii="Arial MT" w:eastAsia="Arial MT" w:hAnsi="Arial MT" w:cs="Arial MT"/>
                <w:spacing w:val="1"/>
                <w:sz w:val="16"/>
              </w:rPr>
              <w:t xml:space="preserve"> </w:t>
            </w:r>
            <w:r w:rsidRPr="0068611F">
              <w:rPr>
                <w:rFonts w:ascii="Arial MT" w:eastAsia="Arial MT" w:hAnsi="Arial MT" w:cs="Arial MT"/>
                <w:sz w:val="16"/>
              </w:rPr>
              <w:t>elemento</w:t>
            </w:r>
            <w:r w:rsidRPr="0068611F">
              <w:rPr>
                <w:rFonts w:ascii="Arial MT" w:eastAsia="Arial MT" w:hAnsi="Arial MT" w:cs="Arial MT"/>
                <w:spacing w:val="1"/>
                <w:sz w:val="16"/>
              </w:rPr>
              <w:t xml:space="preserve"> </w:t>
            </w:r>
            <w:r w:rsidRPr="0068611F">
              <w:rPr>
                <w:rFonts w:ascii="Arial MT" w:eastAsia="Arial MT" w:hAnsi="Arial MT" w:cs="Arial MT"/>
                <w:sz w:val="16"/>
              </w:rPr>
              <w:t>por</w:t>
            </w:r>
            <w:r w:rsidRPr="0068611F">
              <w:rPr>
                <w:rFonts w:ascii="Arial MT" w:eastAsia="Arial MT" w:hAnsi="Arial MT" w:cs="Arial MT"/>
                <w:spacing w:val="1"/>
                <w:sz w:val="16"/>
              </w:rPr>
              <w:t xml:space="preserve"> </w:t>
            </w:r>
            <w:r w:rsidRPr="0068611F">
              <w:rPr>
                <w:rFonts w:ascii="Arial MT" w:eastAsia="Arial MT" w:hAnsi="Arial MT" w:cs="Arial MT"/>
                <w:sz w:val="16"/>
              </w:rPr>
              <w:t>el</w:t>
            </w:r>
            <w:r w:rsidRPr="0068611F">
              <w:rPr>
                <w:rFonts w:ascii="Arial MT" w:eastAsia="Arial MT" w:hAnsi="Arial MT" w:cs="Arial MT"/>
                <w:spacing w:val="-42"/>
                <w:sz w:val="16"/>
              </w:rPr>
              <w:t xml:space="preserve"> </w:t>
            </w:r>
            <w:r w:rsidRPr="0068611F">
              <w:rPr>
                <w:rFonts w:ascii="Arial MT" w:eastAsia="Arial MT" w:hAnsi="Arial MT" w:cs="Arial MT"/>
                <w:sz w:val="16"/>
              </w:rPr>
              <w:t>costo</w:t>
            </w:r>
            <w:r w:rsidRPr="0068611F">
              <w:rPr>
                <w:rFonts w:ascii="Arial MT" w:eastAsia="Arial MT" w:hAnsi="Arial MT" w:cs="Arial MT"/>
                <w:spacing w:val="1"/>
                <w:sz w:val="16"/>
              </w:rPr>
              <w:t xml:space="preserve"> </w:t>
            </w:r>
            <w:r w:rsidRPr="0068611F">
              <w:rPr>
                <w:rFonts w:ascii="Arial MT" w:eastAsia="Arial MT" w:hAnsi="Arial MT" w:cs="Arial MT"/>
                <w:sz w:val="16"/>
              </w:rPr>
              <w:t>reflejado</w:t>
            </w:r>
            <w:r w:rsidRPr="0068611F">
              <w:rPr>
                <w:rFonts w:ascii="Arial MT" w:eastAsia="Arial MT" w:hAnsi="Arial MT" w:cs="Arial MT"/>
                <w:spacing w:val="-42"/>
                <w:sz w:val="16"/>
              </w:rPr>
              <w:t xml:space="preserve"> </w:t>
            </w:r>
            <w:r w:rsidRPr="0068611F">
              <w:rPr>
                <w:rFonts w:ascii="Arial MT" w:eastAsia="Arial MT" w:hAnsi="Arial MT" w:cs="Arial MT"/>
                <w:sz w:val="16"/>
              </w:rPr>
              <w:t>en el documento</w:t>
            </w:r>
            <w:r w:rsidRPr="0068611F">
              <w:rPr>
                <w:rFonts w:ascii="Arial MT" w:eastAsia="Arial MT" w:hAnsi="Arial MT" w:cs="Arial MT"/>
                <w:spacing w:val="-42"/>
                <w:sz w:val="16"/>
              </w:rPr>
              <w:t xml:space="preserve"> </w:t>
            </w:r>
            <w:r w:rsidRPr="0068611F">
              <w:rPr>
                <w:rFonts w:ascii="Arial MT" w:eastAsia="Arial MT" w:hAnsi="Arial MT" w:cs="Arial MT"/>
                <w:sz w:val="16"/>
              </w:rPr>
              <w:t>soporte</w:t>
            </w:r>
            <w:r w:rsidRPr="0068611F">
              <w:rPr>
                <w:rFonts w:ascii="Arial MT" w:eastAsia="Arial MT" w:hAnsi="Arial MT" w:cs="Arial MT"/>
                <w:sz w:val="16"/>
              </w:rPr>
              <w:tab/>
            </w:r>
            <w:r w:rsidRPr="0068611F">
              <w:rPr>
                <w:rFonts w:ascii="Arial MT" w:eastAsia="Arial MT" w:hAnsi="Arial MT" w:cs="Arial MT"/>
                <w:sz w:val="16"/>
              </w:rPr>
              <w:tab/>
            </w:r>
            <w:r w:rsidRPr="0068611F">
              <w:rPr>
                <w:rFonts w:ascii="Arial MT" w:eastAsia="Arial MT" w:hAnsi="Arial MT" w:cs="Arial MT"/>
                <w:spacing w:val="-2"/>
                <w:sz w:val="16"/>
              </w:rPr>
              <w:t>de</w:t>
            </w:r>
          </w:p>
          <w:p w14:paraId="40ACDEFD" w14:textId="77777777" w:rsidR="007B199B" w:rsidRPr="0068611F" w:rsidRDefault="007B199B" w:rsidP="00CF1563">
            <w:pPr>
              <w:tabs>
                <w:tab w:val="left" w:pos="1130"/>
              </w:tabs>
              <w:ind w:left="109"/>
              <w:jc w:val="both"/>
              <w:rPr>
                <w:rFonts w:ascii="Arial MT" w:eastAsia="Arial MT" w:hAnsi="Arial MT" w:cs="Arial MT"/>
                <w:sz w:val="16"/>
              </w:rPr>
            </w:pPr>
            <w:r w:rsidRPr="0068611F">
              <w:rPr>
                <w:rFonts w:ascii="Arial MT" w:eastAsia="Arial MT" w:hAnsi="Arial MT" w:cs="Arial MT"/>
                <w:sz w:val="16"/>
              </w:rPr>
              <w:t>solicitud</w:t>
            </w:r>
            <w:r w:rsidRPr="0068611F">
              <w:rPr>
                <w:rFonts w:ascii="Arial MT" w:eastAsia="Arial MT" w:hAnsi="Arial MT" w:cs="Arial MT"/>
                <w:sz w:val="16"/>
              </w:rPr>
              <w:tab/>
              <w:t>de</w:t>
            </w:r>
          </w:p>
          <w:p w14:paraId="42F3633B" w14:textId="77777777" w:rsidR="007B199B" w:rsidRPr="0068611F" w:rsidRDefault="007B199B" w:rsidP="00CF1563">
            <w:pPr>
              <w:tabs>
                <w:tab w:val="left" w:pos="1184"/>
              </w:tabs>
              <w:spacing w:before="36" w:line="288" w:lineRule="auto"/>
              <w:ind w:left="109" w:right="103"/>
              <w:jc w:val="both"/>
              <w:rPr>
                <w:rFonts w:ascii="Arial MT" w:eastAsia="Arial MT" w:hAnsi="Arial MT" w:cs="Arial MT"/>
                <w:sz w:val="16"/>
              </w:rPr>
            </w:pPr>
            <w:r w:rsidRPr="0068611F">
              <w:rPr>
                <w:rFonts w:ascii="Arial MT" w:eastAsia="Arial MT" w:hAnsi="Arial MT" w:cs="Arial MT"/>
                <w:sz w:val="16"/>
              </w:rPr>
              <w:t>ingreso</w:t>
            </w:r>
            <w:r w:rsidRPr="0068611F">
              <w:rPr>
                <w:rFonts w:ascii="Arial MT" w:eastAsia="Arial MT" w:hAnsi="Arial MT" w:cs="Arial MT"/>
                <w:sz w:val="16"/>
              </w:rPr>
              <w:tab/>
            </w:r>
            <w:r w:rsidRPr="0068611F">
              <w:rPr>
                <w:rFonts w:ascii="Arial MT" w:eastAsia="Arial MT" w:hAnsi="Arial MT" w:cs="Arial MT"/>
                <w:spacing w:val="-4"/>
                <w:sz w:val="16"/>
              </w:rPr>
              <w:t>al</w:t>
            </w:r>
            <w:r w:rsidRPr="0068611F">
              <w:rPr>
                <w:rFonts w:ascii="Arial MT" w:eastAsia="Arial MT" w:hAnsi="Arial MT" w:cs="Arial MT"/>
                <w:spacing w:val="-42"/>
                <w:sz w:val="16"/>
              </w:rPr>
              <w:t xml:space="preserve"> </w:t>
            </w:r>
            <w:r w:rsidRPr="0068611F">
              <w:rPr>
                <w:rFonts w:ascii="Arial MT" w:eastAsia="Arial MT" w:hAnsi="Arial MT" w:cs="Arial MT"/>
                <w:sz w:val="16"/>
              </w:rPr>
              <w:t>almacén,</w:t>
            </w:r>
            <w:r w:rsidRPr="0068611F">
              <w:rPr>
                <w:rFonts w:ascii="Arial MT" w:eastAsia="Arial MT" w:hAnsi="Arial MT" w:cs="Arial MT"/>
                <w:spacing w:val="1"/>
                <w:sz w:val="16"/>
              </w:rPr>
              <w:t xml:space="preserve"> </w:t>
            </w:r>
            <w:r w:rsidRPr="0068611F">
              <w:rPr>
                <w:rFonts w:ascii="Arial MT" w:eastAsia="Arial MT" w:hAnsi="Arial MT" w:cs="Arial MT"/>
                <w:sz w:val="16"/>
              </w:rPr>
              <w:t>dependiendo del</w:t>
            </w:r>
            <w:r w:rsidRPr="0068611F">
              <w:rPr>
                <w:rFonts w:ascii="Arial MT" w:eastAsia="Arial MT" w:hAnsi="Arial MT" w:cs="Arial MT"/>
                <w:spacing w:val="-41"/>
                <w:sz w:val="16"/>
              </w:rPr>
              <w:t xml:space="preserve"> </w:t>
            </w:r>
            <w:r w:rsidRPr="0068611F">
              <w:rPr>
                <w:rFonts w:ascii="Arial MT" w:eastAsia="Arial MT" w:hAnsi="Arial MT" w:cs="Arial MT"/>
                <w:sz w:val="16"/>
              </w:rPr>
              <w:t>tipo de</w:t>
            </w:r>
            <w:r w:rsidRPr="0068611F">
              <w:rPr>
                <w:rFonts w:ascii="Arial MT" w:eastAsia="Arial MT" w:hAnsi="Arial MT" w:cs="Arial MT"/>
                <w:spacing w:val="-5"/>
                <w:sz w:val="16"/>
              </w:rPr>
              <w:t xml:space="preserve"> </w:t>
            </w:r>
            <w:r w:rsidRPr="0068611F">
              <w:rPr>
                <w:rFonts w:ascii="Arial MT" w:eastAsia="Arial MT" w:hAnsi="Arial MT" w:cs="Arial MT"/>
                <w:sz w:val="16"/>
              </w:rPr>
              <w:t>entrada.</w:t>
            </w:r>
          </w:p>
        </w:tc>
        <w:tc>
          <w:tcPr>
            <w:tcW w:w="836" w:type="pct"/>
            <w:tcBorders>
              <w:top w:val="single" w:sz="4" w:space="0" w:color="BEBEBE"/>
              <w:left w:val="single" w:sz="4" w:space="0" w:color="BEBEBE"/>
              <w:bottom w:val="single" w:sz="4" w:space="0" w:color="BEBEBE"/>
              <w:right w:val="single" w:sz="4" w:space="0" w:color="BEBEBE"/>
            </w:tcBorders>
            <w:shd w:val="clear" w:color="auto" w:fill="F1F1F1"/>
            <w:hideMark/>
          </w:tcPr>
          <w:p w14:paraId="18370E90" w14:textId="404C422C" w:rsidR="007B199B" w:rsidRPr="0068611F" w:rsidRDefault="007B199B" w:rsidP="00460409">
            <w:pPr>
              <w:spacing w:line="183" w:lineRule="exact"/>
              <w:ind w:left="110"/>
              <w:jc w:val="both"/>
              <w:rPr>
                <w:rFonts w:ascii="Arial MT" w:eastAsia="Arial MT" w:hAnsi="Arial MT" w:cs="Arial MT"/>
                <w:sz w:val="16"/>
              </w:rPr>
            </w:pPr>
            <w:r w:rsidRPr="0068611F">
              <w:rPr>
                <w:rFonts w:ascii="Arial MT" w:eastAsia="Arial MT" w:hAnsi="Arial MT" w:cs="Arial MT"/>
                <w:sz w:val="16"/>
              </w:rPr>
              <w:t xml:space="preserve">El    </w:t>
            </w:r>
            <w:r w:rsidRPr="0068611F">
              <w:rPr>
                <w:rFonts w:ascii="Arial MT" w:eastAsia="Arial MT" w:hAnsi="Arial MT" w:cs="Arial MT"/>
                <w:spacing w:val="24"/>
                <w:sz w:val="16"/>
              </w:rPr>
              <w:t xml:space="preserve"> </w:t>
            </w:r>
            <w:r w:rsidRPr="0068611F">
              <w:rPr>
                <w:rFonts w:ascii="Arial MT" w:eastAsia="Arial MT" w:hAnsi="Arial MT" w:cs="Arial MT"/>
                <w:sz w:val="16"/>
              </w:rPr>
              <w:t xml:space="preserve">valor    </w:t>
            </w:r>
            <w:r w:rsidRPr="0068611F">
              <w:rPr>
                <w:rFonts w:ascii="Arial MT" w:eastAsia="Arial MT" w:hAnsi="Arial MT" w:cs="Arial MT"/>
                <w:spacing w:val="21"/>
                <w:sz w:val="16"/>
              </w:rPr>
              <w:t xml:space="preserve"> </w:t>
            </w:r>
            <w:r w:rsidRPr="0068611F">
              <w:rPr>
                <w:rFonts w:ascii="Arial MT" w:eastAsia="Arial MT" w:hAnsi="Arial MT" w:cs="Arial MT"/>
                <w:sz w:val="16"/>
              </w:rPr>
              <w:t>del</w:t>
            </w:r>
            <w:r>
              <w:rPr>
                <w:rFonts w:ascii="Arial MT" w:eastAsia="Arial MT" w:hAnsi="Arial MT" w:cs="Arial MT"/>
                <w:sz w:val="16"/>
              </w:rPr>
              <w:t xml:space="preserve"> </w:t>
            </w:r>
            <w:r w:rsidRPr="0068611F">
              <w:rPr>
                <w:rFonts w:ascii="Arial MT" w:eastAsia="Arial MT" w:hAnsi="Arial MT" w:cs="Arial MT"/>
                <w:sz w:val="16"/>
              </w:rPr>
              <w:t>activo</w:t>
            </w:r>
            <w:r>
              <w:rPr>
                <w:rFonts w:ascii="Arial MT" w:eastAsia="Arial MT" w:hAnsi="Arial MT" w:cs="Arial MT"/>
                <w:sz w:val="16"/>
              </w:rPr>
              <w:t xml:space="preserve"> </w:t>
            </w:r>
            <w:r w:rsidRPr="0068611F">
              <w:rPr>
                <w:rFonts w:ascii="Arial MT" w:eastAsia="Arial MT" w:hAnsi="Arial MT" w:cs="Arial MT"/>
                <w:sz w:val="16"/>
              </w:rPr>
              <w:t>se</w:t>
            </w:r>
            <w:r>
              <w:rPr>
                <w:rFonts w:ascii="Arial MT" w:eastAsia="Arial MT" w:hAnsi="Arial MT" w:cs="Arial MT"/>
                <w:sz w:val="16"/>
              </w:rPr>
              <w:t xml:space="preserve"> </w:t>
            </w:r>
            <w:r w:rsidRPr="0068611F">
              <w:rPr>
                <w:rFonts w:ascii="Arial MT" w:eastAsia="Arial MT" w:hAnsi="Arial MT" w:cs="Arial MT"/>
                <w:sz w:val="16"/>
              </w:rPr>
              <w:t>ajustará al valor</w:t>
            </w:r>
            <w:r w:rsidRPr="0068611F">
              <w:rPr>
                <w:rFonts w:ascii="Arial MT" w:eastAsia="Arial MT" w:hAnsi="Arial MT" w:cs="Arial MT"/>
                <w:spacing w:val="1"/>
                <w:sz w:val="16"/>
              </w:rPr>
              <w:t xml:space="preserve"> </w:t>
            </w:r>
            <w:r w:rsidRPr="0068611F">
              <w:rPr>
                <w:rFonts w:ascii="Arial MT" w:eastAsia="Arial MT" w:hAnsi="Arial MT" w:cs="Arial MT"/>
                <w:sz w:val="16"/>
              </w:rPr>
              <w:t>del</w:t>
            </w:r>
            <w:r w:rsidRPr="0068611F">
              <w:rPr>
                <w:rFonts w:ascii="Arial MT" w:eastAsia="Arial MT" w:hAnsi="Arial MT" w:cs="Arial MT"/>
                <w:spacing w:val="-6"/>
                <w:sz w:val="16"/>
              </w:rPr>
              <w:t xml:space="preserve"> </w:t>
            </w:r>
            <w:r w:rsidRPr="0068611F">
              <w:rPr>
                <w:rFonts w:ascii="Arial MT" w:eastAsia="Arial MT" w:hAnsi="Arial MT" w:cs="Arial MT"/>
                <w:sz w:val="16"/>
              </w:rPr>
              <w:t>bien</w:t>
            </w:r>
            <w:r w:rsidRPr="0068611F">
              <w:rPr>
                <w:rFonts w:ascii="Arial MT" w:eastAsia="Arial MT" w:hAnsi="Arial MT" w:cs="Arial MT"/>
                <w:spacing w:val="-6"/>
                <w:sz w:val="16"/>
              </w:rPr>
              <w:t xml:space="preserve"> </w:t>
            </w:r>
            <w:r w:rsidRPr="0068611F">
              <w:rPr>
                <w:rFonts w:ascii="Arial MT" w:eastAsia="Arial MT" w:hAnsi="Arial MT" w:cs="Arial MT"/>
                <w:sz w:val="16"/>
              </w:rPr>
              <w:t>en</w:t>
            </w:r>
            <w:r w:rsidRPr="0068611F">
              <w:rPr>
                <w:rFonts w:ascii="Arial MT" w:eastAsia="Arial MT" w:hAnsi="Arial MT" w:cs="Arial MT"/>
                <w:spacing w:val="-10"/>
                <w:sz w:val="16"/>
              </w:rPr>
              <w:t xml:space="preserve"> </w:t>
            </w:r>
            <w:r w:rsidRPr="0068611F">
              <w:rPr>
                <w:rFonts w:ascii="Arial MT" w:eastAsia="Arial MT" w:hAnsi="Arial MT" w:cs="Arial MT"/>
                <w:sz w:val="16"/>
              </w:rPr>
              <w:t>libros</w:t>
            </w:r>
            <w:r w:rsidRPr="0068611F">
              <w:rPr>
                <w:rFonts w:ascii="Arial MT" w:eastAsia="Arial MT" w:hAnsi="Arial MT" w:cs="Arial MT"/>
                <w:spacing w:val="-42"/>
                <w:sz w:val="16"/>
              </w:rPr>
              <w:t xml:space="preserve"> </w:t>
            </w:r>
            <w:r w:rsidRPr="0068611F">
              <w:rPr>
                <w:rFonts w:ascii="Arial MT" w:eastAsia="Arial MT" w:hAnsi="Arial MT" w:cs="Arial MT"/>
                <w:sz w:val="16"/>
              </w:rPr>
              <w:t>menos</w:t>
            </w:r>
            <w:r>
              <w:rPr>
                <w:rFonts w:ascii="Arial MT" w:eastAsia="Arial MT" w:hAnsi="Arial MT" w:cs="Arial MT"/>
                <w:sz w:val="16"/>
              </w:rPr>
              <w:t xml:space="preserve"> </w:t>
            </w:r>
            <w:r w:rsidRPr="0068611F">
              <w:rPr>
                <w:rFonts w:ascii="Arial MT" w:eastAsia="Arial MT" w:hAnsi="Arial MT" w:cs="Arial MT"/>
                <w:spacing w:val="-2"/>
                <w:sz w:val="16"/>
              </w:rPr>
              <w:t>la</w:t>
            </w:r>
            <w:r>
              <w:rPr>
                <w:rFonts w:ascii="Arial MT" w:eastAsia="Arial MT" w:hAnsi="Arial MT" w:cs="Arial MT"/>
                <w:spacing w:val="-2"/>
                <w:sz w:val="16"/>
              </w:rPr>
              <w:t xml:space="preserve"> </w:t>
            </w:r>
            <w:r w:rsidRPr="0068611F">
              <w:rPr>
                <w:rFonts w:ascii="Arial MT" w:eastAsia="Arial MT" w:hAnsi="Arial MT" w:cs="Arial MT"/>
                <w:sz w:val="16"/>
              </w:rPr>
              <w:t>aplicación</w:t>
            </w:r>
            <w:r>
              <w:rPr>
                <w:rFonts w:ascii="Arial MT" w:eastAsia="Arial MT" w:hAnsi="Arial MT" w:cs="Arial MT"/>
                <w:sz w:val="16"/>
              </w:rPr>
              <w:t xml:space="preserve"> </w:t>
            </w:r>
            <w:r w:rsidRPr="0068611F">
              <w:rPr>
                <w:rFonts w:ascii="Arial MT" w:eastAsia="Arial MT" w:hAnsi="Arial MT" w:cs="Arial MT"/>
                <w:sz w:val="16"/>
              </w:rPr>
              <w:t>del</w:t>
            </w:r>
            <w:r>
              <w:rPr>
                <w:rFonts w:ascii="Arial MT" w:eastAsia="Arial MT" w:hAnsi="Arial MT" w:cs="Arial MT"/>
                <w:sz w:val="16"/>
              </w:rPr>
              <w:t xml:space="preserve"> </w:t>
            </w:r>
            <w:r w:rsidRPr="0068611F">
              <w:rPr>
                <w:rFonts w:ascii="Arial MT" w:eastAsia="Arial MT" w:hAnsi="Arial MT" w:cs="Arial MT"/>
                <w:sz w:val="16"/>
              </w:rPr>
              <w:t>Índice</w:t>
            </w:r>
            <w:r>
              <w:rPr>
                <w:rFonts w:ascii="Arial MT" w:eastAsia="Arial MT" w:hAnsi="Arial MT" w:cs="Arial MT"/>
                <w:sz w:val="16"/>
              </w:rPr>
              <w:t xml:space="preserve"> </w:t>
            </w:r>
            <w:r w:rsidRPr="0068611F">
              <w:rPr>
                <w:rFonts w:ascii="Arial MT" w:eastAsia="Arial MT" w:hAnsi="Arial MT" w:cs="Arial MT"/>
                <w:sz w:val="16"/>
              </w:rPr>
              <w:t>de</w:t>
            </w:r>
            <w:r>
              <w:rPr>
                <w:rFonts w:ascii="Arial MT" w:eastAsia="Arial MT" w:hAnsi="Arial MT" w:cs="Arial MT"/>
                <w:sz w:val="16"/>
              </w:rPr>
              <w:t xml:space="preserve"> </w:t>
            </w:r>
            <w:r w:rsidRPr="0068611F">
              <w:rPr>
                <w:rFonts w:ascii="Arial MT" w:eastAsia="Arial MT" w:hAnsi="Arial MT" w:cs="Arial MT"/>
                <w:sz w:val="16"/>
              </w:rPr>
              <w:t>Precios</w:t>
            </w:r>
            <w:r>
              <w:rPr>
                <w:rFonts w:ascii="Arial MT" w:eastAsia="Arial MT" w:hAnsi="Arial MT" w:cs="Arial MT"/>
                <w:sz w:val="16"/>
              </w:rPr>
              <w:t xml:space="preserve"> a</w:t>
            </w:r>
            <w:r w:rsidRPr="0068611F">
              <w:rPr>
                <w:rFonts w:ascii="Arial MT" w:eastAsia="Arial MT" w:hAnsi="Arial MT" w:cs="Arial MT"/>
                <w:spacing w:val="-2"/>
                <w:sz w:val="16"/>
              </w:rPr>
              <w:t>l</w:t>
            </w:r>
            <w:r>
              <w:rPr>
                <w:rFonts w:ascii="Arial MT" w:eastAsia="Arial MT" w:hAnsi="Arial MT" w:cs="Arial MT"/>
                <w:spacing w:val="-2"/>
                <w:sz w:val="16"/>
              </w:rPr>
              <w:t xml:space="preserve"> </w:t>
            </w:r>
            <w:r w:rsidRPr="0068611F">
              <w:rPr>
                <w:rFonts w:ascii="Arial MT" w:eastAsia="Arial MT" w:hAnsi="Arial MT" w:cs="Arial MT"/>
                <w:spacing w:val="-42"/>
                <w:sz w:val="16"/>
              </w:rPr>
              <w:t xml:space="preserve"> </w:t>
            </w:r>
            <w:r w:rsidRPr="0068611F">
              <w:rPr>
                <w:rFonts w:ascii="Arial MT" w:eastAsia="Arial MT" w:hAnsi="Arial MT" w:cs="Arial MT"/>
                <w:sz w:val="16"/>
              </w:rPr>
              <w:t>consumidor</w:t>
            </w:r>
            <w:r w:rsidRPr="0068611F">
              <w:rPr>
                <w:rFonts w:ascii="Arial MT" w:eastAsia="Arial MT" w:hAnsi="Arial MT" w:cs="Arial MT"/>
                <w:spacing w:val="1"/>
                <w:sz w:val="16"/>
              </w:rPr>
              <w:t xml:space="preserve"> </w:t>
            </w:r>
            <w:r w:rsidRPr="0068611F">
              <w:rPr>
                <w:rFonts w:ascii="Arial MT" w:eastAsia="Arial MT" w:hAnsi="Arial MT" w:cs="Arial MT"/>
                <w:sz w:val="16"/>
              </w:rPr>
              <w:t>(IPC)</w:t>
            </w:r>
            <w:r w:rsidRPr="0068611F">
              <w:rPr>
                <w:rFonts w:ascii="Arial MT" w:eastAsia="Arial MT" w:hAnsi="Arial MT" w:cs="Arial MT"/>
                <w:spacing w:val="-9"/>
                <w:sz w:val="16"/>
              </w:rPr>
              <w:t xml:space="preserve"> </w:t>
            </w:r>
            <w:r w:rsidRPr="0068611F">
              <w:rPr>
                <w:rFonts w:ascii="Arial MT" w:eastAsia="Arial MT" w:hAnsi="Arial MT" w:cs="Arial MT"/>
                <w:sz w:val="16"/>
              </w:rPr>
              <w:t>emitido</w:t>
            </w:r>
            <w:r w:rsidRPr="0068611F">
              <w:rPr>
                <w:rFonts w:ascii="Arial MT" w:eastAsia="Arial MT" w:hAnsi="Arial MT" w:cs="Arial MT"/>
                <w:spacing w:val="-9"/>
                <w:sz w:val="16"/>
              </w:rPr>
              <w:t xml:space="preserve"> </w:t>
            </w:r>
            <w:r w:rsidRPr="0068611F">
              <w:rPr>
                <w:rFonts w:ascii="Arial MT" w:eastAsia="Arial MT" w:hAnsi="Arial MT" w:cs="Arial MT"/>
                <w:sz w:val="16"/>
              </w:rPr>
              <w:t>por</w:t>
            </w:r>
            <w:r w:rsidRPr="0068611F">
              <w:rPr>
                <w:rFonts w:ascii="Arial MT" w:eastAsia="Arial MT" w:hAnsi="Arial MT" w:cs="Arial MT"/>
                <w:spacing w:val="-41"/>
                <w:sz w:val="16"/>
              </w:rPr>
              <w:t xml:space="preserve"> </w:t>
            </w:r>
            <w:r w:rsidRPr="0068611F">
              <w:rPr>
                <w:rFonts w:ascii="Arial MT" w:eastAsia="Arial MT" w:hAnsi="Arial MT" w:cs="Arial MT"/>
                <w:w w:val="95"/>
                <w:sz w:val="16"/>
              </w:rPr>
              <w:t>el DANE,</w:t>
            </w:r>
            <w:r w:rsidRPr="0068611F">
              <w:rPr>
                <w:rFonts w:ascii="Arial MT" w:eastAsia="Arial MT" w:hAnsi="Arial MT" w:cs="Arial MT"/>
                <w:spacing w:val="1"/>
                <w:w w:val="95"/>
                <w:sz w:val="16"/>
              </w:rPr>
              <w:t xml:space="preserve"> </w:t>
            </w:r>
            <w:r w:rsidRPr="0068611F">
              <w:rPr>
                <w:rFonts w:ascii="Arial MT" w:eastAsia="Arial MT" w:hAnsi="Arial MT" w:cs="Arial MT"/>
                <w:w w:val="95"/>
                <w:sz w:val="16"/>
              </w:rPr>
              <w:t>vigente</w:t>
            </w:r>
            <w:r w:rsidRPr="0068611F">
              <w:rPr>
                <w:rFonts w:ascii="Arial MT" w:eastAsia="Arial MT" w:hAnsi="Arial MT" w:cs="Arial MT"/>
                <w:spacing w:val="-40"/>
                <w:w w:val="95"/>
                <w:sz w:val="16"/>
              </w:rPr>
              <w:t xml:space="preserve"> </w:t>
            </w:r>
            <w:r w:rsidRPr="0068611F">
              <w:rPr>
                <w:rFonts w:ascii="Arial MT" w:eastAsia="Arial MT" w:hAnsi="Arial MT" w:cs="Arial MT"/>
                <w:sz w:val="16"/>
              </w:rPr>
              <w:t>para</w:t>
            </w:r>
            <w:r w:rsidRPr="0068611F">
              <w:rPr>
                <w:rFonts w:ascii="Arial MT" w:eastAsia="Arial MT" w:hAnsi="Arial MT" w:cs="Arial MT"/>
                <w:spacing w:val="14"/>
                <w:sz w:val="16"/>
              </w:rPr>
              <w:t xml:space="preserve"> </w:t>
            </w:r>
            <w:r w:rsidRPr="0068611F">
              <w:rPr>
                <w:rFonts w:ascii="Arial MT" w:eastAsia="Arial MT" w:hAnsi="Arial MT" w:cs="Arial MT"/>
                <w:sz w:val="16"/>
              </w:rPr>
              <w:t>el</w:t>
            </w:r>
            <w:r w:rsidRPr="0068611F">
              <w:rPr>
                <w:rFonts w:ascii="Arial MT" w:eastAsia="Arial MT" w:hAnsi="Arial MT" w:cs="Arial MT"/>
                <w:spacing w:val="15"/>
                <w:sz w:val="16"/>
              </w:rPr>
              <w:t xml:space="preserve"> </w:t>
            </w:r>
            <w:r w:rsidRPr="0068611F">
              <w:rPr>
                <w:rFonts w:ascii="Arial MT" w:eastAsia="Arial MT" w:hAnsi="Arial MT" w:cs="Arial MT"/>
                <w:sz w:val="16"/>
              </w:rPr>
              <w:t>periodo</w:t>
            </w:r>
            <w:r w:rsidRPr="0068611F">
              <w:rPr>
                <w:rFonts w:ascii="Arial MT" w:eastAsia="Arial MT" w:hAnsi="Arial MT" w:cs="Arial MT"/>
                <w:spacing w:val="-42"/>
                <w:sz w:val="16"/>
              </w:rPr>
              <w:t xml:space="preserve"> </w:t>
            </w:r>
            <w:r w:rsidRPr="0068611F">
              <w:rPr>
                <w:rFonts w:ascii="Arial MT" w:eastAsia="Arial MT" w:hAnsi="Arial MT" w:cs="Arial MT"/>
                <w:sz w:val="16"/>
              </w:rPr>
              <w:t>contable.</w:t>
            </w:r>
          </w:p>
        </w:tc>
      </w:tr>
      <w:tr w:rsidR="007B199B" w:rsidRPr="0068611F" w14:paraId="5D210A0B" w14:textId="77777777" w:rsidTr="008D3979">
        <w:trPr>
          <w:trHeight w:val="599"/>
        </w:trPr>
        <w:tc>
          <w:tcPr>
            <w:tcW w:w="543" w:type="pct"/>
            <w:vMerge w:val="restart"/>
            <w:tcBorders>
              <w:top w:val="single" w:sz="4" w:space="0" w:color="BEBEBE"/>
              <w:left w:val="single" w:sz="4" w:space="0" w:color="BEBEBE"/>
              <w:bottom w:val="single" w:sz="4" w:space="0" w:color="BEBEBE"/>
              <w:right w:val="single" w:sz="4" w:space="0" w:color="BEBEBE"/>
            </w:tcBorders>
            <w:hideMark/>
          </w:tcPr>
          <w:p w14:paraId="26882DC4" w14:textId="77777777" w:rsidR="007B199B" w:rsidRPr="0068611F" w:rsidRDefault="007B199B" w:rsidP="00CF1563">
            <w:pPr>
              <w:spacing w:line="288" w:lineRule="auto"/>
              <w:ind w:right="133"/>
              <w:jc w:val="both"/>
              <w:rPr>
                <w:rFonts w:ascii="Arial" w:eastAsia="Arial MT" w:hAnsi="Arial MT" w:cs="Arial MT"/>
                <w:b/>
                <w:sz w:val="16"/>
              </w:rPr>
            </w:pPr>
            <w:r w:rsidRPr="0068611F">
              <w:rPr>
                <w:rFonts w:ascii="Arial" w:eastAsia="Arial MT" w:hAnsi="Arial MT" w:cs="Arial MT"/>
                <w:b/>
                <w:spacing w:val="-1"/>
                <w:sz w:val="16"/>
              </w:rPr>
              <w:t xml:space="preserve">BIENES </w:t>
            </w:r>
            <w:r w:rsidRPr="0068611F">
              <w:rPr>
                <w:rFonts w:ascii="Arial" w:eastAsia="Arial MT" w:hAnsi="Arial MT" w:cs="Arial MT"/>
                <w:b/>
                <w:sz w:val="16"/>
              </w:rPr>
              <w:t>DE</w:t>
            </w:r>
            <w:r w:rsidRPr="0068611F">
              <w:rPr>
                <w:rFonts w:ascii="Arial" w:eastAsia="Arial MT" w:hAnsi="Arial MT" w:cs="Arial MT"/>
                <w:b/>
                <w:spacing w:val="-42"/>
                <w:sz w:val="16"/>
              </w:rPr>
              <w:t xml:space="preserve"> </w:t>
            </w:r>
            <w:r w:rsidRPr="0068611F">
              <w:rPr>
                <w:rFonts w:ascii="Arial" w:eastAsia="Arial MT" w:hAnsi="Arial MT" w:cs="Arial MT"/>
                <w:b/>
                <w:sz w:val="16"/>
              </w:rPr>
              <w:t>ARTE Y</w:t>
            </w:r>
            <w:r w:rsidRPr="0068611F">
              <w:rPr>
                <w:rFonts w:ascii="Arial" w:eastAsia="Arial MT" w:hAnsi="Arial MT" w:cs="Arial MT"/>
                <w:b/>
                <w:spacing w:val="1"/>
                <w:sz w:val="16"/>
              </w:rPr>
              <w:t xml:space="preserve"> </w:t>
            </w:r>
            <w:r w:rsidRPr="0068611F">
              <w:rPr>
                <w:rFonts w:ascii="Arial" w:eastAsia="Arial MT" w:hAnsi="Arial MT" w:cs="Arial MT"/>
                <w:b/>
                <w:sz w:val="16"/>
              </w:rPr>
              <w:t>CULTURA</w:t>
            </w:r>
            <w:r w:rsidRPr="0068611F">
              <w:rPr>
                <w:rFonts w:ascii="Arial" w:eastAsia="Arial MT" w:hAnsi="Arial MT" w:cs="Arial MT"/>
                <w:b/>
                <w:spacing w:val="1"/>
                <w:sz w:val="16"/>
              </w:rPr>
              <w:t xml:space="preserve"> </w:t>
            </w:r>
            <w:r w:rsidRPr="0068611F">
              <w:rPr>
                <w:rFonts w:ascii="Arial" w:eastAsia="Arial MT" w:hAnsi="Arial MT" w:cs="Arial MT"/>
                <w:b/>
                <w:sz w:val="16"/>
              </w:rPr>
              <w:t>800</w:t>
            </w:r>
          </w:p>
        </w:tc>
        <w:tc>
          <w:tcPr>
            <w:tcW w:w="703" w:type="pct"/>
            <w:gridSpan w:val="2"/>
            <w:tcBorders>
              <w:top w:val="single" w:sz="4" w:space="0" w:color="BEBEBE"/>
              <w:left w:val="single" w:sz="4" w:space="0" w:color="BEBEBE"/>
              <w:bottom w:val="single" w:sz="4" w:space="0" w:color="BEBEBE"/>
              <w:right w:val="single" w:sz="4" w:space="0" w:color="BEBEBE"/>
            </w:tcBorders>
            <w:hideMark/>
          </w:tcPr>
          <w:p w14:paraId="51507A10" w14:textId="67488771" w:rsidR="007B199B" w:rsidRPr="0068611F" w:rsidRDefault="007B199B" w:rsidP="00CF1563">
            <w:pPr>
              <w:tabs>
                <w:tab w:val="left" w:pos="848"/>
              </w:tabs>
              <w:spacing w:line="288" w:lineRule="auto"/>
              <w:ind w:left="109" w:right="98"/>
              <w:jc w:val="both"/>
              <w:rPr>
                <w:rFonts w:ascii="Arial MT" w:eastAsia="Arial MT" w:hAnsi="Arial MT" w:cs="Arial MT"/>
                <w:sz w:val="16"/>
              </w:rPr>
            </w:pPr>
            <w:r w:rsidRPr="0068611F">
              <w:rPr>
                <w:rFonts w:ascii="Arial MT" w:eastAsia="Arial MT" w:hAnsi="Arial MT" w:cs="Arial MT"/>
                <w:sz w:val="16"/>
              </w:rPr>
              <w:t>Obras</w:t>
            </w:r>
            <w:r>
              <w:rPr>
                <w:rFonts w:ascii="Arial MT" w:eastAsia="Arial MT" w:hAnsi="Arial MT" w:cs="Arial MT"/>
                <w:sz w:val="16"/>
              </w:rPr>
              <w:t xml:space="preserve"> </w:t>
            </w:r>
            <w:r w:rsidR="006832B7" w:rsidRPr="0068611F">
              <w:rPr>
                <w:rFonts w:ascii="Arial MT" w:eastAsia="Arial MT" w:hAnsi="Arial MT" w:cs="Arial MT"/>
                <w:spacing w:val="-2"/>
                <w:sz w:val="16"/>
              </w:rPr>
              <w:t>de</w:t>
            </w:r>
            <w:r w:rsidR="006832B7">
              <w:rPr>
                <w:rFonts w:ascii="Arial MT" w:eastAsia="Arial MT" w:hAnsi="Arial MT" w:cs="Arial MT"/>
                <w:spacing w:val="-2"/>
                <w:sz w:val="16"/>
              </w:rPr>
              <w:t xml:space="preserve"> arte</w:t>
            </w:r>
          </w:p>
        </w:tc>
        <w:tc>
          <w:tcPr>
            <w:tcW w:w="864" w:type="pct"/>
            <w:gridSpan w:val="2"/>
            <w:vMerge w:val="restart"/>
            <w:tcBorders>
              <w:top w:val="single" w:sz="4" w:space="0" w:color="BEBEBE"/>
              <w:left w:val="single" w:sz="4" w:space="0" w:color="BEBEBE"/>
              <w:bottom w:val="single" w:sz="4" w:space="0" w:color="BEBEBE"/>
              <w:right w:val="single" w:sz="4" w:space="0" w:color="BEBEBE"/>
            </w:tcBorders>
            <w:hideMark/>
          </w:tcPr>
          <w:p w14:paraId="1767AB0E" w14:textId="77777777" w:rsidR="007B199B" w:rsidRPr="0068611F" w:rsidRDefault="007B199B" w:rsidP="00CF1563">
            <w:pPr>
              <w:spacing w:line="288" w:lineRule="auto"/>
              <w:ind w:left="104" w:right="97"/>
              <w:jc w:val="both"/>
              <w:rPr>
                <w:rFonts w:ascii="Arial MT" w:eastAsia="Arial MT" w:hAnsi="Arial MT" w:cs="Arial MT"/>
                <w:sz w:val="16"/>
              </w:rPr>
            </w:pPr>
            <w:r w:rsidRPr="0068611F">
              <w:rPr>
                <w:rFonts w:ascii="Arial MT" w:eastAsia="Arial MT" w:hAnsi="Arial MT" w:cs="Arial MT"/>
                <w:sz w:val="16"/>
              </w:rPr>
              <w:t>Son</w:t>
            </w:r>
            <w:r w:rsidRPr="0068611F">
              <w:rPr>
                <w:rFonts w:ascii="Arial MT" w:eastAsia="Arial MT" w:hAnsi="Arial MT" w:cs="Arial MT"/>
                <w:spacing w:val="25"/>
                <w:sz w:val="16"/>
              </w:rPr>
              <w:t xml:space="preserve"> </w:t>
            </w:r>
            <w:r w:rsidRPr="0068611F">
              <w:rPr>
                <w:rFonts w:ascii="Arial MT" w:eastAsia="Arial MT" w:hAnsi="Arial MT" w:cs="Arial MT"/>
                <w:sz w:val="16"/>
              </w:rPr>
              <w:t>Obras</w:t>
            </w:r>
            <w:r w:rsidRPr="0068611F">
              <w:rPr>
                <w:rFonts w:ascii="Arial MT" w:eastAsia="Arial MT" w:hAnsi="Arial MT" w:cs="Arial MT"/>
                <w:spacing w:val="29"/>
                <w:sz w:val="16"/>
              </w:rPr>
              <w:t xml:space="preserve"> </w:t>
            </w:r>
            <w:r w:rsidRPr="0068611F">
              <w:rPr>
                <w:rFonts w:ascii="Arial MT" w:eastAsia="Arial MT" w:hAnsi="Arial MT" w:cs="Arial MT"/>
                <w:sz w:val="16"/>
              </w:rPr>
              <w:t>de</w:t>
            </w:r>
            <w:r w:rsidRPr="0068611F">
              <w:rPr>
                <w:rFonts w:ascii="Arial MT" w:eastAsia="Arial MT" w:hAnsi="Arial MT" w:cs="Arial MT"/>
                <w:spacing w:val="-41"/>
                <w:sz w:val="16"/>
              </w:rPr>
              <w:t xml:space="preserve"> </w:t>
            </w:r>
            <w:r w:rsidRPr="0068611F">
              <w:rPr>
                <w:rFonts w:ascii="Arial MT" w:eastAsia="Arial MT" w:hAnsi="Arial MT" w:cs="Arial MT"/>
                <w:w w:val="95"/>
                <w:sz w:val="16"/>
              </w:rPr>
              <w:t xml:space="preserve">arte, </w:t>
            </w:r>
            <w:r>
              <w:rPr>
                <w:rFonts w:ascii="Arial MT" w:eastAsia="Arial MT" w:hAnsi="Arial MT" w:cs="Arial MT"/>
                <w:w w:val="95"/>
                <w:sz w:val="16"/>
              </w:rPr>
              <w:t>b</w:t>
            </w:r>
            <w:r w:rsidRPr="0068611F">
              <w:rPr>
                <w:rFonts w:ascii="Arial MT" w:eastAsia="Arial MT" w:hAnsi="Arial MT" w:cs="Arial MT"/>
                <w:w w:val="95"/>
                <w:sz w:val="16"/>
              </w:rPr>
              <w:t>ienes</w:t>
            </w:r>
            <w:r w:rsidRPr="0068611F">
              <w:rPr>
                <w:rFonts w:ascii="Arial MT" w:eastAsia="Arial MT" w:hAnsi="Arial MT" w:cs="Arial MT"/>
                <w:spacing w:val="11"/>
                <w:w w:val="95"/>
                <w:sz w:val="16"/>
              </w:rPr>
              <w:t xml:space="preserve"> </w:t>
            </w:r>
            <w:r w:rsidRPr="0068611F">
              <w:rPr>
                <w:rFonts w:ascii="Arial MT" w:eastAsia="Arial MT" w:hAnsi="Arial MT" w:cs="Arial MT"/>
                <w:w w:val="95"/>
                <w:sz w:val="16"/>
              </w:rPr>
              <w:t>de</w:t>
            </w:r>
            <w:r w:rsidRPr="0068611F">
              <w:rPr>
                <w:rFonts w:ascii="Arial MT" w:eastAsia="Arial MT" w:hAnsi="Arial MT" w:cs="Arial MT"/>
                <w:spacing w:val="-39"/>
                <w:w w:val="95"/>
                <w:sz w:val="16"/>
              </w:rPr>
              <w:t xml:space="preserve"> </w:t>
            </w:r>
            <w:r w:rsidRPr="0068611F">
              <w:rPr>
                <w:rFonts w:ascii="Arial MT" w:eastAsia="Arial MT" w:hAnsi="Arial MT" w:cs="Arial MT"/>
                <w:sz w:val="16"/>
              </w:rPr>
              <w:t>culto</w:t>
            </w:r>
            <w:r w:rsidRPr="0068611F">
              <w:rPr>
                <w:rFonts w:ascii="Arial MT" w:eastAsia="Arial MT" w:hAnsi="Arial MT" w:cs="Arial MT"/>
                <w:spacing w:val="1"/>
                <w:sz w:val="16"/>
              </w:rPr>
              <w:t xml:space="preserve"> </w:t>
            </w:r>
            <w:r w:rsidRPr="0068611F">
              <w:rPr>
                <w:rFonts w:ascii="Arial MT" w:eastAsia="Arial MT" w:hAnsi="Arial MT" w:cs="Arial MT"/>
                <w:sz w:val="16"/>
              </w:rPr>
              <w:t>Elementos</w:t>
            </w:r>
            <w:r w:rsidRPr="0068611F">
              <w:rPr>
                <w:rFonts w:ascii="Arial MT" w:eastAsia="Arial MT" w:hAnsi="Arial MT" w:cs="Arial MT"/>
                <w:spacing w:val="21"/>
                <w:sz w:val="16"/>
              </w:rPr>
              <w:t xml:space="preserve"> </w:t>
            </w:r>
            <w:r w:rsidRPr="0068611F">
              <w:rPr>
                <w:rFonts w:ascii="Arial MT" w:eastAsia="Arial MT" w:hAnsi="Arial MT" w:cs="Arial MT"/>
                <w:sz w:val="16"/>
              </w:rPr>
              <w:t>de</w:t>
            </w:r>
            <w:r w:rsidRPr="0068611F">
              <w:rPr>
                <w:rFonts w:ascii="Arial MT" w:eastAsia="Arial MT" w:hAnsi="Arial MT" w:cs="Arial MT"/>
                <w:spacing w:val="-42"/>
                <w:sz w:val="16"/>
              </w:rPr>
              <w:t xml:space="preserve"> </w:t>
            </w:r>
            <w:r w:rsidRPr="0068611F">
              <w:rPr>
                <w:rFonts w:ascii="Arial MT" w:eastAsia="Arial MT" w:hAnsi="Arial MT" w:cs="Arial MT"/>
                <w:sz w:val="16"/>
              </w:rPr>
              <w:t>museo,</w:t>
            </w:r>
          </w:p>
        </w:tc>
        <w:tc>
          <w:tcPr>
            <w:tcW w:w="451" w:type="pct"/>
            <w:vMerge w:val="restart"/>
            <w:tcBorders>
              <w:top w:val="single" w:sz="4" w:space="0" w:color="BEBEBE"/>
              <w:left w:val="single" w:sz="4" w:space="0" w:color="BEBEBE"/>
              <w:bottom w:val="single" w:sz="4" w:space="0" w:color="BEBEBE"/>
              <w:right w:val="single" w:sz="4" w:space="0" w:color="BEBEBE"/>
            </w:tcBorders>
            <w:hideMark/>
          </w:tcPr>
          <w:p w14:paraId="7F19F97F" w14:textId="77777777" w:rsidR="007B199B" w:rsidRPr="0068611F" w:rsidRDefault="007B199B" w:rsidP="00CF1563">
            <w:pPr>
              <w:spacing w:line="183" w:lineRule="exact"/>
              <w:jc w:val="both"/>
              <w:rPr>
                <w:rFonts w:ascii="Arial MT" w:eastAsia="Arial MT" w:hAnsi="Arial MT" w:cs="Arial MT"/>
                <w:sz w:val="16"/>
              </w:rPr>
            </w:pPr>
            <w:r w:rsidRPr="0068611F">
              <w:rPr>
                <w:rFonts w:ascii="Arial MT" w:eastAsia="Arial MT" w:hAnsi="Arial MT" w:cs="Arial MT"/>
                <w:sz w:val="16"/>
              </w:rPr>
              <w:t>20</w:t>
            </w:r>
          </w:p>
        </w:tc>
        <w:tc>
          <w:tcPr>
            <w:tcW w:w="800" w:type="pct"/>
            <w:gridSpan w:val="2"/>
            <w:vMerge w:val="restart"/>
            <w:tcBorders>
              <w:top w:val="single" w:sz="4" w:space="0" w:color="BEBEBE"/>
              <w:left w:val="single" w:sz="4" w:space="0" w:color="BEBEBE"/>
              <w:bottom w:val="single" w:sz="4" w:space="0" w:color="BEBEBE"/>
              <w:right w:val="single" w:sz="4" w:space="0" w:color="BEBEBE"/>
            </w:tcBorders>
            <w:hideMark/>
          </w:tcPr>
          <w:p w14:paraId="22856CEF" w14:textId="77777777" w:rsidR="007B199B" w:rsidRPr="0068611F" w:rsidRDefault="007B199B" w:rsidP="00460409">
            <w:pPr>
              <w:spacing w:line="288" w:lineRule="auto"/>
              <w:ind w:left="109" w:right="94"/>
              <w:jc w:val="both"/>
              <w:rPr>
                <w:rFonts w:ascii="Arial MT" w:eastAsia="Arial MT" w:hAnsi="Arial MT" w:cs="Arial MT"/>
                <w:sz w:val="16"/>
              </w:rPr>
            </w:pPr>
            <w:r w:rsidRPr="0068611F">
              <w:rPr>
                <w:rFonts w:ascii="Arial MT" w:eastAsia="Arial MT" w:hAnsi="Arial MT" w:cs="Arial MT"/>
                <w:sz w:val="16"/>
              </w:rPr>
              <w:t>Cinco</w:t>
            </w:r>
            <w:r w:rsidRPr="0068611F">
              <w:rPr>
                <w:rFonts w:ascii="Arial MT" w:eastAsia="Arial MT" w:hAnsi="Arial MT" w:cs="Arial MT"/>
                <w:spacing w:val="1"/>
                <w:sz w:val="16"/>
              </w:rPr>
              <w:t xml:space="preserve"> </w:t>
            </w:r>
            <w:r w:rsidRPr="0068611F">
              <w:rPr>
                <w:rFonts w:ascii="Arial MT" w:eastAsia="Arial MT" w:hAnsi="Arial MT" w:cs="Arial MT"/>
                <w:sz w:val="16"/>
              </w:rPr>
              <w:t>(5)</w:t>
            </w:r>
            <w:r w:rsidRPr="0068611F">
              <w:rPr>
                <w:rFonts w:ascii="Arial MT" w:eastAsia="Arial MT" w:hAnsi="Arial MT" w:cs="Arial MT"/>
                <w:spacing w:val="1"/>
                <w:sz w:val="16"/>
              </w:rPr>
              <w:t xml:space="preserve"> </w:t>
            </w:r>
            <w:r w:rsidRPr="0068611F">
              <w:rPr>
                <w:rFonts w:ascii="Arial MT" w:eastAsia="Arial MT" w:hAnsi="Arial MT" w:cs="Arial MT"/>
                <w:sz w:val="16"/>
              </w:rPr>
              <w:t>días</w:t>
            </w:r>
            <w:r w:rsidRPr="0068611F">
              <w:rPr>
                <w:rFonts w:ascii="Arial MT" w:eastAsia="Arial MT" w:hAnsi="Arial MT" w:cs="Arial MT"/>
                <w:spacing w:val="-42"/>
                <w:sz w:val="16"/>
              </w:rPr>
              <w:t xml:space="preserve"> </w:t>
            </w:r>
            <w:r w:rsidRPr="0068611F">
              <w:rPr>
                <w:rFonts w:ascii="Arial MT" w:eastAsia="Arial MT" w:hAnsi="Arial MT" w:cs="Arial MT"/>
                <w:sz w:val="16"/>
              </w:rPr>
              <w:t>hábiles después</w:t>
            </w:r>
            <w:r w:rsidRPr="0068611F">
              <w:rPr>
                <w:rFonts w:ascii="Arial MT" w:eastAsia="Arial MT" w:hAnsi="Arial MT" w:cs="Arial MT"/>
                <w:spacing w:val="1"/>
                <w:sz w:val="16"/>
              </w:rPr>
              <w:t xml:space="preserve"> </w:t>
            </w:r>
            <w:r w:rsidRPr="0068611F">
              <w:rPr>
                <w:rFonts w:ascii="Arial MT" w:eastAsia="Arial MT" w:hAnsi="Arial MT" w:cs="Arial MT"/>
                <w:sz w:val="16"/>
              </w:rPr>
              <w:t>de</w:t>
            </w:r>
            <w:r w:rsidRPr="0068611F">
              <w:rPr>
                <w:rFonts w:ascii="Arial MT" w:eastAsia="Arial MT" w:hAnsi="Arial MT" w:cs="Arial MT"/>
                <w:spacing w:val="1"/>
                <w:sz w:val="16"/>
              </w:rPr>
              <w:t xml:space="preserve"> </w:t>
            </w:r>
            <w:r w:rsidRPr="0068611F">
              <w:rPr>
                <w:rFonts w:ascii="Arial MT" w:eastAsia="Arial MT" w:hAnsi="Arial MT" w:cs="Arial MT"/>
                <w:sz w:val="16"/>
              </w:rPr>
              <w:t>recibido</w:t>
            </w:r>
            <w:r w:rsidRPr="0068611F">
              <w:rPr>
                <w:rFonts w:ascii="Arial MT" w:eastAsia="Arial MT" w:hAnsi="Arial MT" w:cs="Arial MT"/>
                <w:spacing w:val="1"/>
                <w:sz w:val="16"/>
              </w:rPr>
              <w:t xml:space="preserve"> </w:t>
            </w:r>
            <w:r w:rsidRPr="0068611F">
              <w:rPr>
                <w:rFonts w:ascii="Arial MT" w:eastAsia="Arial MT" w:hAnsi="Arial MT" w:cs="Arial MT"/>
                <w:sz w:val="16"/>
              </w:rPr>
              <w:t>el</w:t>
            </w:r>
            <w:r w:rsidRPr="0068611F">
              <w:rPr>
                <w:rFonts w:ascii="Arial MT" w:eastAsia="Arial MT" w:hAnsi="Arial MT" w:cs="Arial MT"/>
                <w:spacing w:val="1"/>
                <w:sz w:val="16"/>
              </w:rPr>
              <w:t xml:space="preserve"> </w:t>
            </w:r>
            <w:r w:rsidRPr="0068611F">
              <w:rPr>
                <w:rFonts w:ascii="Arial MT" w:eastAsia="Arial MT" w:hAnsi="Arial MT" w:cs="Arial MT"/>
                <w:sz w:val="16"/>
              </w:rPr>
              <w:t>memorando</w:t>
            </w:r>
            <w:r w:rsidRPr="0068611F">
              <w:rPr>
                <w:rFonts w:ascii="Arial MT" w:eastAsia="Arial MT" w:hAnsi="Arial MT" w:cs="Arial MT"/>
                <w:spacing w:val="1"/>
                <w:sz w:val="16"/>
              </w:rPr>
              <w:t xml:space="preserve"> </w:t>
            </w:r>
            <w:r w:rsidRPr="0068611F">
              <w:rPr>
                <w:rFonts w:ascii="Arial MT" w:eastAsia="Arial MT" w:hAnsi="Arial MT" w:cs="Arial MT"/>
                <w:sz w:val="16"/>
              </w:rPr>
              <w:t>de</w:t>
            </w:r>
            <w:r w:rsidRPr="0068611F">
              <w:rPr>
                <w:rFonts w:ascii="Arial MT" w:eastAsia="Arial MT" w:hAnsi="Arial MT" w:cs="Arial MT"/>
                <w:spacing w:val="-42"/>
                <w:sz w:val="16"/>
              </w:rPr>
              <w:t xml:space="preserve"> </w:t>
            </w:r>
            <w:r w:rsidRPr="0068611F">
              <w:rPr>
                <w:rFonts w:ascii="Arial MT" w:eastAsia="Arial MT" w:hAnsi="Arial MT" w:cs="Arial MT"/>
                <w:sz w:val="16"/>
              </w:rPr>
              <w:t>solicitud</w:t>
            </w:r>
            <w:r w:rsidRPr="0068611F">
              <w:rPr>
                <w:rFonts w:ascii="Arial MT" w:eastAsia="Arial MT" w:hAnsi="Arial MT" w:cs="Arial MT"/>
                <w:spacing w:val="28"/>
                <w:sz w:val="16"/>
              </w:rPr>
              <w:t xml:space="preserve"> </w:t>
            </w:r>
            <w:r w:rsidRPr="0068611F">
              <w:rPr>
                <w:rFonts w:ascii="Arial MT" w:eastAsia="Arial MT" w:hAnsi="Arial MT" w:cs="Arial MT"/>
                <w:sz w:val="16"/>
              </w:rPr>
              <w:t>de</w:t>
            </w:r>
          </w:p>
        </w:tc>
        <w:tc>
          <w:tcPr>
            <w:tcW w:w="803" w:type="pct"/>
            <w:gridSpan w:val="2"/>
            <w:vMerge w:val="restart"/>
            <w:tcBorders>
              <w:top w:val="single" w:sz="4" w:space="0" w:color="BEBEBE"/>
              <w:left w:val="single" w:sz="4" w:space="0" w:color="BEBEBE"/>
              <w:bottom w:val="single" w:sz="4" w:space="0" w:color="BEBEBE"/>
              <w:right w:val="single" w:sz="4" w:space="0" w:color="BEBEBE"/>
            </w:tcBorders>
            <w:hideMark/>
          </w:tcPr>
          <w:p w14:paraId="73B0C099" w14:textId="77777777" w:rsidR="007B199B" w:rsidRPr="0068611F" w:rsidRDefault="007B199B" w:rsidP="00460409">
            <w:pPr>
              <w:tabs>
                <w:tab w:val="left" w:pos="786"/>
              </w:tabs>
              <w:spacing w:line="288" w:lineRule="auto"/>
              <w:ind w:left="109" w:right="99"/>
              <w:jc w:val="both"/>
              <w:rPr>
                <w:rFonts w:ascii="Arial MT" w:eastAsia="Arial MT" w:hAnsi="Arial MT" w:cs="Arial MT"/>
                <w:sz w:val="16"/>
              </w:rPr>
            </w:pPr>
            <w:r w:rsidRPr="0068611F">
              <w:rPr>
                <w:rFonts w:ascii="Arial MT" w:eastAsia="Arial MT" w:hAnsi="Arial MT" w:cs="Arial MT"/>
                <w:sz w:val="16"/>
              </w:rPr>
              <w:t>La</w:t>
            </w:r>
            <w:r w:rsidRPr="0068611F">
              <w:rPr>
                <w:rFonts w:ascii="Arial MT" w:eastAsia="Arial MT" w:hAnsi="Arial MT" w:cs="Arial MT"/>
                <w:sz w:val="16"/>
              </w:rPr>
              <w:tab/>
            </w:r>
            <w:r w:rsidRPr="0068611F">
              <w:rPr>
                <w:rFonts w:ascii="Arial MT" w:eastAsia="Arial MT" w:hAnsi="Arial MT" w:cs="Arial MT"/>
                <w:spacing w:val="-1"/>
                <w:sz w:val="16"/>
              </w:rPr>
              <w:t>entidad</w:t>
            </w:r>
            <w:r w:rsidRPr="0068611F">
              <w:rPr>
                <w:rFonts w:ascii="Arial MT" w:eastAsia="Arial MT" w:hAnsi="Arial MT" w:cs="Arial MT"/>
                <w:spacing w:val="-43"/>
                <w:sz w:val="16"/>
              </w:rPr>
              <w:t xml:space="preserve"> </w:t>
            </w:r>
            <w:r w:rsidRPr="0068611F">
              <w:rPr>
                <w:rFonts w:ascii="Arial MT" w:eastAsia="Arial MT" w:hAnsi="Arial MT" w:cs="Arial MT"/>
                <w:sz w:val="16"/>
              </w:rPr>
              <w:t>medirá</w:t>
            </w:r>
            <w:r w:rsidRPr="0068611F">
              <w:rPr>
                <w:rFonts w:ascii="Arial MT" w:eastAsia="Arial MT" w:hAnsi="Arial MT" w:cs="Arial MT"/>
                <w:spacing w:val="1"/>
                <w:sz w:val="16"/>
              </w:rPr>
              <w:t xml:space="preserve"> </w:t>
            </w:r>
            <w:r w:rsidRPr="0068611F">
              <w:rPr>
                <w:rFonts w:ascii="Arial MT" w:eastAsia="Arial MT" w:hAnsi="Arial MT" w:cs="Arial MT"/>
                <w:sz w:val="16"/>
              </w:rPr>
              <w:t>el</w:t>
            </w:r>
            <w:r w:rsidRPr="0068611F">
              <w:rPr>
                <w:rFonts w:ascii="Arial MT" w:eastAsia="Arial MT" w:hAnsi="Arial MT" w:cs="Arial MT"/>
                <w:spacing w:val="1"/>
                <w:sz w:val="16"/>
              </w:rPr>
              <w:t xml:space="preserve"> </w:t>
            </w:r>
            <w:r w:rsidRPr="0068611F">
              <w:rPr>
                <w:rFonts w:ascii="Arial MT" w:eastAsia="Arial MT" w:hAnsi="Arial MT" w:cs="Arial MT"/>
                <w:sz w:val="16"/>
              </w:rPr>
              <w:t>valor</w:t>
            </w:r>
            <w:r w:rsidRPr="0068611F">
              <w:rPr>
                <w:rFonts w:ascii="Arial MT" w:eastAsia="Arial MT" w:hAnsi="Arial MT" w:cs="Arial MT"/>
                <w:spacing w:val="1"/>
                <w:sz w:val="16"/>
              </w:rPr>
              <w:t xml:space="preserve"> </w:t>
            </w:r>
            <w:r w:rsidRPr="0068611F">
              <w:rPr>
                <w:rFonts w:ascii="Arial MT" w:eastAsia="Arial MT" w:hAnsi="Arial MT" w:cs="Arial MT"/>
                <w:sz w:val="16"/>
              </w:rPr>
              <w:t>inicial del bien o</w:t>
            </w:r>
            <w:r w:rsidRPr="0068611F">
              <w:rPr>
                <w:rFonts w:ascii="Arial MT" w:eastAsia="Arial MT" w:hAnsi="Arial MT" w:cs="Arial MT"/>
                <w:spacing w:val="1"/>
                <w:sz w:val="16"/>
              </w:rPr>
              <w:t xml:space="preserve"> </w:t>
            </w:r>
            <w:r w:rsidRPr="0068611F">
              <w:rPr>
                <w:rFonts w:ascii="Arial MT" w:eastAsia="Arial MT" w:hAnsi="Arial MT" w:cs="Arial MT"/>
                <w:sz w:val="16"/>
              </w:rPr>
              <w:t>elemento</w:t>
            </w:r>
            <w:r w:rsidRPr="0068611F">
              <w:rPr>
                <w:rFonts w:ascii="Arial MT" w:eastAsia="Arial MT" w:hAnsi="Arial MT" w:cs="Arial MT"/>
                <w:spacing w:val="1"/>
                <w:sz w:val="16"/>
              </w:rPr>
              <w:t xml:space="preserve"> </w:t>
            </w:r>
            <w:r w:rsidRPr="0068611F">
              <w:rPr>
                <w:rFonts w:ascii="Arial MT" w:eastAsia="Arial MT" w:hAnsi="Arial MT" w:cs="Arial MT"/>
                <w:sz w:val="16"/>
              </w:rPr>
              <w:t>por</w:t>
            </w:r>
            <w:r w:rsidRPr="0068611F">
              <w:rPr>
                <w:rFonts w:ascii="Arial MT" w:eastAsia="Arial MT" w:hAnsi="Arial MT" w:cs="Arial MT"/>
                <w:spacing w:val="1"/>
                <w:sz w:val="16"/>
              </w:rPr>
              <w:t xml:space="preserve"> </w:t>
            </w:r>
            <w:r w:rsidRPr="0068611F">
              <w:rPr>
                <w:rFonts w:ascii="Arial MT" w:eastAsia="Arial MT" w:hAnsi="Arial MT" w:cs="Arial MT"/>
                <w:sz w:val="16"/>
              </w:rPr>
              <w:t>el</w:t>
            </w:r>
            <w:r w:rsidRPr="0068611F">
              <w:rPr>
                <w:rFonts w:ascii="Arial MT" w:eastAsia="Arial MT" w:hAnsi="Arial MT" w:cs="Arial MT"/>
                <w:spacing w:val="-42"/>
                <w:sz w:val="16"/>
              </w:rPr>
              <w:t xml:space="preserve"> </w:t>
            </w:r>
            <w:r w:rsidRPr="0068611F">
              <w:rPr>
                <w:rFonts w:ascii="Arial MT" w:eastAsia="Arial MT" w:hAnsi="Arial MT" w:cs="Arial MT"/>
                <w:sz w:val="16"/>
              </w:rPr>
              <w:t>costo</w:t>
            </w:r>
            <w:r w:rsidRPr="0068611F">
              <w:rPr>
                <w:rFonts w:ascii="Arial MT" w:eastAsia="Arial MT" w:hAnsi="Arial MT" w:cs="Arial MT"/>
                <w:spacing w:val="11"/>
                <w:sz w:val="16"/>
              </w:rPr>
              <w:t xml:space="preserve"> </w:t>
            </w:r>
            <w:r w:rsidRPr="0068611F">
              <w:rPr>
                <w:rFonts w:ascii="Arial MT" w:eastAsia="Arial MT" w:hAnsi="Arial MT" w:cs="Arial MT"/>
                <w:sz w:val="16"/>
              </w:rPr>
              <w:t>reflejado</w:t>
            </w:r>
          </w:p>
        </w:tc>
        <w:tc>
          <w:tcPr>
            <w:tcW w:w="836" w:type="pct"/>
            <w:vMerge w:val="restart"/>
            <w:tcBorders>
              <w:top w:val="single" w:sz="4" w:space="0" w:color="BEBEBE"/>
              <w:left w:val="single" w:sz="4" w:space="0" w:color="BEBEBE"/>
              <w:bottom w:val="single" w:sz="4" w:space="0" w:color="BEBEBE"/>
              <w:right w:val="single" w:sz="4" w:space="0" w:color="BEBEBE"/>
            </w:tcBorders>
            <w:hideMark/>
          </w:tcPr>
          <w:p w14:paraId="5ED99B20" w14:textId="77777777" w:rsidR="007B199B" w:rsidRPr="0068611F" w:rsidRDefault="007B199B" w:rsidP="00CF1563">
            <w:pPr>
              <w:spacing w:line="183" w:lineRule="exact"/>
              <w:ind w:left="110"/>
              <w:jc w:val="both"/>
              <w:rPr>
                <w:rFonts w:ascii="Arial MT" w:eastAsia="Arial MT" w:hAnsi="Arial MT" w:cs="Arial MT"/>
                <w:sz w:val="16"/>
              </w:rPr>
            </w:pPr>
            <w:r w:rsidRPr="0068611F">
              <w:rPr>
                <w:rFonts w:ascii="Arial MT" w:eastAsia="Arial MT" w:hAnsi="Arial MT" w:cs="Arial MT"/>
                <w:sz w:val="16"/>
              </w:rPr>
              <w:t>No</w:t>
            </w:r>
            <w:r w:rsidRPr="0068611F">
              <w:rPr>
                <w:rFonts w:ascii="Arial MT" w:eastAsia="Arial MT" w:hAnsi="Arial MT" w:cs="Arial MT"/>
                <w:spacing w:val="-4"/>
                <w:sz w:val="16"/>
              </w:rPr>
              <w:t xml:space="preserve"> </w:t>
            </w:r>
            <w:r w:rsidRPr="0068611F">
              <w:rPr>
                <w:rFonts w:ascii="Arial MT" w:eastAsia="Arial MT" w:hAnsi="Arial MT" w:cs="Arial MT"/>
                <w:sz w:val="16"/>
              </w:rPr>
              <w:t>aplica</w:t>
            </w:r>
          </w:p>
        </w:tc>
      </w:tr>
      <w:tr w:rsidR="007B199B" w:rsidRPr="0068611F" w14:paraId="1CEA710B" w14:textId="77777777" w:rsidTr="008D3979">
        <w:trPr>
          <w:trHeight w:val="77"/>
        </w:trPr>
        <w:tc>
          <w:tcPr>
            <w:tcW w:w="543" w:type="pct"/>
            <w:vMerge/>
            <w:tcBorders>
              <w:top w:val="single" w:sz="4" w:space="0" w:color="BEBEBE"/>
              <w:left w:val="single" w:sz="4" w:space="0" w:color="BEBEBE"/>
              <w:bottom w:val="single" w:sz="4" w:space="0" w:color="BEBEBE"/>
              <w:right w:val="single" w:sz="4" w:space="0" w:color="BEBEBE"/>
            </w:tcBorders>
            <w:vAlign w:val="center"/>
            <w:hideMark/>
          </w:tcPr>
          <w:p w14:paraId="578B25A8" w14:textId="77777777" w:rsidR="007B199B" w:rsidRPr="0068611F" w:rsidRDefault="007B199B" w:rsidP="00CF1563">
            <w:pPr>
              <w:jc w:val="both"/>
              <w:rPr>
                <w:rFonts w:ascii="Arial" w:eastAsia="Arial MT" w:hAnsi="Arial MT" w:cs="Arial MT"/>
                <w:b/>
                <w:sz w:val="16"/>
              </w:rPr>
            </w:pPr>
          </w:p>
        </w:tc>
        <w:tc>
          <w:tcPr>
            <w:tcW w:w="703"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103079D2" w14:textId="10E19F5C" w:rsidR="007B199B" w:rsidRPr="0068611F" w:rsidRDefault="007B199B" w:rsidP="00CF1563">
            <w:pPr>
              <w:tabs>
                <w:tab w:val="left" w:pos="848"/>
              </w:tabs>
              <w:spacing w:line="288" w:lineRule="auto"/>
              <w:ind w:left="109" w:right="98"/>
              <w:jc w:val="both"/>
              <w:rPr>
                <w:rFonts w:ascii="Arial MT" w:eastAsia="Arial MT" w:hAnsi="Arial MT" w:cs="Arial MT"/>
                <w:sz w:val="16"/>
              </w:rPr>
            </w:pPr>
            <w:r>
              <w:rPr>
                <w:rFonts w:ascii="Arial MT" w:eastAsia="Arial MT" w:hAnsi="Arial MT" w:cs="Arial MT"/>
                <w:sz w:val="16"/>
              </w:rPr>
              <w:t xml:space="preserve">Bienes </w:t>
            </w:r>
            <w:r w:rsidR="006832B7" w:rsidRPr="0068611F">
              <w:rPr>
                <w:rFonts w:ascii="Arial MT" w:eastAsia="Arial MT" w:hAnsi="Arial MT" w:cs="Arial MT"/>
                <w:spacing w:val="-2"/>
                <w:sz w:val="16"/>
              </w:rPr>
              <w:t>de</w:t>
            </w:r>
            <w:r w:rsidR="006832B7">
              <w:rPr>
                <w:rFonts w:ascii="Arial MT" w:eastAsia="Arial MT" w:hAnsi="Arial MT" w:cs="Arial MT"/>
                <w:spacing w:val="-2"/>
                <w:sz w:val="16"/>
              </w:rPr>
              <w:t xml:space="preserve"> culto</w:t>
            </w:r>
          </w:p>
        </w:tc>
        <w:tc>
          <w:tcPr>
            <w:tcW w:w="864" w:type="pct"/>
            <w:gridSpan w:val="2"/>
            <w:vMerge/>
            <w:tcBorders>
              <w:top w:val="single" w:sz="4" w:space="0" w:color="BEBEBE"/>
              <w:left w:val="single" w:sz="4" w:space="0" w:color="BEBEBE"/>
              <w:bottom w:val="single" w:sz="4" w:space="0" w:color="BEBEBE"/>
              <w:right w:val="single" w:sz="4" w:space="0" w:color="BEBEBE"/>
            </w:tcBorders>
            <w:vAlign w:val="center"/>
            <w:hideMark/>
          </w:tcPr>
          <w:p w14:paraId="2EBE3453" w14:textId="77777777" w:rsidR="007B199B" w:rsidRPr="0068611F" w:rsidRDefault="007B199B" w:rsidP="00CF1563">
            <w:pPr>
              <w:jc w:val="both"/>
              <w:rPr>
                <w:rFonts w:ascii="Arial MT" w:eastAsia="Arial MT" w:hAnsi="Arial MT" w:cs="Arial MT"/>
                <w:sz w:val="16"/>
              </w:rPr>
            </w:pPr>
          </w:p>
        </w:tc>
        <w:tc>
          <w:tcPr>
            <w:tcW w:w="451" w:type="pct"/>
            <w:vMerge/>
            <w:tcBorders>
              <w:top w:val="single" w:sz="4" w:space="0" w:color="BEBEBE"/>
              <w:left w:val="single" w:sz="4" w:space="0" w:color="BEBEBE"/>
              <w:bottom w:val="single" w:sz="4" w:space="0" w:color="BEBEBE"/>
              <w:right w:val="single" w:sz="4" w:space="0" w:color="BEBEBE"/>
            </w:tcBorders>
            <w:vAlign w:val="center"/>
            <w:hideMark/>
          </w:tcPr>
          <w:p w14:paraId="51EA0F1F" w14:textId="77777777" w:rsidR="007B199B" w:rsidRPr="0068611F" w:rsidRDefault="007B199B" w:rsidP="00CF1563">
            <w:pPr>
              <w:jc w:val="both"/>
              <w:rPr>
                <w:rFonts w:ascii="Arial MT" w:eastAsia="Arial MT" w:hAnsi="Arial MT" w:cs="Arial MT"/>
                <w:sz w:val="16"/>
              </w:rPr>
            </w:pPr>
          </w:p>
        </w:tc>
        <w:tc>
          <w:tcPr>
            <w:tcW w:w="800" w:type="pct"/>
            <w:gridSpan w:val="2"/>
            <w:vMerge/>
            <w:tcBorders>
              <w:top w:val="single" w:sz="4" w:space="0" w:color="BEBEBE"/>
              <w:left w:val="single" w:sz="4" w:space="0" w:color="BEBEBE"/>
              <w:bottom w:val="single" w:sz="4" w:space="0" w:color="BEBEBE"/>
              <w:right w:val="single" w:sz="4" w:space="0" w:color="BEBEBE"/>
            </w:tcBorders>
            <w:vAlign w:val="center"/>
            <w:hideMark/>
          </w:tcPr>
          <w:p w14:paraId="1B52F03B" w14:textId="77777777" w:rsidR="007B199B" w:rsidRPr="0068611F" w:rsidRDefault="007B199B" w:rsidP="00CF1563">
            <w:pPr>
              <w:jc w:val="both"/>
              <w:rPr>
                <w:rFonts w:ascii="Arial MT" w:eastAsia="Arial MT" w:hAnsi="Arial MT" w:cs="Arial MT"/>
                <w:sz w:val="16"/>
              </w:rPr>
            </w:pPr>
          </w:p>
        </w:tc>
        <w:tc>
          <w:tcPr>
            <w:tcW w:w="803" w:type="pct"/>
            <w:gridSpan w:val="2"/>
            <w:vMerge/>
            <w:tcBorders>
              <w:top w:val="single" w:sz="4" w:space="0" w:color="BEBEBE"/>
              <w:left w:val="single" w:sz="4" w:space="0" w:color="BEBEBE"/>
              <w:bottom w:val="single" w:sz="4" w:space="0" w:color="BEBEBE"/>
              <w:right w:val="single" w:sz="4" w:space="0" w:color="BEBEBE"/>
            </w:tcBorders>
            <w:vAlign w:val="center"/>
            <w:hideMark/>
          </w:tcPr>
          <w:p w14:paraId="57D6C459" w14:textId="77777777" w:rsidR="007B199B" w:rsidRPr="0068611F" w:rsidRDefault="007B199B" w:rsidP="00CF1563">
            <w:pPr>
              <w:jc w:val="both"/>
              <w:rPr>
                <w:rFonts w:ascii="Arial MT" w:eastAsia="Arial MT" w:hAnsi="Arial MT" w:cs="Arial MT"/>
                <w:sz w:val="16"/>
              </w:rPr>
            </w:pPr>
          </w:p>
        </w:tc>
        <w:tc>
          <w:tcPr>
            <w:tcW w:w="836" w:type="pct"/>
            <w:vMerge/>
            <w:tcBorders>
              <w:top w:val="single" w:sz="4" w:space="0" w:color="BEBEBE"/>
              <w:left w:val="single" w:sz="4" w:space="0" w:color="BEBEBE"/>
              <w:bottom w:val="single" w:sz="4" w:space="0" w:color="BEBEBE"/>
              <w:right w:val="single" w:sz="4" w:space="0" w:color="BEBEBE"/>
            </w:tcBorders>
            <w:vAlign w:val="center"/>
            <w:hideMark/>
          </w:tcPr>
          <w:p w14:paraId="65377E05" w14:textId="77777777" w:rsidR="007B199B" w:rsidRPr="0068611F" w:rsidRDefault="007B199B" w:rsidP="00CF1563">
            <w:pPr>
              <w:jc w:val="both"/>
              <w:rPr>
                <w:rFonts w:ascii="Arial MT" w:eastAsia="Arial MT" w:hAnsi="Arial MT" w:cs="Arial MT"/>
                <w:sz w:val="16"/>
              </w:rPr>
            </w:pPr>
          </w:p>
        </w:tc>
      </w:tr>
      <w:tr w:rsidR="007B199B" w:rsidRPr="0068611F" w14:paraId="0815503E" w14:textId="77777777" w:rsidTr="008D3979">
        <w:trPr>
          <w:trHeight w:val="604"/>
        </w:trPr>
        <w:tc>
          <w:tcPr>
            <w:tcW w:w="543" w:type="pct"/>
            <w:vMerge w:val="restart"/>
            <w:tcBorders>
              <w:top w:val="single" w:sz="4" w:space="0" w:color="BEBEBE"/>
              <w:left w:val="single" w:sz="4" w:space="0" w:color="BEBEBE"/>
              <w:bottom w:val="single" w:sz="4" w:space="0" w:color="BEBEBE"/>
              <w:right w:val="single" w:sz="4" w:space="0" w:color="BEBEBE"/>
            </w:tcBorders>
          </w:tcPr>
          <w:p w14:paraId="68FF63B3" w14:textId="77777777" w:rsidR="007B199B" w:rsidRPr="0068611F" w:rsidRDefault="007B199B" w:rsidP="00CF1563">
            <w:pPr>
              <w:jc w:val="both"/>
              <w:rPr>
                <w:rFonts w:ascii="Times New Roman" w:eastAsia="Arial MT" w:hAnsi="Arial MT" w:cs="Arial MT"/>
                <w:sz w:val="16"/>
              </w:rPr>
            </w:pPr>
          </w:p>
        </w:tc>
        <w:tc>
          <w:tcPr>
            <w:tcW w:w="703" w:type="pct"/>
            <w:gridSpan w:val="2"/>
            <w:tcBorders>
              <w:top w:val="single" w:sz="4" w:space="0" w:color="BEBEBE"/>
              <w:left w:val="single" w:sz="4" w:space="0" w:color="BEBEBE"/>
              <w:bottom w:val="single" w:sz="4" w:space="0" w:color="BEBEBE"/>
              <w:right w:val="single" w:sz="4" w:space="0" w:color="BEBEBE"/>
            </w:tcBorders>
            <w:hideMark/>
          </w:tcPr>
          <w:p w14:paraId="28A0A66A" w14:textId="77777777" w:rsidR="007B199B" w:rsidRPr="0068611F" w:rsidRDefault="007B199B" w:rsidP="00CF1563">
            <w:pPr>
              <w:spacing w:line="288" w:lineRule="auto"/>
              <w:ind w:left="109" w:right="252"/>
              <w:jc w:val="both"/>
              <w:rPr>
                <w:rFonts w:ascii="Arial MT" w:eastAsia="Arial MT" w:hAnsi="Arial MT" w:cs="Arial MT"/>
                <w:sz w:val="16"/>
              </w:rPr>
            </w:pPr>
            <w:r w:rsidRPr="0068611F">
              <w:rPr>
                <w:rFonts w:ascii="Arial MT" w:eastAsia="Arial MT" w:hAnsi="Arial MT" w:cs="Arial MT"/>
                <w:spacing w:val="-1"/>
                <w:sz w:val="16"/>
              </w:rPr>
              <w:t>Elementos</w:t>
            </w:r>
            <w:r w:rsidRPr="0068611F">
              <w:rPr>
                <w:rFonts w:ascii="Arial MT" w:eastAsia="Arial MT" w:hAnsi="Arial MT" w:cs="Arial MT"/>
                <w:spacing w:val="-43"/>
                <w:sz w:val="16"/>
              </w:rPr>
              <w:t xml:space="preserve"> </w:t>
            </w:r>
            <w:r w:rsidRPr="0068611F">
              <w:rPr>
                <w:rFonts w:ascii="Arial MT" w:eastAsia="Arial MT" w:hAnsi="Arial MT" w:cs="Arial MT"/>
                <w:sz w:val="16"/>
              </w:rPr>
              <w:t>de</w:t>
            </w:r>
            <w:r w:rsidRPr="0068611F">
              <w:rPr>
                <w:rFonts w:ascii="Arial MT" w:eastAsia="Arial MT" w:hAnsi="Arial MT" w:cs="Arial MT"/>
                <w:spacing w:val="-4"/>
                <w:sz w:val="16"/>
              </w:rPr>
              <w:t xml:space="preserve"> </w:t>
            </w:r>
            <w:r w:rsidRPr="0068611F">
              <w:rPr>
                <w:rFonts w:ascii="Arial MT" w:eastAsia="Arial MT" w:hAnsi="Arial MT" w:cs="Arial MT"/>
                <w:sz w:val="16"/>
              </w:rPr>
              <w:t>museo</w:t>
            </w:r>
          </w:p>
        </w:tc>
        <w:tc>
          <w:tcPr>
            <w:tcW w:w="864" w:type="pct"/>
            <w:gridSpan w:val="2"/>
            <w:vMerge w:val="restart"/>
            <w:tcBorders>
              <w:top w:val="single" w:sz="4" w:space="0" w:color="BEBEBE"/>
              <w:left w:val="single" w:sz="4" w:space="0" w:color="BEBEBE"/>
              <w:bottom w:val="single" w:sz="4" w:space="0" w:color="BEBEBE"/>
              <w:right w:val="single" w:sz="4" w:space="0" w:color="BEBEBE"/>
            </w:tcBorders>
            <w:hideMark/>
          </w:tcPr>
          <w:p w14:paraId="12EC2C77" w14:textId="1B052CAC" w:rsidR="007B199B" w:rsidRPr="0068611F" w:rsidRDefault="007B199B" w:rsidP="00CF1563">
            <w:pPr>
              <w:spacing w:line="288" w:lineRule="auto"/>
              <w:ind w:left="104" w:right="-8"/>
              <w:jc w:val="both"/>
              <w:rPr>
                <w:rFonts w:ascii="Arial MT" w:eastAsia="Arial MT" w:hAnsi="Arial MT" w:cs="Arial MT"/>
                <w:sz w:val="16"/>
              </w:rPr>
            </w:pPr>
            <w:r w:rsidRPr="0068611F">
              <w:rPr>
                <w:rFonts w:ascii="Arial MT" w:eastAsia="Arial MT" w:hAnsi="Arial MT" w:cs="Arial MT"/>
                <w:sz w:val="16"/>
              </w:rPr>
              <w:t>Elementos</w:t>
            </w:r>
            <w:r w:rsidRPr="0068611F">
              <w:rPr>
                <w:rFonts w:ascii="Arial MT" w:eastAsia="Arial MT" w:hAnsi="Arial MT" w:cs="Arial MT"/>
                <w:spacing w:val="1"/>
                <w:sz w:val="16"/>
              </w:rPr>
              <w:t xml:space="preserve"> </w:t>
            </w:r>
            <w:r w:rsidRPr="0068611F">
              <w:rPr>
                <w:rFonts w:ascii="Arial MT" w:eastAsia="Arial MT" w:hAnsi="Arial MT" w:cs="Arial MT"/>
                <w:sz w:val="16"/>
              </w:rPr>
              <w:t>musicales,</w:t>
            </w:r>
            <w:r w:rsidRPr="0068611F">
              <w:rPr>
                <w:rFonts w:ascii="Arial MT" w:eastAsia="Arial MT" w:hAnsi="Arial MT" w:cs="Arial MT"/>
                <w:spacing w:val="1"/>
                <w:sz w:val="16"/>
              </w:rPr>
              <w:t xml:space="preserve"> </w:t>
            </w:r>
            <w:r w:rsidRPr="0068611F">
              <w:rPr>
                <w:rFonts w:ascii="Arial MT" w:eastAsia="Arial MT" w:hAnsi="Arial MT" w:cs="Arial MT"/>
                <w:sz w:val="16"/>
              </w:rPr>
              <w:t>Libros</w:t>
            </w:r>
            <w:r w:rsidRPr="0068611F">
              <w:rPr>
                <w:rFonts w:ascii="Arial MT" w:eastAsia="Arial MT" w:hAnsi="Arial MT" w:cs="Arial MT"/>
                <w:sz w:val="16"/>
              </w:rPr>
              <w:tab/>
            </w:r>
            <w:r w:rsidRPr="0068611F">
              <w:rPr>
                <w:rFonts w:ascii="Arial MT" w:eastAsia="Arial MT" w:hAnsi="Arial MT" w:cs="Arial MT"/>
                <w:spacing w:val="-5"/>
                <w:sz w:val="16"/>
              </w:rPr>
              <w:t>y</w:t>
            </w:r>
            <w:r w:rsidR="00AE547D">
              <w:rPr>
                <w:rFonts w:ascii="Arial MT" w:eastAsia="Arial MT" w:hAnsi="Arial MT" w:cs="Arial MT"/>
                <w:spacing w:val="-5"/>
                <w:sz w:val="16"/>
              </w:rPr>
              <w:t xml:space="preserve"> </w:t>
            </w:r>
            <w:r w:rsidRPr="0068611F">
              <w:rPr>
                <w:rFonts w:ascii="Arial MT" w:eastAsia="Arial MT" w:hAnsi="Arial MT" w:cs="Arial MT"/>
                <w:sz w:val="16"/>
              </w:rPr>
              <w:t>publicaciones</w:t>
            </w:r>
            <w:r w:rsidRPr="0068611F">
              <w:rPr>
                <w:rFonts w:ascii="Arial MT" w:eastAsia="Arial MT" w:hAnsi="Arial MT" w:cs="Arial MT"/>
                <w:spacing w:val="1"/>
                <w:sz w:val="16"/>
              </w:rPr>
              <w:t xml:space="preserve"> </w:t>
            </w:r>
            <w:r w:rsidRPr="0068611F">
              <w:rPr>
                <w:rFonts w:ascii="Arial MT" w:eastAsia="Arial MT" w:hAnsi="Arial MT" w:cs="Arial MT"/>
                <w:sz w:val="16"/>
              </w:rPr>
              <w:t>de</w:t>
            </w:r>
            <w:r w:rsidRPr="0068611F">
              <w:rPr>
                <w:rFonts w:ascii="Arial MT" w:eastAsia="Arial MT" w:hAnsi="Arial MT" w:cs="Arial MT"/>
                <w:spacing w:val="1"/>
                <w:sz w:val="16"/>
              </w:rPr>
              <w:t xml:space="preserve"> </w:t>
            </w:r>
            <w:r w:rsidRPr="0068611F">
              <w:rPr>
                <w:rFonts w:ascii="Arial MT" w:eastAsia="Arial MT" w:hAnsi="Arial MT" w:cs="Arial MT"/>
                <w:sz w:val="16"/>
              </w:rPr>
              <w:lastRenderedPageBreak/>
              <w:t>investigación y</w:t>
            </w:r>
            <w:r w:rsidRPr="0068611F">
              <w:rPr>
                <w:rFonts w:ascii="Arial MT" w:eastAsia="Arial MT" w:hAnsi="Arial MT" w:cs="Arial MT"/>
                <w:spacing w:val="-42"/>
                <w:sz w:val="16"/>
              </w:rPr>
              <w:t xml:space="preserve"> </w:t>
            </w:r>
            <w:r w:rsidRPr="0068611F">
              <w:rPr>
                <w:rFonts w:ascii="Arial MT" w:eastAsia="Arial MT" w:hAnsi="Arial MT" w:cs="Arial MT"/>
                <w:sz w:val="16"/>
              </w:rPr>
              <w:t>consulta,</w:t>
            </w:r>
            <w:r w:rsidRPr="0068611F">
              <w:rPr>
                <w:rFonts w:ascii="Arial MT" w:eastAsia="Arial MT" w:hAnsi="Arial MT" w:cs="Arial MT"/>
                <w:spacing w:val="1"/>
                <w:sz w:val="16"/>
              </w:rPr>
              <w:t xml:space="preserve"> </w:t>
            </w:r>
            <w:r w:rsidRPr="0068611F">
              <w:rPr>
                <w:rFonts w:ascii="Arial MT" w:eastAsia="Arial MT" w:hAnsi="Arial MT" w:cs="Arial MT"/>
                <w:sz w:val="16"/>
              </w:rPr>
              <w:t>Otros</w:t>
            </w:r>
            <w:r w:rsidRPr="0068611F">
              <w:rPr>
                <w:rFonts w:ascii="Arial MT" w:eastAsia="Arial MT" w:hAnsi="Arial MT" w:cs="Arial MT"/>
                <w:spacing w:val="9"/>
                <w:sz w:val="16"/>
              </w:rPr>
              <w:t xml:space="preserve"> </w:t>
            </w:r>
            <w:r w:rsidRPr="0068611F">
              <w:rPr>
                <w:rFonts w:ascii="Arial MT" w:eastAsia="Arial MT" w:hAnsi="Arial MT" w:cs="Arial MT"/>
                <w:sz w:val="16"/>
              </w:rPr>
              <w:t>bienes</w:t>
            </w:r>
            <w:r w:rsidRPr="0068611F">
              <w:rPr>
                <w:rFonts w:ascii="Arial MT" w:eastAsia="Arial MT" w:hAnsi="Arial MT" w:cs="Arial MT"/>
                <w:spacing w:val="-42"/>
                <w:sz w:val="16"/>
              </w:rPr>
              <w:t xml:space="preserve"> </w:t>
            </w:r>
            <w:r w:rsidRPr="0068611F">
              <w:rPr>
                <w:rFonts w:ascii="Arial MT" w:eastAsia="Arial MT" w:hAnsi="Arial MT" w:cs="Arial MT"/>
                <w:sz w:val="16"/>
              </w:rPr>
              <w:t>de</w:t>
            </w:r>
            <w:r w:rsidRPr="0068611F">
              <w:rPr>
                <w:rFonts w:ascii="Arial MT" w:eastAsia="Arial MT" w:hAnsi="Arial MT" w:cs="Arial MT"/>
                <w:sz w:val="16"/>
              </w:rPr>
              <w:tab/>
              <w:t>arte</w:t>
            </w:r>
            <w:r w:rsidR="00AE547D">
              <w:rPr>
                <w:rFonts w:ascii="Arial MT" w:eastAsia="Arial MT" w:hAnsi="Arial MT" w:cs="Arial MT"/>
                <w:sz w:val="16"/>
              </w:rPr>
              <w:t xml:space="preserve"> </w:t>
            </w:r>
            <w:r w:rsidRPr="0068611F">
              <w:rPr>
                <w:rFonts w:ascii="Arial MT" w:eastAsia="Arial MT" w:hAnsi="Arial MT" w:cs="Arial MT"/>
                <w:spacing w:val="-5"/>
                <w:sz w:val="16"/>
              </w:rPr>
              <w:t>y</w:t>
            </w:r>
            <w:r w:rsidRPr="0068611F">
              <w:rPr>
                <w:rFonts w:ascii="Arial MT" w:eastAsia="Arial MT" w:hAnsi="Arial MT" w:cs="Arial MT"/>
                <w:spacing w:val="-42"/>
                <w:sz w:val="16"/>
              </w:rPr>
              <w:t xml:space="preserve"> </w:t>
            </w:r>
            <w:r w:rsidRPr="0068611F">
              <w:rPr>
                <w:rFonts w:ascii="Arial MT" w:eastAsia="Arial MT" w:hAnsi="Arial MT" w:cs="Arial MT"/>
                <w:sz w:val="16"/>
              </w:rPr>
              <w:t>cultura,</w:t>
            </w:r>
            <w:r w:rsidRPr="0068611F">
              <w:rPr>
                <w:rFonts w:ascii="Arial MT" w:eastAsia="Arial MT" w:hAnsi="Arial MT" w:cs="Arial MT"/>
                <w:spacing w:val="1"/>
                <w:sz w:val="16"/>
              </w:rPr>
              <w:t xml:space="preserve"> </w:t>
            </w:r>
            <w:r w:rsidRPr="00717904">
              <w:rPr>
                <w:rFonts w:ascii="Arial MT" w:eastAsia="Arial MT" w:hAnsi="Arial MT" w:cs="Arial MT"/>
                <w:sz w:val="16"/>
              </w:rPr>
              <w:t>controlados</w:t>
            </w:r>
            <w:r w:rsidRPr="00717904">
              <w:rPr>
                <w:rFonts w:ascii="Arial MT" w:eastAsia="Arial MT" w:hAnsi="Arial MT" w:cs="Arial MT"/>
                <w:spacing w:val="1"/>
                <w:sz w:val="16"/>
              </w:rPr>
              <w:t xml:space="preserve"> </w:t>
            </w:r>
            <w:r w:rsidRPr="00717904">
              <w:rPr>
                <w:rFonts w:ascii="Arial MT" w:eastAsia="Arial MT" w:hAnsi="Arial MT" w:cs="Arial MT"/>
                <w:sz w:val="16"/>
              </w:rPr>
              <w:t>por la</w:t>
            </w:r>
            <w:r w:rsidRPr="00717904">
              <w:rPr>
                <w:rFonts w:ascii="Arial MT" w:eastAsia="Arial MT" w:hAnsi="Arial MT" w:cs="Arial MT"/>
                <w:spacing w:val="-2"/>
                <w:sz w:val="16"/>
              </w:rPr>
              <w:t xml:space="preserve"> </w:t>
            </w:r>
            <w:r>
              <w:rPr>
                <w:rFonts w:ascii="Arial MT" w:eastAsia="Arial MT" w:hAnsi="Arial MT" w:cs="Arial MT"/>
                <w:sz w:val="16"/>
              </w:rPr>
              <w:t>E</w:t>
            </w:r>
            <w:r w:rsidRPr="00717904">
              <w:rPr>
                <w:rFonts w:ascii="Arial MT" w:eastAsia="Arial MT" w:hAnsi="Arial MT" w:cs="Arial MT"/>
                <w:sz w:val="16"/>
              </w:rPr>
              <w:t>ntidad</w:t>
            </w:r>
          </w:p>
        </w:tc>
        <w:tc>
          <w:tcPr>
            <w:tcW w:w="451" w:type="pct"/>
            <w:vMerge w:val="restart"/>
            <w:tcBorders>
              <w:top w:val="single" w:sz="4" w:space="0" w:color="BEBEBE"/>
              <w:left w:val="single" w:sz="4" w:space="0" w:color="BEBEBE"/>
              <w:bottom w:val="single" w:sz="4" w:space="0" w:color="BEBEBE"/>
              <w:right w:val="single" w:sz="4" w:space="0" w:color="BEBEBE"/>
            </w:tcBorders>
          </w:tcPr>
          <w:p w14:paraId="097285D5" w14:textId="77777777" w:rsidR="007B199B" w:rsidRPr="0068611F" w:rsidRDefault="007B199B" w:rsidP="00CF1563">
            <w:pPr>
              <w:jc w:val="both"/>
              <w:rPr>
                <w:rFonts w:ascii="Times New Roman" w:eastAsia="Arial MT" w:hAnsi="Arial MT" w:cs="Arial MT"/>
                <w:sz w:val="16"/>
              </w:rPr>
            </w:pPr>
          </w:p>
        </w:tc>
        <w:tc>
          <w:tcPr>
            <w:tcW w:w="800" w:type="pct"/>
            <w:gridSpan w:val="2"/>
            <w:vMerge w:val="restart"/>
            <w:tcBorders>
              <w:top w:val="single" w:sz="4" w:space="0" w:color="BEBEBE"/>
              <w:left w:val="single" w:sz="4" w:space="0" w:color="BEBEBE"/>
              <w:bottom w:val="single" w:sz="4" w:space="0" w:color="BEBEBE"/>
              <w:right w:val="single" w:sz="4" w:space="0" w:color="BEBEBE"/>
            </w:tcBorders>
            <w:hideMark/>
          </w:tcPr>
          <w:p w14:paraId="0985037D" w14:textId="3EE93233" w:rsidR="007B199B" w:rsidRPr="0068611F" w:rsidRDefault="00AE547D" w:rsidP="00460409">
            <w:pPr>
              <w:tabs>
                <w:tab w:val="left" w:pos="1183"/>
              </w:tabs>
              <w:spacing w:line="288" w:lineRule="auto"/>
              <w:ind w:left="109" w:right="92"/>
              <w:jc w:val="both"/>
              <w:rPr>
                <w:rFonts w:ascii="Arial MT" w:eastAsia="Arial MT" w:hAnsi="Arial MT" w:cs="Arial MT"/>
                <w:sz w:val="16"/>
              </w:rPr>
            </w:pPr>
            <w:r w:rsidRPr="0068611F">
              <w:rPr>
                <w:rFonts w:ascii="Arial MT" w:eastAsia="Arial MT" w:hAnsi="Arial MT" w:cs="Arial MT"/>
                <w:sz w:val="16"/>
              </w:rPr>
              <w:t>I</w:t>
            </w:r>
            <w:r w:rsidR="007B199B" w:rsidRPr="0068611F">
              <w:rPr>
                <w:rFonts w:ascii="Arial MT" w:eastAsia="Arial MT" w:hAnsi="Arial MT" w:cs="Arial MT"/>
                <w:sz w:val="16"/>
              </w:rPr>
              <w:t>ngreso</w:t>
            </w:r>
            <w:r>
              <w:rPr>
                <w:rFonts w:ascii="Arial MT" w:eastAsia="Arial MT" w:hAnsi="Arial MT" w:cs="Arial MT"/>
                <w:sz w:val="16"/>
              </w:rPr>
              <w:t xml:space="preserve"> </w:t>
            </w:r>
            <w:r w:rsidR="007B199B" w:rsidRPr="0068611F">
              <w:rPr>
                <w:rFonts w:ascii="Arial MT" w:eastAsia="Arial MT" w:hAnsi="Arial MT" w:cs="Arial MT"/>
                <w:spacing w:val="-1"/>
                <w:sz w:val="16"/>
              </w:rPr>
              <w:t>al</w:t>
            </w:r>
            <w:r w:rsidR="007B199B" w:rsidRPr="0068611F">
              <w:rPr>
                <w:rFonts w:ascii="Arial MT" w:eastAsia="Arial MT" w:hAnsi="Arial MT" w:cs="Arial MT"/>
                <w:spacing w:val="-43"/>
                <w:sz w:val="16"/>
              </w:rPr>
              <w:t xml:space="preserve"> </w:t>
            </w:r>
            <w:r w:rsidR="007B199B" w:rsidRPr="0068611F">
              <w:rPr>
                <w:rFonts w:ascii="Arial MT" w:eastAsia="Arial MT" w:hAnsi="Arial MT" w:cs="Arial MT"/>
                <w:sz w:val="16"/>
              </w:rPr>
              <w:t>almacén,</w:t>
            </w:r>
            <w:r w:rsidR="007B199B" w:rsidRPr="0068611F">
              <w:rPr>
                <w:rFonts w:ascii="Arial MT" w:eastAsia="Arial MT" w:hAnsi="Arial MT" w:cs="Arial MT"/>
                <w:spacing w:val="1"/>
                <w:sz w:val="16"/>
              </w:rPr>
              <w:t xml:space="preserve"> </w:t>
            </w:r>
            <w:r w:rsidR="007B199B" w:rsidRPr="0068611F">
              <w:rPr>
                <w:rFonts w:ascii="Arial MT" w:eastAsia="Arial MT" w:hAnsi="Arial MT" w:cs="Arial MT"/>
                <w:sz w:val="16"/>
              </w:rPr>
              <w:t>para</w:t>
            </w:r>
            <w:r w:rsidR="007B199B" w:rsidRPr="0068611F">
              <w:rPr>
                <w:rFonts w:ascii="Arial MT" w:eastAsia="Arial MT" w:hAnsi="Arial MT" w:cs="Arial MT"/>
                <w:spacing w:val="1"/>
                <w:sz w:val="16"/>
              </w:rPr>
              <w:t xml:space="preserve"> </w:t>
            </w:r>
            <w:r w:rsidR="007B199B" w:rsidRPr="0068611F">
              <w:rPr>
                <w:rFonts w:ascii="Arial MT" w:eastAsia="Arial MT" w:hAnsi="Arial MT" w:cs="Arial MT"/>
                <w:sz w:val="16"/>
              </w:rPr>
              <w:t>todos</w:t>
            </w:r>
            <w:r w:rsidR="007B199B" w:rsidRPr="0068611F">
              <w:rPr>
                <w:rFonts w:ascii="Arial MT" w:eastAsia="Arial MT" w:hAnsi="Arial MT" w:cs="Arial MT"/>
                <w:spacing w:val="-4"/>
                <w:sz w:val="16"/>
              </w:rPr>
              <w:t xml:space="preserve"> </w:t>
            </w:r>
            <w:r w:rsidR="007B199B" w:rsidRPr="0068611F">
              <w:rPr>
                <w:rFonts w:ascii="Arial MT" w:eastAsia="Arial MT" w:hAnsi="Arial MT" w:cs="Arial MT"/>
                <w:sz w:val="16"/>
              </w:rPr>
              <w:t>los</w:t>
            </w:r>
            <w:r w:rsidR="007B199B" w:rsidRPr="0068611F">
              <w:rPr>
                <w:rFonts w:ascii="Arial MT" w:eastAsia="Arial MT" w:hAnsi="Arial MT" w:cs="Arial MT"/>
                <w:spacing w:val="-1"/>
                <w:sz w:val="16"/>
              </w:rPr>
              <w:t xml:space="preserve"> </w:t>
            </w:r>
            <w:r w:rsidR="007B199B" w:rsidRPr="0068611F">
              <w:rPr>
                <w:rFonts w:ascii="Arial MT" w:eastAsia="Arial MT" w:hAnsi="Arial MT" w:cs="Arial MT"/>
                <w:sz w:val="16"/>
              </w:rPr>
              <w:t>casos.</w:t>
            </w:r>
          </w:p>
        </w:tc>
        <w:tc>
          <w:tcPr>
            <w:tcW w:w="803" w:type="pct"/>
            <w:gridSpan w:val="2"/>
            <w:vMerge w:val="restart"/>
            <w:tcBorders>
              <w:top w:val="single" w:sz="4" w:space="0" w:color="BEBEBE"/>
              <w:left w:val="single" w:sz="4" w:space="0" w:color="BEBEBE"/>
              <w:bottom w:val="single" w:sz="4" w:space="0" w:color="BEBEBE"/>
              <w:right w:val="single" w:sz="4" w:space="0" w:color="BEBEBE"/>
            </w:tcBorders>
            <w:hideMark/>
          </w:tcPr>
          <w:p w14:paraId="36C41801" w14:textId="3B8E73D4" w:rsidR="007B199B" w:rsidRPr="0068611F" w:rsidRDefault="007B199B" w:rsidP="00460409">
            <w:pPr>
              <w:tabs>
                <w:tab w:val="left" w:pos="1130"/>
              </w:tabs>
              <w:spacing w:line="288" w:lineRule="auto"/>
              <w:ind w:left="109" w:right="98"/>
              <w:jc w:val="both"/>
              <w:rPr>
                <w:rFonts w:ascii="Arial MT" w:eastAsia="Arial MT" w:hAnsi="Arial MT" w:cs="Arial MT"/>
                <w:sz w:val="16"/>
              </w:rPr>
            </w:pPr>
            <w:r w:rsidRPr="0068611F">
              <w:rPr>
                <w:rFonts w:ascii="Arial MT" w:eastAsia="Arial MT" w:hAnsi="Arial MT" w:cs="Arial MT"/>
                <w:sz w:val="16"/>
              </w:rPr>
              <w:t>en</w:t>
            </w:r>
            <w:r w:rsidRPr="0068611F">
              <w:rPr>
                <w:rFonts w:ascii="Arial MT" w:eastAsia="Arial MT" w:hAnsi="Arial MT" w:cs="Arial MT"/>
                <w:spacing w:val="2"/>
                <w:sz w:val="16"/>
              </w:rPr>
              <w:t xml:space="preserve"> </w:t>
            </w:r>
            <w:r w:rsidRPr="0068611F">
              <w:rPr>
                <w:rFonts w:ascii="Arial MT" w:eastAsia="Arial MT" w:hAnsi="Arial MT" w:cs="Arial MT"/>
                <w:sz w:val="16"/>
              </w:rPr>
              <w:t>el</w:t>
            </w:r>
            <w:r w:rsidRPr="0068611F">
              <w:rPr>
                <w:rFonts w:ascii="Arial MT" w:eastAsia="Arial MT" w:hAnsi="Arial MT" w:cs="Arial MT"/>
                <w:spacing w:val="2"/>
                <w:sz w:val="16"/>
              </w:rPr>
              <w:t xml:space="preserve"> </w:t>
            </w:r>
            <w:r w:rsidRPr="0068611F">
              <w:rPr>
                <w:rFonts w:ascii="Arial MT" w:eastAsia="Arial MT" w:hAnsi="Arial MT" w:cs="Arial MT"/>
                <w:sz w:val="16"/>
              </w:rPr>
              <w:t>documento</w:t>
            </w:r>
            <w:r w:rsidRPr="0068611F">
              <w:rPr>
                <w:rFonts w:ascii="Arial MT" w:eastAsia="Arial MT" w:hAnsi="Arial MT" w:cs="Arial MT"/>
                <w:spacing w:val="-42"/>
                <w:sz w:val="16"/>
              </w:rPr>
              <w:t xml:space="preserve"> </w:t>
            </w:r>
            <w:r w:rsidRPr="0068611F">
              <w:rPr>
                <w:rFonts w:ascii="Arial MT" w:eastAsia="Arial MT" w:hAnsi="Arial MT" w:cs="Arial MT"/>
                <w:sz w:val="16"/>
              </w:rPr>
              <w:t>soporte</w:t>
            </w:r>
            <w:r w:rsidR="00AE547D">
              <w:rPr>
                <w:rFonts w:ascii="Arial MT" w:eastAsia="Arial MT" w:hAnsi="Arial MT" w:cs="Arial MT"/>
                <w:sz w:val="16"/>
              </w:rPr>
              <w:t xml:space="preserve"> </w:t>
            </w:r>
            <w:r w:rsidRPr="0068611F">
              <w:rPr>
                <w:rFonts w:ascii="Arial MT" w:eastAsia="Arial MT" w:hAnsi="Arial MT" w:cs="Arial MT"/>
                <w:spacing w:val="-2"/>
                <w:sz w:val="16"/>
              </w:rPr>
              <w:t>de</w:t>
            </w:r>
            <w:r w:rsidR="00AE547D">
              <w:rPr>
                <w:rFonts w:ascii="Arial MT" w:eastAsia="Arial MT" w:hAnsi="Arial MT" w:cs="Arial MT"/>
                <w:spacing w:val="-2"/>
                <w:sz w:val="16"/>
              </w:rPr>
              <w:t xml:space="preserve"> </w:t>
            </w:r>
            <w:r w:rsidRPr="0068611F">
              <w:rPr>
                <w:rFonts w:ascii="Arial MT" w:eastAsia="Arial MT" w:hAnsi="Arial MT" w:cs="Arial MT"/>
                <w:sz w:val="16"/>
              </w:rPr>
              <w:t>solicitud</w:t>
            </w:r>
            <w:r w:rsidRPr="0068611F">
              <w:rPr>
                <w:rFonts w:ascii="Arial MT" w:eastAsia="Arial MT" w:hAnsi="Arial MT" w:cs="Arial MT"/>
                <w:sz w:val="16"/>
              </w:rPr>
              <w:tab/>
              <w:t>de</w:t>
            </w:r>
            <w:r w:rsidR="00AE547D">
              <w:rPr>
                <w:rFonts w:ascii="Arial MT" w:eastAsia="Arial MT" w:hAnsi="Arial MT" w:cs="Arial MT"/>
                <w:sz w:val="16"/>
              </w:rPr>
              <w:t xml:space="preserve"> </w:t>
            </w:r>
            <w:r w:rsidRPr="0068611F">
              <w:rPr>
                <w:rFonts w:ascii="Arial MT" w:eastAsia="Arial MT" w:hAnsi="Arial MT" w:cs="Arial MT"/>
                <w:sz w:val="16"/>
              </w:rPr>
              <w:t>ingreso</w:t>
            </w:r>
            <w:r w:rsidR="00AE547D">
              <w:rPr>
                <w:rFonts w:ascii="Arial MT" w:eastAsia="Arial MT" w:hAnsi="Arial MT" w:cs="Arial MT"/>
                <w:sz w:val="16"/>
              </w:rPr>
              <w:t xml:space="preserve"> </w:t>
            </w:r>
            <w:r w:rsidRPr="0068611F">
              <w:rPr>
                <w:rFonts w:ascii="Arial MT" w:eastAsia="Arial MT" w:hAnsi="Arial MT" w:cs="Arial MT"/>
                <w:spacing w:val="-4"/>
                <w:sz w:val="16"/>
              </w:rPr>
              <w:lastRenderedPageBreak/>
              <w:t>al</w:t>
            </w:r>
            <w:r w:rsidRPr="0068611F">
              <w:rPr>
                <w:rFonts w:ascii="Arial MT" w:eastAsia="Arial MT" w:hAnsi="Arial MT" w:cs="Arial MT"/>
                <w:spacing w:val="-42"/>
                <w:sz w:val="16"/>
              </w:rPr>
              <w:t xml:space="preserve"> </w:t>
            </w:r>
            <w:r w:rsidR="00AE547D">
              <w:rPr>
                <w:rFonts w:ascii="Arial MT" w:eastAsia="Arial MT" w:hAnsi="Arial MT" w:cs="Arial MT"/>
                <w:spacing w:val="-42"/>
                <w:sz w:val="16"/>
              </w:rPr>
              <w:t xml:space="preserve">  </w:t>
            </w:r>
            <w:r w:rsidRPr="0068611F">
              <w:rPr>
                <w:rFonts w:ascii="Arial MT" w:eastAsia="Arial MT" w:hAnsi="Arial MT" w:cs="Arial MT"/>
                <w:sz w:val="16"/>
              </w:rPr>
              <w:t>almacén,</w:t>
            </w:r>
            <w:r w:rsidRPr="0068611F">
              <w:rPr>
                <w:rFonts w:ascii="Arial MT" w:eastAsia="Arial MT" w:hAnsi="Arial MT" w:cs="Arial MT"/>
                <w:spacing w:val="1"/>
                <w:sz w:val="16"/>
              </w:rPr>
              <w:t xml:space="preserve"> </w:t>
            </w:r>
            <w:r w:rsidRPr="0068611F">
              <w:rPr>
                <w:rFonts w:ascii="Arial MT" w:eastAsia="Arial MT" w:hAnsi="Arial MT" w:cs="Arial MT"/>
                <w:sz w:val="16"/>
              </w:rPr>
              <w:t>dependiendo del</w:t>
            </w:r>
            <w:r w:rsidRPr="0068611F">
              <w:rPr>
                <w:rFonts w:ascii="Arial MT" w:eastAsia="Arial MT" w:hAnsi="Arial MT" w:cs="Arial MT"/>
                <w:spacing w:val="-41"/>
                <w:sz w:val="16"/>
              </w:rPr>
              <w:t xml:space="preserve"> </w:t>
            </w:r>
            <w:r w:rsidRPr="0068611F">
              <w:rPr>
                <w:rFonts w:ascii="Arial MT" w:eastAsia="Arial MT" w:hAnsi="Arial MT" w:cs="Arial MT"/>
                <w:sz w:val="16"/>
              </w:rPr>
              <w:t>tipo</w:t>
            </w:r>
            <w:r w:rsidRPr="0068611F">
              <w:rPr>
                <w:rFonts w:ascii="Arial MT" w:eastAsia="Arial MT" w:hAnsi="Arial MT" w:cs="Arial MT"/>
                <w:spacing w:val="-1"/>
                <w:sz w:val="16"/>
              </w:rPr>
              <w:t xml:space="preserve"> </w:t>
            </w:r>
            <w:r w:rsidRPr="0068611F">
              <w:rPr>
                <w:rFonts w:ascii="Arial MT" w:eastAsia="Arial MT" w:hAnsi="Arial MT" w:cs="Arial MT"/>
                <w:sz w:val="16"/>
              </w:rPr>
              <w:t>de</w:t>
            </w:r>
            <w:r w:rsidRPr="0068611F">
              <w:rPr>
                <w:rFonts w:ascii="Arial MT" w:eastAsia="Arial MT" w:hAnsi="Arial MT" w:cs="Arial MT"/>
                <w:spacing w:val="-5"/>
                <w:sz w:val="16"/>
              </w:rPr>
              <w:t xml:space="preserve"> </w:t>
            </w:r>
            <w:r w:rsidRPr="0068611F">
              <w:rPr>
                <w:rFonts w:ascii="Arial MT" w:eastAsia="Arial MT" w:hAnsi="Arial MT" w:cs="Arial MT"/>
                <w:sz w:val="16"/>
              </w:rPr>
              <w:t>entrada.</w:t>
            </w:r>
          </w:p>
        </w:tc>
        <w:tc>
          <w:tcPr>
            <w:tcW w:w="836" w:type="pct"/>
            <w:vMerge w:val="restart"/>
            <w:tcBorders>
              <w:top w:val="single" w:sz="4" w:space="0" w:color="BEBEBE"/>
              <w:left w:val="single" w:sz="4" w:space="0" w:color="BEBEBE"/>
              <w:bottom w:val="single" w:sz="4" w:space="0" w:color="BEBEBE"/>
              <w:right w:val="single" w:sz="4" w:space="0" w:color="BEBEBE"/>
            </w:tcBorders>
          </w:tcPr>
          <w:p w14:paraId="1BD9A82C" w14:textId="77777777" w:rsidR="007B199B" w:rsidRPr="0068611F" w:rsidRDefault="007B199B" w:rsidP="00CF1563">
            <w:pPr>
              <w:jc w:val="both"/>
              <w:rPr>
                <w:rFonts w:ascii="Times New Roman" w:eastAsia="Arial MT" w:hAnsi="Arial MT" w:cs="Arial MT"/>
                <w:sz w:val="16"/>
              </w:rPr>
            </w:pPr>
          </w:p>
        </w:tc>
      </w:tr>
      <w:tr w:rsidR="007B199B" w:rsidRPr="0068611F" w14:paraId="307EC9CB" w14:textId="77777777" w:rsidTr="008D3979">
        <w:trPr>
          <w:trHeight w:val="600"/>
        </w:trPr>
        <w:tc>
          <w:tcPr>
            <w:tcW w:w="543" w:type="pct"/>
            <w:vMerge/>
            <w:tcBorders>
              <w:top w:val="single" w:sz="4" w:space="0" w:color="BEBEBE"/>
              <w:left w:val="single" w:sz="4" w:space="0" w:color="BEBEBE"/>
              <w:bottom w:val="single" w:sz="4" w:space="0" w:color="BEBEBE"/>
              <w:right w:val="single" w:sz="4" w:space="0" w:color="BEBEBE"/>
            </w:tcBorders>
            <w:vAlign w:val="center"/>
            <w:hideMark/>
          </w:tcPr>
          <w:p w14:paraId="34B40D1A" w14:textId="77777777" w:rsidR="007B199B" w:rsidRPr="0068611F" w:rsidRDefault="007B199B" w:rsidP="00CF1563">
            <w:pPr>
              <w:jc w:val="both"/>
              <w:rPr>
                <w:rFonts w:ascii="Times New Roman" w:eastAsia="Arial MT" w:hAnsi="Arial MT" w:cs="Arial MT"/>
                <w:sz w:val="16"/>
              </w:rPr>
            </w:pPr>
          </w:p>
        </w:tc>
        <w:tc>
          <w:tcPr>
            <w:tcW w:w="703"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7A676938" w14:textId="77777777" w:rsidR="007B199B" w:rsidRPr="0068611F" w:rsidRDefault="007B199B" w:rsidP="00CF1563">
            <w:pPr>
              <w:spacing w:line="288" w:lineRule="auto"/>
              <w:ind w:left="109" w:right="252"/>
              <w:jc w:val="both"/>
              <w:rPr>
                <w:rFonts w:ascii="Arial MT" w:eastAsia="Arial MT" w:hAnsi="Arial MT" w:cs="Arial MT"/>
                <w:sz w:val="16"/>
              </w:rPr>
            </w:pPr>
            <w:r w:rsidRPr="0068611F">
              <w:rPr>
                <w:rFonts w:ascii="Arial MT" w:eastAsia="Arial MT" w:hAnsi="Arial MT" w:cs="Arial MT"/>
                <w:spacing w:val="-1"/>
                <w:sz w:val="16"/>
              </w:rPr>
              <w:t>Elementos</w:t>
            </w:r>
            <w:r w:rsidRPr="0068611F">
              <w:rPr>
                <w:rFonts w:ascii="Arial MT" w:eastAsia="Arial MT" w:hAnsi="Arial MT" w:cs="Arial MT"/>
                <w:spacing w:val="-43"/>
                <w:sz w:val="16"/>
              </w:rPr>
              <w:t xml:space="preserve"> </w:t>
            </w:r>
            <w:r w:rsidRPr="0068611F">
              <w:rPr>
                <w:rFonts w:ascii="Arial MT" w:eastAsia="Arial MT" w:hAnsi="Arial MT" w:cs="Arial MT"/>
                <w:sz w:val="16"/>
              </w:rPr>
              <w:t>musicales</w:t>
            </w:r>
          </w:p>
        </w:tc>
        <w:tc>
          <w:tcPr>
            <w:tcW w:w="864" w:type="pct"/>
            <w:gridSpan w:val="2"/>
            <w:vMerge/>
            <w:tcBorders>
              <w:top w:val="single" w:sz="4" w:space="0" w:color="BEBEBE"/>
              <w:left w:val="single" w:sz="4" w:space="0" w:color="BEBEBE"/>
              <w:bottom w:val="single" w:sz="4" w:space="0" w:color="BEBEBE"/>
              <w:right w:val="single" w:sz="4" w:space="0" w:color="BEBEBE"/>
            </w:tcBorders>
            <w:vAlign w:val="center"/>
            <w:hideMark/>
          </w:tcPr>
          <w:p w14:paraId="6C3C942F" w14:textId="77777777" w:rsidR="007B199B" w:rsidRPr="0068611F" w:rsidRDefault="007B199B" w:rsidP="00CF1563">
            <w:pPr>
              <w:jc w:val="both"/>
              <w:rPr>
                <w:rFonts w:ascii="Arial MT" w:eastAsia="Arial MT" w:hAnsi="Arial MT" w:cs="Arial MT"/>
                <w:sz w:val="16"/>
              </w:rPr>
            </w:pPr>
          </w:p>
        </w:tc>
        <w:tc>
          <w:tcPr>
            <w:tcW w:w="451" w:type="pct"/>
            <w:vMerge/>
            <w:tcBorders>
              <w:top w:val="single" w:sz="4" w:space="0" w:color="BEBEBE"/>
              <w:left w:val="single" w:sz="4" w:space="0" w:color="BEBEBE"/>
              <w:bottom w:val="single" w:sz="4" w:space="0" w:color="BEBEBE"/>
              <w:right w:val="single" w:sz="4" w:space="0" w:color="BEBEBE"/>
            </w:tcBorders>
            <w:vAlign w:val="center"/>
            <w:hideMark/>
          </w:tcPr>
          <w:p w14:paraId="6B0DBF3D" w14:textId="77777777" w:rsidR="007B199B" w:rsidRPr="0068611F" w:rsidRDefault="007B199B" w:rsidP="00CF1563">
            <w:pPr>
              <w:jc w:val="both"/>
              <w:rPr>
                <w:rFonts w:ascii="Times New Roman" w:eastAsia="Arial MT" w:hAnsi="Arial MT" w:cs="Arial MT"/>
                <w:sz w:val="16"/>
              </w:rPr>
            </w:pPr>
          </w:p>
        </w:tc>
        <w:tc>
          <w:tcPr>
            <w:tcW w:w="800" w:type="pct"/>
            <w:gridSpan w:val="2"/>
            <w:vMerge/>
            <w:tcBorders>
              <w:top w:val="single" w:sz="4" w:space="0" w:color="BEBEBE"/>
              <w:left w:val="single" w:sz="4" w:space="0" w:color="BEBEBE"/>
              <w:bottom w:val="single" w:sz="4" w:space="0" w:color="BEBEBE"/>
              <w:right w:val="single" w:sz="4" w:space="0" w:color="BEBEBE"/>
            </w:tcBorders>
            <w:vAlign w:val="center"/>
            <w:hideMark/>
          </w:tcPr>
          <w:p w14:paraId="096E8438" w14:textId="77777777" w:rsidR="007B199B" w:rsidRPr="0068611F" w:rsidRDefault="007B199B" w:rsidP="00CF1563">
            <w:pPr>
              <w:jc w:val="both"/>
              <w:rPr>
                <w:rFonts w:ascii="Arial MT" w:eastAsia="Arial MT" w:hAnsi="Arial MT" w:cs="Arial MT"/>
                <w:sz w:val="16"/>
              </w:rPr>
            </w:pPr>
          </w:p>
        </w:tc>
        <w:tc>
          <w:tcPr>
            <w:tcW w:w="803" w:type="pct"/>
            <w:gridSpan w:val="2"/>
            <w:vMerge/>
            <w:tcBorders>
              <w:top w:val="single" w:sz="4" w:space="0" w:color="BEBEBE"/>
              <w:left w:val="single" w:sz="4" w:space="0" w:color="BEBEBE"/>
              <w:bottom w:val="single" w:sz="4" w:space="0" w:color="BEBEBE"/>
              <w:right w:val="single" w:sz="4" w:space="0" w:color="BEBEBE"/>
            </w:tcBorders>
            <w:vAlign w:val="center"/>
            <w:hideMark/>
          </w:tcPr>
          <w:p w14:paraId="6FD311F6" w14:textId="77777777" w:rsidR="007B199B" w:rsidRPr="0068611F" w:rsidRDefault="007B199B" w:rsidP="00CF1563">
            <w:pPr>
              <w:jc w:val="both"/>
              <w:rPr>
                <w:rFonts w:ascii="Arial MT" w:eastAsia="Arial MT" w:hAnsi="Arial MT" w:cs="Arial MT"/>
                <w:sz w:val="16"/>
              </w:rPr>
            </w:pPr>
          </w:p>
        </w:tc>
        <w:tc>
          <w:tcPr>
            <w:tcW w:w="836" w:type="pct"/>
            <w:vMerge/>
            <w:tcBorders>
              <w:top w:val="single" w:sz="4" w:space="0" w:color="BEBEBE"/>
              <w:left w:val="single" w:sz="4" w:space="0" w:color="BEBEBE"/>
              <w:bottom w:val="single" w:sz="4" w:space="0" w:color="BEBEBE"/>
              <w:right w:val="single" w:sz="4" w:space="0" w:color="BEBEBE"/>
            </w:tcBorders>
            <w:vAlign w:val="center"/>
            <w:hideMark/>
          </w:tcPr>
          <w:p w14:paraId="0F64FE5C" w14:textId="77777777" w:rsidR="007B199B" w:rsidRPr="0068611F" w:rsidRDefault="007B199B" w:rsidP="00CF1563">
            <w:pPr>
              <w:jc w:val="both"/>
              <w:rPr>
                <w:rFonts w:ascii="Times New Roman" w:eastAsia="Arial MT" w:hAnsi="Arial MT" w:cs="Arial MT"/>
                <w:sz w:val="16"/>
              </w:rPr>
            </w:pPr>
          </w:p>
        </w:tc>
      </w:tr>
      <w:tr w:rsidR="007B199B" w:rsidRPr="0068611F" w14:paraId="3120B691" w14:textId="77777777" w:rsidTr="008D3979">
        <w:trPr>
          <w:trHeight w:val="1267"/>
        </w:trPr>
        <w:tc>
          <w:tcPr>
            <w:tcW w:w="543" w:type="pct"/>
            <w:vMerge/>
            <w:tcBorders>
              <w:top w:val="single" w:sz="4" w:space="0" w:color="BEBEBE"/>
              <w:left w:val="single" w:sz="4" w:space="0" w:color="BEBEBE"/>
              <w:bottom w:val="single" w:sz="4" w:space="0" w:color="BEBEBE"/>
              <w:right w:val="single" w:sz="4" w:space="0" w:color="BEBEBE"/>
            </w:tcBorders>
            <w:vAlign w:val="center"/>
            <w:hideMark/>
          </w:tcPr>
          <w:p w14:paraId="0B103755" w14:textId="77777777" w:rsidR="007B199B" w:rsidRPr="0068611F" w:rsidRDefault="007B199B" w:rsidP="00CF1563">
            <w:pPr>
              <w:jc w:val="both"/>
              <w:rPr>
                <w:rFonts w:ascii="Times New Roman" w:eastAsia="Arial MT" w:hAnsi="Arial MT" w:cs="Arial MT"/>
                <w:sz w:val="16"/>
              </w:rPr>
            </w:pPr>
          </w:p>
        </w:tc>
        <w:tc>
          <w:tcPr>
            <w:tcW w:w="703" w:type="pct"/>
            <w:gridSpan w:val="2"/>
            <w:tcBorders>
              <w:top w:val="single" w:sz="4" w:space="0" w:color="BEBEBE"/>
              <w:left w:val="single" w:sz="4" w:space="0" w:color="BEBEBE"/>
              <w:bottom w:val="single" w:sz="4" w:space="0" w:color="BEBEBE"/>
              <w:right w:val="single" w:sz="4" w:space="0" w:color="BEBEBE"/>
            </w:tcBorders>
            <w:hideMark/>
          </w:tcPr>
          <w:p w14:paraId="08276F68" w14:textId="77777777" w:rsidR="007B199B" w:rsidRPr="0068611F" w:rsidRDefault="007B199B" w:rsidP="00CF1563">
            <w:pPr>
              <w:tabs>
                <w:tab w:val="left" w:pos="849"/>
              </w:tabs>
              <w:spacing w:line="288" w:lineRule="auto"/>
              <w:ind w:left="109" w:right="97"/>
              <w:jc w:val="both"/>
              <w:rPr>
                <w:rFonts w:ascii="Arial MT" w:eastAsia="Arial MT" w:hAnsi="Arial MT" w:cs="Arial MT"/>
                <w:sz w:val="16"/>
              </w:rPr>
            </w:pPr>
            <w:r w:rsidRPr="0068611F">
              <w:rPr>
                <w:rFonts w:ascii="Arial MT" w:eastAsia="Arial MT" w:hAnsi="Arial MT" w:cs="Arial MT"/>
                <w:sz w:val="16"/>
              </w:rPr>
              <w:t>Libros</w:t>
            </w:r>
            <w:r w:rsidRPr="0068611F">
              <w:rPr>
                <w:rFonts w:ascii="Arial MT" w:eastAsia="Arial MT" w:hAnsi="Arial MT" w:cs="Arial MT"/>
                <w:spacing w:val="1"/>
                <w:sz w:val="16"/>
              </w:rPr>
              <w:t xml:space="preserve"> </w:t>
            </w:r>
            <w:r w:rsidRPr="0068611F">
              <w:rPr>
                <w:rFonts w:ascii="Arial MT" w:eastAsia="Arial MT" w:hAnsi="Arial MT" w:cs="Arial MT"/>
                <w:sz w:val="16"/>
              </w:rPr>
              <w:t>y</w:t>
            </w:r>
            <w:r w:rsidRPr="0068611F">
              <w:rPr>
                <w:rFonts w:ascii="Arial MT" w:eastAsia="Arial MT" w:hAnsi="Arial MT" w:cs="Arial MT"/>
                <w:spacing w:val="1"/>
                <w:sz w:val="16"/>
              </w:rPr>
              <w:t xml:space="preserve"> </w:t>
            </w:r>
            <w:r w:rsidRPr="0068611F">
              <w:rPr>
                <w:rFonts w:ascii="Arial MT" w:eastAsia="Arial MT" w:hAnsi="Arial MT" w:cs="Arial MT"/>
                <w:sz w:val="16"/>
              </w:rPr>
              <w:t>publicaciones</w:t>
            </w:r>
            <w:r>
              <w:rPr>
                <w:rFonts w:ascii="Arial MT" w:eastAsia="Arial MT" w:hAnsi="Arial MT" w:cs="Arial MT"/>
                <w:sz w:val="16"/>
              </w:rPr>
              <w:t xml:space="preserve"> </w:t>
            </w:r>
            <w:r w:rsidRPr="0068611F">
              <w:rPr>
                <w:rFonts w:ascii="Arial MT" w:eastAsia="Arial MT" w:hAnsi="Arial MT" w:cs="Arial MT"/>
                <w:spacing w:val="-2"/>
                <w:sz w:val="16"/>
              </w:rPr>
              <w:t>de</w:t>
            </w:r>
            <w:r>
              <w:rPr>
                <w:rFonts w:ascii="Arial MT" w:eastAsia="Arial MT" w:hAnsi="Arial MT" w:cs="Arial MT"/>
                <w:spacing w:val="-2"/>
                <w:sz w:val="16"/>
              </w:rPr>
              <w:t xml:space="preserve"> </w:t>
            </w:r>
            <w:r w:rsidRPr="0068611F">
              <w:rPr>
                <w:rFonts w:ascii="Arial MT" w:eastAsia="Arial MT" w:hAnsi="Arial MT" w:cs="Arial MT"/>
                <w:sz w:val="16"/>
              </w:rPr>
              <w:t>investigación</w:t>
            </w:r>
            <w:r w:rsidRPr="0068611F">
              <w:rPr>
                <w:rFonts w:ascii="Arial MT" w:eastAsia="Arial MT" w:hAnsi="Arial MT" w:cs="Arial MT"/>
                <w:spacing w:val="-3"/>
                <w:sz w:val="16"/>
              </w:rPr>
              <w:t xml:space="preserve"> </w:t>
            </w:r>
            <w:r w:rsidRPr="0068611F">
              <w:rPr>
                <w:rFonts w:ascii="Arial MT" w:eastAsia="Arial MT" w:hAnsi="Arial MT" w:cs="Arial MT"/>
                <w:spacing w:val="-1"/>
                <w:sz w:val="16"/>
              </w:rPr>
              <w:t>y</w:t>
            </w:r>
            <w:r w:rsidRPr="0068611F">
              <w:rPr>
                <w:rFonts w:ascii="Arial MT" w:eastAsia="Arial MT" w:hAnsi="Arial MT" w:cs="Arial MT"/>
                <w:spacing w:val="-7"/>
                <w:sz w:val="16"/>
              </w:rPr>
              <w:t xml:space="preserve"> </w:t>
            </w:r>
            <w:r w:rsidRPr="0068611F">
              <w:rPr>
                <w:rFonts w:ascii="Arial MT" w:eastAsia="Arial MT" w:hAnsi="Arial MT" w:cs="Arial MT"/>
                <w:spacing w:val="-1"/>
                <w:sz w:val="16"/>
              </w:rPr>
              <w:t>consulta</w:t>
            </w:r>
          </w:p>
        </w:tc>
        <w:tc>
          <w:tcPr>
            <w:tcW w:w="864" w:type="pct"/>
            <w:gridSpan w:val="2"/>
            <w:vMerge/>
            <w:tcBorders>
              <w:top w:val="single" w:sz="4" w:space="0" w:color="BEBEBE"/>
              <w:left w:val="single" w:sz="4" w:space="0" w:color="BEBEBE"/>
              <w:bottom w:val="single" w:sz="4" w:space="0" w:color="BEBEBE"/>
              <w:right w:val="single" w:sz="4" w:space="0" w:color="BEBEBE"/>
            </w:tcBorders>
            <w:vAlign w:val="center"/>
            <w:hideMark/>
          </w:tcPr>
          <w:p w14:paraId="6BE98CBF" w14:textId="77777777" w:rsidR="007B199B" w:rsidRPr="0068611F" w:rsidRDefault="007B199B" w:rsidP="00CF1563">
            <w:pPr>
              <w:jc w:val="both"/>
              <w:rPr>
                <w:rFonts w:ascii="Arial MT" w:eastAsia="Arial MT" w:hAnsi="Arial MT" w:cs="Arial MT"/>
                <w:sz w:val="16"/>
              </w:rPr>
            </w:pPr>
          </w:p>
        </w:tc>
        <w:tc>
          <w:tcPr>
            <w:tcW w:w="451" w:type="pct"/>
            <w:vMerge/>
            <w:tcBorders>
              <w:top w:val="single" w:sz="4" w:space="0" w:color="BEBEBE"/>
              <w:left w:val="single" w:sz="4" w:space="0" w:color="BEBEBE"/>
              <w:bottom w:val="single" w:sz="4" w:space="0" w:color="BEBEBE"/>
              <w:right w:val="single" w:sz="4" w:space="0" w:color="BEBEBE"/>
            </w:tcBorders>
            <w:vAlign w:val="center"/>
            <w:hideMark/>
          </w:tcPr>
          <w:p w14:paraId="79C95C6A" w14:textId="77777777" w:rsidR="007B199B" w:rsidRPr="0068611F" w:rsidRDefault="007B199B" w:rsidP="00CF1563">
            <w:pPr>
              <w:jc w:val="both"/>
              <w:rPr>
                <w:rFonts w:ascii="Times New Roman" w:eastAsia="Arial MT" w:hAnsi="Arial MT" w:cs="Arial MT"/>
                <w:sz w:val="16"/>
              </w:rPr>
            </w:pPr>
          </w:p>
        </w:tc>
        <w:tc>
          <w:tcPr>
            <w:tcW w:w="800" w:type="pct"/>
            <w:gridSpan w:val="2"/>
            <w:vMerge/>
            <w:tcBorders>
              <w:top w:val="single" w:sz="4" w:space="0" w:color="BEBEBE"/>
              <w:left w:val="single" w:sz="4" w:space="0" w:color="BEBEBE"/>
              <w:bottom w:val="single" w:sz="4" w:space="0" w:color="BEBEBE"/>
              <w:right w:val="single" w:sz="4" w:space="0" w:color="BEBEBE"/>
            </w:tcBorders>
            <w:vAlign w:val="center"/>
            <w:hideMark/>
          </w:tcPr>
          <w:p w14:paraId="3CEB5767" w14:textId="77777777" w:rsidR="007B199B" w:rsidRPr="0068611F" w:rsidRDefault="007B199B" w:rsidP="00CF1563">
            <w:pPr>
              <w:jc w:val="both"/>
              <w:rPr>
                <w:rFonts w:ascii="Arial MT" w:eastAsia="Arial MT" w:hAnsi="Arial MT" w:cs="Arial MT"/>
                <w:sz w:val="16"/>
              </w:rPr>
            </w:pPr>
          </w:p>
        </w:tc>
        <w:tc>
          <w:tcPr>
            <w:tcW w:w="803" w:type="pct"/>
            <w:gridSpan w:val="2"/>
            <w:vMerge/>
            <w:tcBorders>
              <w:top w:val="single" w:sz="4" w:space="0" w:color="BEBEBE"/>
              <w:left w:val="single" w:sz="4" w:space="0" w:color="BEBEBE"/>
              <w:bottom w:val="single" w:sz="4" w:space="0" w:color="BEBEBE"/>
              <w:right w:val="single" w:sz="4" w:space="0" w:color="BEBEBE"/>
            </w:tcBorders>
            <w:vAlign w:val="center"/>
            <w:hideMark/>
          </w:tcPr>
          <w:p w14:paraId="2B84DEDD" w14:textId="77777777" w:rsidR="007B199B" w:rsidRPr="0068611F" w:rsidRDefault="007B199B" w:rsidP="00CF1563">
            <w:pPr>
              <w:jc w:val="both"/>
              <w:rPr>
                <w:rFonts w:ascii="Arial MT" w:eastAsia="Arial MT" w:hAnsi="Arial MT" w:cs="Arial MT"/>
                <w:sz w:val="16"/>
              </w:rPr>
            </w:pPr>
          </w:p>
        </w:tc>
        <w:tc>
          <w:tcPr>
            <w:tcW w:w="836" w:type="pct"/>
            <w:vMerge/>
            <w:tcBorders>
              <w:top w:val="single" w:sz="4" w:space="0" w:color="BEBEBE"/>
              <w:left w:val="single" w:sz="4" w:space="0" w:color="BEBEBE"/>
              <w:bottom w:val="single" w:sz="4" w:space="0" w:color="BEBEBE"/>
              <w:right w:val="single" w:sz="4" w:space="0" w:color="BEBEBE"/>
            </w:tcBorders>
            <w:vAlign w:val="center"/>
            <w:hideMark/>
          </w:tcPr>
          <w:p w14:paraId="236692F6" w14:textId="77777777" w:rsidR="007B199B" w:rsidRPr="0068611F" w:rsidRDefault="007B199B" w:rsidP="00CF1563">
            <w:pPr>
              <w:jc w:val="both"/>
              <w:rPr>
                <w:rFonts w:ascii="Times New Roman" w:eastAsia="Arial MT" w:hAnsi="Arial MT" w:cs="Arial MT"/>
                <w:sz w:val="16"/>
              </w:rPr>
            </w:pPr>
          </w:p>
        </w:tc>
      </w:tr>
      <w:tr w:rsidR="007B199B" w:rsidRPr="0068611F" w14:paraId="098E879E" w14:textId="77777777" w:rsidTr="008D3979">
        <w:trPr>
          <w:trHeight w:val="820"/>
        </w:trPr>
        <w:tc>
          <w:tcPr>
            <w:tcW w:w="543" w:type="pct"/>
            <w:vMerge/>
            <w:tcBorders>
              <w:top w:val="single" w:sz="4" w:space="0" w:color="BEBEBE"/>
              <w:left w:val="single" w:sz="4" w:space="0" w:color="BEBEBE"/>
              <w:bottom w:val="single" w:sz="4" w:space="0" w:color="BEBEBE"/>
              <w:right w:val="single" w:sz="4" w:space="0" w:color="BEBEBE"/>
            </w:tcBorders>
            <w:vAlign w:val="center"/>
            <w:hideMark/>
          </w:tcPr>
          <w:p w14:paraId="4F08B24A" w14:textId="77777777" w:rsidR="007B199B" w:rsidRPr="0068611F" w:rsidRDefault="007B199B" w:rsidP="00CF1563">
            <w:pPr>
              <w:jc w:val="both"/>
              <w:rPr>
                <w:rFonts w:ascii="Times New Roman" w:eastAsia="Arial MT" w:hAnsi="Arial MT" w:cs="Arial MT"/>
                <w:sz w:val="16"/>
              </w:rPr>
            </w:pPr>
          </w:p>
        </w:tc>
        <w:tc>
          <w:tcPr>
            <w:tcW w:w="703" w:type="pct"/>
            <w:gridSpan w:val="2"/>
            <w:tcBorders>
              <w:top w:val="single" w:sz="4" w:space="0" w:color="BEBEBE"/>
              <w:left w:val="single" w:sz="4" w:space="0" w:color="BEBEBE"/>
              <w:bottom w:val="single" w:sz="4" w:space="0" w:color="BEBEBE"/>
              <w:right w:val="single" w:sz="4" w:space="0" w:color="BEBEBE"/>
            </w:tcBorders>
            <w:shd w:val="clear" w:color="auto" w:fill="F1F1F1"/>
            <w:hideMark/>
          </w:tcPr>
          <w:p w14:paraId="1BACA404" w14:textId="77777777" w:rsidR="007B199B" w:rsidRPr="0068611F" w:rsidRDefault="007B199B" w:rsidP="00460409">
            <w:pPr>
              <w:spacing w:line="288" w:lineRule="auto"/>
              <w:ind w:left="109" w:right="98"/>
              <w:jc w:val="both"/>
              <w:rPr>
                <w:rFonts w:ascii="Arial MT" w:eastAsia="Arial MT" w:hAnsi="Arial MT" w:cs="Arial MT"/>
                <w:sz w:val="16"/>
              </w:rPr>
            </w:pPr>
            <w:r w:rsidRPr="0068611F">
              <w:rPr>
                <w:rFonts w:ascii="Arial MT" w:eastAsia="Arial MT" w:hAnsi="Arial MT" w:cs="Arial MT"/>
                <w:sz w:val="16"/>
              </w:rPr>
              <w:t>Otros bienes</w:t>
            </w:r>
            <w:r w:rsidRPr="0068611F">
              <w:rPr>
                <w:rFonts w:ascii="Arial MT" w:eastAsia="Arial MT" w:hAnsi="Arial MT" w:cs="Arial MT"/>
                <w:spacing w:val="-42"/>
                <w:sz w:val="16"/>
              </w:rPr>
              <w:t xml:space="preserve"> </w:t>
            </w:r>
            <w:r w:rsidRPr="0068611F">
              <w:rPr>
                <w:rFonts w:ascii="Arial MT" w:eastAsia="Arial MT" w:hAnsi="Arial MT" w:cs="Arial MT"/>
                <w:sz w:val="16"/>
              </w:rPr>
              <w:t>de</w:t>
            </w:r>
            <w:r w:rsidRPr="0068611F">
              <w:rPr>
                <w:rFonts w:ascii="Arial MT" w:eastAsia="Arial MT" w:hAnsi="Arial MT" w:cs="Arial MT"/>
                <w:spacing w:val="1"/>
                <w:sz w:val="16"/>
              </w:rPr>
              <w:t xml:space="preserve"> </w:t>
            </w:r>
            <w:r w:rsidRPr="0068611F">
              <w:rPr>
                <w:rFonts w:ascii="Arial MT" w:eastAsia="Arial MT" w:hAnsi="Arial MT" w:cs="Arial MT"/>
                <w:sz w:val="16"/>
              </w:rPr>
              <w:t>arte</w:t>
            </w:r>
            <w:r w:rsidRPr="0068611F">
              <w:rPr>
                <w:rFonts w:ascii="Arial MT" w:eastAsia="Arial MT" w:hAnsi="Arial MT" w:cs="Arial MT"/>
                <w:spacing w:val="1"/>
                <w:sz w:val="16"/>
              </w:rPr>
              <w:t xml:space="preserve"> </w:t>
            </w:r>
            <w:r w:rsidRPr="0068611F">
              <w:rPr>
                <w:rFonts w:ascii="Arial MT" w:eastAsia="Arial MT" w:hAnsi="Arial MT" w:cs="Arial MT"/>
                <w:sz w:val="16"/>
              </w:rPr>
              <w:t>y</w:t>
            </w:r>
            <w:r w:rsidRPr="0068611F">
              <w:rPr>
                <w:rFonts w:ascii="Arial MT" w:eastAsia="Arial MT" w:hAnsi="Arial MT" w:cs="Arial MT"/>
                <w:spacing w:val="-42"/>
                <w:sz w:val="16"/>
              </w:rPr>
              <w:t xml:space="preserve"> </w:t>
            </w:r>
            <w:r w:rsidRPr="0068611F">
              <w:rPr>
                <w:rFonts w:ascii="Arial MT" w:eastAsia="Arial MT" w:hAnsi="Arial MT" w:cs="Arial MT"/>
                <w:sz w:val="16"/>
              </w:rPr>
              <w:t>cultura</w:t>
            </w:r>
          </w:p>
        </w:tc>
        <w:tc>
          <w:tcPr>
            <w:tcW w:w="864" w:type="pct"/>
            <w:gridSpan w:val="2"/>
            <w:vMerge/>
            <w:tcBorders>
              <w:top w:val="single" w:sz="4" w:space="0" w:color="BEBEBE"/>
              <w:left w:val="single" w:sz="4" w:space="0" w:color="BEBEBE"/>
              <w:bottom w:val="single" w:sz="4" w:space="0" w:color="BEBEBE"/>
              <w:right w:val="single" w:sz="4" w:space="0" w:color="BEBEBE"/>
            </w:tcBorders>
            <w:vAlign w:val="center"/>
            <w:hideMark/>
          </w:tcPr>
          <w:p w14:paraId="491CECD8" w14:textId="77777777" w:rsidR="007B199B" w:rsidRPr="0068611F" w:rsidRDefault="007B199B" w:rsidP="00CF1563">
            <w:pPr>
              <w:jc w:val="both"/>
              <w:rPr>
                <w:rFonts w:ascii="Arial MT" w:eastAsia="Arial MT" w:hAnsi="Arial MT" w:cs="Arial MT"/>
                <w:sz w:val="16"/>
              </w:rPr>
            </w:pPr>
          </w:p>
        </w:tc>
        <w:tc>
          <w:tcPr>
            <w:tcW w:w="451" w:type="pct"/>
            <w:vMerge/>
            <w:tcBorders>
              <w:top w:val="single" w:sz="4" w:space="0" w:color="BEBEBE"/>
              <w:left w:val="single" w:sz="4" w:space="0" w:color="BEBEBE"/>
              <w:bottom w:val="single" w:sz="4" w:space="0" w:color="BEBEBE"/>
              <w:right w:val="single" w:sz="4" w:space="0" w:color="BEBEBE"/>
            </w:tcBorders>
            <w:vAlign w:val="center"/>
            <w:hideMark/>
          </w:tcPr>
          <w:p w14:paraId="75B6E791" w14:textId="77777777" w:rsidR="007B199B" w:rsidRPr="0068611F" w:rsidRDefault="007B199B" w:rsidP="00CF1563">
            <w:pPr>
              <w:jc w:val="both"/>
              <w:rPr>
                <w:rFonts w:ascii="Times New Roman" w:eastAsia="Arial MT" w:hAnsi="Arial MT" w:cs="Arial MT"/>
                <w:sz w:val="16"/>
              </w:rPr>
            </w:pPr>
          </w:p>
        </w:tc>
        <w:tc>
          <w:tcPr>
            <w:tcW w:w="800" w:type="pct"/>
            <w:gridSpan w:val="2"/>
            <w:vMerge/>
            <w:tcBorders>
              <w:top w:val="single" w:sz="4" w:space="0" w:color="BEBEBE"/>
              <w:left w:val="single" w:sz="4" w:space="0" w:color="BEBEBE"/>
              <w:bottom w:val="single" w:sz="4" w:space="0" w:color="BEBEBE"/>
              <w:right w:val="single" w:sz="4" w:space="0" w:color="BEBEBE"/>
            </w:tcBorders>
            <w:vAlign w:val="center"/>
            <w:hideMark/>
          </w:tcPr>
          <w:p w14:paraId="04DEA25C" w14:textId="77777777" w:rsidR="007B199B" w:rsidRPr="0068611F" w:rsidRDefault="007B199B" w:rsidP="00CF1563">
            <w:pPr>
              <w:jc w:val="both"/>
              <w:rPr>
                <w:rFonts w:ascii="Arial MT" w:eastAsia="Arial MT" w:hAnsi="Arial MT" w:cs="Arial MT"/>
                <w:sz w:val="16"/>
              </w:rPr>
            </w:pPr>
          </w:p>
        </w:tc>
        <w:tc>
          <w:tcPr>
            <w:tcW w:w="803" w:type="pct"/>
            <w:gridSpan w:val="2"/>
            <w:vMerge/>
            <w:tcBorders>
              <w:top w:val="single" w:sz="4" w:space="0" w:color="BEBEBE"/>
              <w:left w:val="single" w:sz="4" w:space="0" w:color="BEBEBE"/>
              <w:bottom w:val="single" w:sz="4" w:space="0" w:color="BEBEBE"/>
              <w:right w:val="single" w:sz="4" w:space="0" w:color="BEBEBE"/>
            </w:tcBorders>
            <w:vAlign w:val="center"/>
            <w:hideMark/>
          </w:tcPr>
          <w:p w14:paraId="6C07607C" w14:textId="77777777" w:rsidR="007B199B" w:rsidRPr="0068611F" w:rsidRDefault="007B199B" w:rsidP="00CF1563">
            <w:pPr>
              <w:jc w:val="both"/>
              <w:rPr>
                <w:rFonts w:ascii="Arial MT" w:eastAsia="Arial MT" w:hAnsi="Arial MT" w:cs="Arial MT"/>
                <w:sz w:val="16"/>
              </w:rPr>
            </w:pPr>
          </w:p>
        </w:tc>
        <w:tc>
          <w:tcPr>
            <w:tcW w:w="836" w:type="pct"/>
            <w:vMerge/>
            <w:tcBorders>
              <w:top w:val="single" w:sz="4" w:space="0" w:color="BEBEBE"/>
              <w:left w:val="single" w:sz="4" w:space="0" w:color="BEBEBE"/>
              <w:bottom w:val="single" w:sz="4" w:space="0" w:color="BEBEBE"/>
              <w:right w:val="single" w:sz="4" w:space="0" w:color="BEBEBE"/>
            </w:tcBorders>
            <w:vAlign w:val="center"/>
            <w:hideMark/>
          </w:tcPr>
          <w:p w14:paraId="720D76AC" w14:textId="77777777" w:rsidR="007B199B" w:rsidRPr="0068611F" w:rsidRDefault="007B199B" w:rsidP="00CF1563">
            <w:pPr>
              <w:jc w:val="both"/>
              <w:rPr>
                <w:rFonts w:ascii="Times New Roman" w:eastAsia="Arial MT" w:hAnsi="Arial MT" w:cs="Arial MT"/>
                <w:sz w:val="16"/>
              </w:rPr>
            </w:pPr>
          </w:p>
        </w:tc>
      </w:tr>
    </w:tbl>
    <w:p w14:paraId="5B03857D" w14:textId="77777777" w:rsidR="00990C9E" w:rsidRDefault="00990C9E" w:rsidP="00460409">
      <w:pPr>
        <w:spacing w:line="276" w:lineRule="auto"/>
        <w:jc w:val="both"/>
        <w:rPr>
          <w:rFonts w:ascii="Verdana" w:eastAsia="Arial MT" w:hAnsi="Verdana" w:cs="Arial"/>
          <w:sz w:val="18"/>
          <w:szCs w:val="18"/>
        </w:rPr>
        <w:sectPr w:rsidR="00990C9E" w:rsidSect="009C0DB8">
          <w:pgSz w:w="15840" w:h="12240" w:orient="landscape" w:code="1"/>
          <w:pgMar w:top="1701" w:right="1752" w:bottom="1701" w:left="1418" w:header="567" w:footer="567" w:gutter="0"/>
          <w:cols w:space="708"/>
          <w:docGrid w:linePitch="360"/>
        </w:sectPr>
      </w:pPr>
    </w:p>
    <w:p w14:paraId="085A8AC3" w14:textId="77777777" w:rsidR="001649E1" w:rsidRPr="000D3166" w:rsidRDefault="001649E1" w:rsidP="00460409">
      <w:pPr>
        <w:widowControl w:val="0"/>
        <w:spacing w:before="96" w:after="0" w:line="276" w:lineRule="auto"/>
        <w:ind w:right="-518"/>
        <w:jc w:val="both"/>
        <w:rPr>
          <w:rFonts w:ascii="Verdana" w:eastAsia="Arial MT" w:hAnsi="Verdana" w:cs="Arial"/>
        </w:rPr>
      </w:pPr>
      <w:r w:rsidRPr="000D3166">
        <w:rPr>
          <w:rFonts w:ascii="Verdana" w:eastAsia="Arial MT" w:hAnsi="Verdana" w:cs="Arial"/>
          <w:b/>
          <w:bCs/>
        </w:rPr>
        <w:lastRenderedPageBreak/>
        <w:t xml:space="preserve">NOTA 1: </w:t>
      </w:r>
      <w:r w:rsidRPr="000D3166">
        <w:rPr>
          <w:rFonts w:ascii="Verdana" w:eastAsia="Arial MT" w:hAnsi="Verdana" w:cs="Arial"/>
        </w:rPr>
        <w:t>Esta tabla es ilustrativa y se podrán crear grupos y subgrupos, según el plan de cuentas contables de la Entidad</w:t>
      </w:r>
    </w:p>
    <w:p w14:paraId="148A04F4" w14:textId="2B067250" w:rsidR="001649E1" w:rsidRPr="000D3166" w:rsidRDefault="001649E1" w:rsidP="00460409">
      <w:pPr>
        <w:widowControl w:val="0"/>
        <w:spacing w:before="1" w:after="0" w:line="276" w:lineRule="auto"/>
        <w:ind w:right="-518"/>
        <w:jc w:val="both"/>
        <w:rPr>
          <w:rFonts w:ascii="Verdana" w:eastAsia="Arial MT" w:hAnsi="Verdana" w:cs="Arial"/>
        </w:rPr>
      </w:pPr>
      <w:r w:rsidRPr="000D3166">
        <w:rPr>
          <w:rFonts w:ascii="Verdana" w:eastAsia="Arial MT" w:hAnsi="Verdana" w:cs="Arial"/>
          <w:b/>
          <w:bCs/>
        </w:rPr>
        <w:t xml:space="preserve">NOTA 2: </w:t>
      </w:r>
      <w:r w:rsidRPr="000D3166">
        <w:rPr>
          <w:rFonts w:ascii="Verdana" w:eastAsia="Arial MT" w:hAnsi="Verdana" w:cs="Arial"/>
        </w:rPr>
        <w:t xml:space="preserve">Cuando se trate de adiciones o mejoras en terrenos o edificaciones que representen cambios en los acabados, equipos o instalaciones internas o haya aumento o disminución en la cantidad de metros cuadrados construidos, el supervisor del contrato, una vez finalizada la misma, deberá informar al servidor público </w:t>
      </w:r>
      <w:r w:rsidR="001F1DAB">
        <w:rPr>
          <w:rFonts w:ascii="Verdana" w:eastAsia="Arial MT" w:hAnsi="Verdana" w:cs="Arial"/>
        </w:rPr>
        <w:t>encarga</w:t>
      </w:r>
      <w:r w:rsidR="005C3DAC">
        <w:rPr>
          <w:rFonts w:ascii="Verdana" w:eastAsia="Arial MT" w:hAnsi="Verdana" w:cs="Arial"/>
        </w:rPr>
        <w:t>d</w:t>
      </w:r>
      <w:r w:rsidR="001F1DAB">
        <w:rPr>
          <w:rFonts w:ascii="Verdana" w:eastAsia="Arial MT" w:hAnsi="Verdana" w:cs="Arial"/>
        </w:rPr>
        <w:t>o del almacén</w:t>
      </w:r>
      <w:r w:rsidRPr="000D3166">
        <w:rPr>
          <w:rFonts w:ascii="Verdana" w:eastAsia="Arial MT" w:hAnsi="Verdana" w:cs="Arial"/>
        </w:rPr>
        <w:t xml:space="preserve"> y al Coordinador del Grupo Administrativo, el valor de la obra terminada (adiciones y mejoras) para hacer el registro en el aplicativo de inventarios.</w:t>
      </w:r>
    </w:p>
    <w:p w14:paraId="0DECBB44" w14:textId="77777777" w:rsidR="001649E1" w:rsidRPr="000D3166" w:rsidRDefault="001649E1" w:rsidP="00460409">
      <w:pPr>
        <w:widowControl w:val="0"/>
        <w:spacing w:after="0" w:line="276" w:lineRule="auto"/>
        <w:ind w:right="-518"/>
        <w:jc w:val="both"/>
        <w:rPr>
          <w:rFonts w:ascii="Verdana" w:eastAsia="Arial MT" w:hAnsi="Verdana" w:cs="Arial"/>
        </w:rPr>
      </w:pPr>
      <w:r w:rsidRPr="000D3166">
        <w:rPr>
          <w:rFonts w:ascii="Verdana" w:eastAsia="Arial MT" w:hAnsi="Verdana" w:cs="Arial"/>
          <w:b/>
          <w:bCs/>
        </w:rPr>
        <w:t xml:space="preserve">NOTA 3: </w:t>
      </w:r>
      <w:r w:rsidRPr="000D3166">
        <w:rPr>
          <w:rFonts w:ascii="Verdana" w:eastAsia="Arial MT" w:hAnsi="Verdana" w:cs="Arial"/>
        </w:rPr>
        <w:t>El avalúo de los grupos de activos de terrenos y de edificaciones se determinará, como mínimo, por el avalúo catastral que las entidades competentes definan.</w:t>
      </w:r>
    </w:p>
    <w:p w14:paraId="4DD8E323" w14:textId="77777777" w:rsidR="001649E1" w:rsidRPr="000D3166" w:rsidRDefault="001649E1" w:rsidP="00460409">
      <w:pPr>
        <w:widowControl w:val="0"/>
        <w:spacing w:after="0" w:line="276" w:lineRule="auto"/>
        <w:jc w:val="both"/>
        <w:rPr>
          <w:rFonts w:ascii="Verdana" w:eastAsia="Arial MT" w:hAnsi="Verdana" w:cs="Arial"/>
        </w:rPr>
      </w:pPr>
    </w:p>
    <w:p w14:paraId="1E86E9AA" w14:textId="77777777" w:rsidR="001649E1" w:rsidRPr="000D3166" w:rsidRDefault="001649E1" w:rsidP="00460409">
      <w:pPr>
        <w:widowControl w:val="0"/>
        <w:spacing w:before="94" w:after="0" w:line="276" w:lineRule="auto"/>
        <w:ind w:left="597" w:right="963"/>
        <w:jc w:val="both"/>
        <w:outlineLvl w:val="0"/>
        <w:rPr>
          <w:rFonts w:ascii="Verdana" w:eastAsia="Arial" w:hAnsi="Verdana" w:cs="Arial"/>
          <w:b/>
          <w:bCs/>
        </w:rPr>
      </w:pPr>
      <w:bookmarkStart w:id="308" w:name="_Toc205314008"/>
      <w:bookmarkStart w:id="309" w:name="_Toc212546958"/>
      <w:r w:rsidRPr="000D3166">
        <w:rPr>
          <w:rFonts w:ascii="Verdana" w:eastAsia="Arial" w:hAnsi="Verdana" w:cs="Arial"/>
          <w:b/>
          <w:bCs/>
        </w:rPr>
        <w:t>ANEXO 2</w:t>
      </w:r>
      <w:bookmarkEnd w:id="308"/>
      <w:bookmarkEnd w:id="309"/>
    </w:p>
    <w:p w14:paraId="38BEE8A3" w14:textId="77777777" w:rsidR="001649E1" w:rsidRPr="000D3166" w:rsidRDefault="001649E1" w:rsidP="00460409">
      <w:pPr>
        <w:widowControl w:val="0"/>
        <w:spacing w:before="94" w:after="0" w:line="276" w:lineRule="auto"/>
        <w:ind w:left="597" w:right="955"/>
        <w:jc w:val="both"/>
        <w:outlineLvl w:val="0"/>
        <w:rPr>
          <w:rFonts w:ascii="Verdana" w:eastAsia="Arial" w:hAnsi="Verdana" w:cs="Arial"/>
          <w:b/>
          <w:bCs/>
        </w:rPr>
      </w:pPr>
      <w:bookmarkStart w:id="310" w:name="_Toc205314009"/>
      <w:bookmarkStart w:id="311" w:name="_Toc212546959"/>
      <w:r w:rsidRPr="000D3166">
        <w:rPr>
          <w:rFonts w:ascii="Verdana" w:eastAsia="Arial" w:hAnsi="Verdana" w:cs="Arial"/>
          <w:b/>
          <w:bCs/>
        </w:rPr>
        <w:t>Tabla 2. Lista de Infraestructura de hardware</w:t>
      </w:r>
      <w:bookmarkEnd w:id="310"/>
      <w:bookmarkEnd w:id="311"/>
    </w:p>
    <w:p w14:paraId="17DF974B" w14:textId="77777777" w:rsidR="001649E1" w:rsidRPr="000D3166" w:rsidRDefault="001649E1" w:rsidP="00460409">
      <w:pPr>
        <w:widowControl w:val="0"/>
        <w:spacing w:after="0" w:line="276" w:lineRule="auto"/>
        <w:jc w:val="both"/>
        <w:rPr>
          <w:rFonts w:ascii="Verdana" w:eastAsia="Arial MT" w:hAnsi="Verdana" w:cs="Arial MT"/>
          <w:b/>
          <w:bCs/>
        </w:rPr>
      </w:pPr>
    </w:p>
    <w:tbl>
      <w:tblPr>
        <w:tblStyle w:val="TableNormal1"/>
        <w:tblW w:w="0" w:type="auto"/>
        <w:tblInd w:w="54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ook w:val="01E0" w:firstRow="1" w:lastRow="1" w:firstColumn="1" w:lastColumn="1" w:noHBand="0" w:noVBand="0"/>
      </w:tblPr>
      <w:tblGrid>
        <w:gridCol w:w="838"/>
        <w:gridCol w:w="7441"/>
      </w:tblGrid>
      <w:tr w:rsidR="00C7029F" w:rsidRPr="00F56F58" w14:paraId="7C967840" w14:textId="77777777" w:rsidTr="00E61542">
        <w:trPr>
          <w:trHeight w:val="300"/>
          <w:tblHeader/>
        </w:trPr>
        <w:tc>
          <w:tcPr>
            <w:tcW w:w="838" w:type="dxa"/>
            <w:tcBorders>
              <w:top w:val="single" w:sz="4" w:space="0" w:color="BEBEBE"/>
              <w:left w:val="single" w:sz="4" w:space="0" w:color="BEBEBE"/>
              <w:bottom w:val="single" w:sz="4" w:space="0" w:color="BEBEBE"/>
              <w:right w:val="single" w:sz="4" w:space="0" w:color="BEBEBE"/>
            </w:tcBorders>
            <w:shd w:val="clear" w:color="auto" w:fill="962D46"/>
          </w:tcPr>
          <w:p w14:paraId="4FC5CA92" w14:textId="7B688BDF" w:rsidR="00C7029F" w:rsidRPr="00682EBE" w:rsidRDefault="00C7029F" w:rsidP="00CF1563">
            <w:pPr>
              <w:spacing w:line="276" w:lineRule="auto"/>
              <w:ind w:left="98" w:right="78"/>
              <w:jc w:val="both"/>
              <w:rPr>
                <w:rFonts w:ascii="Verdana" w:eastAsia="Arial MT" w:hAnsi="Verdana" w:cs="Arial MT"/>
                <w:b/>
                <w:bCs/>
                <w:color w:val="FFFFFF" w:themeColor="background1"/>
              </w:rPr>
            </w:pPr>
            <w:r w:rsidRPr="00682EBE">
              <w:rPr>
                <w:rFonts w:ascii="Verdana" w:eastAsia="Arial MT" w:hAnsi="Verdana" w:cs="Arial MT"/>
                <w:b/>
                <w:bCs/>
                <w:color w:val="FFFFFF" w:themeColor="background1"/>
              </w:rPr>
              <w:t>ítem</w:t>
            </w:r>
          </w:p>
        </w:tc>
        <w:tc>
          <w:tcPr>
            <w:tcW w:w="7441" w:type="dxa"/>
            <w:tcBorders>
              <w:top w:val="single" w:sz="4" w:space="0" w:color="BEBEBE"/>
              <w:left w:val="single" w:sz="4" w:space="0" w:color="BEBEBE"/>
              <w:bottom w:val="single" w:sz="4" w:space="0" w:color="BEBEBE"/>
              <w:right w:val="single" w:sz="4" w:space="0" w:color="BEBEBE"/>
            </w:tcBorders>
            <w:shd w:val="clear" w:color="auto" w:fill="962D46"/>
          </w:tcPr>
          <w:p w14:paraId="71F91B3A" w14:textId="5BF8F830" w:rsidR="00C7029F" w:rsidRPr="00682EBE" w:rsidRDefault="00C7029F" w:rsidP="00CF1563">
            <w:pPr>
              <w:spacing w:line="276" w:lineRule="auto"/>
              <w:ind w:left="110"/>
              <w:jc w:val="both"/>
              <w:rPr>
                <w:rFonts w:ascii="Verdana" w:eastAsia="Arial MT" w:hAnsi="Verdana" w:cs="Arial MT"/>
                <w:b/>
                <w:bCs/>
                <w:color w:val="FFFFFF" w:themeColor="background1"/>
              </w:rPr>
            </w:pPr>
            <w:r w:rsidRPr="00682EBE">
              <w:rPr>
                <w:rFonts w:ascii="Verdana" w:eastAsia="Arial MT" w:hAnsi="Verdana" w:cs="Arial MT"/>
                <w:b/>
                <w:bCs/>
                <w:color w:val="FFFFFF" w:themeColor="background1"/>
              </w:rPr>
              <w:t>Descripción</w:t>
            </w:r>
          </w:p>
        </w:tc>
      </w:tr>
      <w:tr w:rsidR="001649E1" w:rsidRPr="00F56F58" w14:paraId="38A0CBBA" w14:textId="77777777" w:rsidTr="00E61542">
        <w:trPr>
          <w:trHeight w:val="300"/>
        </w:trPr>
        <w:tc>
          <w:tcPr>
            <w:tcW w:w="838" w:type="dxa"/>
            <w:tcBorders>
              <w:top w:val="single" w:sz="4" w:space="0" w:color="BEBEBE"/>
              <w:left w:val="single" w:sz="4" w:space="0" w:color="BEBEBE"/>
              <w:bottom w:val="single" w:sz="4" w:space="0" w:color="BEBEBE"/>
              <w:right w:val="single" w:sz="4" w:space="0" w:color="BEBEBE"/>
            </w:tcBorders>
          </w:tcPr>
          <w:p w14:paraId="77BBE365" w14:textId="77777777" w:rsidR="001649E1" w:rsidRPr="003243A2" w:rsidRDefault="001649E1" w:rsidP="00CF1563">
            <w:pPr>
              <w:spacing w:line="276" w:lineRule="auto"/>
              <w:ind w:left="98" w:right="78"/>
              <w:jc w:val="both"/>
              <w:rPr>
                <w:rFonts w:ascii="Verdana" w:eastAsia="Arial MT" w:hAnsi="Verdana" w:cs="Arial MT"/>
                <w:sz w:val="20"/>
                <w:szCs w:val="20"/>
              </w:rPr>
            </w:pPr>
            <w:r w:rsidRPr="003243A2">
              <w:rPr>
                <w:rFonts w:ascii="Verdana" w:eastAsia="Arial MT" w:hAnsi="Verdana" w:cs="Arial MT"/>
                <w:sz w:val="20"/>
                <w:szCs w:val="20"/>
              </w:rPr>
              <w:t>1.</w:t>
            </w:r>
          </w:p>
        </w:tc>
        <w:tc>
          <w:tcPr>
            <w:tcW w:w="7441" w:type="dxa"/>
            <w:tcBorders>
              <w:top w:val="single" w:sz="4" w:space="0" w:color="BEBEBE"/>
              <w:left w:val="single" w:sz="4" w:space="0" w:color="BEBEBE"/>
              <w:bottom w:val="single" w:sz="4" w:space="0" w:color="BEBEBE"/>
              <w:right w:val="single" w:sz="4" w:space="0" w:color="BEBEBE"/>
            </w:tcBorders>
          </w:tcPr>
          <w:p w14:paraId="7E0FA102"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COMPUTADOR ESCRITORIO</w:t>
            </w:r>
          </w:p>
        </w:tc>
      </w:tr>
      <w:tr w:rsidR="001649E1" w:rsidRPr="00F56F58" w14:paraId="63AB0C01" w14:textId="77777777" w:rsidTr="00E61542">
        <w:trPr>
          <w:trHeight w:val="300"/>
        </w:trPr>
        <w:tc>
          <w:tcPr>
            <w:tcW w:w="838" w:type="dxa"/>
            <w:tcBorders>
              <w:top w:val="single" w:sz="4" w:space="0" w:color="BEBEBE"/>
              <w:left w:val="single" w:sz="4" w:space="0" w:color="BEBEBE"/>
              <w:bottom w:val="single" w:sz="4" w:space="0" w:color="BEBEBE"/>
              <w:right w:val="single" w:sz="4" w:space="0" w:color="BEBEBE"/>
            </w:tcBorders>
          </w:tcPr>
          <w:p w14:paraId="0BB47E1B" w14:textId="77777777" w:rsidR="001649E1" w:rsidRPr="003243A2" w:rsidRDefault="001649E1" w:rsidP="00CF1563">
            <w:pPr>
              <w:spacing w:line="276" w:lineRule="auto"/>
              <w:ind w:left="98" w:right="78"/>
              <w:jc w:val="both"/>
              <w:rPr>
                <w:rFonts w:ascii="Verdana" w:eastAsia="Arial MT" w:hAnsi="Verdana" w:cs="Arial MT"/>
                <w:sz w:val="20"/>
                <w:szCs w:val="20"/>
              </w:rPr>
            </w:pPr>
            <w:r w:rsidRPr="003243A2">
              <w:rPr>
                <w:rFonts w:ascii="Verdana" w:eastAsia="Arial MT" w:hAnsi="Verdana" w:cs="Arial MT"/>
                <w:sz w:val="20"/>
                <w:szCs w:val="20"/>
              </w:rPr>
              <w:t>2.</w:t>
            </w:r>
          </w:p>
        </w:tc>
        <w:tc>
          <w:tcPr>
            <w:tcW w:w="7441" w:type="dxa"/>
            <w:tcBorders>
              <w:top w:val="single" w:sz="4" w:space="0" w:color="BEBEBE"/>
              <w:left w:val="single" w:sz="4" w:space="0" w:color="BEBEBE"/>
              <w:bottom w:val="single" w:sz="4" w:space="0" w:color="BEBEBE"/>
              <w:right w:val="single" w:sz="4" w:space="0" w:color="BEBEBE"/>
            </w:tcBorders>
          </w:tcPr>
          <w:p w14:paraId="26569BFD"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COMPUTADOR PORTÁTIL</w:t>
            </w:r>
          </w:p>
        </w:tc>
      </w:tr>
      <w:tr w:rsidR="001649E1" w:rsidRPr="00F56F58" w14:paraId="3A96671A" w14:textId="77777777" w:rsidTr="00E61542">
        <w:trPr>
          <w:trHeight w:val="300"/>
        </w:trPr>
        <w:tc>
          <w:tcPr>
            <w:tcW w:w="838" w:type="dxa"/>
            <w:tcBorders>
              <w:top w:val="single" w:sz="4" w:space="0" w:color="BEBEBE"/>
              <w:left w:val="single" w:sz="4" w:space="0" w:color="BEBEBE"/>
              <w:bottom w:val="single" w:sz="4" w:space="0" w:color="BEBEBE"/>
              <w:right w:val="single" w:sz="4" w:space="0" w:color="BEBEBE"/>
            </w:tcBorders>
          </w:tcPr>
          <w:p w14:paraId="33F86D10" w14:textId="77777777" w:rsidR="001649E1" w:rsidRPr="003243A2" w:rsidRDefault="001649E1" w:rsidP="00CF1563">
            <w:pPr>
              <w:spacing w:line="276" w:lineRule="auto"/>
              <w:ind w:left="98" w:right="78"/>
              <w:jc w:val="both"/>
              <w:rPr>
                <w:rFonts w:ascii="Verdana" w:eastAsia="Arial MT" w:hAnsi="Verdana" w:cs="Arial MT"/>
                <w:sz w:val="20"/>
                <w:szCs w:val="20"/>
              </w:rPr>
            </w:pPr>
            <w:r w:rsidRPr="003243A2">
              <w:rPr>
                <w:rFonts w:ascii="Verdana" w:eastAsia="Arial MT" w:hAnsi="Verdana" w:cs="Arial MT"/>
                <w:sz w:val="20"/>
                <w:szCs w:val="20"/>
              </w:rPr>
              <w:t>3.</w:t>
            </w:r>
          </w:p>
        </w:tc>
        <w:tc>
          <w:tcPr>
            <w:tcW w:w="7441" w:type="dxa"/>
            <w:tcBorders>
              <w:top w:val="single" w:sz="4" w:space="0" w:color="BEBEBE"/>
              <w:left w:val="single" w:sz="4" w:space="0" w:color="BEBEBE"/>
              <w:bottom w:val="single" w:sz="4" w:space="0" w:color="BEBEBE"/>
              <w:right w:val="single" w:sz="4" w:space="0" w:color="BEBEBE"/>
            </w:tcBorders>
          </w:tcPr>
          <w:p w14:paraId="5C7CCB76"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SCANNER</w:t>
            </w:r>
          </w:p>
        </w:tc>
      </w:tr>
      <w:tr w:rsidR="001649E1" w:rsidRPr="00F56F58" w14:paraId="5F384F18" w14:textId="77777777" w:rsidTr="00E61542">
        <w:trPr>
          <w:trHeight w:val="300"/>
        </w:trPr>
        <w:tc>
          <w:tcPr>
            <w:tcW w:w="838" w:type="dxa"/>
            <w:tcBorders>
              <w:top w:val="single" w:sz="4" w:space="0" w:color="BEBEBE"/>
              <w:left w:val="single" w:sz="4" w:space="0" w:color="BEBEBE"/>
              <w:bottom w:val="single" w:sz="4" w:space="0" w:color="BEBEBE"/>
              <w:right w:val="single" w:sz="4" w:space="0" w:color="BEBEBE"/>
            </w:tcBorders>
          </w:tcPr>
          <w:p w14:paraId="36FE263D" w14:textId="77777777" w:rsidR="001649E1" w:rsidRPr="003243A2" w:rsidRDefault="001649E1" w:rsidP="00CF1563">
            <w:pPr>
              <w:spacing w:line="276" w:lineRule="auto"/>
              <w:ind w:left="98" w:right="78"/>
              <w:jc w:val="both"/>
              <w:rPr>
                <w:rFonts w:ascii="Verdana" w:eastAsia="Arial MT" w:hAnsi="Verdana" w:cs="Arial MT"/>
                <w:sz w:val="20"/>
                <w:szCs w:val="20"/>
              </w:rPr>
            </w:pPr>
            <w:r w:rsidRPr="003243A2">
              <w:rPr>
                <w:rFonts w:ascii="Verdana" w:eastAsia="Arial MT" w:hAnsi="Verdana" w:cs="Arial MT"/>
                <w:sz w:val="20"/>
                <w:szCs w:val="20"/>
              </w:rPr>
              <w:t>4.</w:t>
            </w:r>
          </w:p>
        </w:tc>
        <w:tc>
          <w:tcPr>
            <w:tcW w:w="7441" w:type="dxa"/>
            <w:tcBorders>
              <w:top w:val="single" w:sz="4" w:space="0" w:color="BEBEBE"/>
              <w:left w:val="single" w:sz="4" w:space="0" w:color="BEBEBE"/>
              <w:bottom w:val="single" w:sz="4" w:space="0" w:color="BEBEBE"/>
              <w:right w:val="single" w:sz="4" w:space="0" w:color="BEBEBE"/>
            </w:tcBorders>
          </w:tcPr>
          <w:p w14:paraId="4F0DCB2D"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IMPRESORA</w:t>
            </w:r>
          </w:p>
        </w:tc>
      </w:tr>
      <w:tr w:rsidR="001649E1" w:rsidRPr="00F56F58" w14:paraId="6EC299A3" w14:textId="77777777" w:rsidTr="00E61542">
        <w:trPr>
          <w:trHeight w:val="300"/>
        </w:trPr>
        <w:tc>
          <w:tcPr>
            <w:tcW w:w="838" w:type="dxa"/>
            <w:tcBorders>
              <w:top w:val="single" w:sz="4" w:space="0" w:color="BEBEBE"/>
              <w:left w:val="single" w:sz="4" w:space="0" w:color="BEBEBE"/>
              <w:bottom w:val="single" w:sz="4" w:space="0" w:color="BEBEBE"/>
              <w:right w:val="single" w:sz="4" w:space="0" w:color="BEBEBE"/>
            </w:tcBorders>
          </w:tcPr>
          <w:p w14:paraId="0E3F2C14" w14:textId="77777777" w:rsidR="001649E1" w:rsidRPr="003243A2" w:rsidRDefault="001649E1" w:rsidP="00CF1563">
            <w:pPr>
              <w:spacing w:line="276" w:lineRule="auto"/>
              <w:ind w:left="98" w:right="78"/>
              <w:jc w:val="both"/>
              <w:rPr>
                <w:rFonts w:ascii="Verdana" w:eastAsia="Arial MT" w:hAnsi="Verdana" w:cs="Arial MT"/>
                <w:sz w:val="20"/>
                <w:szCs w:val="20"/>
              </w:rPr>
            </w:pPr>
            <w:r w:rsidRPr="003243A2">
              <w:rPr>
                <w:rFonts w:ascii="Verdana" w:eastAsia="Arial MT" w:hAnsi="Verdana" w:cs="Arial MT"/>
                <w:sz w:val="20"/>
                <w:szCs w:val="20"/>
              </w:rPr>
              <w:t>5.</w:t>
            </w:r>
          </w:p>
        </w:tc>
        <w:tc>
          <w:tcPr>
            <w:tcW w:w="7441" w:type="dxa"/>
            <w:tcBorders>
              <w:top w:val="single" w:sz="4" w:space="0" w:color="BEBEBE"/>
              <w:left w:val="single" w:sz="4" w:space="0" w:color="BEBEBE"/>
              <w:bottom w:val="single" w:sz="4" w:space="0" w:color="BEBEBE"/>
              <w:right w:val="single" w:sz="4" w:space="0" w:color="BEBEBE"/>
            </w:tcBorders>
          </w:tcPr>
          <w:p w14:paraId="288AC55F"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ESTACIÓN FORENSE PORTÁTIL</w:t>
            </w:r>
          </w:p>
        </w:tc>
      </w:tr>
      <w:tr w:rsidR="001649E1" w:rsidRPr="00F56F58" w14:paraId="5E5C5B1F" w14:textId="77777777" w:rsidTr="00E61542">
        <w:trPr>
          <w:trHeight w:val="300"/>
        </w:trPr>
        <w:tc>
          <w:tcPr>
            <w:tcW w:w="838" w:type="dxa"/>
            <w:tcBorders>
              <w:top w:val="single" w:sz="4" w:space="0" w:color="BEBEBE"/>
              <w:left w:val="single" w:sz="4" w:space="0" w:color="BEBEBE"/>
              <w:bottom w:val="single" w:sz="4" w:space="0" w:color="BEBEBE"/>
              <w:right w:val="single" w:sz="4" w:space="0" w:color="BEBEBE"/>
            </w:tcBorders>
          </w:tcPr>
          <w:p w14:paraId="3A8CF109" w14:textId="77777777" w:rsidR="001649E1" w:rsidRPr="003243A2" w:rsidRDefault="001649E1" w:rsidP="00CF1563">
            <w:pPr>
              <w:spacing w:line="276" w:lineRule="auto"/>
              <w:ind w:left="98" w:right="78"/>
              <w:jc w:val="both"/>
              <w:rPr>
                <w:rFonts w:ascii="Verdana" w:eastAsia="Arial MT" w:hAnsi="Verdana" w:cs="Arial MT"/>
                <w:sz w:val="20"/>
                <w:szCs w:val="20"/>
              </w:rPr>
            </w:pPr>
            <w:r w:rsidRPr="003243A2">
              <w:rPr>
                <w:rFonts w:ascii="Verdana" w:eastAsia="Arial MT" w:hAnsi="Verdana" w:cs="Arial MT"/>
                <w:sz w:val="20"/>
                <w:szCs w:val="20"/>
              </w:rPr>
              <w:t>6.</w:t>
            </w:r>
          </w:p>
        </w:tc>
        <w:tc>
          <w:tcPr>
            <w:tcW w:w="7441" w:type="dxa"/>
            <w:tcBorders>
              <w:top w:val="single" w:sz="4" w:space="0" w:color="BEBEBE"/>
              <w:left w:val="single" w:sz="4" w:space="0" w:color="BEBEBE"/>
              <w:bottom w:val="single" w:sz="4" w:space="0" w:color="BEBEBE"/>
              <w:right w:val="single" w:sz="4" w:space="0" w:color="BEBEBE"/>
            </w:tcBorders>
          </w:tcPr>
          <w:p w14:paraId="4C07B29F"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MAQUINA INTELIGENTE DE LECTURA</w:t>
            </w:r>
          </w:p>
        </w:tc>
      </w:tr>
      <w:tr w:rsidR="001649E1" w:rsidRPr="00F56F58" w14:paraId="595BFB23" w14:textId="77777777" w:rsidTr="00E61542">
        <w:trPr>
          <w:trHeight w:val="300"/>
        </w:trPr>
        <w:tc>
          <w:tcPr>
            <w:tcW w:w="838" w:type="dxa"/>
            <w:tcBorders>
              <w:top w:val="single" w:sz="4" w:space="0" w:color="BEBEBE"/>
              <w:left w:val="single" w:sz="4" w:space="0" w:color="BEBEBE"/>
              <w:bottom w:val="single" w:sz="4" w:space="0" w:color="BEBEBE"/>
              <w:right w:val="single" w:sz="4" w:space="0" w:color="BEBEBE"/>
            </w:tcBorders>
          </w:tcPr>
          <w:p w14:paraId="18209A8B" w14:textId="77777777" w:rsidR="001649E1" w:rsidRPr="003243A2" w:rsidRDefault="001649E1" w:rsidP="00CF1563">
            <w:pPr>
              <w:spacing w:line="276" w:lineRule="auto"/>
              <w:ind w:left="98" w:right="78"/>
              <w:jc w:val="both"/>
              <w:rPr>
                <w:rFonts w:ascii="Verdana" w:eastAsia="Arial MT" w:hAnsi="Verdana" w:cs="Arial MT"/>
                <w:sz w:val="20"/>
                <w:szCs w:val="20"/>
              </w:rPr>
            </w:pPr>
            <w:r w:rsidRPr="003243A2">
              <w:rPr>
                <w:rFonts w:ascii="Verdana" w:eastAsia="Arial MT" w:hAnsi="Verdana" w:cs="Arial MT"/>
                <w:sz w:val="20"/>
                <w:szCs w:val="20"/>
              </w:rPr>
              <w:t>7.</w:t>
            </w:r>
          </w:p>
        </w:tc>
        <w:tc>
          <w:tcPr>
            <w:tcW w:w="7441" w:type="dxa"/>
            <w:tcBorders>
              <w:top w:val="single" w:sz="4" w:space="0" w:color="BEBEBE"/>
              <w:left w:val="single" w:sz="4" w:space="0" w:color="BEBEBE"/>
              <w:bottom w:val="single" w:sz="4" w:space="0" w:color="BEBEBE"/>
              <w:right w:val="single" w:sz="4" w:space="0" w:color="BEBEBE"/>
            </w:tcBorders>
          </w:tcPr>
          <w:p w14:paraId="35D577A6"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ENCLOSURE (Chasis)</w:t>
            </w:r>
          </w:p>
        </w:tc>
      </w:tr>
      <w:tr w:rsidR="001649E1" w:rsidRPr="00F56F58" w14:paraId="3DD5FD8B" w14:textId="77777777" w:rsidTr="00E61542">
        <w:trPr>
          <w:trHeight w:val="300"/>
        </w:trPr>
        <w:tc>
          <w:tcPr>
            <w:tcW w:w="838" w:type="dxa"/>
            <w:tcBorders>
              <w:top w:val="single" w:sz="4" w:space="0" w:color="BEBEBE"/>
              <w:left w:val="single" w:sz="4" w:space="0" w:color="BEBEBE"/>
              <w:bottom w:val="single" w:sz="4" w:space="0" w:color="BEBEBE"/>
              <w:right w:val="single" w:sz="4" w:space="0" w:color="BEBEBE"/>
            </w:tcBorders>
          </w:tcPr>
          <w:p w14:paraId="38BE53C5" w14:textId="77777777" w:rsidR="001649E1" w:rsidRPr="003243A2" w:rsidRDefault="001649E1" w:rsidP="00CF1563">
            <w:pPr>
              <w:spacing w:line="276" w:lineRule="auto"/>
              <w:ind w:left="98" w:right="78"/>
              <w:jc w:val="both"/>
              <w:rPr>
                <w:rFonts w:ascii="Verdana" w:eastAsia="Arial MT" w:hAnsi="Verdana" w:cs="Arial MT"/>
                <w:sz w:val="20"/>
                <w:szCs w:val="20"/>
              </w:rPr>
            </w:pPr>
            <w:r w:rsidRPr="003243A2">
              <w:rPr>
                <w:rFonts w:ascii="Verdana" w:eastAsia="Arial MT" w:hAnsi="Verdana" w:cs="Arial MT"/>
                <w:sz w:val="20"/>
                <w:szCs w:val="20"/>
              </w:rPr>
              <w:t>8.</w:t>
            </w:r>
          </w:p>
        </w:tc>
        <w:tc>
          <w:tcPr>
            <w:tcW w:w="7441" w:type="dxa"/>
            <w:tcBorders>
              <w:top w:val="single" w:sz="4" w:space="0" w:color="BEBEBE"/>
              <w:left w:val="single" w:sz="4" w:space="0" w:color="BEBEBE"/>
              <w:bottom w:val="single" w:sz="4" w:space="0" w:color="BEBEBE"/>
              <w:right w:val="single" w:sz="4" w:space="0" w:color="BEBEBE"/>
            </w:tcBorders>
          </w:tcPr>
          <w:p w14:paraId="78A06F2D"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SERVIDOR (RACK/BLADE)</w:t>
            </w:r>
          </w:p>
        </w:tc>
      </w:tr>
      <w:tr w:rsidR="001649E1" w:rsidRPr="00F56F58" w14:paraId="6BB11537" w14:textId="77777777" w:rsidTr="00E61542">
        <w:trPr>
          <w:trHeight w:val="300"/>
        </w:trPr>
        <w:tc>
          <w:tcPr>
            <w:tcW w:w="838" w:type="dxa"/>
            <w:tcBorders>
              <w:top w:val="single" w:sz="4" w:space="0" w:color="BEBEBE"/>
              <w:left w:val="single" w:sz="4" w:space="0" w:color="BEBEBE"/>
              <w:bottom w:val="single" w:sz="4" w:space="0" w:color="BEBEBE"/>
              <w:right w:val="single" w:sz="4" w:space="0" w:color="BEBEBE"/>
            </w:tcBorders>
          </w:tcPr>
          <w:p w14:paraId="556CA26C" w14:textId="77777777" w:rsidR="001649E1" w:rsidRPr="003243A2" w:rsidRDefault="001649E1" w:rsidP="00CF1563">
            <w:pPr>
              <w:spacing w:line="276" w:lineRule="auto"/>
              <w:ind w:left="98" w:right="78"/>
              <w:jc w:val="both"/>
              <w:rPr>
                <w:rFonts w:ascii="Verdana" w:eastAsia="Arial MT" w:hAnsi="Verdana" w:cs="Arial MT"/>
                <w:sz w:val="20"/>
                <w:szCs w:val="20"/>
              </w:rPr>
            </w:pPr>
            <w:r w:rsidRPr="003243A2">
              <w:rPr>
                <w:rFonts w:ascii="Verdana" w:eastAsia="Arial MT" w:hAnsi="Verdana" w:cs="Arial MT"/>
                <w:sz w:val="20"/>
                <w:szCs w:val="20"/>
              </w:rPr>
              <w:t>9.</w:t>
            </w:r>
          </w:p>
        </w:tc>
        <w:tc>
          <w:tcPr>
            <w:tcW w:w="7441" w:type="dxa"/>
            <w:tcBorders>
              <w:top w:val="single" w:sz="4" w:space="0" w:color="BEBEBE"/>
              <w:left w:val="single" w:sz="4" w:space="0" w:color="BEBEBE"/>
              <w:bottom w:val="single" w:sz="4" w:space="0" w:color="BEBEBE"/>
              <w:right w:val="single" w:sz="4" w:space="0" w:color="BEBEBE"/>
            </w:tcBorders>
          </w:tcPr>
          <w:p w14:paraId="439FFCC6"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SERVIDOR DE TELEFONÍA</w:t>
            </w:r>
          </w:p>
        </w:tc>
      </w:tr>
      <w:tr w:rsidR="001649E1" w:rsidRPr="00F56F58" w14:paraId="3F99E5C7" w14:textId="77777777" w:rsidTr="00E61542">
        <w:trPr>
          <w:trHeight w:val="300"/>
        </w:trPr>
        <w:tc>
          <w:tcPr>
            <w:tcW w:w="838" w:type="dxa"/>
            <w:tcBorders>
              <w:top w:val="single" w:sz="4" w:space="0" w:color="BEBEBE"/>
              <w:left w:val="single" w:sz="4" w:space="0" w:color="BEBEBE"/>
              <w:bottom w:val="single" w:sz="4" w:space="0" w:color="BEBEBE"/>
              <w:right w:val="single" w:sz="4" w:space="0" w:color="BEBEBE"/>
            </w:tcBorders>
          </w:tcPr>
          <w:p w14:paraId="0387BE4B" w14:textId="77777777" w:rsidR="001649E1" w:rsidRPr="003243A2" w:rsidRDefault="001649E1" w:rsidP="00CF1563">
            <w:pPr>
              <w:spacing w:line="276" w:lineRule="auto"/>
              <w:ind w:left="98" w:right="78"/>
              <w:jc w:val="both"/>
              <w:rPr>
                <w:rFonts w:ascii="Verdana" w:eastAsia="Arial MT" w:hAnsi="Verdana" w:cs="Arial MT"/>
                <w:sz w:val="20"/>
                <w:szCs w:val="20"/>
              </w:rPr>
            </w:pPr>
            <w:r w:rsidRPr="003243A2">
              <w:rPr>
                <w:rFonts w:ascii="Verdana" w:eastAsia="Arial MT" w:hAnsi="Verdana" w:cs="Arial MT"/>
                <w:sz w:val="20"/>
                <w:szCs w:val="20"/>
              </w:rPr>
              <w:t>10.</w:t>
            </w:r>
          </w:p>
        </w:tc>
        <w:tc>
          <w:tcPr>
            <w:tcW w:w="7441" w:type="dxa"/>
            <w:tcBorders>
              <w:top w:val="single" w:sz="4" w:space="0" w:color="BEBEBE"/>
              <w:left w:val="single" w:sz="4" w:space="0" w:color="BEBEBE"/>
              <w:bottom w:val="single" w:sz="4" w:space="0" w:color="BEBEBE"/>
              <w:right w:val="single" w:sz="4" w:space="0" w:color="BEBEBE"/>
            </w:tcBorders>
          </w:tcPr>
          <w:p w14:paraId="099BF886"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KVM SWITCH</w:t>
            </w:r>
          </w:p>
        </w:tc>
      </w:tr>
      <w:tr w:rsidR="001649E1" w:rsidRPr="00F56F58" w14:paraId="63A15B96" w14:textId="77777777" w:rsidTr="00E61542">
        <w:trPr>
          <w:trHeight w:val="300"/>
        </w:trPr>
        <w:tc>
          <w:tcPr>
            <w:tcW w:w="838" w:type="dxa"/>
            <w:tcBorders>
              <w:top w:val="single" w:sz="4" w:space="0" w:color="BEBEBE"/>
              <w:left w:val="single" w:sz="4" w:space="0" w:color="BEBEBE"/>
              <w:bottom w:val="single" w:sz="4" w:space="0" w:color="BEBEBE"/>
              <w:right w:val="single" w:sz="4" w:space="0" w:color="BEBEBE"/>
            </w:tcBorders>
          </w:tcPr>
          <w:p w14:paraId="0E10C682" w14:textId="77777777" w:rsidR="001649E1" w:rsidRPr="003243A2" w:rsidRDefault="001649E1" w:rsidP="00CF1563">
            <w:pPr>
              <w:spacing w:line="276" w:lineRule="auto"/>
              <w:ind w:left="98" w:right="78"/>
              <w:jc w:val="both"/>
              <w:rPr>
                <w:rFonts w:ascii="Verdana" w:eastAsia="Arial MT" w:hAnsi="Verdana" w:cs="Arial MT"/>
                <w:sz w:val="20"/>
                <w:szCs w:val="20"/>
              </w:rPr>
            </w:pPr>
            <w:r w:rsidRPr="003243A2">
              <w:rPr>
                <w:rFonts w:ascii="Verdana" w:eastAsia="Arial MT" w:hAnsi="Verdana" w:cs="Arial MT"/>
                <w:sz w:val="20"/>
                <w:szCs w:val="20"/>
              </w:rPr>
              <w:t>11.</w:t>
            </w:r>
          </w:p>
        </w:tc>
        <w:tc>
          <w:tcPr>
            <w:tcW w:w="7441" w:type="dxa"/>
            <w:tcBorders>
              <w:top w:val="single" w:sz="4" w:space="0" w:color="BEBEBE"/>
              <w:left w:val="single" w:sz="4" w:space="0" w:color="BEBEBE"/>
              <w:bottom w:val="single" w:sz="4" w:space="0" w:color="BEBEBE"/>
              <w:right w:val="single" w:sz="4" w:space="0" w:color="BEBEBE"/>
            </w:tcBorders>
          </w:tcPr>
          <w:p w14:paraId="349C1A15"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SISTEMA DE ALMACENAMIENTO (SAN/NAS)</w:t>
            </w:r>
          </w:p>
        </w:tc>
      </w:tr>
      <w:tr w:rsidR="001649E1" w:rsidRPr="00F56F58" w14:paraId="4BD6B7BC" w14:textId="77777777" w:rsidTr="00E61542">
        <w:trPr>
          <w:trHeight w:val="300"/>
        </w:trPr>
        <w:tc>
          <w:tcPr>
            <w:tcW w:w="838" w:type="dxa"/>
            <w:tcBorders>
              <w:top w:val="single" w:sz="4" w:space="0" w:color="BEBEBE"/>
              <w:left w:val="single" w:sz="4" w:space="0" w:color="BEBEBE"/>
              <w:bottom w:val="single" w:sz="4" w:space="0" w:color="BEBEBE"/>
              <w:right w:val="single" w:sz="4" w:space="0" w:color="BEBEBE"/>
            </w:tcBorders>
          </w:tcPr>
          <w:p w14:paraId="40438007" w14:textId="77777777" w:rsidR="001649E1" w:rsidRPr="003243A2" w:rsidRDefault="001649E1" w:rsidP="00CF1563">
            <w:pPr>
              <w:spacing w:line="276" w:lineRule="auto"/>
              <w:ind w:left="98" w:right="78"/>
              <w:jc w:val="both"/>
              <w:rPr>
                <w:rFonts w:ascii="Verdana" w:eastAsia="Arial MT" w:hAnsi="Verdana" w:cs="Arial MT"/>
                <w:sz w:val="20"/>
                <w:szCs w:val="20"/>
              </w:rPr>
            </w:pPr>
            <w:r w:rsidRPr="003243A2">
              <w:rPr>
                <w:rFonts w:ascii="Verdana" w:eastAsia="Arial MT" w:hAnsi="Verdana" w:cs="Arial MT"/>
                <w:sz w:val="20"/>
                <w:szCs w:val="20"/>
              </w:rPr>
              <w:t>12.</w:t>
            </w:r>
          </w:p>
        </w:tc>
        <w:tc>
          <w:tcPr>
            <w:tcW w:w="7441" w:type="dxa"/>
            <w:tcBorders>
              <w:top w:val="single" w:sz="4" w:space="0" w:color="BEBEBE"/>
              <w:left w:val="single" w:sz="4" w:space="0" w:color="BEBEBE"/>
              <w:bottom w:val="single" w:sz="4" w:space="0" w:color="BEBEBE"/>
              <w:right w:val="single" w:sz="4" w:space="0" w:color="BEBEBE"/>
            </w:tcBorders>
          </w:tcPr>
          <w:p w14:paraId="78937404"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SISTEMA ININTERRUMPIDO POTENCIA UPS</w:t>
            </w:r>
          </w:p>
        </w:tc>
      </w:tr>
      <w:tr w:rsidR="001649E1" w:rsidRPr="00F56F58" w14:paraId="42756FDD" w14:textId="77777777" w:rsidTr="00E61542">
        <w:trPr>
          <w:trHeight w:val="300"/>
        </w:trPr>
        <w:tc>
          <w:tcPr>
            <w:tcW w:w="838" w:type="dxa"/>
            <w:tcBorders>
              <w:top w:val="single" w:sz="4" w:space="0" w:color="BEBEBE"/>
              <w:left w:val="single" w:sz="4" w:space="0" w:color="BEBEBE"/>
              <w:bottom w:val="single" w:sz="4" w:space="0" w:color="BEBEBE"/>
              <w:right w:val="single" w:sz="4" w:space="0" w:color="BEBEBE"/>
            </w:tcBorders>
          </w:tcPr>
          <w:p w14:paraId="075391EC" w14:textId="77777777" w:rsidR="001649E1" w:rsidRPr="003243A2" w:rsidRDefault="001649E1" w:rsidP="00CF1563">
            <w:pPr>
              <w:spacing w:line="276" w:lineRule="auto"/>
              <w:ind w:left="98" w:right="78"/>
              <w:jc w:val="both"/>
              <w:rPr>
                <w:rFonts w:ascii="Verdana" w:eastAsia="Arial MT" w:hAnsi="Verdana" w:cs="Arial MT"/>
                <w:sz w:val="20"/>
                <w:szCs w:val="20"/>
              </w:rPr>
            </w:pPr>
            <w:r w:rsidRPr="003243A2">
              <w:rPr>
                <w:rFonts w:ascii="Verdana" w:eastAsia="Arial MT" w:hAnsi="Verdana" w:cs="Arial MT"/>
                <w:sz w:val="20"/>
                <w:szCs w:val="20"/>
              </w:rPr>
              <w:t>13.</w:t>
            </w:r>
          </w:p>
        </w:tc>
        <w:tc>
          <w:tcPr>
            <w:tcW w:w="7441" w:type="dxa"/>
            <w:tcBorders>
              <w:top w:val="single" w:sz="4" w:space="0" w:color="BEBEBE"/>
              <w:left w:val="single" w:sz="4" w:space="0" w:color="BEBEBE"/>
              <w:bottom w:val="single" w:sz="4" w:space="0" w:color="BEBEBE"/>
              <w:right w:val="single" w:sz="4" w:space="0" w:color="BEBEBE"/>
            </w:tcBorders>
          </w:tcPr>
          <w:p w14:paraId="2C11D06B"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SOLUCIÓN DE BACKUP (Librería Cintas)</w:t>
            </w:r>
          </w:p>
        </w:tc>
      </w:tr>
      <w:tr w:rsidR="001649E1" w:rsidRPr="00F56F58" w14:paraId="7AC4C172" w14:textId="77777777" w:rsidTr="00E61542">
        <w:trPr>
          <w:trHeight w:val="300"/>
        </w:trPr>
        <w:tc>
          <w:tcPr>
            <w:tcW w:w="838" w:type="dxa"/>
            <w:tcBorders>
              <w:top w:val="single" w:sz="4" w:space="0" w:color="BEBEBE"/>
              <w:left w:val="single" w:sz="4" w:space="0" w:color="BEBEBE"/>
              <w:bottom w:val="single" w:sz="4" w:space="0" w:color="BEBEBE"/>
              <w:right w:val="single" w:sz="4" w:space="0" w:color="BEBEBE"/>
            </w:tcBorders>
          </w:tcPr>
          <w:p w14:paraId="2E5146B4" w14:textId="77777777" w:rsidR="001649E1" w:rsidRPr="003243A2" w:rsidRDefault="001649E1" w:rsidP="00CF1563">
            <w:pPr>
              <w:spacing w:line="276" w:lineRule="auto"/>
              <w:ind w:left="98" w:right="78"/>
              <w:jc w:val="both"/>
              <w:rPr>
                <w:rFonts w:ascii="Verdana" w:eastAsia="Arial MT" w:hAnsi="Verdana" w:cs="Arial MT"/>
                <w:sz w:val="20"/>
                <w:szCs w:val="20"/>
              </w:rPr>
            </w:pPr>
            <w:r w:rsidRPr="003243A2">
              <w:rPr>
                <w:rFonts w:ascii="Verdana" w:eastAsia="Arial MT" w:hAnsi="Verdana" w:cs="Arial MT"/>
                <w:sz w:val="20"/>
                <w:szCs w:val="20"/>
              </w:rPr>
              <w:t>14.</w:t>
            </w:r>
          </w:p>
        </w:tc>
        <w:tc>
          <w:tcPr>
            <w:tcW w:w="7441" w:type="dxa"/>
            <w:tcBorders>
              <w:top w:val="single" w:sz="4" w:space="0" w:color="BEBEBE"/>
              <w:left w:val="single" w:sz="4" w:space="0" w:color="BEBEBE"/>
              <w:bottom w:val="single" w:sz="4" w:space="0" w:color="BEBEBE"/>
              <w:right w:val="single" w:sz="4" w:space="0" w:color="BEBEBE"/>
            </w:tcBorders>
          </w:tcPr>
          <w:p w14:paraId="7F1243EC"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SWITCH (ACCESO/CORE/DISTRIBUCIÓN)</w:t>
            </w:r>
          </w:p>
        </w:tc>
      </w:tr>
      <w:tr w:rsidR="001649E1" w:rsidRPr="00F56F58" w14:paraId="4E8849CD" w14:textId="77777777" w:rsidTr="00E61542">
        <w:trPr>
          <w:trHeight w:val="300"/>
        </w:trPr>
        <w:tc>
          <w:tcPr>
            <w:tcW w:w="838" w:type="dxa"/>
            <w:tcBorders>
              <w:top w:val="single" w:sz="4" w:space="0" w:color="BEBEBE"/>
              <w:left w:val="single" w:sz="4" w:space="0" w:color="BEBEBE"/>
              <w:bottom w:val="single" w:sz="4" w:space="0" w:color="BEBEBE"/>
              <w:right w:val="single" w:sz="4" w:space="0" w:color="BEBEBE"/>
            </w:tcBorders>
          </w:tcPr>
          <w:p w14:paraId="693E3769" w14:textId="77777777" w:rsidR="001649E1" w:rsidRPr="003243A2" w:rsidRDefault="001649E1" w:rsidP="00CF1563">
            <w:pPr>
              <w:spacing w:line="276" w:lineRule="auto"/>
              <w:ind w:left="98" w:right="78"/>
              <w:jc w:val="both"/>
              <w:rPr>
                <w:rFonts w:ascii="Verdana" w:eastAsia="Arial MT" w:hAnsi="Verdana" w:cs="Arial MT"/>
                <w:sz w:val="20"/>
                <w:szCs w:val="20"/>
              </w:rPr>
            </w:pPr>
            <w:r w:rsidRPr="003243A2">
              <w:rPr>
                <w:rFonts w:ascii="Verdana" w:eastAsia="Arial MT" w:hAnsi="Verdana" w:cs="Arial MT"/>
                <w:sz w:val="20"/>
                <w:szCs w:val="20"/>
              </w:rPr>
              <w:lastRenderedPageBreak/>
              <w:t>15.</w:t>
            </w:r>
          </w:p>
        </w:tc>
        <w:tc>
          <w:tcPr>
            <w:tcW w:w="7441" w:type="dxa"/>
            <w:tcBorders>
              <w:top w:val="single" w:sz="4" w:space="0" w:color="BEBEBE"/>
              <w:left w:val="single" w:sz="4" w:space="0" w:color="BEBEBE"/>
              <w:bottom w:val="single" w:sz="4" w:space="0" w:color="BEBEBE"/>
              <w:right w:val="single" w:sz="4" w:space="0" w:color="BEBEBE"/>
            </w:tcBorders>
          </w:tcPr>
          <w:p w14:paraId="12E0A0DF"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ACCESS POINT</w:t>
            </w:r>
          </w:p>
        </w:tc>
      </w:tr>
      <w:tr w:rsidR="001649E1" w:rsidRPr="00F56F58" w14:paraId="1EB26AA9" w14:textId="77777777" w:rsidTr="00E61542">
        <w:trPr>
          <w:trHeight w:val="300"/>
        </w:trPr>
        <w:tc>
          <w:tcPr>
            <w:tcW w:w="838" w:type="dxa"/>
            <w:tcBorders>
              <w:top w:val="single" w:sz="4" w:space="0" w:color="BEBEBE"/>
              <w:left w:val="single" w:sz="4" w:space="0" w:color="BEBEBE"/>
              <w:bottom w:val="single" w:sz="4" w:space="0" w:color="BEBEBE"/>
              <w:right w:val="single" w:sz="4" w:space="0" w:color="BEBEBE"/>
            </w:tcBorders>
          </w:tcPr>
          <w:p w14:paraId="5D841F8D" w14:textId="77777777" w:rsidR="001649E1" w:rsidRPr="003243A2" w:rsidRDefault="001649E1" w:rsidP="00CF1563">
            <w:pPr>
              <w:spacing w:line="276" w:lineRule="auto"/>
              <w:ind w:left="98" w:right="78"/>
              <w:jc w:val="both"/>
              <w:rPr>
                <w:rFonts w:ascii="Verdana" w:eastAsia="Arial MT" w:hAnsi="Verdana" w:cs="Arial MT"/>
                <w:sz w:val="20"/>
                <w:szCs w:val="20"/>
              </w:rPr>
            </w:pPr>
            <w:r w:rsidRPr="003243A2">
              <w:rPr>
                <w:rFonts w:ascii="Verdana" w:eastAsia="Arial MT" w:hAnsi="Verdana" w:cs="Arial MT"/>
                <w:sz w:val="20"/>
                <w:szCs w:val="20"/>
              </w:rPr>
              <w:t>16.</w:t>
            </w:r>
          </w:p>
        </w:tc>
        <w:tc>
          <w:tcPr>
            <w:tcW w:w="7441" w:type="dxa"/>
            <w:tcBorders>
              <w:top w:val="single" w:sz="4" w:space="0" w:color="BEBEBE"/>
              <w:left w:val="single" w:sz="4" w:space="0" w:color="BEBEBE"/>
              <w:bottom w:val="single" w:sz="4" w:space="0" w:color="BEBEBE"/>
              <w:right w:val="single" w:sz="4" w:space="0" w:color="BEBEBE"/>
            </w:tcBorders>
          </w:tcPr>
          <w:p w14:paraId="30BB5B82"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ROUTER INALÁMBRICO</w:t>
            </w:r>
          </w:p>
        </w:tc>
      </w:tr>
      <w:tr w:rsidR="001649E1" w:rsidRPr="00F56F58" w14:paraId="361509C7" w14:textId="77777777" w:rsidTr="00E61542">
        <w:trPr>
          <w:trHeight w:val="300"/>
        </w:trPr>
        <w:tc>
          <w:tcPr>
            <w:tcW w:w="838" w:type="dxa"/>
            <w:tcBorders>
              <w:top w:val="single" w:sz="4" w:space="0" w:color="BEBEBE"/>
              <w:left w:val="single" w:sz="4" w:space="0" w:color="BEBEBE"/>
              <w:bottom w:val="single" w:sz="4" w:space="0" w:color="BEBEBE"/>
              <w:right w:val="single" w:sz="4" w:space="0" w:color="BEBEBE"/>
            </w:tcBorders>
          </w:tcPr>
          <w:p w14:paraId="3DB2A678" w14:textId="77777777" w:rsidR="001649E1" w:rsidRPr="003243A2" w:rsidRDefault="001649E1" w:rsidP="00CF1563">
            <w:pPr>
              <w:spacing w:line="276" w:lineRule="auto"/>
              <w:ind w:left="98" w:right="78"/>
              <w:jc w:val="both"/>
              <w:rPr>
                <w:rFonts w:ascii="Verdana" w:eastAsia="Arial MT" w:hAnsi="Verdana" w:cs="Arial MT"/>
                <w:sz w:val="20"/>
                <w:szCs w:val="20"/>
              </w:rPr>
            </w:pPr>
            <w:r w:rsidRPr="003243A2">
              <w:rPr>
                <w:rFonts w:ascii="Verdana" w:eastAsia="Arial MT" w:hAnsi="Verdana" w:cs="Arial MT"/>
                <w:sz w:val="20"/>
                <w:szCs w:val="20"/>
              </w:rPr>
              <w:t>17.</w:t>
            </w:r>
          </w:p>
        </w:tc>
        <w:tc>
          <w:tcPr>
            <w:tcW w:w="7441" w:type="dxa"/>
            <w:tcBorders>
              <w:top w:val="single" w:sz="4" w:space="0" w:color="BEBEBE"/>
              <w:left w:val="single" w:sz="4" w:space="0" w:color="BEBEBE"/>
              <w:bottom w:val="single" w:sz="4" w:space="0" w:color="BEBEBE"/>
              <w:right w:val="single" w:sz="4" w:space="0" w:color="BEBEBE"/>
            </w:tcBorders>
          </w:tcPr>
          <w:p w14:paraId="09A9119A"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FIREWALL</w:t>
            </w:r>
          </w:p>
        </w:tc>
      </w:tr>
      <w:tr w:rsidR="001649E1" w:rsidRPr="00F56F58" w14:paraId="7483AB7F" w14:textId="77777777" w:rsidTr="00E61542">
        <w:trPr>
          <w:trHeight w:val="300"/>
        </w:trPr>
        <w:tc>
          <w:tcPr>
            <w:tcW w:w="838" w:type="dxa"/>
            <w:tcBorders>
              <w:top w:val="single" w:sz="4" w:space="0" w:color="BEBEBE"/>
              <w:left w:val="single" w:sz="4" w:space="0" w:color="BEBEBE"/>
              <w:bottom w:val="single" w:sz="4" w:space="0" w:color="BEBEBE"/>
              <w:right w:val="single" w:sz="4" w:space="0" w:color="BEBEBE"/>
            </w:tcBorders>
          </w:tcPr>
          <w:p w14:paraId="6024E00C" w14:textId="77777777" w:rsidR="001649E1" w:rsidRPr="003243A2" w:rsidRDefault="001649E1" w:rsidP="00CF1563">
            <w:pPr>
              <w:spacing w:line="276" w:lineRule="auto"/>
              <w:ind w:left="98" w:right="78"/>
              <w:jc w:val="both"/>
              <w:rPr>
                <w:rFonts w:ascii="Verdana" w:eastAsia="Arial MT" w:hAnsi="Verdana" w:cs="Arial MT"/>
                <w:sz w:val="20"/>
                <w:szCs w:val="20"/>
              </w:rPr>
            </w:pPr>
            <w:r w:rsidRPr="003243A2">
              <w:rPr>
                <w:rFonts w:ascii="Verdana" w:eastAsia="Arial MT" w:hAnsi="Verdana" w:cs="Arial MT"/>
                <w:sz w:val="20"/>
                <w:szCs w:val="20"/>
              </w:rPr>
              <w:t>18.</w:t>
            </w:r>
          </w:p>
        </w:tc>
        <w:tc>
          <w:tcPr>
            <w:tcW w:w="7441" w:type="dxa"/>
            <w:tcBorders>
              <w:top w:val="single" w:sz="4" w:space="0" w:color="BEBEBE"/>
              <w:left w:val="single" w:sz="4" w:space="0" w:color="BEBEBE"/>
              <w:bottom w:val="single" w:sz="4" w:space="0" w:color="BEBEBE"/>
              <w:right w:val="single" w:sz="4" w:space="0" w:color="BEBEBE"/>
            </w:tcBorders>
          </w:tcPr>
          <w:p w14:paraId="01B41484"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EQUIPO DE VIDEOCONFERENCIA (MULTIPUNTO, GRABADORA Y CODEC)</w:t>
            </w:r>
          </w:p>
        </w:tc>
      </w:tr>
      <w:tr w:rsidR="001649E1" w:rsidRPr="00F56F58" w14:paraId="1021EB0F" w14:textId="77777777" w:rsidTr="00E61542">
        <w:trPr>
          <w:trHeight w:val="300"/>
        </w:trPr>
        <w:tc>
          <w:tcPr>
            <w:tcW w:w="838" w:type="dxa"/>
            <w:tcBorders>
              <w:top w:val="single" w:sz="4" w:space="0" w:color="BEBEBE"/>
              <w:left w:val="single" w:sz="4" w:space="0" w:color="BEBEBE"/>
              <w:bottom w:val="single" w:sz="4" w:space="0" w:color="BEBEBE"/>
              <w:right w:val="single" w:sz="4" w:space="0" w:color="BEBEBE"/>
            </w:tcBorders>
          </w:tcPr>
          <w:p w14:paraId="7A571308" w14:textId="77777777" w:rsidR="001649E1" w:rsidRPr="003243A2" w:rsidRDefault="001649E1" w:rsidP="00CF1563">
            <w:pPr>
              <w:spacing w:line="276" w:lineRule="auto"/>
              <w:ind w:left="98" w:right="78"/>
              <w:jc w:val="both"/>
              <w:rPr>
                <w:rFonts w:ascii="Verdana" w:eastAsia="Arial MT" w:hAnsi="Verdana" w:cs="Arial MT"/>
                <w:sz w:val="20"/>
                <w:szCs w:val="20"/>
              </w:rPr>
            </w:pPr>
            <w:r w:rsidRPr="003243A2">
              <w:rPr>
                <w:rFonts w:ascii="Verdana" w:eastAsia="Arial MT" w:hAnsi="Verdana" w:cs="Arial MT"/>
                <w:sz w:val="20"/>
                <w:szCs w:val="20"/>
              </w:rPr>
              <w:t>19.</w:t>
            </w:r>
          </w:p>
        </w:tc>
        <w:tc>
          <w:tcPr>
            <w:tcW w:w="7441" w:type="dxa"/>
            <w:tcBorders>
              <w:top w:val="single" w:sz="4" w:space="0" w:color="BEBEBE"/>
              <w:left w:val="single" w:sz="4" w:space="0" w:color="BEBEBE"/>
              <w:bottom w:val="single" w:sz="4" w:space="0" w:color="BEBEBE"/>
              <w:right w:val="single" w:sz="4" w:space="0" w:color="BEBEBE"/>
            </w:tcBorders>
          </w:tcPr>
          <w:p w14:paraId="79822066"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TELÉFONO ANÁLOGO</w:t>
            </w:r>
          </w:p>
        </w:tc>
      </w:tr>
      <w:tr w:rsidR="001649E1" w:rsidRPr="00F56F58" w14:paraId="3BE648A6" w14:textId="77777777" w:rsidTr="00E61542">
        <w:trPr>
          <w:trHeight w:val="300"/>
        </w:trPr>
        <w:tc>
          <w:tcPr>
            <w:tcW w:w="838" w:type="dxa"/>
            <w:tcBorders>
              <w:top w:val="single" w:sz="4" w:space="0" w:color="BEBEBE"/>
              <w:left w:val="single" w:sz="4" w:space="0" w:color="BEBEBE"/>
              <w:bottom w:val="single" w:sz="4" w:space="0" w:color="BEBEBE"/>
              <w:right w:val="single" w:sz="4" w:space="0" w:color="BEBEBE"/>
            </w:tcBorders>
          </w:tcPr>
          <w:p w14:paraId="004357A0" w14:textId="77777777" w:rsidR="001649E1" w:rsidRPr="003243A2" w:rsidRDefault="001649E1" w:rsidP="00CF1563">
            <w:pPr>
              <w:spacing w:line="276" w:lineRule="auto"/>
              <w:ind w:left="98" w:right="78"/>
              <w:jc w:val="both"/>
              <w:rPr>
                <w:rFonts w:ascii="Verdana" w:eastAsia="Arial MT" w:hAnsi="Verdana" w:cs="Arial MT"/>
                <w:sz w:val="20"/>
                <w:szCs w:val="20"/>
              </w:rPr>
            </w:pPr>
            <w:r w:rsidRPr="003243A2">
              <w:rPr>
                <w:rFonts w:ascii="Verdana" w:eastAsia="Arial MT" w:hAnsi="Verdana" w:cs="Arial MT"/>
                <w:sz w:val="20"/>
                <w:szCs w:val="20"/>
              </w:rPr>
              <w:t>20.</w:t>
            </w:r>
          </w:p>
        </w:tc>
        <w:tc>
          <w:tcPr>
            <w:tcW w:w="7441" w:type="dxa"/>
            <w:tcBorders>
              <w:top w:val="single" w:sz="4" w:space="0" w:color="BEBEBE"/>
              <w:left w:val="single" w:sz="4" w:space="0" w:color="BEBEBE"/>
              <w:bottom w:val="single" w:sz="4" w:space="0" w:color="BEBEBE"/>
              <w:right w:val="single" w:sz="4" w:space="0" w:color="BEBEBE"/>
            </w:tcBorders>
          </w:tcPr>
          <w:p w14:paraId="328538F1"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TELÉFONO DIGITAL</w:t>
            </w:r>
          </w:p>
        </w:tc>
      </w:tr>
      <w:tr w:rsidR="001649E1" w:rsidRPr="00F56F58" w14:paraId="1B1A2150" w14:textId="77777777" w:rsidTr="00E61542">
        <w:trPr>
          <w:trHeight w:val="300"/>
        </w:trPr>
        <w:tc>
          <w:tcPr>
            <w:tcW w:w="838" w:type="dxa"/>
            <w:tcBorders>
              <w:top w:val="single" w:sz="4" w:space="0" w:color="BEBEBE"/>
              <w:left w:val="single" w:sz="4" w:space="0" w:color="BEBEBE"/>
              <w:bottom w:val="single" w:sz="4" w:space="0" w:color="BEBEBE"/>
              <w:right w:val="single" w:sz="4" w:space="0" w:color="BEBEBE"/>
            </w:tcBorders>
          </w:tcPr>
          <w:p w14:paraId="0C7DDB07" w14:textId="77777777" w:rsidR="001649E1" w:rsidRPr="003243A2" w:rsidRDefault="001649E1" w:rsidP="00CF1563">
            <w:pPr>
              <w:spacing w:line="276" w:lineRule="auto"/>
              <w:ind w:left="98" w:right="78"/>
              <w:jc w:val="both"/>
              <w:rPr>
                <w:rFonts w:ascii="Verdana" w:eastAsia="Arial MT" w:hAnsi="Verdana" w:cs="Arial MT"/>
                <w:sz w:val="20"/>
                <w:szCs w:val="20"/>
              </w:rPr>
            </w:pPr>
            <w:r w:rsidRPr="003243A2">
              <w:rPr>
                <w:rFonts w:ascii="Verdana" w:eastAsia="Arial MT" w:hAnsi="Verdana" w:cs="Arial MT"/>
                <w:sz w:val="20"/>
                <w:szCs w:val="20"/>
              </w:rPr>
              <w:t>21.</w:t>
            </w:r>
          </w:p>
        </w:tc>
        <w:tc>
          <w:tcPr>
            <w:tcW w:w="7441" w:type="dxa"/>
            <w:tcBorders>
              <w:top w:val="single" w:sz="4" w:space="0" w:color="BEBEBE"/>
              <w:left w:val="single" w:sz="4" w:space="0" w:color="BEBEBE"/>
              <w:bottom w:val="single" w:sz="4" w:space="0" w:color="BEBEBE"/>
              <w:right w:val="single" w:sz="4" w:space="0" w:color="BEBEBE"/>
            </w:tcBorders>
          </w:tcPr>
          <w:p w14:paraId="53486366"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MEDIA GATEWAY</w:t>
            </w:r>
          </w:p>
        </w:tc>
      </w:tr>
    </w:tbl>
    <w:p w14:paraId="29BF2971" w14:textId="6DC6F4B0" w:rsidR="00E61542" w:rsidRPr="00DD6B92" w:rsidRDefault="00E61542" w:rsidP="00460409">
      <w:pPr>
        <w:widowControl w:val="0"/>
        <w:spacing w:before="94" w:after="0" w:line="276" w:lineRule="auto"/>
        <w:ind w:left="674"/>
        <w:jc w:val="both"/>
        <w:outlineLvl w:val="0"/>
        <w:rPr>
          <w:rFonts w:ascii="Verdana" w:eastAsia="Arial" w:hAnsi="Verdana" w:cs="Arial"/>
          <w:sz w:val="20"/>
          <w:szCs w:val="20"/>
        </w:rPr>
      </w:pPr>
      <w:bookmarkStart w:id="312" w:name="_Toc212546960"/>
      <w:r w:rsidRPr="00DD6B92">
        <w:rPr>
          <w:rFonts w:ascii="Verdana" w:eastAsia="Arial" w:hAnsi="Verdana" w:cs="Arial"/>
          <w:sz w:val="20"/>
          <w:szCs w:val="20"/>
        </w:rPr>
        <w:t xml:space="preserve">Fuente: </w:t>
      </w:r>
      <w:r w:rsidR="005C4945">
        <w:rPr>
          <w:rFonts w:ascii="Verdana" w:eastAsia="Arial" w:hAnsi="Verdana" w:cs="Arial"/>
          <w:sz w:val="20"/>
          <w:szCs w:val="20"/>
        </w:rPr>
        <w:t>El</w:t>
      </w:r>
      <w:r w:rsidRPr="00DD6B92">
        <w:rPr>
          <w:rFonts w:ascii="Verdana" w:eastAsia="Arial" w:hAnsi="Verdana" w:cs="Arial"/>
          <w:sz w:val="20"/>
          <w:szCs w:val="20"/>
        </w:rPr>
        <w:t>aboración propia</w:t>
      </w:r>
      <w:bookmarkEnd w:id="312"/>
    </w:p>
    <w:p w14:paraId="547CCB0F" w14:textId="77777777" w:rsidR="001649E1" w:rsidRPr="000D3166" w:rsidRDefault="001649E1" w:rsidP="00460409">
      <w:pPr>
        <w:widowControl w:val="0"/>
        <w:spacing w:after="0" w:line="276" w:lineRule="auto"/>
        <w:jc w:val="both"/>
        <w:rPr>
          <w:rFonts w:ascii="Verdana" w:eastAsia="Arial MT" w:hAnsi="Verdana" w:cs="Arial MT"/>
          <w:b/>
          <w:bCs/>
        </w:rPr>
      </w:pPr>
    </w:p>
    <w:p w14:paraId="3A6113C0" w14:textId="77777777" w:rsidR="001649E1" w:rsidRPr="000D3166" w:rsidRDefault="001649E1" w:rsidP="00460409">
      <w:pPr>
        <w:widowControl w:val="0"/>
        <w:spacing w:before="94" w:after="0" w:line="276" w:lineRule="auto"/>
        <w:ind w:left="597" w:right="963"/>
        <w:jc w:val="both"/>
        <w:outlineLvl w:val="0"/>
        <w:rPr>
          <w:rFonts w:ascii="Verdana" w:eastAsia="Arial" w:hAnsi="Verdana" w:cs="Arial"/>
          <w:b/>
          <w:bCs/>
        </w:rPr>
      </w:pPr>
      <w:bookmarkStart w:id="313" w:name="_Toc205314010"/>
      <w:bookmarkStart w:id="314" w:name="_Toc212546961"/>
      <w:r w:rsidRPr="000D3166">
        <w:rPr>
          <w:rFonts w:ascii="Verdana" w:eastAsia="Arial" w:hAnsi="Verdana" w:cs="Arial"/>
          <w:b/>
          <w:bCs/>
        </w:rPr>
        <w:t>ANEXO 3</w:t>
      </w:r>
      <w:bookmarkEnd w:id="313"/>
      <w:bookmarkEnd w:id="314"/>
    </w:p>
    <w:p w14:paraId="393F88B0" w14:textId="77777777" w:rsidR="001649E1" w:rsidRPr="000D3166" w:rsidRDefault="001649E1" w:rsidP="00460409">
      <w:pPr>
        <w:widowControl w:val="0"/>
        <w:spacing w:before="94" w:after="0" w:line="276" w:lineRule="auto"/>
        <w:ind w:right="957"/>
        <w:jc w:val="both"/>
        <w:outlineLvl w:val="0"/>
        <w:rPr>
          <w:rFonts w:ascii="Verdana" w:eastAsia="Arial" w:hAnsi="Verdana" w:cs="Arial"/>
          <w:b/>
          <w:bCs/>
        </w:rPr>
      </w:pPr>
      <w:bookmarkStart w:id="315" w:name="_Toc205314011"/>
      <w:bookmarkStart w:id="316" w:name="_Toc212546962"/>
      <w:r w:rsidRPr="000D3166">
        <w:rPr>
          <w:rFonts w:ascii="Verdana" w:eastAsia="Arial" w:hAnsi="Verdana" w:cs="Arial"/>
          <w:b/>
          <w:bCs/>
        </w:rPr>
        <w:t>Tabla 3. Depreciación Elementos de Hardware</w:t>
      </w:r>
      <w:bookmarkEnd w:id="315"/>
      <w:bookmarkEnd w:id="316"/>
    </w:p>
    <w:p w14:paraId="1C6F4960" w14:textId="77777777" w:rsidR="001649E1" w:rsidRPr="000D3166" w:rsidRDefault="001649E1" w:rsidP="00460409">
      <w:pPr>
        <w:widowControl w:val="0"/>
        <w:spacing w:after="0" w:line="276" w:lineRule="auto"/>
        <w:jc w:val="both"/>
        <w:rPr>
          <w:rFonts w:ascii="Verdana" w:eastAsia="Arial MT" w:hAnsi="Verdana" w:cs="Arial MT"/>
          <w:b/>
          <w:bCs/>
        </w:rPr>
      </w:pPr>
    </w:p>
    <w:tbl>
      <w:tblPr>
        <w:tblStyle w:val="TableNormal1"/>
        <w:tblW w:w="0" w:type="auto"/>
        <w:tblInd w:w="45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ook w:val="01E0" w:firstRow="1" w:lastRow="1" w:firstColumn="1" w:lastColumn="1" w:noHBand="0" w:noVBand="0"/>
      </w:tblPr>
      <w:tblGrid>
        <w:gridCol w:w="867"/>
        <w:gridCol w:w="5494"/>
        <w:gridCol w:w="1604"/>
      </w:tblGrid>
      <w:tr w:rsidR="00622CB2" w:rsidRPr="003243A2" w14:paraId="28C1394B" w14:textId="77777777" w:rsidTr="00306951">
        <w:trPr>
          <w:trHeight w:val="930"/>
          <w:tblHeader/>
        </w:trPr>
        <w:tc>
          <w:tcPr>
            <w:tcW w:w="867" w:type="dxa"/>
            <w:tcBorders>
              <w:top w:val="single" w:sz="4" w:space="0" w:color="BEBEBE"/>
              <w:left w:val="single" w:sz="4" w:space="0" w:color="BEBEBE"/>
              <w:bottom w:val="single" w:sz="4" w:space="0" w:color="BEBEBE"/>
              <w:right w:val="single" w:sz="4" w:space="0" w:color="BEBEBE"/>
            </w:tcBorders>
            <w:shd w:val="clear" w:color="auto" w:fill="962D46"/>
          </w:tcPr>
          <w:p w14:paraId="745E9A39" w14:textId="77777777" w:rsidR="001649E1" w:rsidRPr="003243A2" w:rsidRDefault="001649E1" w:rsidP="00460409">
            <w:pPr>
              <w:spacing w:before="6" w:line="276" w:lineRule="auto"/>
              <w:jc w:val="both"/>
              <w:rPr>
                <w:rFonts w:ascii="Verdana" w:eastAsia="Arial MT" w:hAnsi="Verdana" w:cs="Arial MT"/>
                <w:b/>
                <w:color w:val="FFFFFF" w:themeColor="background1"/>
                <w:sz w:val="20"/>
                <w:szCs w:val="20"/>
              </w:rPr>
            </w:pPr>
          </w:p>
          <w:p w14:paraId="6C4F7F4E" w14:textId="77777777" w:rsidR="001649E1" w:rsidRPr="003243A2" w:rsidRDefault="001649E1" w:rsidP="00460409">
            <w:pPr>
              <w:spacing w:line="276" w:lineRule="auto"/>
              <w:ind w:left="137" w:right="120"/>
              <w:jc w:val="both"/>
              <w:rPr>
                <w:rFonts w:ascii="Verdana" w:eastAsia="Arial MT" w:hAnsi="Verdana" w:cs="Arial MT"/>
                <w:b/>
                <w:color w:val="FFFFFF" w:themeColor="background1"/>
                <w:sz w:val="20"/>
                <w:szCs w:val="20"/>
              </w:rPr>
            </w:pPr>
            <w:r w:rsidRPr="003243A2">
              <w:rPr>
                <w:rFonts w:ascii="Verdana" w:eastAsia="Arial MT" w:hAnsi="Verdana" w:cs="Arial MT"/>
                <w:b/>
                <w:color w:val="FFFFFF" w:themeColor="background1"/>
                <w:sz w:val="20"/>
                <w:szCs w:val="20"/>
              </w:rPr>
              <w:t>Ítem</w:t>
            </w:r>
          </w:p>
        </w:tc>
        <w:tc>
          <w:tcPr>
            <w:tcW w:w="5494" w:type="dxa"/>
            <w:tcBorders>
              <w:top w:val="single" w:sz="4" w:space="0" w:color="BEBEBE"/>
              <w:left w:val="single" w:sz="4" w:space="0" w:color="BEBEBE"/>
              <w:bottom w:val="single" w:sz="4" w:space="0" w:color="BEBEBE"/>
              <w:right w:val="single" w:sz="4" w:space="0" w:color="BEBEBE"/>
            </w:tcBorders>
            <w:shd w:val="clear" w:color="auto" w:fill="942C45"/>
          </w:tcPr>
          <w:p w14:paraId="40D3C441" w14:textId="77777777" w:rsidR="001649E1" w:rsidRPr="003243A2" w:rsidRDefault="001649E1" w:rsidP="00460409">
            <w:pPr>
              <w:spacing w:before="6" w:line="276" w:lineRule="auto"/>
              <w:jc w:val="both"/>
              <w:rPr>
                <w:rFonts w:ascii="Verdana" w:eastAsia="Arial MT" w:hAnsi="Verdana" w:cs="Arial MT"/>
                <w:b/>
                <w:color w:val="FFFFFF" w:themeColor="background1"/>
                <w:sz w:val="20"/>
                <w:szCs w:val="20"/>
              </w:rPr>
            </w:pPr>
          </w:p>
          <w:p w14:paraId="171CC144" w14:textId="77777777" w:rsidR="001649E1" w:rsidRPr="003243A2" w:rsidRDefault="001649E1" w:rsidP="00460409">
            <w:pPr>
              <w:spacing w:line="276" w:lineRule="auto"/>
              <w:ind w:left="1809" w:right="1701"/>
              <w:jc w:val="both"/>
              <w:rPr>
                <w:rFonts w:ascii="Verdana" w:eastAsia="Arial MT" w:hAnsi="Verdana" w:cs="Arial MT"/>
                <w:b/>
                <w:color w:val="FFFFFF" w:themeColor="background1"/>
                <w:sz w:val="20"/>
                <w:szCs w:val="20"/>
              </w:rPr>
            </w:pPr>
            <w:r w:rsidRPr="003243A2">
              <w:rPr>
                <w:rFonts w:ascii="Verdana" w:eastAsia="Arial MT" w:hAnsi="Verdana" w:cs="Arial MT"/>
                <w:b/>
                <w:color w:val="FFFFFF" w:themeColor="background1"/>
                <w:sz w:val="20"/>
                <w:szCs w:val="20"/>
              </w:rPr>
              <w:t>GRUPO</w:t>
            </w:r>
          </w:p>
        </w:tc>
        <w:tc>
          <w:tcPr>
            <w:tcW w:w="1604" w:type="dxa"/>
            <w:tcBorders>
              <w:top w:val="single" w:sz="4" w:space="0" w:color="BEBEBE"/>
              <w:left w:val="single" w:sz="4" w:space="0" w:color="BEBEBE"/>
              <w:bottom w:val="single" w:sz="4" w:space="0" w:color="BEBEBE"/>
              <w:right w:val="single" w:sz="4" w:space="0" w:color="BEBEBE"/>
            </w:tcBorders>
            <w:shd w:val="clear" w:color="auto" w:fill="962D46"/>
          </w:tcPr>
          <w:p w14:paraId="452F0467" w14:textId="77777777" w:rsidR="001649E1" w:rsidRPr="003243A2" w:rsidRDefault="001649E1" w:rsidP="00460409">
            <w:pPr>
              <w:spacing w:before="32" w:line="276" w:lineRule="auto"/>
              <w:ind w:left="210" w:right="193" w:hanging="7"/>
              <w:jc w:val="both"/>
              <w:rPr>
                <w:rFonts w:ascii="Verdana" w:eastAsia="Arial MT" w:hAnsi="Verdana" w:cs="Arial MT"/>
                <w:b/>
                <w:color w:val="FFFFFF" w:themeColor="background1"/>
                <w:sz w:val="20"/>
                <w:szCs w:val="20"/>
              </w:rPr>
            </w:pPr>
            <w:r w:rsidRPr="003243A2">
              <w:rPr>
                <w:rFonts w:ascii="Verdana" w:eastAsia="Arial MT" w:hAnsi="Verdana" w:cs="Arial MT"/>
                <w:b/>
                <w:color w:val="FFFFFF" w:themeColor="background1"/>
                <w:sz w:val="20"/>
                <w:szCs w:val="20"/>
              </w:rPr>
              <w:t>VIDA UTIL ESTIMADA</w:t>
            </w:r>
          </w:p>
          <w:p w14:paraId="37C8ADD3" w14:textId="77777777" w:rsidR="001649E1" w:rsidRPr="003243A2" w:rsidRDefault="001649E1" w:rsidP="00460409">
            <w:pPr>
              <w:spacing w:line="276" w:lineRule="auto"/>
              <w:ind w:left="380" w:right="364"/>
              <w:jc w:val="both"/>
              <w:rPr>
                <w:rFonts w:ascii="Verdana" w:eastAsia="Arial MT" w:hAnsi="Verdana" w:cs="Arial MT"/>
                <w:b/>
                <w:color w:val="FFFFFF" w:themeColor="background1"/>
                <w:sz w:val="20"/>
                <w:szCs w:val="20"/>
              </w:rPr>
            </w:pPr>
            <w:r w:rsidRPr="003243A2">
              <w:rPr>
                <w:rFonts w:ascii="Verdana" w:eastAsia="Arial MT" w:hAnsi="Verdana" w:cs="Arial MT"/>
                <w:b/>
                <w:color w:val="FFFFFF" w:themeColor="background1"/>
                <w:sz w:val="20"/>
                <w:szCs w:val="20"/>
              </w:rPr>
              <w:t>(Años)</w:t>
            </w:r>
          </w:p>
        </w:tc>
      </w:tr>
      <w:tr w:rsidR="001649E1" w:rsidRPr="003243A2" w14:paraId="0FC1CC62" w14:textId="77777777" w:rsidTr="00306951">
        <w:trPr>
          <w:trHeight w:val="300"/>
        </w:trPr>
        <w:tc>
          <w:tcPr>
            <w:tcW w:w="867" w:type="dxa"/>
            <w:tcBorders>
              <w:top w:val="single" w:sz="4" w:space="0" w:color="BEBEBE"/>
              <w:left w:val="single" w:sz="4" w:space="0" w:color="BEBEBE"/>
              <w:bottom w:val="single" w:sz="4" w:space="0" w:color="BEBEBE"/>
              <w:right w:val="single" w:sz="4" w:space="0" w:color="BEBEBE"/>
            </w:tcBorders>
          </w:tcPr>
          <w:p w14:paraId="17BFAA38"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1</w:t>
            </w:r>
          </w:p>
        </w:tc>
        <w:tc>
          <w:tcPr>
            <w:tcW w:w="5494" w:type="dxa"/>
            <w:tcBorders>
              <w:top w:val="single" w:sz="4" w:space="0" w:color="BEBEBE"/>
              <w:left w:val="single" w:sz="4" w:space="0" w:color="BEBEBE"/>
              <w:bottom w:val="single" w:sz="4" w:space="0" w:color="BEBEBE"/>
              <w:right w:val="single" w:sz="4" w:space="0" w:color="BEBEBE"/>
            </w:tcBorders>
          </w:tcPr>
          <w:p w14:paraId="2EF1F41F"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COMPUTADOR ESCRITORIO</w:t>
            </w:r>
          </w:p>
        </w:tc>
        <w:tc>
          <w:tcPr>
            <w:tcW w:w="1604" w:type="dxa"/>
            <w:tcBorders>
              <w:top w:val="single" w:sz="4" w:space="0" w:color="BEBEBE"/>
              <w:left w:val="single" w:sz="4" w:space="0" w:color="BEBEBE"/>
              <w:bottom w:val="single" w:sz="4" w:space="0" w:color="BEBEBE"/>
              <w:right w:val="single" w:sz="4" w:space="0" w:color="BEBEBE"/>
            </w:tcBorders>
            <w:vAlign w:val="center"/>
          </w:tcPr>
          <w:p w14:paraId="132F1192"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4</w:t>
            </w:r>
          </w:p>
        </w:tc>
      </w:tr>
      <w:tr w:rsidR="001649E1" w:rsidRPr="003243A2" w14:paraId="05F963F9" w14:textId="77777777" w:rsidTr="00306951">
        <w:trPr>
          <w:trHeight w:val="300"/>
        </w:trPr>
        <w:tc>
          <w:tcPr>
            <w:tcW w:w="867" w:type="dxa"/>
            <w:tcBorders>
              <w:top w:val="single" w:sz="4" w:space="0" w:color="BEBEBE"/>
              <w:left w:val="single" w:sz="4" w:space="0" w:color="BEBEBE"/>
              <w:bottom w:val="single" w:sz="4" w:space="0" w:color="BEBEBE"/>
              <w:right w:val="single" w:sz="4" w:space="0" w:color="BEBEBE"/>
            </w:tcBorders>
            <w:shd w:val="clear" w:color="auto" w:fill="F1F1F1"/>
          </w:tcPr>
          <w:p w14:paraId="18CA83E0"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2</w:t>
            </w:r>
          </w:p>
        </w:tc>
        <w:tc>
          <w:tcPr>
            <w:tcW w:w="5494" w:type="dxa"/>
            <w:tcBorders>
              <w:top w:val="single" w:sz="4" w:space="0" w:color="BEBEBE"/>
              <w:left w:val="single" w:sz="4" w:space="0" w:color="BEBEBE"/>
              <w:bottom w:val="single" w:sz="4" w:space="0" w:color="BEBEBE"/>
              <w:right w:val="single" w:sz="4" w:space="0" w:color="BEBEBE"/>
            </w:tcBorders>
            <w:shd w:val="clear" w:color="auto" w:fill="F1F1F1"/>
          </w:tcPr>
          <w:p w14:paraId="2C31EBAA"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COMPUTADOR PORTÁTIL</w:t>
            </w:r>
          </w:p>
        </w:tc>
        <w:tc>
          <w:tcPr>
            <w:tcW w:w="1604"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122A9095"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4</w:t>
            </w:r>
          </w:p>
        </w:tc>
      </w:tr>
      <w:tr w:rsidR="001649E1" w:rsidRPr="003243A2" w14:paraId="61AF0120" w14:textId="77777777" w:rsidTr="00306951">
        <w:trPr>
          <w:trHeight w:val="300"/>
        </w:trPr>
        <w:tc>
          <w:tcPr>
            <w:tcW w:w="867" w:type="dxa"/>
            <w:tcBorders>
              <w:top w:val="single" w:sz="4" w:space="0" w:color="BEBEBE"/>
              <w:left w:val="single" w:sz="4" w:space="0" w:color="BEBEBE"/>
              <w:bottom w:val="single" w:sz="4" w:space="0" w:color="BEBEBE"/>
              <w:right w:val="single" w:sz="4" w:space="0" w:color="BEBEBE"/>
            </w:tcBorders>
          </w:tcPr>
          <w:p w14:paraId="4B7CF1A4"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3</w:t>
            </w:r>
          </w:p>
        </w:tc>
        <w:tc>
          <w:tcPr>
            <w:tcW w:w="5494" w:type="dxa"/>
            <w:tcBorders>
              <w:top w:val="single" w:sz="4" w:space="0" w:color="BEBEBE"/>
              <w:left w:val="single" w:sz="4" w:space="0" w:color="BEBEBE"/>
              <w:bottom w:val="single" w:sz="4" w:space="0" w:color="BEBEBE"/>
              <w:right w:val="single" w:sz="4" w:space="0" w:color="BEBEBE"/>
            </w:tcBorders>
          </w:tcPr>
          <w:p w14:paraId="134F0489"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SCANNER</w:t>
            </w:r>
          </w:p>
        </w:tc>
        <w:tc>
          <w:tcPr>
            <w:tcW w:w="1604" w:type="dxa"/>
            <w:tcBorders>
              <w:top w:val="single" w:sz="4" w:space="0" w:color="BEBEBE"/>
              <w:left w:val="single" w:sz="4" w:space="0" w:color="BEBEBE"/>
              <w:bottom w:val="single" w:sz="4" w:space="0" w:color="BEBEBE"/>
              <w:right w:val="single" w:sz="4" w:space="0" w:color="BEBEBE"/>
            </w:tcBorders>
            <w:vAlign w:val="center"/>
          </w:tcPr>
          <w:p w14:paraId="596DBB15"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3</w:t>
            </w:r>
          </w:p>
        </w:tc>
      </w:tr>
      <w:tr w:rsidR="001649E1" w:rsidRPr="003243A2" w14:paraId="7F88C18B" w14:textId="77777777" w:rsidTr="00306951">
        <w:trPr>
          <w:trHeight w:val="300"/>
        </w:trPr>
        <w:tc>
          <w:tcPr>
            <w:tcW w:w="867" w:type="dxa"/>
            <w:tcBorders>
              <w:top w:val="single" w:sz="4" w:space="0" w:color="BEBEBE"/>
              <w:left w:val="single" w:sz="4" w:space="0" w:color="BEBEBE"/>
              <w:bottom w:val="single" w:sz="4" w:space="0" w:color="BEBEBE"/>
              <w:right w:val="single" w:sz="4" w:space="0" w:color="BEBEBE"/>
            </w:tcBorders>
            <w:shd w:val="clear" w:color="auto" w:fill="F1F1F1"/>
          </w:tcPr>
          <w:p w14:paraId="11CB0311"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4</w:t>
            </w:r>
          </w:p>
        </w:tc>
        <w:tc>
          <w:tcPr>
            <w:tcW w:w="5494" w:type="dxa"/>
            <w:tcBorders>
              <w:top w:val="single" w:sz="4" w:space="0" w:color="BEBEBE"/>
              <w:left w:val="single" w:sz="4" w:space="0" w:color="BEBEBE"/>
              <w:bottom w:val="single" w:sz="4" w:space="0" w:color="BEBEBE"/>
              <w:right w:val="single" w:sz="4" w:space="0" w:color="BEBEBE"/>
            </w:tcBorders>
            <w:shd w:val="clear" w:color="auto" w:fill="F1F1F1"/>
          </w:tcPr>
          <w:p w14:paraId="34415FDE"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IMPRESORA</w:t>
            </w:r>
          </w:p>
        </w:tc>
        <w:tc>
          <w:tcPr>
            <w:tcW w:w="1604"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4B07A66F"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3</w:t>
            </w:r>
          </w:p>
        </w:tc>
      </w:tr>
      <w:tr w:rsidR="001649E1" w:rsidRPr="003243A2" w14:paraId="069DEB72" w14:textId="77777777" w:rsidTr="00306951">
        <w:trPr>
          <w:trHeight w:val="300"/>
        </w:trPr>
        <w:tc>
          <w:tcPr>
            <w:tcW w:w="867" w:type="dxa"/>
            <w:tcBorders>
              <w:top w:val="single" w:sz="4" w:space="0" w:color="BEBEBE"/>
              <w:left w:val="single" w:sz="4" w:space="0" w:color="BEBEBE"/>
              <w:bottom w:val="single" w:sz="4" w:space="0" w:color="BEBEBE"/>
              <w:right w:val="single" w:sz="4" w:space="0" w:color="BEBEBE"/>
            </w:tcBorders>
          </w:tcPr>
          <w:p w14:paraId="3C75EDCD"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5</w:t>
            </w:r>
          </w:p>
        </w:tc>
        <w:tc>
          <w:tcPr>
            <w:tcW w:w="5494" w:type="dxa"/>
            <w:tcBorders>
              <w:top w:val="single" w:sz="4" w:space="0" w:color="BEBEBE"/>
              <w:left w:val="single" w:sz="4" w:space="0" w:color="BEBEBE"/>
              <w:bottom w:val="single" w:sz="4" w:space="0" w:color="BEBEBE"/>
              <w:right w:val="single" w:sz="4" w:space="0" w:color="BEBEBE"/>
            </w:tcBorders>
          </w:tcPr>
          <w:p w14:paraId="1330B881"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ESTACIÓN FORENSE PORTÁTIL</w:t>
            </w:r>
          </w:p>
        </w:tc>
        <w:tc>
          <w:tcPr>
            <w:tcW w:w="1604" w:type="dxa"/>
            <w:tcBorders>
              <w:top w:val="single" w:sz="4" w:space="0" w:color="BEBEBE"/>
              <w:left w:val="single" w:sz="4" w:space="0" w:color="BEBEBE"/>
              <w:bottom w:val="single" w:sz="4" w:space="0" w:color="BEBEBE"/>
              <w:right w:val="single" w:sz="4" w:space="0" w:color="BEBEBE"/>
            </w:tcBorders>
            <w:vAlign w:val="center"/>
          </w:tcPr>
          <w:p w14:paraId="4F22D6F9"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4</w:t>
            </w:r>
          </w:p>
        </w:tc>
      </w:tr>
      <w:tr w:rsidR="001649E1" w:rsidRPr="003243A2" w14:paraId="759BBE1D" w14:textId="77777777" w:rsidTr="00306951">
        <w:trPr>
          <w:trHeight w:val="300"/>
        </w:trPr>
        <w:tc>
          <w:tcPr>
            <w:tcW w:w="867" w:type="dxa"/>
            <w:tcBorders>
              <w:top w:val="single" w:sz="4" w:space="0" w:color="BEBEBE"/>
              <w:left w:val="single" w:sz="4" w:space="0" w:color="BEBEBE"/>
              <w:bottom w:val="single" w:sz="4" w:space="0" w:color="BEBEBE"/>
              <w:right w:val="single" w:sz="4" w:space="0" w:color="BEBEBE"/>
            </w:tcBorders>
            <w:shd w:val="clear" w:color="auto" w:fill="F1F1F1"/>
          </w:tcPr>
          <w:p w14:paraId="735E37D9"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6</w:t>
            </w:r>
          </w:p>
        </w:tc>
        <w:tc>
          <w:tcPr>
            <w:tcW w:w="5494" w:type="dxa"/>
            <w:tcBorders>
              <w:top w:val="single" w:sz="4" w:space="0" w:color="BEBEBE"/>
              <w:left w:val="single" w:sz="4" w:space="0" w:color="BEBEBE"/>
              <w:bottom w:val="single" w:sz="4" w:space="0" w:color="BEBEBE"/>
              <w:right w:val="single" w:sz="4" w:space="0" w:color="BEBEBE"/>
            </w:tcBorders>
            <w:shd w:val="clear" w:color="auto" w:fill="F1F1F1"/>
          </w:tcPr>
          <w:p w14:paraId="00916BF5"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MAQUINA INTELIGENTE DE LECTURA</w:t>
            </w:r>
          </w:p>
        </w:tc>
        <w:tc>
          <w:tcPr>
            <w:tcW w:w="1604"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65E74DAC"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4</w:t>
            </w:r>
          </w:p>
        </w:tc>
      </w:tr>
      <w:tr w:rsidR="001649E1" w:rsidRPr="003243A2" w14:paraId="6695954F" w14:textId="77777777" w:rsidTr="00306951">
        <w:trPr>
          <w:trHeight w:val="300"/>
        </w:trPr>
        <w:tc>
          <w:tcPr>
            <w:tcW w:w="867" w:type="dxa"/>
            <w:tcBorders>
              <w:top w:val="single" w:sz="4" w:space="0" w:color="BEBEBE"/>
              <w:left w:val="single" w:sz="4" w:space="0" w:color="BEBEBE"/>
              <w:bottom w:val="single" w:sz="4" w:space="0" w:color="BEBEBE"/>
              <w:right w:val="single" w:sz="4" w:space="0" w:color="BEBEBE"/>
            </w:tcBorders>
          </w:tcPr>
          <w:p w14:paraId="72D942C9"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7</w:t>
            </w:r>
          </w:p>
        </w:tc>
        <w:tc>
          <w:tcPr>
            <w:tcW w:w="5494" w:type="dxa"/>
            <w:tcBorders>
              <w:top w:val="single" w:sz="4" w:space="0" w:color="BEBEBE"/>
              <w:left w:val="single" w:sz="4" w:space="0" w:color="BEBEBE"/>
              <w:bottom w:val="single" w:sz="4" w:space="0" w:color="BEBEBE"/>
              <w:right w:val="single" w:sz="4" w:space="0" w:color="BEBEBE"/>
            </w:tcBorders>
          </w:tcPr>
          <w:p w14:paraId="13E41AB9"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ENCLOSURE (Chasis)</w:t>
            </w:r>
          </w:p>
        </w:tc>
        <w:tc>
          <w:tcPr>
            <w:tcW w:w="1604" w:type="dxa"/>
            <w:tcBorders>
              <w:top w:val="single" w:sz="4" w:space="0" w:color="BEBEBE"/>
              <w:left w:val="single" w:sz="4" w:space="0" w:color="BEBEBE"/>
              <w:bottom w:val="single" w:sz="4" w:space="0" w:color="BEBEBE"/>
              <w:right w:val="single" w:sz="4" w:space="0" w:color="BEBEBE"/>
            </w:tcBorders>
            <w:vAlign w:val="center"/>
          </w:tcPr>
          <w:p w14:paraId="30E1EEDE"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5</w:t>
            </w:r>
          </w:p>
        </w:tc>
      </w:tr>
      <w:tr w:rsidR="001649E1" w:rsidRPr="003243A2" w14:paraId="5E3A14CE" w14:textId="77777777" w:rsidTr="00306951">
        <w:trPr>
          <w:trHeight w:val="300"/>
        </w:trPr>
        <w:tc>
          <w:tcPr>
            <w:tcW w:w="867" w:type="dxa"/>
            <w:tcBorders>
              <w:top w:val="single" w:sz="4" w:space="0" w:color="BEBEBE"/>
              <w:left w:val="single" w:sz="4" w:space="0" w:color="BEBEBE"/>
              <w:bottom w:val="single" w:sz="4" w:space="0" w:color="BEBEBE"/>
              <w:right w:val="single" w:sz="4" w:space="0" w:color="BEBEBE"/>
            </w:tcBorders>
            <w:shd w:val="clear" w:color="auto" w:fill="F1F1F1"/>
          </w:tcPr>
          <w:p w14:paraId="138DEFAA"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8</w:t>
            </w:r>
          </w:p>
        </w:tc>
        <w:tc>
          <w:tcPr>
            <w:tcW w:w="5494" w:type="dxa"/>
            <w:tcBorders>
              <w:top w:val="single" w:sz="4" w:space="0" w:color="BEBEBE"/>
              <w:left w:val="single" w:sz="4" w:space="0" w:color="BEBEBE"/>
              <w:bottom w:val="single" w:sz="4" w:space="0" w:color="BEBEBE"/>
              <w:right w:val="single" w:sz="4" w:space="0" w:color="BEBEBE"/>
            </w:tcBorders>
            <w:shd w:val="clear" w:color="auto" w:fill="F1F1F1"/>
          </w:tcPr>
          <w:p w14:paraId="472FF8D1"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SERVIDOR (RACK/BLADE)</w:t>
            </w:r>
          </w:p>
        </w:tc>
        <w:tc>
          <w:tcPr>
            <w:tcW w:w="1604"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16693C46"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5</w:t>
            </w:r>
          </w:p>
        </w:tc>
      </w:tr>
      <w:tr w:rsidR="001649E1" w:rsidRPr="003243A2" w14:paraId="75D97ED0" w14:textId="77777777" w:rsidTr="00306951">
        <w:trPr>
          <w:trHeight w:val="300"/>
        </w:trPr>
        <w:tc>
          <w:tcPr>
            <w:tcW w:w="867" w:type="dxa"/>
            <w:tcBorders>
              <w:top w:val="single" w:sz="4" w:space="0" w:color="BEBEBE"/>
              <w:left w:val="single" w:sz="4" w:space="0" w:color="BEBEBE"/>
              <w:bottom w:val="single" w:sz="4" w:space="0" w:color="BEBEBE"/>
              <w:right w:val="single" w:sz="4" w:space="0" w:color="BEBEBE"/>
            </w:tcBorders>
          </w:tcPr>
          <w:p w14:paraId="753D18B2"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9</w:t>
            </w:r>
          </w:p>
        </w:tc>
        <w:tc>
          <w:tcPr>
            <w:tcW w:w="5494" w:type="dxa"/>
            <w:tcBorders>
              <w:top w:val="single" w:sz="4" w:space="0" w:color="BEBEBE"/>
              <w:left w:val="single" w:sz="4" w:space="0" w:color="BEBEBE"/>
              <w:bottom w:val="single" w:sz="4" w:space="0" w:color="BEBEBE"/>
              <w:right w:val="single" w:sz="4" w:space="0" w:color="BEBEBE"/>
            </w:tcBorders>
          </w:tcPr>
          <w:p w14:paraId="43E95A27"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SERVIDOR DE TELEFONÍA</w:t>
            </w:r>
          </w:p>
        </w:tc>
        <w:tc>
          <w:tcPr>
            <w:tcW w:w="1604" w:type="dxa"/>
            <w:tcBorders>
              <w:top w:val="single" w:sz="4" w:space="0" w:color="BEBEBE"/>
              <w:left w:val="single" w:sz="4" w:space="0" w:color="BEBEBE"/>
              <w:bottom w:val="single" w:sz="4" w:space="0" w:color="BEBEBE"/>
              <w:right w:val="single" w:sz="4" w:space="0" w:color="BEBEBE"/>
            </w:tcBorders>
            <w:vAlign w:val="center"/>
          </w:tcPr>
          <w:p w14:paraId="6A345CD0"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5</w:t>
            </w:r>
          </w:p>
        </w:tc>
      </w:tr>
      <w:tr w:rsidR="001649E1" w:rsidRPr="003243A2" w14:paraId="6C9755BA" w14:textId="77777777" w:rsidTr="00306951">
        <w:trPr>
          <w:trHeight w:val="300"/>
        </w:trPr>
        <w:tc>
          <w:tcPr>
            <w:tcW w:w="867" w:type="dxa"/>
            <w:tcBorders>
              <w:top w:val="single" w:sz="4" w:space="0" w:color="BEBEBE"/>
              <w:left w:val="single" w:sz="4" w:space="0" w:color="BEBEBE"/>
              <w:bottom w:val="single" w:sz="4" w:space="0" w:color="BEBEBE"/>
              <w:right w:val="single" w:sz="4" w:space="0" w:color="BEBEBE"/>
            </w:tcBorders>
            <w:shd w:val="clear" w:color="auto" w:fill="F1F1F1"/>
          </w:tcPr>
          <w:p w14:paraId="33E2D6F1" w14:textId="77777777" w:rsidR="001649E1" w:rsidRPr="003243A2" w:rsidRDefault="001649E1" w:rsidP="00CF1563">
            <w:pPr>
              <w:spacing w:line="276" w:lineRule="auto"/>
              <w:ind w:left="135" w:right="126"/>
              <w:jc w:val="both"/>
              <w:rPr>
                <w:rFonts w:ascii="Verdana" w:eastAsia="Arial MT" w:hAnsi="Verdana" w:cs="Arial MT"/>
                <w:sz w:val="20"/>
                <w:szCs w:val="20"/>
              </w:rPr>
            </w:pPr>
            <w:r w:rsidRPr="003243A2">
              <w:rPr>
                <w:rFonts w:ascii="Verdana" w:eastAsia="Arial MT" w:hAnsi="Verdana" w:cs="Arial MT"/>
                <w:sz w:val="20"/>
                <w:szCs w:val="20"/>
              </w:rPr>
              <w:t>10</w:t>
            </w:r>
          </w:p>
        </w:tc>
        <w:tc>
          <w:tcPr>
            <w:tcW w:w="5494" w:type="dxa"/>
            <w:tcBorders>
              <w:top w:val="single" w:sz="4" w:space="0" w:color="BEBEBE"/>
              <w:left w:val="single" w:sz="4" w:space="0" w:color="BEBEBE"/>
              <w:bottom w:val="single" w:sz="4" w:space="0" w:color="BEBEBE"/>
              <w:right w:val="single" w:sz="4" w:space="0" w:color="BEBEBE"/>
            </w:tcBorders>
            <w:shd w:val="clear" w:color="auto" w:fill="F2F2F2" w:themeFill="background1" w:themeFillShade="F2"/>
          </w:tcPr>
          <w:p w14:paraId="205CAC40"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KVM SWITCH</w:t>
            </w:r>
          </w:p>
        </w:tc>
        <w:tc>
          <w:tcPr>
            <w:tcW w:w="1604"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1E48DEC8"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5</w:t>
            </w:r>
          </w:p>
        </w:tc>
      </w:tr>
      <w:tr w:rsidR="001649E1" w:rsidRPr="003243A2" w14:paraId="49DF4019" w14:textId="77777777" w:rsidTr="00306951">
        <w:trPr>
          <w:trHeight w:val="300"/>
        </w:trPr>
        <w:tc>
          <w:tcPr>
            <w:tcW w:w="867" w:type="dxa"/>
            <w:tcBorders>
              <w:top w:val="single" w:sz="4" w:space="0" w:color="BEBEBE"/>
              <w:left w:val="single" w:sz="4" w:space="0" w:color="BEBEBE"/>
              <w:bottom w:val="single" w:sz="4" w:space="0" w:color="BEBEBE"/>
              <w:right w:val="single" w:sz="4" w:space="0" w:color="BEBEBE"/>
            </w:tcBorders>
          </w:tcPr>
          <w:p w14:paraId="04C0ADD2" w14:textId="77777777" w:rsidR="001649E1" w:rsidRPr="003243A2" w:rsidRDefault="001649E1" w:rsidP="00CF1563">
            <w:pPr>
              <w:spacing w:line="276" w:lineRule="auto"/>
              <w:ind w:left="135" w:right="126"/>
              <w:jc w:val="both"/>
              <w:rPr>
                <w:rFonts w:ascii="Verdana" w:eastAsia="Arial MT" w:hAnsi="Verdana" w:cs="Arial MT"/>
                <w:sz w:val="20"/>
                <w:szCs w:val="20"/>
              </w:rPr>
            </w:pPr>
            <w:r w:rsidRPr="003243A2">
              <w:rPr>
                <w:rFonts w:ascii="Verdana" w:eastAsia="Arial MT" w:hAnsi="Verdana" w:cs="Arial MT"/>
                <w:sz w:val="20"/>
                <w:szCs w:val="20"/>
              </w:rPr>
              <w:t>11</w:t>
            </w:r>
          </w:p>
        </w:tc>
        <w:tc>
          <w:tcPr>
            <w:tcW w:w="5494" w:type="dxa"/>
            <w:tcBorders>
              <w:top w:val="single" w:sz="4" w:space="0" w:color="BEBEBE"/>
              <w:left w:val="single" w:sz="4" w:space="0" w:color="BEBEBE"/>
              <w:bottom w:val="single" w:sz="4" w:space="0" w:color="BEBEBE"/>
              <w:right w:val="single" w:sz="4" w:space="0" w:color="BEBEBE"/>
            </w:tcBorders>
          </w:tcPr>
          <w:p w14:paraId="6ED8FE78"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SISTEMA DE ALMACENAMIENTO (SAN/NAS)</w:t>
            </w:r>
          </w:p>
        </w:tc>
        <w:tc>
          <w:tcPr>
            <w:tcW w:w="1604" w:type="dxa"/>
            <w:tcBorders>
              <w:top w:val="single" w:sz="4" w:space="0" w:color="BEBEBE"/>
              <w:left w:val="single" w:sz="4" w:space="0" w:color="BEBEBE"/>
              <w:bottom w:val="single" w:sz="4" w:space="0" w:color="BEBEBE"/>
              <w:right w:val="single" w:sz="4" w:space="0" w:color="BEBEBE"/>
            </w:tcBorders>
            <w:vAlign w:val="center"/>
          </w:tcPr>
          <w:p w14:paraId="15A72FBE"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5</w:t>
            </w:r>
          </w:p>
        </w:tc>
      </w:tr>
      <w:tr w:rsidR="001649E1" w:rsidRPr="003243A2" w14:paraId="272A6127" w14:textId="77777777" w:rsidTr="00306951">
        <w:trPr>
          <w:trHeight w:val="300"/>
        </w:trPr>
        <w:tc>
          <w:tcPr>
            <w:tcW w:w="867" w:type="dxa"/>
            <w:tcBorders>
              <w:top w:val="single" w:sz="4" w:space="0" w:color="BEBEBE"/>
              <w:left w:val="single" w:sz="4" w:space="0" w:color="BEBEBE"/>
              <w:bottom w:val="single" w:sz="4" w:space="0" w:color="BEBEBE"/>
              <w:right w:val="single" w:sz="4" w:space="0" w:color="BEBEBE"/>
            </w:tcBorders>
            <w:shd w:val="clear" w:color="auto" w:fill="F1F1F1"/>
          </w:tcPr>
          <w:p w14:paraId="14AAE224" w14:textId="77777777" w:rsidR="001649E1" w:rsidRPr="003243A2" w:rsidRDefault="001649E1" w:rsidP="00CF1563">
            <w:pPr>
              <w:spacing w:line="276" w:lineRule="auto"/>
              <w:ind w:left="135" w:right="126"/>
              <w:jc w:val="both"/>
              <w:rPr>
                <w:rFonts w:ascii="Verdana" w:eastAsia="Arial MT" w:hAnsi="Verdana" w:cs="Arial MT"/>
                <w:sz w:val="20"/>
                <w:szCs w:val="20"/>
              </w:rPr>
            </w:pPr>
            <w:r w:rsidRPr="003243A2">
              <w:rPr>
                <w:rFonts w:ascii="Verdana" w:eastAsia="Arial MT" w:hAnsi="Verdana" w:cs="Arial MT"/>
                <w:sz w:val="20"/>
                <w:szCs w:val="20"/>
              </w:rPr>
              <w:lastRenderedPageBreak/>
              <w:t>12</w:t>
            </w:r>
          </w:p>
        </w:tc>
        <w:tc>
          <w:tcPr>
            <w:tcW w:w="5494" w:type="dxa"/>
            <w:tcBorders>
              <w:top w:val="single" w:sz="4" w:space="0" w:color="BEBEBE"/>
              <w:left w:val="single" w:sz="4" w:space="0" w:color="BEBEBE"/>
              <w:bottom w:val="single" w:sz="4" w:space="0" w:color="BEBEBE"/>
              <w:right w:val="single" w:sz="4" w:space="0" w:color="BEBEBE"/>
            </w:tcBorders>
            <w:shd w:val="clear" w:color="auto" w:fill="F1F1F1"/>
          </w:tcPr>
          <w:p w14:paraId="7AB2377F"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SISTEMA ININTERRUMPIDO POTENCIA UPS</w:t>
            </w:r>
          </w:p>
        </w:tc>
        <w:tc>
          <w:tcPr>
            <w:tcW w:w="1604"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2207FAB9"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4</w:t>
            </w:r>
          </w:p>
        </w:tc>
      </w:tr>
      <w:tr w:rsidR="001649E1" w:rsidRPr="003243A2" w14:paraId="176CE24F" w14:textId="77777777" w:rsidTr="00306951">
        <w:trPr>
          <w:trHeight w:val="300"/>
        </w:trPr>
        <w:tc>
          <w:tcPr>
            <w:tcW w:w="867" w:type="dxa"/>
            <w:tcBorders>
              <w:top w:val="single" w:sz="4" w:space="0" w:color="BEBEBE"/>
              <w:left w:val="single" w:sz="4" w:space="0" w:color="BEBEBE"/>
              <w:bottom w:val="single" w:sz="4" w:space="0" w:color="BEBEBE"/>
              <w:right w:val="single" w:sz="4" w:space="0" w:color="BEBEBE"/>
            </w:tcBorders>
          </w:tcPr>
          <w:p w14:paraId="1FDDD5C2" w14:textId="77777777" w:rsidR="001649E1" w:rsidRPr="003243A2" w:rsidRDefault="001649E1" w:rsidP="00CF1563">
            <w:pPr>
              <w:spacing w:line="276" w:lineRule="auto"/>
              <w:ind w:left="135" w:right="126"/>
              <w:jc w:val="both"/>
              <w:rPr>
                <w:rFonts w:ascii="Verdana" w:eastAsia="Arial MT" w:hAnsi="Verdana" w:cs="Arial MT"/>
                <w:sz w:val="20"/>
                <w:szCs w:val="20"/>
              </w:rPr>
            </w:pPr>
            <w:r w:rsidRPr="003243A2">
              <w:rPr>
                <w:rFonts w:ascii="Verdana" w:eastAsia="Arial MT" w:hAnsi="Verdana" w:cs="Arial MT"/>
                <w:sz w:val="20"/>
                <w:szCs w:val="20"/>
              </w:rPr>
              <w:t>13</w:t>
            </w:r>
          </w:p>
        </w:tc>
        <w:tc>
          <w:tcPr>
            <w:tcW w:w="5494" w:type="dxa"/>
            <w:tcBorders>
              <w:top w:val="single" w:sz="4" w:space="0" w:color="BEBEBE"/>
              <w:left w:val="single" w:sz="4" w:space="0" w:color="BEBEBE"/>
              <w:bottom w:val="single" w:sz="4" w:space="0" w:color="BEBEBE"/>
              <w:right w:val="single" w:sz="4" w:space="0" w:color="BEBEBE"/>
            </w:tcBorders>
          </w:tcPr>
          <w:p w14:paraId="1C5E3CFC"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SOLUCIÓN DE BACKUP (Librería Cintas)</w:t>
            </w:r>
          </w:p>
        </w:tc>
        <w:tc>
          <w:tcPr>
            <w:tcW w:w="1604" w:type="dxa"/>
            <w:tcBorders>
              <w:top w:val="single" w:sz="4" w:space="0" w:color="BEBEBE"/>
              <w:left w:val="single" w:sz="4" w:space="0" w:color="BEBEBE"/>
              <w:bottom w:val="single" w:sz="4" w:space="0" w:color="BEBEBE"/>
              <w:right w:val="single" w:sz="4" w:space="0" w:color="BEBEBE"/>
            </w:tcBorders>
            <w:vAlign w:val="center"/>
          </w:tcPr>
          <w:p w14:paraId="66564A4A"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5</w:t>
            </w:r>
          </w:p>
        </w:tc>
      </w:tr>
      <w:tr w:rsidR="001649E1" w:rsidRPr="003243A2" w14:paraId="7743C37B" w14:textId="77777777" w:rsidTr="00306951">
        <w:trPr>
          <w:trHeight w:val="300"/>
        </w:trPr>
        <w:tc>
          <w:tcPr>
            <w:tcW w:w="867" w:type="dxa"/>
            <w:tcBorders>
              <w:top w:val="single" w:sz="4" w:space="0" w:color="BEBEBE"/>
              <w:left w:val="single" w:sz="4" w:space="0" w:color="BEBEBE"/>
              <w:bottom w:val="single" w:sz="4" w:space="0" w:color="BEBEBE"/>
              <w:right w:val="single" w:sz="4" w:space="0" w:color="BEBEBE"/>
            </w:tcBorders>
            <w:shd w:val="clear" w:color="auto" w:fill="F1F1F1"/>
          </w:tcPr>
          <w:p w14:paraId="4732B9FB" w14:textId="77777777" w:rsidR="001649E1" w:rsidRPr="003243A2" w:rsidRDefault="001649E1" w:rsidP="00CF1563">
            <w:pPr>
              <w:spacing w:line="276" w:lineRule="auto"/>
              <w:ind w:left="135" w:right="126"/>
              <w:jc w:val="both"/>
              <w:rPr>
                <w:rFonts w:ascii="Verdana" w:eastAsia="Arial MT" w:hAnsi="Verdana" w:cs="Arial MT"/>
                <w:sz w:val="20"/>
                <w:szCs w:val="20"/>
              </w:rPr>
            </w:pPr>
            <w:r w:rsidRPr="003243A2">
              <w:rPr>
                <w:rFonts w:ascii="Verdana" w:eastAsia="Arial MT" w:hAnsi="Verdana" w:cs="Arial MT"/>
                <w:sz w:val="20"/>
                <w:szCs w:val="20"/>
              </w:rPr>
              <w:t>14</w:t>
            </w:r>
          </w:p>
        </w:tc>
        <w:tc>
          <w:tcPr>
            <w:tcW w:w="5494" w:type="dxa"/>
            <w:tcBorders>
              <w:top w:val="single" w:sz="4" w:space="0" w:color="BEBEBE"/>
              <w:left w:val="single" w:sz="4" w:space="0" w:color="BEBEBE"/>
              <w:bottom w:val="single" w:sz="4" w:space="0" w:color="BEBEBE"/>
              <w:right w:val="single" w:sz="4" w:space="0" w:color="BEBEBE"/>
            </w:tcBorders>
            <w:shd w:val="clear" w:color="auto" w:fill="F1F1F1"/>
          </w:tcPr>
          <w:p w14:paraId="00159E64"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SWITCH (ACCESO/CORE/DISTRIBUCIÓN)</w:t>
            </w:r>
          </w:p>
        </w:tc>
        <w:tc>
          <w:tcPr>
            <w:tcW w:w="1604"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586A0B63"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5</w:t>
            </w:r>
          </w:p>
        </w:tc>
      </w:tr>
      <w:tr w:rsidR="001649E1" w:rsidRPr="003243A2" w14:paraId="4856FD7F" w14:textId="77777777" w:rsidTr="00306951">
        <w:trPr>
          <w:trHeight w:val="300"/>
        </w:trPr>
        <w:tc>
          <w:tcPr>
            <w:tcW w:w="867" w:type="dxa"/>
            <w:tcBorders>
              <w:top w:val="single" w:sz="4" w:space="0" w:color="BEBEBE"/>
              <w:left w:val="single" w:sz="4" w:space="0" w:color="BEBEBE"/>
              <w:bottom w:val="single" w:sz="4" w:space="0" w:color="BEBEBE"/>
              <w:right w:val="single" w:sz="4" w:space="0" w:color="BEBEBE"/>
            </w:tcBorders>
          </w:tcPr>
          <w:p w14:paraId="7DAF5073" w14:textId="77777777" w:rsidR="001649E1" w:rsidRPr="003243A2" w:rsidRDefault="001649E1" w:rsidP="00CF1563">
            <w:pPr>
              <w:spacing w:line="276" w:lineRule="auto"/>
              <w:ind w:left="135" w:right="126"/>
              <w:jc w:val="both"/>
              <w:rPr>
                <w:rFonts w:ascii="Verdana" w:eastAsia="Arial MT" w:hAnsi="Verdana" w:cs="Arial MT"/>
                <w:sz w:val="20"/>
                <w:szCs w:val="20"/>
              </w:rPr>
            </w:pPr>
            <w:r w:rsidRPr="003243A2">
              <w:rPr>
                <w:rFonts w:ascii="Verdana" w:eastAsia="Arial MT" w:hAnsi="Verdana" w:cs="Arial MT"/>
                <w:sz w:val="20"/>
                <w:szCs w:val="20"/>
              </w:rPr>
              <w:t>15</w:t>
            </w:r>
          </w:p>
        </w:tc>
        <w:tc>
          <w:tcPr>
            <w:tcW w:w="5494" w:type="dxa"/>
            <w:tcBorders>
              <w:top w:val="single" w:sz="4" w:space="0" w:color="BEBEBE"/>
              <w:left w:val="single" w:sz="4" w:space="0" w:color="BEBEBE"/>
              <w:bottom w:val="single" w:sz="4" w:space="0" w:color="BEBEBE"/>
              <w:right w:val="single" w:sz="4" w:space="0" w:color="BEBEBE"/>
            </w:tcBorders>
          </w:tcPr>
          <w:p w14:paraId="49AE34E7"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ACCESS POINT</w:t>
            </w:r>
          </w:p>
        </w:tc>
        <w:tc>
          <w:tcPr>
            <w:tcW w:w="1604" w:type="dxa"/>
            <w:tcBorders>
              <w:top w:val="single" w:sz="4" w:space="0" w:color="BEBEBE"/>
              <w:left w:val="single" w:sz="4" w:space="0" w:color="BEBEBE"/>
              <w:bottom w:val="single" w:sz="4" w:space="0" w:color="BEBEBE"/>
              <w:right w:val="single" w:sz="4" w:space="0" w:color="BEBEBE"/>
            </w:tcBorders>
            <w:vAlign w:val="center"/>
          </w:tcPr>
          <w:p w14:paraId="3B3055C3"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3</w:t>
            </w:r>
          </w:p>
        </w:tc>
      </w:tr>
      <w:tr w:rsidR="001649E1" w:rsidRPr="003243A2" w14:paraId="2C6A772B" w14:textId="77777777" w:rsidTr="00306951">
        <w:trPr>
          <w:trHeight w:val="300"/>
        </w:trPr>
        <w:tc>
          <w:tcPr>
            <w:tcW w:w="867" w:type="dxa"/>
            <w:tcBorders>
              <w:top w:val="single" w:sz="4" w:space="0" w:color="BEBEBE"/>
              <w:left w:val="single" w:sz="4" w:space="0" w:color="BEBEBE"/>
              <w:bottom w:val="single" w:sz="4" w:space="0" w:color="BEBEBE"/>
              <w:right w:val="single" w:sz="4" w:space="0" w:color="BEBEBE"/>
            </w:tcBorders>
            <w:shd w:val="clear" w:color="auto" w:fill="F1F1F1"/>
          </w:tcPr>
          <w:p w14:paraId="4C47BAF1" w14:textId="77777777" w:rsidR="001649E1" w:rsidRPr="003243A2" w:rsidRDefault="001649E1" w:rsidP="00CF1563">
            <w:pPr>
              <w:spacing w:line="276" w:lineRule="auto"/>
              <w:ind w:left="135" w:right="126"/>
              <w:jc w:val="both"/>
              <w:rPr>
                <w:rFonts w:ascii="Verdana" w:eastAsia="Arial MT" w:hAnsi="Verdana" w:cs="Arial MT"/>
                <w:sz w:val="20"/>
                <w:szCs w:val="20"/>
              </w:rPr>
            </w:pPr>
            <w:r w:rsidRPr="003243A2">
              <w:rPr>
                <w:rFonts w:ascii="Verdana" w:eastAsia="Arial MT" w:hAnsi="Verdana" w:cs="Arial MT"/>
                <w:sz w:val="20"/>
                <w:szCs w:val="20"/>
              </w:rPr>
              <w:t>16</w:t>
            </w:r>
          </w:p>
        </w:tc>
        <w:tc>
          <w:tcPr>
            <w:tcW w:w="5494" w:type="dxa"/>
            <w:tcBorders>
              <w:top w:val="single" w:sz="4" w:space="0" w:color="BEBEBE"/>
              <w:left w:val="single" w:sz="4" w:space="0" w:color="BEBEBE"/>
              <w:bottom w:val="single" w:sz="4" w:space="0" w:color="BEBEBE"/>
              <w:right w:val="single" w:sz="4" w:space="0" w:color="BEBEBE"/>
            </w:tcBorders>
            <w:shd w:val="clear" w:color="auto" w:fill="F1F1F1"/>
          </w:tcPr>
          <w:p w14:paraId="76DB862A"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ROUTER INALÁMBRICO</w:t>
            </w:r>
          </w:p>
        </w:tc>
        <w:tc>
          <w:tcPr>
            <w:tcW w:w="1604"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5EB6F88F"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3</w:t>
            </w:r>
          </w:p>
        </w:tc>
      </w:tr>
      <w:tr w:rsidR="001649E1" w:rsidRPr="003243A2" w14:paraId="11FD43BE" w14:textId="77777777" w:rsidTr="00306951">
        <w:trPr>
          <w:trHeight w:val="300"/>
        </w:trPr>
        <w:tc>
          <w:tcPr>
            <w:tcW w:w="867" w:type="dxa"/>
            <w:tcBorders>
              <w:top w:val="single" w:sz="4" w:space="0" w:color="BEBEBE"/>
              <w:left w:val="single" w:sz="4" w:space="0" w:color="BEBEBE"/>
              <w:bottom w:val="single" w:sz="4" w:space="0" w:color="BEBEBE"/>
              <w:right w:val="single" w:sz="4" w:space="0" w:color="BEBEBE"/>
            </w:tcBorders>
          </w:tcPr>
          <w:p w14:paraId="0B6A71B5" w14:textId="77777777" w:rsidR="001649E1" w:rsidRPr="003243A2" w:rsidRDefault="001649E1" w:rsidP="00CF1563">
            <w:pPr>
              <w:spacing w:line="276" w:lineRule="auto"/>
              <w:ind w:left="135" w:right="126"/>
              <w:jc w:val="both"/>
              <w:rPr>
                <w:rFonts w:ascii="Verdana" w:eastAsia="Arial MT" w:hAnsi="Verdana" w:cs="Arial MT"/>
                <w:sz w:val="20"/>
                <w:szCs w:val="20"/>
              </w:rPr>
            </w:pPr>
            <w:r w:rsidRPr="003243A2">
              <w:rPr>
                <w:rFonts w:ascii="Verdana" w:eastAsia="Arial MT" w:hAnsi="Verdana" w:cs="Arial MT"/>
                <w:sz w:val="20"/>
                <w:szCs w:val="20"/>
              </w:rPr>
              <w:t>17</w:t>
            </w:r>
          </w:p>
        </w:tc>
        <w:tc>
          <w:tcPr>
            <w:tcW w:w="5494" w:type="dxa"/>
            <w:tcBorders>
              <w:top w:val="single" w:sz="4" w:space="0" w:color="BEBEBE"/>
              <w:left w:val="single" w:sz="4" w:space="0" w:color="BEBEBE"/>
              <w:bottom w:val="single" w:sz="4" w:space="0" w:color="BEBEBE"/>
              <w:right w:val="single" w:sz="4" w:space="0" w:color="BEBEBE"/>
            </w:tcBorders>
          </w:tcPr>
          <w:p w14:paraId="0D98F25E"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FIREWALL</w:t>
            </w:r>
          </w:p>
        </w:tc>
        <w:tc>
          <w:tcPr>
            <w:tcW w:w="1604" w:type="dxa"/>
            <w:tcBorders>
              <w:top w:val="single" w:sz="4" w:space="0" w:color="BEBEBE"/>
              <w:left w:val="single" w:sz="4" w:space="0" w:color="BEBEBE"/>
              <w:bottom w:val="single" w:sz="4" w:space="0" w:color="BEBEBE"/>
              <w:right w:val="single" w:sz="4" w:space="0" w:color="BEBEBE"/>
            </w:tcBorders>
            <w:vAlign w:val="center"/>
          </w:tcPr>
          <w:p w14:paraId="3F96A9CF"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3</w:t>
            </w:r>
          </w:p>
        </w:tc>
      </w:tr>
      <w:tr w:rsidR="001649E1" w:rsidRPr="003243A2" w14:paraId="12358364" w14:textId="77777777" w:rsidTr="00306951">
        <w:trPr>
          <w:trHeight w:val="300"/>
        </w:trPr>
        <w:tc>
          <w:tcPr>
            <w:tcW w:w="867" w:type="dxa"/>
            <w:tcBorders>
              <w:top w:val="single" w:sz="4" w:space="0" w:color="BEBEBE"/>
              <w:left w:val="single" w:sz="4" w:space="0" w:color="BEBEBE"/>
              <w:bottom w:val="single" w:sz="4" w:space="0" w:color="BEBEBE"/>
              <w:right w:val="single" w:sz="4" w:space="0" w:color="BEBEBE"/>
            </w:tcBorders>
            <w:shd w:val="clear" w:color="auto" w:fill="F1F1F1"/>
          </w:tcPr>
          <w:p w14:paraId="3C1C85D3" w14:textId="77777777" w:rsidR="001649E1" w:rsidRPr="003243A2" w:rsidRDefault="001649E1" w:rsidP="00CF1563">
            <w:pPr>
              <w:spacing w:line="276" w:lineRule="auto"/>
              <w:ind w:left="135" w:right="126"/>
              <w:jc w:val="both"/>
              <w:rPr>
                <w:rFonts w:ascii="Verdana" w:eastAsia="Arial MT" w:hAnsi="Verdana" w:cs="Arial MT"/>
                <w:sz w:val="20"/>
                <w:szCs w:val="20"/>
              </w:rPr>
            </w:pPr>
            <w:r w:rsidRPr="003243A2">
              <w:rPr>
                <w:rFonts w:ascii="Verdana" w:eastAsia="Arial MT" w:hAnsi="Verdana" w:cs="Arial MT"/>
                <w:sz w:val="20"/>
                <w:szCs w:val="20"/>
              </w:rPr>
              <w:t>18</w:t>
            </w:r>
          </w:p>
        </w:tc>
        <w:tc>
          <w:tcPr>
            <w:tcW w:w="5494" w:type="dxa"/>
            <w:tcBorders>
              <w:top w:val="single" w:sz="4" w:space="0" w:color="BEBEBE"/>
              <w:left w:val="single" w:sz="4" w:space="0" w:color="BEBEBE"/>
              <w:bottom w:val="single" w:sz="4" w:space="0" w:color="BEBEBE"/>
              <w:right w:val="single" w:sz="4" w:space="0" w:color="BEBEBE"/>
            </w:tcBorders>
            <w:shd w:val="clear" w:color="auto" w:fill="F1F1F1"/>
          </w:tcPr>
          <w:p w14:paraId="2D46B32A"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EQUIPO DE VIDEOCONFERENCIA (MULTIPUNTO, GRABADORA Y CODEC)</w:t>
            </w:r>
          </w:p>
        </w:tc>
        <w:tc>
          <w:tcPr>
            <w:tcW w:w="1604"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0C541EFD"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5</w:t>
            </w:r>
          </w:p>
        </w:tc>
      </w:tr>
      <w:tr w:rsidR="001649E1" w:rsidRPr="003243A2" w14:paraId="6BC16785" w14:textId="77777777" w:rsidTr="00306951">
        <w:trPr>
          <w:trHeight w:val="300"/>
        </w:trPr>
        <w:tc>
          <w:tcPr>
            <w:tcW w:w="867" w:type="dxa"/>
            <w:tcBorders>
              <w:top w:val="single" w:sz="4" w:space="0" w:color="BEBEBE"/>
              <w:left w:val="single" w:sz="4" w:space="0" w:color="BEBEBE"/>
              <w:bottom w:val="single" w:sz="4" w:space="0" w:color="BEBEBE"/>
              <w:right w:val="single" w:sz="4" w:space="0" w:color="BEBEBE"/>
            </w:tcBorders>
          </w:tcPr>
          <w:p w14:paraId="29FE3EA3" w14:textId="77777777" w:rsidR="001649E1" w:rsidRPr="003243A2" w:rsidRDefault="001649E1" w:rsidP="00CF1563">
            <w:pPr>
              <w:spacing w:line="276" w:lineRule="auto"/>
              <w:ind w:left="135" w:right="126"/>
              <w:jc w:val="both"/>
              <w:rPr>
                <w:rFonts w:ascii="Verdana" w:eastAsia="Arial MT" w:hAnsi="Verdana" w:cs="Arial MT"/>
                <w:sz w:val="20"/>
                <w:szCs w:val="20"/>
              </w:rPr>
            </w:pPr>
            <w:r w:rsidRPr="003243A2">
              <w:rPr>
                <w:rFonts w:ascii="Verdana" w:eastAsia="Arial MT" w:hAnsi="Verdana" w:cs="Arial MT"/>
                <w:sz w:val="20"/>
                <w:szCs w:val="20"/>
              </w:rPr>
              <w:t>19</w:t>
            </w:r>
          </w:p>
        </w:tc>
        <w:tc>
          <w:tcPr>
            <w:tcW w:w="5494" w:type="dxa"/>
            <w:tcBorders>
              <w:top w:val="single" w:sz="4" w:space="0" w:color="BEBEBE"/>
              <w:left w:val="single" w:sz="4" w:space="0" w:color="BEBEBE"/>
              <w:bottom w:val="single" w:sz="4" w:space="0" w:color="BEBEBE"/>
              <w:right w:val="single" w:sz="4" w:space="0" w:color="BEBEBE"/>
            </w:tcBorders>
          </w:tcPr>
          <w:p w14:paraId="19B5CC9B"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TELÉFONO ANÁLOGO</w:t>
            </w:r>
          </w:p>
        </w:tc>
        <w:tc>
          <w:tcPr>
            <w:tcW w:w="1604" w:type="dxa"/>
            <w:tcBorders>
              <w:top w:val="single" w:sz="4" w:space="0" w:color="BEBEBE"/>
              <w:left w:val="single" w:sz="4" w:space="0" w:color="BEBEBE"/>
              <w:bottom w:val="single" w:sz="4" w:space="0" w:color="BEBEBE"/>
              <w:right w:val="single" w:sz="4" w:space="0" w:color="BEBEBE"/>
            </w:tcBorders>
            <w:vAlign w:val="center"/>
          </w:tcPr>
          <w:p w14:paraId="6E772488"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5</w:t>
            </w:r>
          </w:p>
        </w:tc>
      </w:tr>
      <w:tr w:rsidR="001649E1" w:rsidRPr="003243A2" w14:paraId="248E87A7" w14:textId="77777777" w:rsidTr="00306951">
        <w:trPr>
          <w:trHeight w:val="300"/>
        </w:trPr>
        <w:tc>
          <w:tcPr>
            <w:tcW w:w="867" w:type="dxa"/>
            <w:tcBorders>
              <w:top w:val="single" w:sz="4" w:space="0" w:color="BEBEBE"/>
              <w:left w:val="single" w:sz="4" w:space="0" w:color="BEBEBE"/>
              <w:bottom w:val="single" w:sz="4" w:space="0" w:color="BEBEBE"/>
              <w:right w:val="single" w:sz="4" w:space="0" w:color="BEBEBE"/>
            </w:tcBorders>
            <w:shd w:val="clear" w:color="auto" w:fill="F1F1F1"/>
          </w:tcPr>
          <w:p w14:paraId="75AD4BBB" w14:textId="77777777" w:rsidR="001649E1" w:rsidRPr="003243A2" w:rsidRDefault="001649E1" w:rsidP="00CF1563">
            <w:pPr>
              <w:spacing w:line="276" w:lineRule="auto"/>
              <w:ind w:left="135" w:right="126"/>
              <w:jc w:val="both"/>
              <w:rPr>
                <w:rFonts w:ascii="Verdana" w:eastAsia="Arial MT" w:hAnsi="Verdana" w:cs="Arial MT"/>
                <w:sz w:val="20"/>
                <w:szCs w:val="20"/>
              </w:rPr>
            </w:pPr>
            <w:r w:rsidRPr="003243A2">
              <w:rPr>
                <w:rFonts w:ascii="Verdana" w:eastAsia="Arial MT" w:hAnsi="Verdana" w:cs="Arial MT"/>
                <w:sz w:val="20"/>
                <w:szCs w:val="20"/>
              </w:rPr>
              <w:t>20</w:t>
            </w:r>
          </w:p>
        </w:tc>
        <w:tc>
          <w:tcPr>
            <w:tcW w:w="5494" w:type="dxa"/>
            <w:tcBorders>
              <w:top w:val="single" w:sz="4" w:space="0" w:color="BEBEBE"/>
              <w:left w:val="single" w:sz="4" w:space="0" w:color="BEBEBE"/>
              <w:bottom w:val="single" w:sz="4" w:space="0" w:color="BEBEBE"/>
              <w:right w:val="single" w:sz="4" w:space="0" w:color="BEBEBE"/>
            </w:tcBorders>
            <w:shd w:val="clear" w:color="auto" w:fill="F1F1F1"/>
          </w:tcPr>
          <w:p w14:paraId="143F2CDD"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TELÉFONO DIGITAL</w:t>
            </w:r>
          </w:p>
        </w:tc>
        <w:tc>
          <w:tcPr>
            <w:tcW w:w="1604"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56A8CB5D"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4</w:t>
            </w:r>
          </w:p>
        </w:tc>
      </w:tr>
      <w:tr w:rsidR="001649E1" w:rsidRPr="003243A2" w14:paraId="5F7F4986" w14:textId="77777777" w:rsidTr="00306951">
        <w:trPr>
          <w:trHeight w:val="300"/>
        </w:trPr>
        <w:tc>
          <w:tcPr>
            <w:tcW w:w="867" w:type="dxa"/>
            <w:tcBorders>
              <w:top w:val="single" w:sz="4" w:space="0" w:color="BEBEBE"/>
              <w:left w:val="single" w:sz="4" w:space="0" w:color="BEBEBE"/>
              <w:bottom w:val="single" w:sz="4" w:space="0" w:color="BEBEBE"/>
              <w:right w:val="single" w:sz="4" w:space="0" w:color="BEBEBE"/>
            </w:tcBorders>
          </w:tcPr>
          <w:p w14:paraId="0AF6D57B" w14:textId="77777777" w:rsidR="001649E1" w:rsidRPr="003243A2" w:rsidRDefault="001649E1" w:rsidP="00CF1563">
            <w:pPr>
              <w:spacing w:line="276" w:lineRule="auto"/>
              <w:ind w:left="135" w:right="126"/>
              <w:jc w:val="both"/>
              <w:rPr>
                <w:rFonts w:ascii="Verdana" w:eastAsia="Arial MT" w:hAnsi="Verdana" w:cs="Arial MT"/>
                <w:sz w:val="20"/>
                <w:szCs w:val="20"/>
              </w:rPr>
            </w:pPr>
            <w:r w:rsidRPr="003243A2">
              <w:rPr>
                <w:rFonts w:ascii="Verdana" w:eastAsia="Arial MT" w:hAnsi="Verdana" w:cs="Arial MT"/>
                <w:sz w:val="20"/>
                <w:szCs w:val="20"/>
              </w:rPr>
              <w:t>21</w:t>
            </w:r>
          </w:p>
        </w:tc>
        <w:tc>
          <w:tcPr>
            <w:tcW w:w="5494" w:type="dxa"/>
            <w:tcBorders>
              <w:top w:val="single" w:sz="4" w:space="0" w:color="BEBEBE"/>
              <w:left w:val="single" w:sz="4" w:space="0" w:color="BEBEBE"/>
              <w:bottom w:val="single" w:sz="4" w:space="0" w:color="BEBEBE"/>
              <w:right w:val="single" w:sz="4" w:space="0" w:color="BEBEBE"/>
            </w:tcBorders>
          </w:tcPr>
          <w:p w14:paraId="3A6891EC" w14:textId="77777777" w:rsidR="001649E1" w:rsidRPr="003243A2" w:rsidRDefault="001649E1" w:rsidP="00460409">
            <w:pPr>
              <w:spacing w:line="276" w:lineRule="auto"/>
              <w:ind w:left="110"/>
              <w:jc w:val="both"/>
              <w:rPr>
                <w:rFonts w:ascii="Verdana" w:eastAsia="Arial MT" w:hAnsi="Verdana" w:cs="Arial MT"/>
                <w:sz w:val="20"/>
                <w:szCs w:val="20"/>
              </w:rPr>
            </w:pPr>
            <w:r w:rsidRPr="003243A2">
              <w:rPr>
                <w:rFonts w:ascii="Verdana" w:eastAsia="Arial MT" w:hAnsi="Verdana" w:cs="Arial MT"/>
                <w:sz w:val="20"/>
                <w:szCs w:val="20"/>
              </w:rPr>
              <w:t>MEDIA GATEWAY</w:t>
            </w:r>
          </w:p>
        </w:tc>
        <w:tc>
          <w:tcPr>
            <w:tcW w:w="1604" w:type="dxa"/>
            <w:tcBorders>
              <w:top w:val="single" w:sz="4" w:space="0" w:color="BEBEBE"/>
              <w:left w:val="single" w:sz="4" w:space="0" w:color="BEBEBE"/>
              <w:bottom w:val="single" w:sz="4" w:space="0" w:color="BEBEBE"/>
              <w:right w:val="single" w:sz="4" w:space="0" w:color="BEBEBE"/>
            </w:tcBorders>
            <w:vAlign w:val="center"/>
          </w:tcPr>
          <w:p w14:paraId="58B2D417" w14:textId="77777777" w:rsidR="001649E1" w:rsidRPr="003243A2" w:rsidRDefault="001649E1" w:rsidP="00CF1563">
            <w:pPr>
              <w:spacing w:line="276" w:lineRule="auto"/>
              <w:ind w:left="14"/>
              <w:jc w:val="both"/>
              <w:rPr>
                <w:rFonts w:ascii="Verdana" w:eastAsia="Arial MT" w:hAnsi="Verdana" w:cs="Arial MT"/>
                <w:sz w:val="20"/>
                <w:szCs w:val="20"/>
              </w:rPr>
            </w:pPr>
            <w:r w:rsidRPr="003243A2">
              <w:rPr>
                <w:rFonts w:ascii="Verdana" w:eastAsia="Arial MT" w:hAnsi="Verdana" w:cs="Arial MT"/>
                <w:sz w:val="20"/>
                <w:szCs w:val="20"/>
              </w:rPr>
              <w:t>5</w:t>
            </w:r>
          </w:p>
        </w:tc>
      </w:tr>
    </w:tbl>
    <w:p w14:paraId="66861122" w14:textId="09F56BAD" w:rsidR="00306951" w:rsidRPr="00DD6B92" w:rsidRDefault="00306951" w:rsidP="00460409">
      <w:pPr>
        <w:widowControl w:val="0"/>
        <w:spacing w:before="94" w:after="0" w:line="276" w:lineRule="auto"/>
        <w:ind w:left="674"/>
        <w:jc w:val="both"/>
        <w:outlineLvl w:val="0"/>
        <w:rPr>
          <w:rFonts w:ascii="Verdana" w:eastAsia="Arial" w:hAnsi="Verdana" w:cs="Arial"/>
          <w:sz w:val="20"/>
          <w:szCs w:val="20"/>
        </w:rPr>
      </w:pPr>
      <w:bookmarkStart w:id="317" w:name="_Toc212546963"/>
      <w:r w:rsidRPr="00DD6B92">
        <w:rPr>
          <w:rFonts w:ascii="Verdana" w:eastAsia="Arial" w:hAnsi="Verdana" w:cs="Arial"/>
          <w:sz w:val="20"/>
          <w:szCs w:val="20"/>
        </w:rPr>
        <w:t xml:space="preserve">Fuente: </w:t>
      </w:r>
      <w:r w:rsidR="005C4945">
        <w:rPr>
          <w:rFonts w:ascii="Verdana" w:eastAsia="Arial" w:hAnsi="Verdana" w:cs="Arial"/>
          <w:sz w:val="20"/>
          <w:szCs w:val="20"/>
        </w:rPr>
        <w:t>E</w:t>
      </w:r>
      <w:r w:rsidRPr="00DD6B92">
        <w:rPr>
          <w:rFonts w:ascii="Verdana" w:eastAsia="Arial" w:hAnsi="Verdana" w:cs="Arial"/>
          <w:sz w:val="20"/>
          <w:szCs w:val="20"/>
        </w:rPr>
        <w:t>laboración propia</w:t>
      </w:r>
      <w:bookmarkEnd w:id="317"/>
    </w:p>
    <w:p w14:paraId="31348B59" w14:textId="77777777" w:rsidR="001649E1" w:rsidRPr="000D3166" w:rsidRDefault="001649E1" w:rsidP="00460409">
      <w:pPr>
        <w:widowControl w:val="0"/>
        <w:spacing w:after="0" w:line="276" w:lineRule="auto"/>
        <w:jc w:val="both"/>
        <w:rPr>
          <w:rFonts w:ascii="Verdana" w:eastAsia="Arial MT" w:hAnsi="Verdana" w:cs="Arial MT"/>
          <w:b/>
          <w:bCs/>
        </w:rPr>
      </w:pPr>
    </w:p>
    <w:p w14:paraId="47D29DDD" w14:textId="77777777" w:rsidR="001649E1" w:rsidRPr="000D3166" w:rsidRDefault="001649E1" w:rsidP="00460409">
      <w:pPr>
        <w:widowControl w:val="0"/>
        <w:spacing w:after="0" w:line="276" w:lineRule="auto"/>
        <w:jc w:val="both"/>
        <w:rPr>
          <w:rFonts w:ascii="Verdana" w:eastAsia="Arial MT" w:hAnsi="Verdana" w:cs="Arial MT"/>
          <w:b/>
          <w:bCs/>
        </w:rPr>
      </w:pPr>
    </w:p>
    <w:p w14:paraId="7B3DF14F" w14:textId="77777777" w:rsidR="001649E1" w:rsidRPr="000D3166" w:rsidRDefault="001649E1" w:rsidP="00460409">
      <w:pPr>
        <w:widowControl w:val="0"/>
        <w:spacing w:before="94" w:after="0" w:line="276" w:lineRule="auto"/>
        <w:ind w:left="597" w:right="963"/>
        <w:jc w:val="both"/>
        <w:outlineLvl w:val="0"/>
        <w:rPr>
          <w:rFonts w:ascii="Verdana" w:eastAsia="Arial" w:hAnsi="Verdana" w:cs="Arial"/>
          <w:b/>
          <w:bCs/>
        </w:rPr>
      </w:pPr>
      <w:bookmarkStart w:id="318" w:name="_Toc205314012"/>
      <w:bookmarkStart w:id="319" w:name="_Toc212546964"/>
      <w:r w:rsidRPr="000D3166">
        <w:rPr>
          <w:rFonts w:ascii="Verdana" w:eastAsia="Arial" w:hAnsi="Verdana" w:cs="Arial"/>
          <w:b/>
          <w:bCs/>
        </w:rPr>
        <w:t>ANEXO 4</w:t>
      </w:r>
      <w:bookmarkEnd w:id="318"/>
      <w:bookmarkEnd w:id="319"/>
    </w:p>
    <w:p w14:paraId="125F5405" w14:textId="76809634" w:rsidR="001649E1" w:rsidRPr="000D3166" w:rsidRDefault="001649E1" w:rsidP="00460409">
      <w:pPr>
        <w:widowControl w:val="0"/>
        <w:spacing w:before="94" w:after="0" w:line="276" w:lineRule="auto"/>
        <w:ind w:left="674"/>
        <w:jc w:val="both"/>
        <w:outlineLvl w:val="0"/>
        <w:rPr>
          <w:rFonts w:ascii="Verdana" w:eastAsia="Arial" w:hAnsi="Verdana" w:cs="Arial"/>
          <w:b/>
          <w:bCs/>
        </w:rPr>
      </w:pPr>
      <w:bookmarkStart w:id="320" w:name="_Toc205314013"/>
      <w:bookmarkStart w:id="321" w:name="_Toc212546965"/>
      <w:r w:rsidRPr="000D3166">
        <w:rPr>
          <w:rFonts w:ascii="Verdana" w:eastAsia="Arial" w:hAnsi="Verdana" w:cs="Arial"/>
          <w:b/>
          <w:bCs/>
        </w:rPr>
        <w:t>Tabla 4. Cálculo del deterioro de cada grupo de elementos de hardware.</w:t>
      </w:r>
      <w:bookmarkEnd w:id="320"/>
      <w:bookmarkEnd w:id="321"/>
    </w:p>
    <w:p w14:paraId="1EB1A760" w14:textId="77777777" w:rsidR="003243A2" w:rsidRDefault="003243A2" w:rsidP="00460409">
      <w:pPr>
        <w:widowControl w:val="0"/>
        <w:spacing w:before="94" w:after="0" w:line="276" w:lineRule="auto"/>
        <w:ind w:left="674"/>
        <w:jc w:val="both"/>
        <w:outlineLvl w:val="0"/>
        <w:rPr>
          <w:rFonts w:ascii="Verdana" w:eastAsia="Arial" w:hAnsi="Verdana" w:cs="Arial"/>
          <w:b/>
          <w:bCs/>
        </w:rPr>
      </w:pPr>
    </w:p>
    <w:tbl>
      <w:tblPr>
        <w:tblStyle w:val="Tablaconcuadrcula"/>
        <w:tblW w:w="6016" w:type="pct"/>
        <w:tblInd w:w="-714" w:type="dxa"/>
        <w:tblLook w:val="04A0" w:firstRow="1" w:lastRow="0" w:firstColumn="1" w:lastColumn="0" w:noHBand="0" w:noVBand="1"/>
      </w:tblPr>
      <w:tblGrid>
        <w:gridCol w:w="761"/>
        <w:gridCol w:w="3456"/>
        <w:gridCol w:w="1281"/>
        <w:gridCol w:w="1281"/>
        <w:gridCol w:w="1281"/>
        <w:gridCol w:w="1281"/>
        <w:gridCol w:w="1281"/>
      </w:tblGrid>
      <w:tr w:rsidR="003243A2" w:rsidRPr="00E6185D" w14:paraId="3F455985" w14:textId="77777777" w:rsidTr="00367540">
        <w:trPr>
          <w:tblHeader/>
        </w:trPr>
        <w:tc>
          <w:tcPr>
            <w:tcW w:w="358" w:type="pct"/>
            <w:shd w:val="clear" w:color="auto" w:fill="942C45"/>
            <w:vAlign w:val="center"/>
          </w:tcPr>
          <w:p w14:paraId="2BFB50AE" w14:textId="77777777" w:rsidR="003243A2" w:rsidRPr="003243A2" w:rsidRDefault="003243A2" w:rsidP="00CF1563">
            <w:pPr>
              <w:jc w:val="both"/>
              <w:rPr>
                <w:rFonts w:ascii="Verdana" w:hAnsi="Verdana"/>
                <w:b/>
                <w:bCs/>
                <w:color w:val="FFFFFF" w:themeColor="background1"/>
                <w:sz w:val="20"/>
                <w:szCs w:val="20"/>
              </w:rPr>
            </w:pPr>
            <w:r w:rsidRPr="003243A2">
              <w:rPr>
                <w:rFonts w:ascii="Verdana" w:hAnsi="Verdana"/>
                <w:b/>
                <w:bCs/>
                <w:color w:val="FFFFFF" w:themeColor="background1"/>
                <w:sz w:val="20"/>
                <w:szCs w:val="20"/>
              </w:rPr>
              <w:t>Ítem</w:t>
            </w:r>
          </w:p>
        </w:tc>
        <w:tc>
          <w:tcPr>
            <w:tcW w:w="1627" w:type="pct"/>
            <w:shd w:val="clear" w:color="auto" w:fill="942C45"/>
            <w:vAlign w:val="center"/>
          </w:tcPr>
          <w:p w14:paraId="6352DB7B" w14:textId="77777777" w:rsidR="003243A2" w:rsidRPr="003243A2" w:rsidRDefault="003243A2" w:rsidP="00CF1563">
            <w:pPr>
              <w:jc w:val="both"/>
              <w:rPr>
                <w:rFonts w:ascii="Verdana" w:hAnsi="Verdana"/>
                <w:b/>
                <w:bCs/>
                <w:color w:val="FFFFFF" w:themeColor="background1"/>
                <w:sz w:val="20"/>
                <w:szCs w:val="20"/>
              </w:rPr>
            </w:pPr>
            <w:r w:rsidRPr="003243A2">
              <w:rPr>
                <w:rFonts w:ascii="Verdana" w:hAnsi="Verdana"/>
                <w:b/>
                <w:bCs/>
                <w:color w:val="FFFFFF" w:themeColor="background1"/>
                <w:sz w:val="20"/>
                <w:szCs w:val="20"/>
              </w:rPr>
              <w:t>TIPO DE ACTIVO</w:t>
            </w:r>
          </w:p>
        </w:tc>
        <w:tc>
          <w:tcPr>
            <w:tcW w:w="603" w:type="pct"/>
            <w:shd w:val="clear" w:color="auto" w:fill="942C45"/>
            <w:vAlign w:val="center"/>
          </w:tcPr>
          <w:p w14:paraId="7CBAE754" w14:textId="77777777" w:rsidR="003243A2" w:rsidRPr="003243A2" w:rsidRDefault="003243A2" w:rsidP="00CF1563">
            <w:pPr>
              <w:jc w:val="both"/>
              <w:rPr>
                <w:rFonts w:ascii="Verdana" w:hAnsi="Verdana"/>
                <w:b/>
                <w:bCs/>
                <w:color w:val="FFFFFF" w:themeColor="background1"/>
                <w:sz w:val="20"/>
                <w:szCs w:val="20"/>
              </w:rPr>
            </w:pPr>
            <w:r w:rsidRPr="003243A2">
              <w:rPr>
                <w:rFonts w:ascii="Verdana" w:hAnsi="Verdana"/>
                <w:b/>
                <w:bCs/>
                <w:color w:val="FFFFFF" w:themeColor="background1"/>
                <w:sz w:val="20"/>
                <w:szCs w:val="20"/>
              </w:rPr>
              <w:t>Calculo Deterioro AÑO 1 %</w:t>
            </w:r>
          </w:p>
        </w:tc>
        <w:tc>
          <w:tcPr>
            <w:tcW w:w="603" w:type="pct"/>
            <w:shd w:val="clear" w:color="auto" w:fill="942C45"/>
            <w:vAlign w:val="center"/>
          </w:tcPr>
          <w:p w14:paraId="29498611" w14:textId="77777777" w:rsidR="003243A2" w:rsidRPr="003243A2" w:rsidRDefault="003243A2" w:rsidP="00CF1563">
            <w:pPr>
              <w:jc w:val="both"/>
              <w:rPr>
                <w:rFonts w:ascii="Verdana" w:hAnsi="Verdana"/>
                <w:b/>
                <w:bCs/>
                <w:color w:val="FFFFFF" w:themeColor="background1"/>
                <w:sz w:val="20"/>
                <w:szCs w:val="20"/>
              </w:rPr>
            </w:pPr>
            <w:r w:rsidRPr="003243A2">
              <w:rPr>
                <w:rFonts w:ascii="Verdana" w:hAnsi="Verdana"/>
                <w:b/>
                <w:bCs/>
                <w:color w:val="FFFFFF" w:themeColor="background1"/>
                <w:sz w:val="20"/>
                <w:szCs w:val="20"/>
              </w:rPr>
              <w:t>Calculo Deterioro AÑO 2 %</w:t>
            </w:r>
          </w:p>
        </w:tc>
        <w:tc>
          <w:tcPr>
            <w:tcW w:w="603" w:type="pct"/>
            <w:shd w:val="clear" w:color="auto" w:fill="942C45"/>
            <w:vAlign w:val="center"/>
          </w:tcPr>
          <w:p w14:paraId="04A8FA18" w14:textId="77777777" w:rsidR="003243A2" w:rsidRPr="003243A2" w:rsidRDefault="003243A2" w:rsidP="00CF1563">
            <w:pPr>
              <w:jc w:val="both"/>
              <w:rPr>
                <w:rFonts w:ascii="Verdana" w:hAnsi="Verdana"/>
                <w:b/>
                <w:bCs/>
                <w:color w:val="FFFFFF" w:themeColor="background1"/>
                <w:sz w:val="20"/>
                <w:szCs w:val="20"/>
              </w:rPr>
            </w:pPr>
            <w:r w:rsidRPr="003243A2">
              <w:rPr>
                <w:rFonts w:ascii="Verdana" w:hAnsi="Verdana"/>
                <w:b/>
                <w:bCs/>
                <w:color w:val="FFFFFF" w:themeColor="background1"/>
                <w:sz w:val="20"/>
                <w:szCs w:val="20"/>
              </w:rPr>
              <w:t>Calculo Deterioro AÑO 3 %</w:t>
            </w:r>
          </w:p>
        </w:tc>
        <w:tc>
          <w:tcPr>
            <w:tcW w:w="603" w:type="pct"/>
            <w:shd w:val="clear" w:color="auto" w:fill="942C45"/>
            <w:vAlign w:val="center"/>
          </w:tcPr>
          <w:p w14:paraId="618F1BDF" w14:textId="77777777" w:rsidR="003243A2" w:rsidRPr="003243A2" w:rsidRDefault="003243A2" w:rsidP="00CF1563">
            <w:pPr>
              <w:jc w:val="both"/>
              <w:rPr>
                <w:rFonts w:ascii="Verdana" w:hAnsi="Verdana"/>
                <w:b/>
                <w:bCs/>
                <w:color w:val="FFFFFF" w:themeColor="background1"/>
                <w:sz w:val="20"/>
                <w:szCs w:val="20"/>
              </w:rPr>
            </w:pPr>
            <w:r w:rsidRPr="003243A2">
              <w:rPr>
                <w:rFonts w:ascii="Verdana" w:hAnsi="Verdana"/>
                <w:b/>
                <w:bCs/>
                <w:color w:val="FFFFFF" w:themeColor="background1"/>
                <w:sz w:val="20"/>
                <w:szCs w:val="20"/>
              </w:rPr>
              <w:t>Calculo Deterioro AÑO 4 %</w:t>
            </w:r>
          </w:p>
        </w:tc>
        <w:tc>
          <w:tcPr>
            <w:tcW w:w="603" w:type="pct"/>
            <w:shd w:val="clear" w:color="auto" w:fill="942C45"/>
            <w:vAlign w:val="center"/>
          </w:tcPr>
          <w:p w14:paraId="4A2D19D8" w14:textId="77777777" w:rsidR="003243A2" w:rsidRPr="003243A2" w:rsidRDefault="003243A2" w:rsidP="00CF1563">
            <w:pPr>
              <w:jc w:val="both"/>
              <w:rPr>
                <w:rFonts w:ascii="Verdana" w:hAnsi="Verdana"/>
                <w:b/>
                <w:bCs/>
                <w:color w:val="FFFFFF" w:themeColor="background1"/>
                <w:sz w:val="20"/>
                <w:szCs w:val="20"/>
              </w:rPr>
            </w:pPr>
            <w:r w:rsidRPr="003243A2">
              <w:rPr>
                <w:rFonts w:ascii="Verdana" w:hAnsi="Verdana"/>
                <w:b/>
                <w:bCs/>
                <w:color w:val="FFFFFF" w:themeColor="background1"/>
                <w:sz w:val="20"/>
                <w:szCs w:val="20"/>
              </w:rPr>
              <w:t>Calculo Deterioro AÑO 5 %</w:t>
            </w:r>
          </w:p>
        </w:tc>
      </w:tr>
      <w:tr w:rsidR="003243A2" w:rsidRPr="00E6185D" w14:paraId="26785C28" w14:textId="77777777" w:rsidTr="00367540">
        <w:tc>
          <w:tcPr>
            <w:tcW w:w="358" w:type="pct"/>
            <w:shd w:val="clear" w:color="auto" w:fill="F2F2F2" w:themeFill="background1" w:themeFillShade="F2"/>
            <w:vAlign w:val="center"/>
          </w:tcPr>
          <w:p w14:paraId="62882C4A"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1</w:t>
            </w:r>
          </w:p>
        </w:tc>
        <w:tc>
          <w:tcPr>
            <w:tcW w:w="1627" w:type="pct"/>
            <w:shd w:val="clear" w:color="auto" w:fill="F2F2F2" w:themeFill="background1" w:themeFillShade="F2"/>
            <w:vAlign w:val="center"/>
          </w:tcPr>
          <w:p w14:paraId="1D17FF15"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COMPUTADOR</w:t>
            </w:r>
            <w:r w:rsidRPr="00E6185D">
              <w:rPr>
                <w:rFonts w:ascii="Verdana" w:eastAsia="Arial MT" w:hAnsi="Verdana" w:cs="Arial MT"/>
                <w:spacing w:val="-7"/>
                <w:sz w:val="20"/>
                <w:szCs w:val="20"/>
              </w:rPr>
              <w:t xml:space="preserve"> </w:t>
            </w:r>
            <w:r w:rsidRPr="00E6185D">
              <w:rPr>
                <w:rFonts w:ascii="Verdana" w:eastAsia="Arial MT" w:hAnsi="Verdana" w:cs="Arial MT"/>
                <w:sz w:val="20"/>
                <w:szCs w:val="20"/>
              </w:rPr>
              <w:t>ESCRITORIO</w:t>
            </w:r>
          </w:p>
        </w:tc>
        <w:tc>
          <w:tcPr>
            <w:tcW w:w="603" w:type="pct"/>
            <w:shd w:val="clear" w:color="auto" w:fill="F2F2F2" w:themeFill="background1" w:themeFillShade="F2"/>
          </w:tcPr>
          <w:p w14:paraId="3CA18732"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c>
          <w:tcPr>
            <w:tcW w:w="603" w:type="pct"/>
            <w:shd w:val="clear" w:color="auto" w:fill="F2F2F2" w:themeFill="background1" w:themeFillShade="F2"/>
          </w:tcPr>
          <w:p w14:paraId="1BCC5658"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6</w:t>
            </w:r>
          </w:p>
        </w:tc>
        <w:tc>
          <w:tcPr>
            <w:tcW w:w="603" w:type="pct"/>
            <w:shd w:val="clear" w:color="auto" w:fill="F2F2F2" w:themeFill="background1" w:themeFillShade="F2"/>
          </w:tcPr>
          <w:p w14:paraId="091924E5"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22</w:t>
            </w:r>
          </w:p>
        </w:tc>
        <w:tc>
          <w:tcPr>
            <w:tcW w:w="603" w:type="pct"/>
            <w:shd w:val="clear" w:color="auto" w:fill="F2F2F2" w:themeFill="background1" w:themeFillShade="F2"/>
          </w:tcPr>
          <w:p w14:paraId="24A91E24"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33</w:t>
            </w:r>
          </w:p>
        </w:tc>
        <w:tc>
          <w:tcPr>
            <w:tcW w:w="603" w:type="pct"/>
            <w:shd w:val="clear" w:color="auto" w:fill="F2F2F2" w:themeFill="background1" w:themeFillShade="F2"/>
          </w:tcPr>
          <w:p w14:paraId="06F6005B"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r>
      <w:tr w:rsidR="003243A2" w:rsidRPr="00E6185D" w14:paraId="7F35F2C9" w14:textId="77777777" w:rsidTr="00367540">
        <w:tc>
          <w:tcPr>
            <w:tcW w:w="358" w:type="pct"/>
            <w:vAlign w:val="center"/>
          </w:tcPr>
          <w:p w14:paraId="72742DBD"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2</w:t>
            </w:r>
          </w:p>
        </w:tc>
        <w:tc>
          <w:tcPr>
            <w:tcW w:w="1627" w:type="pct"/>
            <w:vAlign w:val="center"/>
          </w:tcPr>
          <w:p w14:paraId="6E0BA93D"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COMPUTADOR</w:t>
            </w:r>
            <w:r w:rsidRPr="00E6185D">
              <w:rPr>
                <w:rFonts w:ascii="Verdana" w:eastAsia="Arial MT" w:hAnsi="Verdana" w:cs="Arial MT"/>
                <w:spacing w:val="-7"/>
                <w:sz w:val="20"/>
                <w:szCs w:val="20"/>
              </w:rPr>
              <w:t xml:space="preserve"> </w:t>
            </w:r>
            <w:r w:rsidRPr="00E6185D">
              <w:rPr>
                <w:rFonts w:ascii="Verdana" w:eastAsia="Arial MT" w:hAnsi="Verdana" w:cs="Arial MT"/>
                <w:sz w:val="20"/>
                <w:szCs w:val="20"/>
              </w:rPr>
              <w:t>PORTÁTIL</w:t>
            </w:r>
          </w:p>
        </w:tc>
        <w:tc>
          <w:tcPr>
            <w:tcW w:w="603" w:type="pct"/>
          </w:tcPr>
          <w:p w14:paraId="5068737C"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c>
          <w:tcPr>
            <w:tcW w:w="603" w:type="pct"/>
          </w:tcPr>
          <w:p w14:paraId="52232C4B"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8</w:t>
            </w:r>
          </w:p>
        </w:tc>
        <w:tc>
          <w:tcPr>
            <w:tcW w:w="603" w:type="pct"/>
          </w:tcPr>
          <w:p w14:paraId="2A6727B1"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25</w:t>
            </w:r>
          </w:p>
        </w:tc>
        <w:tc>
          <w:tcPr>
            <w:tcW w:w="603" w:type="pct"/>
          </w:tcPr>
          <w:p w14:paraId="526A8119"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40</w:t>
            </w:r>
          </w:p>
        </w:tc>
        <w:tc>
          <w:tcPr>
            <w:tcW w:w="603" w:type="pct"/>
          </w:tcPr>
          <w:p w14:paraId="5AE78714"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r>
      <w:tr w:rsidR="003243A2" w:rsidRPr="00E6185D" w14:paraId="17127217" w14:textId="77777777" w:rsidTr="00367540">
        <w:tc>
          <w:tcPr>
            <w:tcW w:w="358" w:type="pct"/>
            <w:shd w:val="clear" w:color="auto" w:fill="F2F2F2" w:themeFill="background1" w:themeFillShade="F2"/>
            <w:vAlign w:val="center"/>
          </w:tcPr>
          <w:p w14:paraId="53B01822"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3</w:t>
            </w:r>
          </w:p>
        </w:tc>
        <w:tc>
          <w:tcPr>
            <w:tcW w:w="1627" w:type="pct"/>
            <w:shd w:val="clear" w:color="auto" w:fill="F2F2F2" w:themeFill="background1" w:themeFillShade="F2"/>
            <w:vAlign w:val="center"/>
          </w:tcPr>
          <w:p w14:paraId="259AA7CB"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SCANNER</w:t>
            </w:r>
          </w:p>
        </w:tc>
        <w:tc>
          <w:tcPr>
            <w:tcW w:w="603" w:type="pct"/>
            <w:shd w:val="clear" w:color="auto" w:fill="F2F2F2" w:themeFill="background1" w:themeFillShade="F2"/>
          </w:tcPr>
          <w:p w14:paraId="3923EF9D"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c>
          <w:tcPr>
            <w:tcW w:w="603" w:type="pct"/>
            <w:shd w:val="clear" w:color="auto" w:fill="F2F2F2" w:themeFill="background1" w:themeFillShade="F2"/>
          </w:tcPr>
          <w:p w14:paraId="32AC1DD9"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10</w:t>
            </w:r>
          </w:p>
        </w:tc>
        <w:tc>
          <w:tcPr>
            <w:tcW w:w="603" w:type="pct"/>
            <w:shd w:val="clear" w:color="auto" w:fill="F2F2F2" w:themeFill="background1" w:themeFillShade="F2"/>
          </w:tcPr>
          <w:p w14:paraId="1001D012"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25</w:t>
            </w:r>
          </w:p>
        </w:tc>
        <w:tc>
          <w:tcPr>
            <w:tcW w:w="603" w:type="pct"/>
            <w:shd w:val="clear" w:color="auto" w:fill="F2F2F2" w:themeFill="background1" w:themeFillShade="F2"/>
          </w:tcPr>
          <w:p w14:paraId="30980BE5"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c>
          <w:tcPr>
            <w:tcW w:w="603" w:type="pct"/>
            <w:shd w:val="clear" w:color="auto" w:fill="F2F2F2" w:themeFill="background1" w:themeFillShade="F2"/>
          </w:tcPr>
          <w:p w14:paraId="540D235C"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r>
      <w:tr w:rsidR="003243A2" w:rsidRPr="00E6185D" w14:paraId="2E716425" w14:textId="77777777" w:rsidTr="00367540">
        <w:tc>
          <w:tcPr>
            <w:tcW w:w="358" w:type="pct"/>
            <w:vAlign w:val="center"/>
          </w:tcPr>
          <w:p w14:paraId="39AFA4E3"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4</w:t>
            </w:r>
          </w:p>
        </w:tc>
        <w:tc>
          <w:tcPr>
            <w:tcW w:w="1627" w:type="pct"/>
            <w:vAlign w:val="center"/>
          </w:tcPr>
          <w:p w14:paraId="22556BB6"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IMPRESORA</w:t>
            </w:r>
          </w:p>
        </w:tc>
        <w:tc>
          <w:tcPr>
            <w:tcW w:w="603" w:type="pct"/>
          </w:tcPr>
          <w:p w14:paraId="4211F763"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c>
          <w:tcPr>
            <w:tcW w:w="603" w:type="pct"/>
          </w:tcPr>
          <w:p w14:paraId="464C7BBD"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10</w:t>
            </w:r>
          </w:p>
        </w:tc>
        <w:tc>
          <w:tcPr>
            <w:tcW w:w="603" w:type="pct"/>
          </w:tcPr>
          <w:p w14:paraId="7F33D547"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25</w:t>
            </w:r>
          </w:p>
        </w:tc>
        <w:tc>
          <w:tcPr>
            <w:tcW w:w="603" w:type="pct"/>
          </w:tcPr>
          <w:p w14:paraId="0289F9E9"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c>
          <w:tcPr>
            <w:tcW w:w="603" w:type="pct"/>
          </w:tcPr>
          <w:p w14:paraId="02450F87"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r>
      <w:tr w:rsidR="003243A2" w:rsidRPr="00E6185D" w14:paraId="51261054" w14:textId="77777777" w:rsidTr="00367540">
        <w:tc>
          <w:tcPr>
            <w:tcW w:w="358" w:type="pct"/>
            <w:shd w:val="clear" w:color="auto" w:fill="F2F2F2" w:themeFill="background1" w:themeFillShade="F2"/>
            <w:vAlign w:val="center"/>
          </w:tcPr>
          <w:p w14:paraId="4F1BAF76"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5</w:t>
            </w:r>
          </w:p>
        </w:tc>
        <w:tc>
          <w:tcPr>
            <w:tcW w:w="1627" w:type="pct"/>
            <w:shd w:val="clear" w:color="auto" w:fill="F2F2F2" w:themeFill="background1" w:themeFillShade="F2"/>
            <w:vAlign w:val="center"/>
          </w:tcPr>
          <w:p w14:paraId="742713C3"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ESTACIÓN</w:t>
            </w:r>
            <w:r w:rsidRPr="00E6185D">
              <w:rPr>
                <w:rFonts w:ascii="Verdana" w:eastAsia="Arial MT" w:hAnsi="Verdana" w:cs="Arial MT"/>
                <w:spacing w:val="-4"/>
                <w:sz w:val="20"/>
                <w:szCs w:val="20"/>
              </w:rPr>
              <w:t xml:space="preserve"> </w:t>
            </w:r>
            <w:r w:rsidRPr="00E6185D">
              <w:rPr>
                <w:rFonts w:ascii="Verdana" w:eastAsia="Arial MT" w:hAnsi="Verdana" w:cs="Arial MT"/>
                <w:sz w:val="20"/>
                <w:szCs w:val="20"/>
              </w:rPr>
              <w:t>FORENSE</w:t>
            </w:r>
            <w:r w:rsidRPr="00E6185D">
              <w:rPr>
                <w:rFonts w:ascii="Verdana" w:eastAsia="Arial MT" w:hAnsi="Verdana" w:cs="Arial MT"/>
                <w:spacing w:val="-5"/>
                <w:sz w:val="20"/>
                <w:szCs w:val="20"/>
              </w:rPr>
              <w:t xml:space="preserve"> </w:t>
            </w:r>
            <w:r w:rsidRPr="00E6185D">
              <w:rPr>
                <w:rFonts w:ascii="Verdana" w:eastAsia="Arial MT" w:hAnsi="Verdana" w:cs="Arial MT"/>
                <w:sz w:val="20"/>
                <w:szCs w:val="20"/>
              </w:rPr>
              <w:t>PORTÁTIL</w:t>
            </w:r>
          </w:p>
        </w:tc>
        <w:tc>
          <w:tcPr>
            <w:tcW w:w="603" w:type="pct"/>
            <w:shd w:val="clear" w:color="auto" w:fill="F2F2F2" w:themeFill="background1" w:themeFillShade="F2"/>
          </w:tcPr>
          <w:p w14:paraId="1A2E0E23"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c>
          <w:tcPr>
            <w:tcW w:w="603" w:type="pct"/>
            <w:shd w:val="clear" w:color="auto" w:fill="F2F2F2" w:themeFill="background1" w:themeFillShade="F2"/>
          </w:tcPr>
          <w:p w14:paraId="73E11693"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10</w:t>
            </w:r>
          </w:p>
        </w:tc>
        <w:tc>
          <w:tcPr>
            <w:tcW w:w="603" w:type="pct"/>
            <w:shd w:val="clear" w:color="auto" w:fill="F2F2F2" w:themeFill="background1" w:themeFillShade="F2"/>
          </w:tcPr>
          <w:p w14:paraId="1D2BF8A5"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20</w:t>
            </w:r>
          </w:p>
        </w:tc>
        <w:tc>
          <w:tcPr>
            <w:tcW w:w="603" w:type="pct"/>
            <w:shd w:val="clear" w:color="auto" w:fill="F2F2F2" w:themeFill="background1" w:themeFillShade="F2"/>
          </w:tcPr>
          <w:p w14:paraId="3AEE9381"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22</w:t>
            </w:r>
          </w:p>
        </w:tc>
        <w:tc>
          <w:tcPr>
            <w:tcW w:w="603" w:type="pct"/>
            <w:shd w:val="clear" w:color="auto" w:fill="F2F2F2" w:themeFill="background1" w:themeFillShade="F2"/>
          </w:tcPr>
          <w:p w14:paraId="6D9D933A"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r>
      <w:tr w:rsidR="003243A2" w:rsidRPr="00E6185D" w14:paraId="410A762C" w14:textId="77777777" w:rsidTr="00367540">
        <w:tc>
          <w:tcPr>
            <w:tcW w:w="358" w:type="pct"/>
            <w:vAlign w:val="center"/>
          </w:tcPr>
          <w:p w14:paraId="3C4D54E3"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lastRenderedPageBreak/>
              <w:t>6</w:t>
            </w:r>
          </w:p>
        </w:tc>
        <w:tc>
          <w:tcPr>
            <w:tcW w:w="1627" w:type="pct"/>
            <w:vAlign w:val="center"/>
          </w:tcPr>
          <w:p w14:paraId="7DBE514B"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MAQUINA</w:t>
            </w:r>
            <w:r w:rsidRPr="00E6185D">
              <w:rPr>
                <w:rFonts w:ascii="Verdana" w:eastAsia="Arial MT" w:hAnsi="Verdana" w:cs="Arial MT"/>
                <w:spacing w:val="-7"/>
                <w:sz w:val="20"/>
                <w:szCs w:val="20"/>
              </w:rPr>
              <w:t xml:space="preserve"> </w:t>
            </w:r>
            <w:r w:rsidRPr="00E6185D">
              <w:rPr>
                <w:rFonts w:ascii="Verdana" w:eastAsia="Arial MT" w:hAnsi="Verdana" w:cs="Arial MT"/>
                <w:sz w:val="20"/>
                <w:szCs w:val="20"/>
              </w:rPr>
              <w:t>INTELIGENTE</w:t>
            </w:r>
            <w:r w:rsidRPr="00E6185D">
              <w:rPr>
                <w:rFonts w:ascii="Verdana" w:eastAsia="Arial MT" w:hAnsi="Verdana" w:cs="Arial MT"/>
                <w:spacing w:val="-7"/>
                <w:sz w:val="20"/>
                <w:szCs w:val="20"/>
              </w:rPr>
              <w:t xml:space="preserve"> </w:t>
            </w:r>
            <w:r w:rsidRPr="00E6185D">
              <w:rPr>
                <w:rFonts w:ascii="Verdana" w:eastAsia="Arial MT" w:hAnsi="Verdana" w:cs="Arial MT"/>
                <w:sz w:val="20"/>
                <w:szCs w:val="20"/>
              </w:rPr>
              <w:t>DE</w:t>
            </w:r>
            <w:r w:rsidRPr="00E6185D">
              <w:rPr>
                <w:rFonts w:ascii="Verdana" w:eastAsia="Arial MT" w:hAnsi="Verdana" w:cs="Arial MT"/>
                <w:spacing w:val="-42"/>
                <w:sz w:val="20"/>
                <w:szCs w:val="20"/>
              </w:rPr>
              <w:t xml:space="preserve"> </w:t>
            </w:r>
            <w:r w:rsidRPr="00E6185D">
              <w:rPr>
                <w:rFonts w:ascii="Verdana" w:eastAsia="Arial MT" w:hAnsi="Verdana" w:cs="Arial MT"/>
                <w:sz w:val="20"/>
                <w:szCs w:val="20"/>
              </w:rPr>
              <w:t>LECTURA</w:t>
            </w:r>
          </w:p>
        </w:tc>
        <w:tc>
          <w:tcPr>
            <w:tcW w:w="603" w:type="pct"/>
          </w:tcPr>
          <w:p w14:paraId="0941995E"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c>
          <w:tcPr>
            <w:tcW w:w="603" w:type="pct"/>
          </w:tcPr>
          <w:p w14:paraId="34A56D03"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10</w:t>
            </w:r>
          </w:p>
        </w:tc>
        <w:tc>
          <w:tcPr>
            <w:tcW w:w="603" w:type="pct"/>
          </w:tcPr>
          <w:p w14:paraId="4953D8F7"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25</w:t>
            </w:r>
          </w:p>
        </w:tc>
        <w:tc>
          <w:tcPr>
            <w:tcW w:w="603" w:type="pct"/>
          </w:tcPr>
          <w:p w14:paraId="30B76382"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33</w:t>
            </w:r>
          </w:p>
        </w:tc>
        <w:tc>
          <w:tcPr>
            <w:tcW w:w="603" w:type="pct"/>
          </w:tcPr>
          <w:p w14:paraId="06713BA9"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r>
      <w:tr w:rsidR="003243A2" w:rsidRPr="00E6185D" w14:paraId="0959F511" w14:textId="77777777" w:rsidTr="00367540">
        <w:tc>
          <w:tcPr>
            <w:tcW w:w="358" w:type="pct"/>
            <w:shd w:val="clear" w:color="auto" w:fill="F2F2F2" w:themeFill="background1" w:themeFillShade="F2"/>
            <w:vAlign w:val="center"/>
          </w:tcPr>
          <w:p w14:paraId="49643D2A"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7</w:t>
            </w:r>
          </w:p>
        </w:tc>
        <w:tc>
          <w:tcPr>
            <w:tcW w:w="1627" w:type="pct"/>
            <w:shd w:val="clear" w:color="auto" w:fill="F2F2F2" w:themeFill="background1" w:themeFillShade="F2"/>
            <w:vAlign w:val="center"/>
          </w:tcPr>
          <w:p w14:paraId="258B6387"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ENCLOSURE</w:t>
            </w:r>
            <w:r w:rsidRPr="00E6185D">
              <w:rPr>
                <w:rFonts w:ascii="Verdana" w:eastAsia="Arial MT" w:hAnsi="Verdana" w:cs="Arial MT"/>
                <w:spacing w:val="-4"/>
                <w:sz w:val="20"/>
                <w:szCs w:val="20"/>
              </w:rPr>
              <w:t xml:space="preserve"> </w:t>
            </w:r>
            <w:r w:rsidRPr="00E6185D">
              <w:rPr>
                <w:rFonts w:ascii="Verdana" w:eastAsia="Arial MT" w:hAnsi="Verdana" w:cs="Arial MT"/>
                <w:sz w:val="20"/>
                <w:szCs w:val="20"/>
              </w:rPr>
              <w:t>(Chasis)</w:t>
            </w:r>
          </w:p>
        </w:tc>
        <w:tc>
          <w:tcPr>
            <w:tcW w:w="603" w:type="pct"/>
            <w:shd w:val="clear" w:color="auto" w:fill="F2F2F2" w:themeFill="background1" w:themeFillShade="F2"/>
          </w:tcPr>
          <w:p w14:paraId="6F7601C4"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c>
          <w:tcPr>
            <w:tcW w:w="603" w:type="pct"/>
            <w:shd w:val="clear" w:color="auto" w:fill="F2F2F2" w:themeFill="background1" w:themeFillShade="F2"/>
          </w:tcPr>
          <w:p w14:paraId="1D2EA03C"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6</w:t>
            </w:r>
          </w:p>
        </w:tc>
        <w:tc>
          <w:tcPr>
            <w:tcW w:w="603" w:type="pct"/>
            <w:shd w:val="clear" w:color="auto" w:fill="F2F2F2" w:themeFill="background1" w:themeFillShade="F2"/>
          </w:tcPr>
          <w:p w14:paraId="20C5E428"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22</w:t>
            </w:r>
          </w:p>
        </w:tc>
        <w:tc>
          <w:tcPr>
            <w:tcW w:w="603" w:type="pct"/>
            <w:shd w:val="clear" w:color="auto" w:fill="F2F2F2" w:themeFill="background1" w:themeFillShade="F2"/>
          </w:tcPr>
          <w:p w14:paraId="62CE9B82"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33</w:t>
            </w:r>
          </w:p>
        </w:tc>
        <w:tc>
          <w:tcPr>
            <w:tcW w:w="603" w:type="pct"/>
            <w:shd w:val="clear" w:color="auto" w:fill="F2F2F2" w:themeFill="background1" w:themeFillShade="F2"/>
          </w:tcPr>
          <w:p w14:paraId="2B30C749"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39</w:t>
            </w:r>
          </w:p>
        </w:tc>
      </w:tr>
      <w:tr w:rsidR="003243A2" w:rsidRPr="00E6185D" w14:paraId="5E4CF07E" w14:textId="77777777" w:rsidTr="00367540">
        <w:tc>
          <w:tcPr>
            <w:tcW w:w="358" w:type="pct"/>
            <w:vAlign w:val="center"/>
          </w:tcPr>
          <w:p w14:paraId="5B1B53D5" w14:textId="77777777" w:rsidR="003243A2" w:rsidRPr="00E6185D" w:rsidRDefault="003243A2" w:rsidP="00CF1563">
            <w:pPr>
              <w:jc w:val="both"/>
              <w:rPr>
                <w:rFonts w:ascii="Verdana" w:eastAsia="Arial MT" w:hAnsi="Verdana" w:cs="Arial MT"/>
                <w:w w:val="98"/>
                <w:sz w:val="20"/>
                <w:szCs w:val="20"/>
              </w:rPr>
            </w:pPr>
            <w:r w:rsidRPr="00E6185D">
              <w:rPr>
                <w:rFonts w:ascii="Verdana" w:eastAsia="Arial MT" w:hAnsi="Verdana" w:cs="Arial MT"/>
                <w:w w:val="98"/>
                <w:sz w:val="20"/>
                <w:szCs w:val="20"/>
              </w:rPr>
              <w:t>8</w:t>
            </w:r>
          </w:p>
        </w:tc>
        <w:tc>
          <w:tcPr>
            <w:tcW w:w="1627" w:type="pct"/>
            <w:vAlign w:val="center"/>
          </w:tcPr>
          <w:p w14:paraId="426BF73C" w14:textId="77777777" w:rsidR="003243A2" w:rsidRPr="00E6185D" w:rsidRDefault="003243A2" w:rsidP="00CF1563">
            <w:pPr>
              <w:jc w:val="both"/>
              <w:rPr>
                <w:rFonts w:ascii="Verdana" w:eastAsia="Arial MT" w:hAnsi="Verdana" w:cs="Arial MT"/>
                <w:sz w:val="20"/>
                <w:szCs w:val="20"/>
              </w:rPr>
            </w:pPr>
            <w:r w:rsidRPr="00E6185D">
              <w:rPr>
                <w:rFonts w:ascii="Verdana" w:eastAsia="Arial MT" w:hAnsi="Verdana" w:cs="Arial MT"/>
                <w:sz w:val="20"/>
                <w:szCs w:val="20"/>
              </w:rPr>
              <w:t>SERVIDOR</w:t>
            </w:r>
            <w:r w:rsidRPr="00E6185D">
              <w:rPr>
                <w:rFonts w:ascii="Verdana" w:eastAsia="Arial MT" w:hAnsi="Verdana" w:cs="Arial MT"/>
                <w:spacing w:val="-6"/>
                <w:sz w:val="20"/>
                <w:szCs w:val="20"/>
              </w:rPr>
              <w:t xml:space="preserve"> </w:t>
            </w:r>
            <w:r w:rsidRPr="00E6185D">
              <w:rPr>
                <w:rFonts w:ascii="Verdana" w:eastAsia="Arial MT" w:hAnsi="Verdana" w:cs="Arial MT"/>
                <w:sz w:val="20"/>
                <w:szCs w:val="20"/>
              </w:rPr>
              <w:t>(RACK/BLADE)</w:t>
            </w:r>
          </w:p>
        </w:tc>
        <w:tc>
          <w:tcPr>
            <w:tcW w:w="603" w:type="pct"/>
          </w:tcPr>
          <w:p w14:paraId="42F87F01"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c>
          <w:tcPr>
            <w:tcW w:w="603" w:type="pct"/>
          </w:tcPr>
          <w:p w14:paraId="522D2AC5"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6</w:t>
            </w:r>
          </w:p>
        </w:tc>
        <w:tc>
          <w:tcPr>
            <w:tcW w:w="603" w:type="pct"/>
          </w:tcPr>
          <w:p w14:paraId="29CEA681"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22</w:t>
            </w:r>
          </w:p>
        </w:tc>
        <w:tc>
          <w:tcPr>
            <w:tcW w:w="603" w:type="pct"/>
          </w:tcPr>
          <w:p w14:paraId="77D65BA8"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33</w:t>
            </w:r>
          </w:p>
        </w:tc>
        <w:tc>
          <w:tcPr>
            <w:tcW w:w="603" w:type="pct"/>
          </w:tcPr>
          <w:p w14:paraId="75873018"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39</w:t>
            </w:r>
          </w:p>
        </w:tc>
      </w:tr>
      <w:tr w:rsidR="003243A2" w:rsidRPr="00E6185D" w14:paraId="6D44881C" w14:textId="77777777" w:rsidTr="00367540">
        <w:tc>
          <w:tcPr>
            <w:tcW w:w="358" w:type="pct"/>
            <w:shd w:val="clear" w:color="auto" w:fill="F2F2F2" w:themeFill="background1" w:themeFillShade="F2"/>
            <w:vAlign w:val="center"/>
          </w:tcPr>
          <w:p w14:paraId="48B301A4" w14:textId="77777777" w:rsidR="003243A2" w:rsidRPr="00E6185D" w:rsidRDefault="003243A2" w:rsidP="00CF1563">
            <w:pPr>
              <w:jc w:val="both"/>
              <w:rPr>
                <w:rFonts w:ascii="Verdana" w:eastAsia="Arial MT" w:hAnsi="Verdana" w:cs="Arial MT"/>
                <w:w w:val="98"/>
                <w:sz w:val="20"/>
                <w:szCs w:val="20"/>
              </w:rPr>
            </w:pPr>
            <w:r w:rsidRPr="00E6185D">
              <w:rPr>
                <w:rFonts w:ascii="Verdana" w:eastAsia="Arial MT" w:hAnsi="Verdana" w:cs="Arial MT"/>
                <w:w w:val="98"/>
                <w:sz w:val="20"/>
                <w:szCs w:val="20"/>
              </w:rPr>
              <w:t>9</w:t>
            </w:r>
          </w:p>
        </w:tc>
        <w:tc>
          <w:tcPr>
            <w:tcW w:w="1627" w:type="pct"/>
            <w:shd w:val="clear" w:color="auto" w:fill="F2F2F2" w:themeFill="background1" w:themeFillShade="F2"/>
            <w:vAlign w:val="center"/>
          </w:tcPr>
          <w:p w14:paraId="1652D1B0" w14:textId="77777777" w:rsidR="003243A2" w:rsidRPr="00E6185D" w:rsidRDefault="003243A2" w:rsidP="00CF1563">
            <w:pPr>
              <w:jc w:val="both"/>
              <w:rPr>
                <w:rFonts w:ascii="Verdana" w:eastAsia="Arial MT" w:hAnsi="Verdana" w:cs="Arial MT"/>
                <w:sz w:val="20"/>
                <w:szCs w:val="20"/>
              </w:rPr>
            </w:pPr>
            <w:r w:rsidRPr="00E6185D">
              <w:rPr>
                <w:rFonts w:ascii="Verdana" w:eastAsia="Arial MT" w:hAnsi="Verdana" w:cs="Arial MT"/>
                <w:sz w:val="20"/>
                <w:szCs w:val="20"/>
              </w:rPr>
              <w:t>SERVIDOR</w:t>
            </w:r>
            <w:r w:rsidRPr="00E6185D">
              <w:rPr>
                <w:rFonts w:ascii="Verdana" w:eastAsia="Arial MT" w:hAnsi="Verdana" w:cs="Arial MT"/>
                <w:spacing w:val="-5"/>
                <w:sz w:val="20"/>
                <w:szCs w:val="20"/>
              </w:rPr>
              <w:t xml:space="preserve"> </w:t>
            </w:r>
            <w:r w:rsidRPr="00E6185D">
              <w:rPr>
                <w:rFonts w:ascii="Verdana" w:eastAsia="Arial MT" w:hAnsi="Verdana" w:cs="Arial MT"/>
                <w:sz w:val="20"/>
                <w:szCs w:val="20"/>
              </w:rPr>
              <w:t>DE</w:t>
            </w:r>
            <w:r w:rsidRPr="00E6185D">
              <w:rPr>
                <w:rFonts w:ascii="Verdana" w:eastAsia="Arial MT" w:hAnsi="Verdana" w:cs="Arial MT"/>
                <w:spacing w:val="-5"/>
                <w:sz w:val="20"/>
                <w:szCs w:val="20"/>
              </w:rPr>
              <w:t xml:space="preserve"> </w:t>
            </w:r>
            <w:r w:rsidRPr="00E6185D">
              <w:rPr>
                <w:rFonts w:ascii="Verdana" w:eastAsia="Arial MT" w:hAnsi="Verdana" w:cs="Arial MT"/>
                <w:sz w:val="20"/>
                <w:szCs w:val="20"/>
              </w:rPr>
              <w:t>TELEFONÍA</w:t>
            </w:r>
          </w:p>
        </w:tc>
        <w:tc>
          <w:tcPr>
            <w:tcW w:w="603" w:type="pct"/>
            <w:shd w:val="clear" w:color="auto" w:fill="F2F2F2" w:themeFill="background1" w:themeFillShade="F2"/>
          </w:tcPr>
          <w:p w14:paraId="02431001"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c>
          <w:tcPr>
            <w:tcW w:w="603" w:type="pct"/>
            <w:shd w:val="clear" w:color="auto" w:fill="F2F2F2" w:themeFill="background1" w:themeFillShade="F2"/>
          </w:tcPr>
          <w:p w14:paraId="61C99947"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6</w:t>
            </w:r>
          </w:p>
        </w:tc>
        <w:tc>
          <w:tcPr>
            <w:tcW w:w="603" w:type="pct"/>
            <w:shd w:val="clear" w:color="auto" w:fill="F2F2F2" w:themeFill="background1" w:themeFillShade="F2"/>
          </w:tcPr>
          <w:p w14:paraId="0E0A2B5D"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22</w:t>
            </w:r>
          </w:p>
        </w:tc>
        <w:tc>
          <w:tcPr>
            <w:tcW w:w="603" w:type="pct"/>
            <w:shd w:val="clear" w:color="auto" w:fill="F2F2F2" w:themeFill="background1" w:themeFillShade="F2"/>
          </w:tcPr>
          <w:p w14:paraId="372E4EDA"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33</w:t>
            </w:r>
          </w:p>
        </w:tc>
        <w:tc>
          <w:tcPr>
            <w:tcW w:w="603" w:type="pct"/>
            <w:shd w:val="clear" w:color="auto" w:fill="F2F2F2" w:themeFill="background1" w:themeFillShade="F2"/>
          </w:tcPr>
          <w:p w14:paraId="0693C04A"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r>
      <w:tr w:rsidR="003243A2" w:rsidRPr="00E6185D" w14:paraId="2CFB5DAA" w14:textId="77777777" w:rsidTr="00367540">
        <w:tc>
          <w:tcPr>
            <w:tcW w:w="358" w:type="pct"/>
            <w:vAlign w:val="center"/>
          </w:tcPr>
          <w:p w14:paraId="792680F8" w14:textId="77777777" w:rsidR="003243A2" w:rsidRPr="00E6185D" w:rsidRDefault="003243A2" w:rsidP="00CF1563">
            <w:pPr>
              <w:jc w:val="both"/>
              <w:rPr>
                <w:rFonts w:ascii="Verdana" w:eastAsia="Arial MT" w:hAnsi="Verdana" w:cs="Arial MT"/>
                <w:w w:val="98"/>
                <w:sz w:val="20"/>
                <w:szCs w:val="20"/>
              </w:rPr>
            </w:pPr>
            <w:r w:rsidRPr="00E6185D">
              <w:rPr>
                <w:rFonts w:ascii="Verdana" w:eastAsia="Arial MT" w:hAnsi="Verdana" w:cs="Arial MT"/>
                <w:sz w:val="20"/>
                <w:szCs w:val="20"/>
              </w:rPr>
              <w:t>10</w:t>
            </w:r>
          </w:p>
        </w:tc>
        <w:tc>
          <w:tcPr>
            <w:tcW w:w="1627" w:type="pct"/>
            <w:vAlign w:val="center"/>
          </w:tcPr>
          <w:p w14:paraId="552EB263" w14:textId="77777777" w:rsidR="003243A2" w:rsidRPr="00E6185D" w:rsidRDefault="003243A2" w:rsidP="00CF1563">
            <w:pPr>
              <w:jc w:val="both"/>
              <w:rPr>
                <w:rFonts w:ascii="Verdana" w:eastAsia="Arial MT" w:hAnsi="Verdana" w:cs="Arial MT"/>
                <w:sz w:val="20"/>
                <w:szCs w:val="20"/>
              </w:rPr>
            </w:pPr>
            <w:r w:rsidRPr="00E6185D">
              <w:rPr>
                <w:rFonts w:ascii="Verdana" w:eastAsia="Arial MT" w:hAnsi="Verdana" w:cs="Arial MT"/>
                <w:sz w:val="20"/>
                <w:szCs w:val="20"/>
              </w:rPr>
              <w:t>KVM</w:t>
            </w:r>
            <w:r w:rsidRPr="00E6185D">
              <w:rPr>
                <w:rFonts w:ascii="Verdana" w:eastAsia="Arial MT" w:hAnsi="Verdana" w:cs="Arial MT"/>
                <w:spacing w:val="1"/>
                <w:sz w:val="20"/>
                <w:szCs w:val="20"/>
              </w:rPr>
              <w:t xml:space="preserve"> </w:t>
            </w:r>
            <w:r w:rsidRPr="00E6185D">
              <w:rPr>
                <w:rFonts w:ascii="Verdana" w:eastAsia="Arial MT" w:hAnsi="Verdana" w:cs="Arial MT"/>
                <w:sz w:val="20"/>
                <w:szCs w:val="20"/>
              </w:rPr>
              <w:t>SWITCH</w:t>
            </w:r>
          </w:p>
        </w:tc>
        <w:tc>
          <w:tcPr>
            <w:tcW w:w="603" w:type="pct"/>
          </w:tcPr>
          <w:p w14:paraId="7B7E6963"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c>
          <w:tcPr>
            <w:tcW w:w="603" w:type="pct"/>
          </w:tcPr>
          <w:p w14:paraId="3B9DEA9C"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10</w:t>
            </w:r>
          </w:p>
        </w:tc>
        <w:tc>
          <w:tcPr>
            <w:tcW w:w="603" w:type="pct"/>
          </w:tcPr>
          <w:p w14:paraId="343E2F06"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25</w:t>
            </w:r>
          </w:p>
        </w:tc>
        <w:tc>
          <w:tcPr>
            <w:tcW w:w="603" w:type="pct"/>
          </w:tcPr>
          <w:p w14:paraId="509ED68A"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33</w:t>
            </w:r>
          </w:p>
        </w:tc>
        <w:tc>
          <w:tcPr>
            <w:tcW w:w="603" w:type="pct"/>
          </w:tcPr>
          <w:p w14:paraId="78995268"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r>
      <w:tr w:rsidR="003243A2" w:rsidRPr="00E6185D" w14:paraId="471BC58C" w14:textId="77777777" w:rsidTr="00367540">
        <w:tc>
          <w:tcPr>
            <w:tcW w:w="358" w:type="pct"/>
            <w:shd w:val="clear" w:color="auto" w:fill="F2F2F2" w:themeFill="background1" w:themeFillShade="F2"/>
            <w:vAlign w:val="center"/>
          </w:tcPr>
          <w:p w14:paraId="4244FC3A" w14:textId="77777777" w:rsidR="003243A2" w:rsidRPr="00E6185D" w:rsidRDefault="003243A2" w:rsidP="00CF1563">
            <w:pPr>
              <w:jc w:val="both"/>
              <w:rPr>
                <w:rFonts w:ascii="Verdana" w:eastAsia="Arial MT" w:hAnsi="Verdana" w:cs="Arial MT"/>
                <w:sz w:val="20"/>
                <w:szCs w:val="20"/>
              </w:rPr>
            </w:pPr>
            <w:r w:rsidRPr="00E6185D">
              <w:rPr>
                <w:rFonts w:ascii="Verdana" w:eastAsia="Arial MT" w:hAnsi="Verdana" w:cs="Arial MT"/>
                <w:sz w:val="20"/>
                <w:szCs w:val="20"/>
              </w:rPr>
              <w:t>11</w:t>
            </w:r>
          </w:p>
        </w:tc>
        <w:tc>
          <w:tcPr>
            <w:tcW w:w="1627" w:type="pct"/>
            <w:shd w:val="clear" w:color="auto" w:fill="F2F2F2" w:themeFill="background1" w:themeFillShade="F2"/>
            <w:vAlign w:val="center"/>
          </w:tcPr>
          <w:p w14:paraId="6B8D231F" w14:textId="77777777" w:rsidR="003243A2" w:rsidRPr="00E6185D" w:rsidRDefault="003243A2" w:rsidP="00CF1563">
            <w:pPr>
              <w:jc w:val="both"/>
              <w:rPr>
                <w:rFonts w:ascii="Verdana" w:eastAsia="Arial MT" w:hAnsi="Verdana" w:cs="Arial MT"/>
                <w:sz w:val="20"/>
                <w:szCs w:val="20"/>
              </w:rPr>
            </w:pPr>
            <w:r w:rsidRPr="00E6185D">
              <w:rPr>
                <w:rFonts w:ascii="Verdana" w:eastAsia="Arial MT" w:hAnsi="Verdana" w:cs="Arial MT"/>
                <w:sz w:val="20"/>
                <w:szCs w:val="20"/>
              </w:rPr>
              <w:t>SISTEMA</w:t>
            </w:r>
            <w:r w:rsidRPr="00E6185D">
              <w:rPr>
                <w:rFonts w:ascii="Verdana" w:eastAsia="Arial MT" w:hAnsi="Verdana" w:cs="Arial MT"/>
                <w:spacing w:val="-4"/>
                <w:sz w:val="20"/>
                <w:szCs w:val="20"/>
              </w:rPr>
              <w:t xml:space="preserve"> </w:t>
            </w:r>
            <w:r w:rsidRPr="00E6185D">
              <w:rPr>
                <w:rFonts w:ascii="Verdana" w:eastAsia="Arial MT" w:hAnsi="Verdana" w:cs="Arial MT"/>
                <w:sz w:val="20"/>
                <w:szCs w:val="20"/>
              </w:rPr>
              <w:t>DE</w:t>
            </w:r>
            <w:r w:rsidRPr="00E6185D">
              <w:rPr>
                <w:rFonts w:ascii="Verdana" w:eastAsia="Arial MT" w:hAnsi="Verdana" w:cs="Arial MT"/>
                <w:spacing w:val="-8"/>
                <w:sz w:val="20"/>
                <w:szCs w:val="20"/>
              </w:rPr>
              <w:t xml:space="preserve"> </w:t>
            </w:r>
            <w:r w:rsidRPr="00E6185D">
              <w:rPr>
                <w:rFonts w:ascii="Verdana" w:eastAsia="Arial MT" w:hAnsi="Verdana" w:cs="Arial MT"/>
                <w:sz w:val="20"/>
                <w:szCs w:val="20"/>
              </w:rPr>
              <w:t>ALMACENAMIENTO</w:t>
            </w:r>
            <w:r w:rsidRPr="00E6185D">
              <w:rPr>
                <w:rFonts w:ascii="Verdana" w:eastAsia="Arial MT" w:hAnsi="Verdana" w:cs="Arial MT"/>
                <w:spacing w:val="-41"/>
                <w:sz w:val="20"/>
                <w:szCs w:val="20"/>
              </w:rPr>
              <w:t xml:space="preserve"> </w:t>
            </w:r>
            <w:r w:rsidRPr="00E6185D">
              <w:rPr>
                <w:rFonts w:ascii="Verdana" w:eastAsia="Arial MT" w:hAnsi="Verdana" w:cs="Arial MT"/>
                <w:sz w:val="20"/>
                <w:szCs w:val="20"/>
              </w:rPr>
              <w:t>(SAN/NAS)</w:t>
            </w:r>
          </w:p>
        </w:tc>
        <w:tc>
          <w:tcPr>
            <w:tcW w:w="603" w:type="pct"/>
            <w:shd w:val="clear" w:color="auto" w:fill="F2F2F2" w:themeFill="background1" w:themeFillShade="F2"/>
          </w:tcPr>
          <w:p w14:paraId="2089453D"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c>
          <w:tcPr>
            <w:tcW w:w="603" w:type="pct"/>
            <w:shd w:val="clear" w:color="auto" w:fill="F2F2F2" w:themeFill="background1" w:themeFillShade="F2"/>
          </w:tcPr>
          <w:p w14:paraId="4D31FB11"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6</w:t>
            </w:r>
          </w:p>
        </w:tc>
        <w:tc>
          <w:tcPr>
            <w:tcW w:w="603" w:type="pct"/>
            <w:shd w:val="clear" w:color="auto" w:fill="F2F2F2" w:themeFill="background1" w:themeFillShade="F2"/>
          </w:tcPr>
          <w:p w14:paraId="1179A713"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22</w:t>
            </w:r>
          </w:p>
        </w:tc>
        <w:tc>
          <w:tcPr>
            <w:tcW w:w="603" w:type="pct"/>
            <w:shd w:val="clear" w:color="auto" w:fill="F2F2F2" w:themeFill="background1" w:themeFillShade="F2"/>
          </w:tcPr>
          <w:p w14:paraId="030B4CF6"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33</w:t>
            </w:r>
          </w:p>
        </w:tc>
        <w:tc>
          <w:tcPr>
            <w:tcW w:w="603" w:type="pct"/>
            <w:shd w:val="clear" w:color="auto" w:fill="F2F2F2" w:themeFill="background1" w:themeFillShade="F2"/>
          </w:tcPr>
          <w:p w14:paraId="639430AA"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39</w:t>
            </w:r>
          </w:p>
        </w:tc>
      </w:tr>
      <w:tr w:rsidR="003243A2" w:rsidRPr="00E6185D" w14:paraId="17F695C9" w14:textId="77777777" w:rsidTr="00367540">
        <w:tc>
          <w:tcPr>
            <w:tcW w:w="358" w:type="pct"/>
            <w:vAlign w:val="center"/>
          </w:tcPr>
          <w:p w14:paraId="0F7669E6" w14:textId="77777777" w:rsidR="003243A2" w:rsidRPr="00E6185D" w:rsidRDefault="003243A2" w:rsidP="00CF1563">
            <w:pPr>
              <w:jc w:val="both"/>
              <w:rPr>
                <w:rFonts w:ascii="Verdana" w:eastAsia="Arial MT" w:hAnsi="Verdana" w:cs="Arial MT"/>
                <w:sz w:val="20"/>
                <w:szCs w:val="20"/>
              </w:rPr>
            </w:pPr>
            <w:r w:rsidRPr="00E6185D">
              <w:rPr>
                <w:rFonts w:ascii="Verdana" w:eastAsia="Arial MT" w:hAnsi="Verdana" w:cs="Arial MT"/>
                <w:sz w:val="20"/>
                <w:szCs w:val="20"/>
              </w:rPr>
              <w:t>12</w:t>
            </w:r>
          </w:p>
        </w:tc>
        <w:tc>
          <w:tcPr>
            <w:tcW w:w="1627" w:type="pct"/>
            <w:vAlign w:val="center"/>
          </w:tcPr>
          <w:p w14:paraId="4CC94E75" w14:textId="77777777" w:rsidR="003243A2" w:rsidRPr="00E6185D" w:rsidRDefault="003243A2" w:rsidP="00CF1563">
            <w:pPr>
              <w:jc w:val="both"/>
              <w:rPr>
                <w:rFonts w:ascii="Verdana" w:eastAsia="Arial MT" w:hAnsi="Verdana" w:cs="Arial MT"/>
                <w:sz w:val="20"/>
                <w:szCs w:val="20"/>
              </w:rPr>
            </w:pPr>
            <w:r w:rsidRPr="00E6185D">
              <w:rPr>
                <w:rFonts w:ascii="Verdana" w:eastAsia="Arial MT" w:hAnsi="Verdana" w:cs="Arial MT"/>
                <w:spacing w:val="-1"/>
                <w:sz w:val="20"/>
                <w:szCs w:val="20"/>
              </w:rPr>
              <w:t>SISTEMA</w:t>
            </w:r>
            <w:r w:rsidRPr="00E6185D">
              <w:rPr>
                <w:rFonts w:ascii="Verdana" w:eastAsia="Arial MT" w:hAnsi="Verdana" w:cs="Arial MT"/>
                <w:spacing w:val="-8"/>
                <w:sz w:val="20"/>
                <w:szCs w:val="20"/>
              </w:rPr>
              <w:t xml:space="preserve"> </w:t>
            </w:r>
            <w:r w:rsidRPr="00E6185D">
              <w:rPr>
                <w:rFonts w:ascii="Verdana" w:eastAsia="Arial MT" w:hAnsi="Verdana" w:cs="Arial MT"/>
                <w:sz w:val="20"/>
                <w:szCs w:val="20"/>
              </w:rPr>
              <w:t>ININTERRUMPIDO</w:t>
            </w:r>
            <w:r w:rsidRPr="00E6185D">
              <w:rPr>
                <w:rFonts w:ascii="Verdana" w:eastAsia="Arial MT" w:hAnsi="Verdana" w:cs="Arial MT"/>
                <w:spacing w:val="-42"/>
                <w:sz w:val="20"/>
                <w:szCs w:val="20"/>
              </w:rPr>
              <w:t xml:space="preserve"> </w:t>
            </w:r>
            <w:r w:rsidRPr="00E6185D">
              <w:rPr>
                <w:rFonts w:ascii="Verdana" w:eastAsia="Arial MT" w:hAnsi="Verdana" w:cs="Arial MT"/>
                <w:sz w:val="20"/>
                <w:szCs w:val="20"/>
              </w:rPr>
              <w:t>POTENCIA</w:t>
            </w:r>
            <w:r w:rsidRPr="00E6185D">
              <w:rPr>
                <w:rFonts w:ascii="Verdana" w:eastAsia="Arial MT" w:hAnsi="Verdana" w:cs="Arial MT"/>
                <w:spacing w:val="-3"/>
                <w:sz w:val="20"/>
                <w:szCs w:val="20"/>
              </w:rPr>
              <w:t xml:space="preserve"> </w:t>
            </w:r>
            <w:r w:rsidRPr="00E6185D">
              <w:rPr>
                <w:rFonts w:ascii="Verdana" w:eastAsia="Arial MT" w:hAnsi="Verdana" w:cs="Arial MT"/>
                <w:sz w:val="20"/>
                <w:szCs w:val="20"/>
              </w:rPr>
              <w:t>UPS</w:t>
            </w:r>
          </w:p>
        </w:tc>
        <w:tc>
          <w:tcPr>
            <w:tcW w:w="603" w:type="pct"/>
          </w:tcPr>
          <w:p w14:paraId="61D3B74B"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c>
          <w:tcPr>
            <w:tcW w:w="603" w:type="pct"/>
          </w:tcPr>
          <w:p w14:paraId="122B9B74"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10</w:t>
            </w:r>
          </w:p>
        </w:tc>
        <w:tc>
          <w:tcPr>
            <w:tcW w:w="603" w:type="pct"/>
          </w:tcPr>
          <w:p w14:paraId="2DF77780"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20</w:t>
            </w:r>
          </w:p>
        </w:tc>
        <w:tc>
          <w:tcPr>
            <w:tcW w:w="603" w:type="pct"/>
          </w:tcPr>
          <w:p w14:paraId="09B0327C"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22</w:t>
            </w:r>
          </w:p>
        </w:tc>
        <w:tc>
          <w:tcPr>
            <w:tcW w:w="603" w:type="pct"/>
          </w:tcPr>
          <w:p w14:paraId="478D6F60"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r>
      <w:tr w:rsidR="003243A2" w:rsidRPr="00E6185D" w14:paraId="53B46AF8" w14:textId="77777777" w:rsidTr="00367540">
        <w:tc>
          <w:tcPr>
            <w:tcW w:w="358" w:type="pct"/>
            <w:shd w:val="clear" w:color="auto" w:fill="F2F2F2" w:themeFill="background1" w:themeFillShade="F2"/>
            <w:vAlign w:val="center"/>
          </w:tcPr>
          <w:p w14:paraId="69DD06AD" w14:textId="77777777" w:rsidR="003243A2" w:rsidRPr="00E6185D" w:rsidRDefault="003243A2" w:rsidP="00CF1563">
            <w:pPr>
              <w:jc w:val="both"/>
              <w:rPr>
                <w:rFonts w:ascii="Verdana" w:eastAsia="Arial MT" w:hAnsi="Verdana" w:cs="Arial MT"/>
                <w:sz w:val="20"/>
                <w:szCs w:val="20"/>
              </w:rPr>
            </w:pPr>
            <w:r w:rsidRPr="00E6185D">
              <w:rPr>
                <w:rFonts w:ascii="Verdana" w:eastAsia="Arial MT" w:hAnsi="Verdana" w:cs="Arial MT"/>
                <w:sz w:val="20"/>
                <w:szCs w:val="20"/>
              </w:rPr>
              <w:t>13</w:t>
            </w:r>
          </w:p>
        </w:tc>
        <w:tc>
          <w:tcPr>
            <w:tcW w:w="1627" w:type="pct"/>
            <w:shd w:val="clear" w:color="auto" w:fill="F2F2F2" w:themeFill="background1" w:themeFillShade="F2"/>
            <w:vAlign w:val="center"/>
          </w:tcPr>
          <w:p w14:paraId="013F629A" w14:textId="60DEB054" w:rsidR="003243A2" w:rsidRPr="00E6185D" w:rsidRDefault="003243A2" w:rsidP="00CF1563">
            <w:pPr>
              <w:spacing w:line="183" w:lineRule="exact"/>
              <w:jc w:val="both"/>
              <w:rPr>
                <w:rFonts w:ascii="Verdana" w:eastAsia="Arial MT" w:hAnsi="Verdana" w:cs="Arial MT"/>
                <w:spacing w:val="-1"/>
                <w:sz w:val="20"/>
                <w:szCs w:val="20"/>
              </w:rPr>
            </w:pPr>
            <w:r w:rsidRPr="00E6185D">
              <w:rPr>
                <w:rFonts w:ascii="Verdana" w:eastAsia="Arial MT" w:hAnsi="Verdana" w:cs="Arial MT"/>
                <w:sz w:val="20"/>
                <w:szCs w:val="20"/>
              </w:rPr>
              <w:t>SOLUCI</w:t>
            </w:r>
            <w:r w:rsidR="005C4945">
              <w:rPr>
                <w:rFonts w:ascii="Verdana" w:eastAsia="Arial MT" w:hAnsi="Verdana" w:cs="Arial MT"/>
                <w:sz w:val="20"/>
                <w:szCs w:val="20"/>
              </w:rPr>
              <w:t>Ó</w:t>
            </w:r>
            <w:r w:rsidRPr="00E6185D">
              <w:rPr>
                <w:rFonts w:ascii="Verdana" w:eastAsia="Arial MT" w:hAnsi="Verdana" w:cs="Arial MT"/>
                <w:sz w:val="20"/>
                <w:szCs w:val="20"/>
              </w:rPr>
              <w:t>N</w:t>
            </w:r>
            <w:r w:rsidRPr="00E6185D">
              <w:rPr>
                <w:rFonts w:ascii="Verdana" w:eastAsia="Arial MT" w:hAnsi="Verdana" w:cs="Arial MT"/>
                <w:spacing w:val="-3"/>
                <w:sz w:val="20"/>
                <w:szCs w:val="20"/>
              </w:rPr>
              <w:t xml:space="preserve"> </w:t>
            </w:r>
            <w:r w:rsidRPr="00E6185D">
              <w:rPr>
                <w:rFonts w:ascii="Verdana" w:eastAsia="Arial MT" w:hAnsi="Verdana" w:cs="Arial MT"/>
                <w:sz w:val="20"/>
                <w:szCs w:val="20"/>
              </w:rPr>
              <w:t>DE</w:t>
            </w:r>
            <w:r w:rsidRPr="00E6185D">
              <w:rPr>
                <w:rFonts w:ascii="Verdana" w:eastAsia="Arial MT" w:hAnsi="Verdana" w:cs="Arial MT"/>
                <w:spacing w:val="-3"/>
                <w:sz w:val="20"/>
                <w:szCs w:val="20"/>
              </w:rPr>
              <w:t xml:space="preserve"> </w:t>
            </w:r>
            <w:r w:rsidRPr="00E6185D">
              <w:rPr>
                <w:rFonts w:ascii="Verdana" w:eastAsia="Arial MT" w:hAnsi="Verdana" w:cs="Arial MT"/>
                <w:sz w:val="20"/>
                <w:szCs w:val="20"/>
              </w:rPr>
              <w:t>BACKUP</w:t>
            </w:r>
            <w:r w:rsidRPr="00E6185D">
              <w:rPr>
                <w:rFonts w:ascii="Verdana" w:eastAsia="Arial MT" w:hAnsi="Verdana" w:cs="Arial MT"/>
                <w:spacing w:val="-4"/>
                <w:sz w:val="20"/>
                <w:szCs w:val="20"/>
              </w:rPr>
              <w:t xml:space="preserve"> </w:t>
            </w:r>
            <w:r w:rsidRPr="00E6185D">
              <w:rPr>
                <w:rFonts w:ascii="Verdana" w:eastAsia="Arial MT" w:hAnsi="Verdana" w:cs="Arial MT"/>
                <w:sz w:val="20"/>
                <w:szCs w:val="20"/>
              </w:rPr>
              <w:t>(Librería</w:t>
            </w:r>
            <w:r>
              <w:rPr>
                <w:rFonts w:ascii="Verdana" w:eastAsia="Arial MT" w:hAnsi="Verdana" w:cs="Arial MT"/>
                <w:sz w:val="20"/>
                <w:szCs w:val="20"/>
              </w:rPr>
              <w:t xml:space="preserve"> </w:t>
            </w:r>
            <w:r w:rsidRPr="00E6185D">
              <w:rPr>
                <w:rFonts w:ascii="Verdana" w:eastAsia="Arial MT" w:hAnsi="Verdana" w:cs="Arial MT"/>
                <w:sz w:val="20"/>
                <w:szCs w:val="20"/>
              </w:rPr>
              <w:t>Cintas)</w:t>
            </w:r>
          </w:p>
        </w:tc>
        <w:tc>
          <w:tcPr>
            <w:tcW w:w="603" w:type="pct"/>
            <w:shd w:val="clear" w:color="auto" w:fill="F2F2F2" w:themeFill="background1" w:themeFillShade="F2"/>
          </w:tcPr>
          <w:p w14:paraId="77B668FC"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c>
          <w:tcPr>
            <w:tcW w:w="603" w:type="pct"/>
            <w:shd w:val="clear" w:color="auto" w:fill="F2F2F2" w:themeFill="background1" w:themeFillShade="F2"/>
          </w:tcPr>
          <w:p w14:paraId="2BE690D9"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6</w:t>
            </w:r>
          </w:p>
        </w:tc>
        <w:tc>
          <w:tcPr>
            <w:tcW w:w="603" w:type="pct"/>
            <w:shd w:val="clear" w:color="auto" w:fill="F2F2F2" w:themeFill="background1" w:themeFillShade="F2"/>
          </w:tcPr>
          <w:p w14:paraId="474F993E"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22</w:t>
            </w:r>
          </w:p>
        </w:tc>
        <w:tc>
          <w:tcPr>
            <w:tcW w:w="603" w:type="pct"/>
            <w:shd w:val="clear" w:color="auto" w:fill="F2F2F2" w:themeFill="background1" w:themeFillShade="F2"/>
          </w:tcPr>
          <w:p w14:paraId="53B6B324"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33</w:t>
            </w:r>
          </w:p>
        </w:tc>
        <w:tc>
          <w:tcPr>
            <w:tcW w:w="603" w:type="pct"/>
            <w:shd w:val="clear" w:color="auto" w:fill="F2F2F2" w:themeFill="background1" w:themeFillShade="F2"/>
          </w:tcPr>
          <w:p w14:paraId="23036131"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39</w:t>
            </w:r>
          </w:p>
        </w:tc>
      </w:tr>
      <w:tr w:rsidR="003243A2" w:rsidRPr="00E6185D" w14:paraId="791ABD78" w14:textId="77777777" w:rsidTr="00367540">
        <w:trPr>
          <w:trHeight w:val="584"/>
        </w:trPr>
        <w:tc>
          <w:tcPr>
            <w:tcW w:w="358" w:type="pct"/>
            <w:vAlign w:val="center"/>
          </w:tcPr>
          <w:p w14:paraId="4B788196" w14:textId="77777777" w:rsidR="003243A2" w:rsidRPr="00E6185D" w:rsidRDefault="003243A2" w:rsidP="00CF1563">
            <w:pPr>
              <w:jc w:val="both"/>
              <w:rPr>
                <w:rFonts w:ascii="Verdana" w:eastAsia="Arial MT" w:hAnsi="Verdana" w:cs="Arial MT"/>
                <w:sz w:val="20"/>
                <w:szCs w:val="20"/>
              </w:rPr>
            </w:pPr>
            <w:r w:rsidRPr="00E6185D">
              <w:rPr>
                <w:rFonts w:ascii="Verdana" w:eastAsia="Arial MT" w:hAnsi="Verdana" w:cs="Arial MT"/>
                <w:sz w:val="20"/>
                <w:szCs w:val="20"/>
              </w:rPr>
              <w:t>14</w:t>
            </w:r>
          </w:p>
        </w:tc>
        <w:tc>
          <w:tcPr>
            <w:tcW w:w="1627" w:type="pct"/>
            <w:vAlign w:val="center"/>
          </w:tcPr>
          <w:p w14:paraId="69103AFF" w14:textId="77777777" w:rsidR="003243A2" w:rsidRPr="00E6185D" w:rsidRDefault="003243A2" w:rsidP="00CF1563">
            <w:pPr>
              <w:spacing w:line="183" w:lineRule="exact"/>
              <w:jc w:val="both"/>
              <w:rPr>
                <w:rFonts w:ascii="Verdana" w:eastAsia="Arial MT" w:hAnsi="Verdana" w:cs="Arial MT"/>
                <w:sz w:val="20"/>
                <w:szCs w:val="20"/>
              </w:rPr>
            </w:pPr>
            <w:r w:rsidRPr="00E6185D">
              <w:rPr>
                <w:rFonts w:ascii="Verdana" w:eastAsia="Arial MT" w:hAnsi="Verdana" w:cs="Arial MT"/>
                <w:sz w:val="20"/>
                <w:szCs w:val="20"/>
              </w:rPr>
              <w:t>SWITCH</w:t>
            </w:r>
            <w:r w:rsidRPr="00E6185D">
              <w:rPr>
                <w:rFonts w:ascii="Verdana" w:eastAsia="Arial MT" w:hAnsi="Verdana" w:cs="Arial MT"/>
                <w:spacing w:val="1"/>
                <w:sz w:val="20"/>
                <w:szCs w:val="20"/>
              </w:rPr>
              <w:t xml:space="preserve"> </w:t>
            </w:r>
            <w:r w:rsidRPr="00E6185D">
              <w:rPr>
                <w:rFonts w:ascii="Verdana" w:eastAsia="Arial MT" w:hAnsi="Verdana" w:cs="Arial MT"/>
                <w:w w:val="95"/>
                <w:sz w:val="20"/>
                <w:szCs w:val="20"/>
              </w:rPr>
              <w:t>(ACCESO/CORE/DISTRIBUCIÓN)</w:t>
            </w:r>
          </w:p>
        </w:tc>
        <w:tc>
          <w:tcPr>
            <w:tcW w:w="603" w:type="pct"/>
          </w:tcPr>
          <w:p w14:paraId="2EB42ADE"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c>
          <w:tcPr>
            <w:tcW w:w="603" w:type="pct"/>
          </w:tcPr>
          <w:p w14:paraId="50DD6582"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10</w:t>
            </w:r>
          </w:p>
        </w:tc>
        <w:tc>
          <w:tcPr>
            <w:tcW w:w="603" w:type="pct"/>
          </w:tcPr>
          <w:p w14:paraId="588C046A"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15</w:t>
            </w:r>
          </w:p>
        </w:tc>
        <w:tc>
          <w:tcPr>
            <w:tcW w:w="603" w:type="pct"/>
          </w:tcPr>
          <w:p w14:paraId="0E924EB2"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20</w:t>
            </w:r>
          </w:p>
        </w:tc>
        <w:tc>
          <w:tcPr>
            <w:tcW w:w="603" w:type="pct"/>
          </w:tcPr>
          <w:p w14:paraId="1DE1C3A1"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25</w:t>
            </w:r>
          </w:p>
        </w:tc>
      </w:tr>
      <w:tr w:rsidR="003243A2" w:rsidRPr="00E6185D" w14:paraId="6DA629FB" w14:textId="77777777" w:rsidTr="00367540">
        <w:tc>
          <w:tcPr>
            <w:tcW w:w="358" w:type="pct"/>
            <w:shd w:val="clear" w:color="auto" w:fill="F2F2F2" w:themeFill="background1" w:themeFillShade="F2"/>
            <w:vAlign w:val="center"/>
          </w:tcPr>
          <w:p w14:paraId="11E39776" w14:textId="77777777" w:rsidR="003243A2" w:rsidRPr="00E6185D" w:rsidRDefault="003243A2" w:rsidP="00CF1563">
            <w:pPr>
              <w:jc w:val="both"/>
              <w:rPr>
                <w:rFonts w:ascii="Verdana" w:eastAsia="Arial MT" w:hAnsi="Verdana" w:cs="Arial MT"/>
                <w:sz w:val="20"/>
                <w:szCs w:val="20"/>
              </w:rPr>
            </w:pPr>
            <w:r w:rsidRPr="00E6185D">
              <w:rPr>
                <w:rFonts w:ascii="Verdana" w:eastAsia="Arial MT" w:hAnsi="Verdana" w:cs="Arial MT"/>
                <w:sz w:val="20"/>
                <w:szCs w:val="20"/>
              </w:rPr>
              <w:t>15</w:t>
            </w:r>
          </w:p>
        </w:tc>
        <w:tc>
          <w:tcPr>
            <w:tcW w:w="1627" w:type="pct"/>
            <w:shd w:val="clear" w:color="auto" w:fill="F2F2F2" w:themeFill="background1" w:themeFillShade="F2"/>
            <w:vAlign w:val="center"/>
          </w:tcPr>
          <w:p w14:paraId="63364EE0" w14:textId="77777777" w:rsidR="003243A2" w:rsidRPr="00E6185D" w:rsidRDefault="003243A2" w:rsidP="00CF1563">
            <w:pPr>
              <w:spacing w:line="183" w:lineRule="exact"/>
              <w:jc w:val="both"/>
              <w:rPr>
                <w:rFonts w:ascii="Verdana" w:eastAsia="Arial MT" w:hAnsi="Verdana" w:cs="Arial MT"/>
                <w:sz w:val="20"/>
                <w:szCs w:val="20"/>
              </w:rPr>
            </w:pPr>
            <w:r w:rsidRPr="00E6185D">
              <w:rPr>
                <w:rFonts w:ascii="Verdana" w:eastAsia="Arial MT" w:hAnsi="Verdana" w:cs="Arial MT"/>
                <w:sz w:val="20"/>
                <w:szCs w:val="20"/>
              </w:rPr>
              <w:t>ACCESS</w:t>
            </w:r>
            <w:r w:rsidRPr="00E6185D">
              <w:rPr>
                <w:rFonts w:ascii="Verdana" w:eastAsia="Arial MT" w:hAnsi="Verdana" w:cs="Arial MT"/>
                <w:spacing w:val="-3"/>
                <w:sz w:val="20"/>
                <w:szCs w:val="20"/>
              </w:rPr>
              <w:t xml:space="preserve"> </w:t>
            </w:r>
            <w:r w:rsidRPr="00E6185D">
              <w:rPr>
                <w:rFonts w:ascii="Verdana" w:eastAsia="Arial MT" w:hAnsi="Verdana" w:cs="Arial MT"/>
                <w:sz w:val="20"/>
                <w:szCs w:val="20"/>
              </w:rPr>
              <w:t>POINT</w:t>
            </w:r>
          </w:p>
        </w:tc>
        <w:tc>
          <w:tcPr>
            <w:tcW w:w="603" w:type="pct"/>
            <w:shd w:val="clear" w:color="auto" w:fill="F2F2F2" w:themeFill="background1" w:themeFillShade="F2"/>
          </w:tcPr>
          <w:p w14:paraId="357CCC61"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c>
          <w:tcPr>
            <w:tcW w:w="603" w:type="pct"/>
            <w:shd w:val="clear" w:color="auto" w:fill="F2F2F2" w:themeFill="background1" w:themeFillShade="F2"/>
          </w:tcPr>
          <w:p w14:paraId="0FB97963"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10</w:t>
            </w:r>
          </w:p>
        </w:tc>
        <w:tc>
          <w:tcPr>
            <w:tcW w:w="603" w:type="pct"/>
            <w:shd w:val="clear" w:color="auto" w:fill="F2F2F2" w:themeFill="background1" w:themeFillShade="F2"/>
          </w:tcPr>
          <w:p w14:paraId="59727DC4"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15</w:t>
            </w:r>
          </w:p>
        </w:tc>
        <w:tc>
          <w:tcPr>
            <w:tcW w:w="603" w:type="pct"/>
            <w:shd w:val="clear" w:color="auto" w:fill="F2F2F2" w:themeFill="background1" w:themeFillShade="F2"/>
          </w:tcPr>
          <w:p w14:paraId="184FA7E4"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c>
          <w:tcPr>
            <w:tcW w:w="603" w:type="pct"/>
            <w:shd w:val="clear" w:color="auto" w:fill="F2F2F2" w:themeFill="background1" w:themeFillShade="F2"/>
          </w:tcPr>
          <w:p w14:paraId="42E88795"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r>
      <w:tr w:rsidR="003243A2" w:rsidRPr="00E6185D" w14:paraId="6773D122" w14:textId="77777777" w:rsidTr="00367540">
        <w:tc>
          <w:tcPr>
            <w:tcW w:w="358" w:type="pct"/>
            <w:vAlign w:val="center"/>
          </w:tcPr>
          <w:p w14:paraId="1AA56DA2" w14:textId="77777777" w:rsidR="003243A2" w:rsidRPr="00E6185D" w:rsidRDefault="003243A2" w:rsidP="00CF1563">
            <w:pPr>
              <w:jc w:val="both"/>
              <w:rPr>
                <w:rFonts w:ascii="Verdana" w:eastAsia="Arial MT" w:hAnsi="Verdana" w:cs="Arial MT"/>
                <w:sz w:val="20"/>
                <w:szCs w:val="20"/>
              </w:rPr>
            </w:pPr>
            <w:r w:rsidRPr="00E6185D">
              <w:rPr>
                <w:rFonts w:ascii="Verdana" w:eastAsia="Arial MT" w:hAnsi="Verdana" w:cs="Arial MT"/>
                <w:sz w:val="20"/>
                <w:szCs w:val="20"/>
              </w:rPr>
              <w:t>16</w:t>
            </w:r>
          </w:p>
        </w:tc>
        <w:tc>
          <w:tcPr>
            <w:tcW w:w="1627" w:type="pct"/>
            <w:vAlign w:val="center"/>
          </w:tcPr>
          <w:p w14:paraId="576BA59C" w14:textId="77777777" w:rsidR="003243A2" w:rsidRPr="00E6185D" w:rsidRDefault="003243A2" w:rsidP="00CF1563">
            <w:pPr>
              <w:spacing w:line="183" w:lineRule="exact"/>
              <w:jc w:val="both"/>
              <w:rPr>
                <w:rFonts w:ascii="Verdana" w:eastAsia="Arial MT" w:hAnsi="Verdana" w:cs="Arial MT"/>
                <w:sz w:val="20"/>
                <w:szCs w:val="20"/>
              </w:rPr>
            </w:pPr>
            <w:r w:rsidRPr="00E6185D">
              <w:rPr>
                <w:rFonts w:ascii="Verdana" w:eastAsia="Arial MT" w:hAnsi="Verdana" w:cs="Arial MT"/>
                <w:sz w:val="20"/>
                <w:szCs w:val="20"/>
              </w:rPr>
              <w:t>ROUTER</w:t>
            </w:r>
            <w:r w:rsidRPr="00E6185D">
              <w:rPr>
                <w:rFonts w:ascii="Verdana" w:eastAsia="Arial MT" w:hAnsi="Verdana" w:cs="Arial MT"/>
                <w:spacing w:val="-7"/>
                <w:sz w:val="20"/>
                <w:szCs w:val="20"/>
              </w:rPr>
              <w:t xml:space="preserve"> </w:t>
            </w:r>
            <w:r w:rsidRPr="00E6185D">
              <w:rPr>
                <w:rFonts w:ascii="Verdana" w:eastAsia="Arial MT" w:hAnsi="Verdana" w:cs="Arial MT"/>
                <w:sz w:val="20"/>
                <w:szCs w:val="20"/>
              </w:rPr>
              <w:t>INALÁMBRICO</w:t>
            </w:r>
          </w:p>
        </w:tc>
        <w:tc>
          <w:tcPr>
            <w:tcW w:w="603" w:type="pct"/>
          </w:tcPr>
          <w:p w14:paraId="57BD2FA1"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c>
          <w:tcPr>
            <w:tcW w:w="603" w:type="pct"/>
          </w:tcPr>
          <w:p w14:paraId="0FD92B27"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10</w:t>
            </w:r>
          </w:p>
        </w:tc>
        <w:tc>
          <w:tcPr>
            <w:tcW w:w="603" w:type="pct"/>
          </w:tcPr>
          <w:p w14:paraId="19592DB8"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15</w:t>
            </w:r>
          </w:p>
        </w:tc>
        <w:tc>
          <w:tcPr>
            <w:tcW w:w="603" w:type="pct"/>
          </w:tcPr>
          <w:p w14:paraId="0D3BA850"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c>
          <w:tcPr>
            <w:tcW w:w="603" w:type="pct"/>
          </w:tcPr>
          <w:p w14:paraId="44B4CEF1"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r>
      <w:tr w:rsidR="003243A2" w:rsidRPr="00E6185D" w14:paraId="7C608268" w14:textId="77777777" w:rsidTr="00367540">
        <w:tc>
          <w:tcPr>
            <w:tcW w:w="358" w:type="pct"/>
            <w:shd w:val="clear" w:color="auto" w:fill="F2F2F2" w:themeFill="background1" w:themeFillShade="F2"/>
            <w:vAlign w:val="center"/>
          </w:tcPr>
          <w:p w14:paraId="612B0088" w14:textId="77777777" w:rsidR="003243A2" w:rsidRPr="00E6185D" w:rsidRDefault="003243A2" w:rsidP="00CF1563">
            <w:pPr>
              <w:jc w:val="both"/>
              <w:rPr>
                <w:rFonts w:ascii="Verdana" w:eastAsia="Arial MT" w:hAnsi="Verdana" w:cs="Arial MT"/>
                <w:sz w:val="20"/>
                <w:szCs w:val="20"/>
              </w:rPr>
            </w:pPr>
            <w:r w:rsidRPr="00E6185D">
              <w:rPr>
                <w:rFonts w:ascii="Verdana" w:eastAsia="Arial MT" w:hAnsi="Verdana" w:cs="Arial MT"/>
                <w:sz w:val="20"/>
                <w:szCs w:val="20"/>
              </w:rPr>
              <w:t>17</w:t>
            </w:r>
          </w:p>
        </w:tc>
        <w:tc>
          <w:tcPr>
            <w:tcW w:w="1627" w:type="pct"/>
            <w:shd w:val="clear" w:color="auto" w:fill="F2F2F2" w:themeFill="background1" w:themeFillShade="F2"/>
            <w:vAlign w:val="center"/>
          </w:tcPr>
          <w:p w14:paraId="49C052EC" w14:textId="77777777" w:rsidR="003243A2" w:rsidRPr="00E6185D" w:rsidRDefault="003243A2" w:rsidP="00CF1563">
            <w:pPr>
              <w:spacing w:line="183" w:lineRule="exact"/>
              <w:jc w:val="both"/>
              <w:rPr>
                <w:rFonts w:ascii="Verdana" w:eastAsia="Arial MT" w:hAnsi="Verdana" w:cs="Arial MT"/>
                <w:sz w:val="20"/>
                <w:szCs w:val="20"/>
              </w:rPr>
            </w:pPr>
            <w:r w:rsidRPr="00E6185D">
              <w:rPr>
                <w:rFonts w:ascii="Verdana" w:eastAsia="Arial MT" w:hAnsi="Verdana" w:cs="Arial MT"/>
                <w:sz w:val="20"/>
                <w:szCs w:val="20"/>
              </w:rPr>
              <w:t>FIREWALL</w:t>
            </w:r>
          </w:p>
        </w:tc>
        <w:tc>
          <w:tcPr>
            <w:tcW w:w="603" w:type="pct"/>
            <w:shd w:val="clear" w:color="auto" w:fill="F2F2F2" w:themeFill="background1" w:themeFillShade="F2"/>
          </w:tcPr>
          <w:p w14:paraId="723A08B0"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c>
          <w:tcPr>
            <w:tcW w:w="603" w:type="pct"/>
            <w:shd w:val="clear" w:color="auto" w:fill="F2F2F2" w:themeFill="background1" w:themeFillShade="F2"/>
          </w:tcPr>
          <w:p w14:paraId="376C49CA"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10</w:t>
            </w:r>
          </w:p>
        </w:tc>
        <w:tc>
          <w:tcPr>
            <w:tcW w:w="603" w:type="pct"/>
            <w:shd w:val="clear" w:color="auto" w:fill="F2F2F2" w:themeFill="background1" w:themeFillShade="F2"/>
          </w:tcPr>
          <w:p w14:paraId="50579BFB"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15</w:t>
            </w:r>
          </w:p>
        </w:tc>
        <w:tc>
          <w:tcPr>
            <w:tcW w:w="603" w:type="pct"/>
            <w:shd w:val="clear" w:color="auto" w:fill="F2F2F2" w:themeFill="background1" w:themeFillShade="F2"/>
          </w:tcPr>
          <w:p w14:paraId="4C07BE9B"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c>
          <w:tcPr>
            <w:tcW w:w="603" w:type="pct"/>
            <w:shd w:val="clear" w:color="auto" w:fill="F2F2F2" w:themeFill="background1" w:themeFillShade="F2"/>
          </w:tcPr>
          <w:p w14:paraId="602812A7"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r>
      <w:tr w:rsidR="003243A2" w:rsidRPr="00E6185D" w14:paraId="1C9769CB" w14:textId="77777777" w:rsidTr="00367540">
        <w:tc>
          <w:tcPr>
            <w:tcW w:w="358" w:type="pct"/>
            <w:vAlign w:val="center"/>
          </w:tcPr>
          <w:p w14:paraId="1D77C5A5" w14:textId="77777777" w:rsidR="003243A2" w:rsidRPr="00E6185D" w:rsidRDefault="003243A2" w:rsidP="00CF1563">
            <w:pPr>
              <w:jc w:val="both"/>
              <w:rPr>
                <w:rFonts w:ascii="Verdana" w:eastAsia="Arial MT" w:hAnsi="Verdana" w:cs="Arial MT"/>
                <w:sz w:val="20"/>
                <w:szCs w:val="20"/>
              </w:rPr>
            </w:pPr>
            <w:r w:rsidRPr="00E6185D">
              <w:rPr>
                <w:rFonts w:ascii="Verdana" w:eastAsia="Arial MT" w:hAnsi="Verdana" w:cs="Arial MT"/>
                <w:sz w:val="20"/>
                <w:szCs w:val="20"/>
              </w:rPr>
              <w:t>18</w:t>
            </w:r>
          </w:p>
        </w:tc>
        <w:tc>
          <w:tcPr>
            <w:tcW w:w="1627" w:type="pct"/>
            <w:vAlign w:val="center"/>
          </w:tcPr>
          <w:p w14:paraId="16E61A25" w14:textId="77777777" w:rsidR="003243A2" w:rsidRPr="00E6185D" w:rsidRDefault="003243A2" w:rsidP="00CF1563">
            <w:pPr>
              <w:spacing w:line="183" w:lineRule="exact"/>
              <w:jc w:val="both"/>
              <w:rPr>
                <w:rFonts w:ascii="Verdana" w:eastAsia="Arial MT" w:hAnsi="Verdana" w:cs="Arial MT"/>
                <w:sz w:val="20"/>
                <w:szCs w:val="20"/>
              </w:rPr>
            </w:pPr>
            <w:r w:rsidRPr="00E6185D">
              <w:rPr>
                <w:rFonts w:ascii="Verdana" w:eastAsia="Arial MT" w:hAnsi="Verdana" w:cs="Arial MT"/>
                <w:sz w:val="20"/>
                <w:szCs w:val="20"/>
              </w:rPr>
              <w:t>EQUIPO</w:t>
            </w:r>
            <w:r w:rsidRPr="00E6185D">
              <w:rPr>
                <w:rFonts w:ascii="Verdana" w:eastAsia="Arial MT" w:hAnsi="Verdana" w:cs="Arial MT"/>
                <w:spacing w:val="-7"/>
                <w:sz w:val="20"/>
                <w:szCs w:val="20"/>
              </w:rPr>
              <w:t xml:space="preserve"> </w:t>
            </w:r>
            <w:r w:rsidRPr="00E6185D">
              <w:rPr>
                <w:rFonts w:ascii="Verdana" w:eastAsia="Arial MT" w:hAnsi="Verdana" w:cs="Arial MT"/>
                <w:sz w:val="20"/>
                <w:szCs w:val="20"/>
              </w:rPr>
              <w:t>DE</w:t>
            </w:r>
            <w:r w:rsidRPr="00E6185D">
              <w:rPr>
                <w:rFonts w:ascii="Verdana" w:eastAsia="Arial MT" w:hAnsi="Verdana" w:cs="Arial MT"/>
                <w:spacing w:val="-5"/>
                <w:sz w:val="20"/>
                <w:szCs w:val="20"/>
              </w:rPr>
              <w:t xml:space="preserve"> </w:t>
            </w:r>
            <w:r w:rsidRPr="00E6185D">
              <w:rPr>
                <w:rFonts w:ascii="Verdana" w:eastAsia="Arial MT" w:hAnsi="Verdana" w:cs="Arial MT"/>
                <w:sz w:val="20"/>
                <w:szCs w:val="20"/>
              </w:rPr>
              <w:t>VIDEOCONFERENCIA</w:t>
            </w:r>
            <w:r w:rsidRPr="00E6185D">
              <w:rPr>
                <w:rFonts w:ascii="Verdana" w:eastAsia="Arial MT" w:hAnsi="Verdana" w:cs="Arial MT"/>
                <w:spacing w:val="-41"/>
                <w:sz w:val="20"/>
                <w:szCs w:val="20"/>
              </w:rPr>
              <w:t xml:space="preserve"> </w:t>
            </w:r>
            <w:r w:rsidRPr="00E6185D">
              <w:rPr>
                <w:rFonts w:ascii="Verdana" w:eastAsia="Arial MT" w:hAnsi="Verdana" w:cs="Arial MT"/>
                <w:sz w:val="20"/>
                <w:szCs w:val="20"/>
              </w:rPr>
              <w:t>(MULTIPUNTO, GRABADORA Y</w:t>
            </w:r>
            <w:r w:rsidRPr="00E6185D">
              <w:rPr>
                <w:rFonts w:ascii="Verdana" w:eastAsia="Arial MT" w:hAnsi="Verdana" w:cs="Arial MT"/>
                <w:spacing w:val="1"/>
                <w:sz w:val="20"/>
                <w:szCs w:val="20"/>
              </w:rPr>
              <w:t xml:space="preserve"> </w:t>
            </w:r>
            <w:r w:rsidRPr="00E6185D">
              <w:rPr>
                <w:rFonts w:ascii="Verdana" w:eastAsia="Arial MT" w:hAnsi="Verdana" w:cs="Arial MT"/>
                <w:sz w:val="20"/>
                <w:szCs w:val="20"/>
              </w:rPr>
              <w:t>CODEC)</w:t>
            </w:r>
          </w:p>
        </w:tc>
        <w:tc>
          <w:tcPr>
            <w:tcW w:w="603" w:type="pct"/>
          </w:tcPr>
          <w:p w14:paraId="1485B0B2"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c>
          <w:tcPr>
            <w:tcW w:w="603" w:type="pct"/>
          </w:tcPr>
          <w:p w14:paraId="67D8596E"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10</w:t>
            </w:r>
          </w:p>
        </w:tc>
        <w:tc>
          <w:tcPr>
            <w:tcW w:w="603" w:type="pct"/>
          </w:tcPr>
          <w:p w14:paraId="71EBB6B6"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15</w:t>
            </w:r>
          </w:p>
        </w:tc>
        <w:tc>
          <w:tcPr>
            <w:tcW w:w="603" w:type="pct"/>
          </w:tcPr>
          <w:p w14:paraId="7ACD5794"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20</w:t>
            </w:r>
          </w:p>
        </w:tc>
        <w:tc>
          <w:tcPr>
            <w:tcW w:w="603" w:type="pct"/>
          </w:tcPr>
          <w:p w14:paraId="32A5C586"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25</w:t>
            </w:r>
          </w:p>
        </w:tc>
      </w:tr>
      <w:tr w:rsidR="003243A2" w:rsidRPr="00E6185D" w14:paraId="62F4D7D8" w14:textId="77777777" w:rsidTr="00367540">
        <w:tc>
          <w:tcPr>
            <w:tcW w:w="358" w:type="pct"/>
            <w:shd w:val="clear" w:color="auto" w:fill="F2F2F2" w:themeFill="background1" w:themeFillShade="F2"/>
            <w:vAlign w:val="center"/>
          </w:tcPr>
          <w:p w14:paraId="77C2487D" w14:textId="77777777" w:rsidR="003243A2" w:rsidRPr="00E6185D" w:rsidRDefault="003243A2" w:rsidP="00CF1563">
            <w:pPr>
              <w:jc w:val="both"/>
              <w:rPr>
                <w:rFonts w:ascii="Verdana" w:eastAsia="Arial MT" w:hAnsi="Verdana" w:cs="Arial MT"/>
                <w:sz w:val="20"/>
                <w:szCs w:val="20"/>
              </w:rPr>
            </w:pPr>
            <w:r w:rsidRPr="00E6185D">
              <w:rPr>
                <w:rFonts w:ascii="Verdana" w:eastAsia="Arial MT" w:hAnsi="Verdana" w:cs="Arial MT"/>
                <w:sz w:val="20"/>
                <w:szCs w:val="20"/>
              </w:rPr>
              <w:t>19</w:t>
            </w:r>
          </w:p>
        </w:tc>
        <w:tc>
          <w:tcPr>
            <w:tcW w:w="1627" w:type="pct"/>
            <w:shd w:val="clear" w:color="auto" w:fill="F2F2F2" w:themeFill="background1" w:themeFillShade="F2"/>
            <w:vAlign w:val="center"/>
          </w:tcPr>
          <w:p w14:paraId="7363E901" w14:textId="04F9241C" w:rsidR="003243A2" w:rsidRPr="00E6185D" w:rsidRDefault="003243A2" w:rsidP="00CF1563">
            <w:pPr>
              <w:spacing w:line="183" w:lineRule="exact"/>
              <w:jc w:val="both"/>
              <w:rPr>
                <w:rFonts w:ascii="Verdana" w:eastAsia="Arial MT" w:hAnsi="Verdana" w:cs="Arial MT"/>
                <w:sz w:val="20"/>
                <w:szCs w:val="20"/>
              </w:rPr>
            </w:pPr>
            <w:r w:rsidRPr="00E6185D">
              <w:rPr>
                <w:rFonts w:ascii="Verdana" w:eastAsia="Arial MT" w:hAnsi="Verdana" w:cs="Arial MT"/>
                <w:sz w:val="20"/>
                <w:szCs w:val="20"/>
              </w:rPr>
              <w:t>TEL</w:t>
            </w:r>
            <w:r w:rsidR="005C4945">
              <w:rPr>
                <w:rFonts w:ascii="Verdana" w:eastAsia="Arial MT" w:hAnsi="Verdana" w:cs="Arial MT"/>
                <w:sz w:val="20"/>
                <w:szCs w:val="20"/>
              </w:rPr>
              <w:t>É</w:t>
            </w:r>
            <w:r w:rsidRPr="00E6185D">
              <w:rPr>
                <w:rFonts w:ascii="Verdana" w:eastAsia="Arial MT" w:hAnsi="Verdana" w:cs="Arial MT"/>
                <w:sz w:val="20"/>
                <w:szCs w:val="20"/>
              </w:rPr>
              <w:t>FONO</w:t>
            </w:r>
            <w:r w:rsidRPr="00E6185D">
              <w:rPr>
                <w:rFonts w:ascii="Verdana" w:eastAsia="Arial MT" w:hAnsi="Verdana" w:cs="Arial MT"/>
                <w:spacing w:val="-6"/>
                <w:sz w:val="20"/>
                <w:szCs w:val="20"/>
              </w:rPr>
              <w:t xml:space="preserve"> </w:t>
            </w:r>
            <w:r w:rsidRPr="00E6185D">
              <w:rPr>
                <w:rFonts w:ascii="Verdana" w:eastAsia="Arial MT" w:hAnsi="Verdana" w:cs="Arial MT"/>
                <w:sz w:val="20"/>
                <w:szCs w:val="20"/>
              </w:rPr>
              <w:t>AN</w:t>
            </w:r>
            <w:r w:rsidR="005C4945">
              <w:rPr>
                <w:rFonts w:ascii="Verdana" w:eastAsia="Arial MT" w:hAnsi="Verdana" w:cs="Arial MT"/>
                <w:sz w:val="20"/>
                <w:szCs w:val="20"/>
              </w:rPr>
              <w:t>Á</w:t>
            </w:r>
            <w:r w:rsidRPr="00E6185D">
              <w:rPr>
                <w:rFonts w:ascii="Verdana" w:eastAsia="Arial MT" w:hAnsi="Verdana" w:cs="Arial MT"/>
                <w:sz w:val="20"/>
                <w:szCs w:val="20"/>
              </w:rPr>
              <w:t>LOGO</w:t>
            </w:r>
          </w:p>
        </w:tc>
        <w:tc>
          <w:tcPr>
            <w:tcW w:w="603" w:type="pct"/>
            <w:shd w:val="clear" w:color="auto" w:fill="F2F2F2" w:themeFill="background1" w:themeFillShade="F2"/>
          </w:tcPr>
          <w:p w14:paraId="5AEEC678"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c>
          <w:tcPr>
            <w:tcW w:w="603" w:type="pct"/>
            <w:shd w:val="clear" w:color="auto" w:fill="F2F2F2" w:themeFill="background1" w:themeFillShade="F2"/>
          </w:tcPr>
          <w:p w14:paraId="1540D438"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10</w:t>
            </w:r>
          </w:p>
        </w:tc>
        <w:tc>
          <w:tcPr>
            <w:tcW w:w="603" w:type="pct"/>
            <w:shd w:val="clear" w:color="auto" w:fill="F2F2F2" w:themeFill="background1" w:themeFillShade="F2"/>
          </w:tcPr>
          <w:p w14:paraId="731A2E06"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15</w:t>
            </w:r>
          </w:p>
        </w:tc>
        <w:tc>
          <w:tcPr>
            <w:tcW w:w="603" w:type="pct"/>
            <w:shd w:val="clear" w:color="auto" w:fill="F2F2F2" w:themeFill="background1" w:themeFillShade="F2"/>
          </w:tcPr>
          <w:p w14:paraId="4E649989"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20</w:t>
            </w:r>
          </w:p>
        </w:tc>
        <w:tc>
          <w:tcPr>
            <w:tcW w:w="603" w:type="pct"/>
            <w:shd w:val="clear" w:color="auto" w:fill="F2F2F2" w:themeFill="background1" w:themeFillShade="F2"/>
          </w:tcPr>
          <w:p w14:paraId="0462F244"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25</w:t>
            </w:r>
          </w:p>
        </w:tc>
      </w:tr>
      <w:tr w:rsidR="003243A2" w:rsidRPr="00E6185D" w14:paraId="2D0B752B" w14:textId="77777777" w:rsidTr="00367540">
        <w:tc>
          <w:tcPr>
            <w:tcW w:w="358" w:type="pct"/>
            <w:vAlign w:val="center"/>
          </w:tcPr>
          <w:p w14:paraId="66095BB3" w14:textId="77777777" w:rsidR="003243A2" w:rsidRPr="00E6185D" w:rsidRDefault="003243A2" w:rsidP="00CF1563">
            <w:pPr>
              <w:jc w:val="both"/>
              <w:rPr>
                <w:rFonts w:ascii="Verdana" w:eastAsia="Arial MT" w:hAnsi="Verdana" w:cs="Arial MT"/>
                <w:sz w:val="20"/>
                <w:szCs w:val="20"/>
              </w:rPr>
            </w:pPr>
            <w:r w:rsidRPr="00E6185D">
              <w:rPr>
                <w:rFonts w:ascii="Verdana" w:eastAsia="Arial MT" w:hAnsi="Verdana" w:cs="Arial MT"/>
                <w:sz w:val="20"/>
                <w:szCs w:val="20"/>
              </w:rPr>
              <w:t>20</w:t>
            </w:r>
          </w:p>
        </w:tc>
        <w:tc>
          <w:tcPr>
            <w:tcW w:w="1627" w:type="pct"/>
            <w:vAlign w:val="center"/>
          </w:tcPr>
          <w:p w14:paraId="100FC0E4" w14:textId="64EAEA36" w:rsidR="003243A2" w:rsidRPr="00E6185D" w:rsidRDefault="003243A2" w:rsidP="00CF1563">
            <w:pPr>
              <w:spacing w:line="183" w:lineRule="exact"/>
              <w:jc w:val="both"/>
              <w:rPr>
                <w:rFonts w:ascii="Verdana" w:eastAsia="Arial MT" w:hAnsi="Verdana" w:cs="Arial MT"/>
                <w:sz w:val="20"/>
                <w:szCs w:val="20"/>
              </w:rPr>
            </w:pPr>
            <w:r w:rsidRPr="00E6185D">
              <w:rPr>
                <w:rFonts w:ascii="Verdana" w:eastAsia="Arial MT" w:hAnsi="Verdana" w:cs="Arial MT"/>
                <w:sz w:val="20"/>
                <w:szCs w:val="20"/>
              </w:rPr>
              <w:t>TEL</w:t>
            </w:r>
            <w:r w:rsidR="005C4945">
              <w:rPr>
                <w:rFonts w:ascii="Verdana" w:eastAsia="Arial MT" w:hAnsi="Verdana" w:cs="Arial MT"/>
                <w:sz w:val="20"/>
                <w:szCs w:val="20"/>
              </w:rPr>
              <w:t>É</w:t>
            </w:r>
            <w:r w:rsidRPr="00E6185D">
              <w:rPr>
                <w:rFonts w:ascii="Verdana" w:eastAsia="Arial MT" w:hAnsi="Verdana" w:cs="Arial MT"/>
                <w:sz w:val="20"/>
                <w:szCs w:val="20"/>
              </w:rPr>
              <w:t>FONO</w:t>
            </w:r>
            <w:r w:rsidRPr="00E6185D">
              <w:rPr>
                <w:rFonts w:ascii="Verdana" w:eastAsia="Arial MT" w:hAnsi="Verdana" w:cs="Arial MT"/>
                <w:spacing w:val="-4"/>
                <w:sz w:val="20"/>
                <w:szCs w:val="20"/>
              </w:rPr>
              <w:t xml:space="preserve"> </w:t>
            </w:r>
            <w:r w:rsidRPr="00E6185D">
              <w:rPr>
                <w:rFonts w:ascii="Verdana" w:eastAsia="Arial MT" w:hAnsi="Verdana" w:cs="Arial MT"/>
                <w:sz w:val="20"/>
                <w:szCs w:val="20"/>
              </w:rPr>
              <w:t>DIGITAL</w:t>
            </w:r>
          </w:p>
        </w:tc>
        <w:tc>
          <w:tcPr>
            <w:tcW w:w="603" w:type="pct"/>
          </w:tcPr>
          <w:p w14:paraId="47679CA8"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c>
          <w:tcPr>
            <w:tcW w:w="603" w:type="pct"/>
          </w:tcPr>
          <w:p w14:paraId="6CF1AADA"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10</w:t>
            </w:r>
          </w:p>
        </w:tc>
        <w:tc>
          <w:tcPr>
            <w:tcW w:w="603" w:type="pct"/>
          </w:tcPr>
          <w:p w14:paraId="0E345486"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15</w:t>
            </w:r>
          </w:p>
        </w:tc>
        <w:tc>
          <w:tcPr>
            <w:tcW w:w="603" w:type="pct"/>
          </w:tcPr>
          <w:p w14:paraId="089B5EBE"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20</w:t>
            </w:r>
          </w:p>
        </w:tc>
        <w:tc>
          <w:tcPr>
            <w:tcW w:w="603" w:type="pct"/>
          </w:tcPr>
          <w:p w14:paraId="4B8E4C21"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r>
      <w:tr w:rsidR="003243A2" w:rsidRPr="00E6185D" w14:paraId="1A6A08F9" w14:textId="77777777" w:rsidTr="00367540">
        <w:tc>
          <w:tcPr>
            <w:tcW w:w="358" w:type="pct"/>
            <w:shd w:val="clear" w:color="auto" w:fill="F2F2F2" w:themeFill="background1" w:themeFillShade="F2"/>
            <w:vAlign w:val="center"/>
          </w:tcPr>
          <w:p w14:paraId="2B9AAAAB" w14:textId="77777777" w:rsidR="003243A2" w:rsidRPr="00E6185D" w:rsidRDefault="003243A2" w:rsidP="00CF1563">
            <w:pPr>
              <w:jc w:val="both"/>
              <w:rPr>
                <w:rFonts w:ascii="Verdana" w:eastAsia="Arial MT" w:hAnsi="Verdana" w:cs="Arial MT"/>
                <w:sz w:val="20"/>
                <w:szCs w:val="20"/>
              </w:rPr>
            </w:pPr>
            <w:r w:rsidRPr="00E6185D">
              <w:rPr>
                <w:rFonts w:ascii="Verdana" w:eastAsia="Arial MT" w:hAnsi="Verdana" w:cs="Arial MT"/>
                <w:sz w:val="20"/>
                <w:szCs w:val="20"/>
              </w:rPr>
              <w:t>21</w:t>
            </w:r>
          </w:p>
        </w:tc>
        <w:tc>
          <w:tcPr>
            <w:tcW w:w="1627" w:type="pct"/>
            <w:shd w:val="clear" w:color="auto" w:fill="F2F2F2" w:themeFill="background1" w:themeFillShade="F2"/>
            <w:vAlign w:val="center"/>
          </w:tcPr>
          <w:p w14:paraId="679236DD" w14:textId="77777777" w:rsidR="003243A2" w:rsidRPr="00E6185D" w:rsidRDefault="003243A2" w:rsidP="00CF1563">
            <w:pPr>
              <w:spacing w:line="183" w:lineRule="exact"/>
              <w:jc w:val="both"/>
              <w:rPr>
                <w:rFonts w:ascii="Verdana" w:eastAsia="Arial MT" w:hAnsi="Verdana" w:cs="Arial MT"/>
                <w:sz w:val="20"/>
                <w:szCs w:val="20"/>
              </w:rPr>
            </w:pPr>
            <w:r w:rsidRPr="00E6185D">
              <w:rPr>
                <w:rFonts w:ascii="Verdana" w:eastAsia="Arial MT" w:hAnsi="Verdana" w:cs="Arial MT"/>
                <w:sz w:val="20"/>
                <w:szCs w:val="20"/>
              </w:rPr>
              <w:t>MEDIA</w:t>
            </w:r>
            <w:r w:rsidRPr="00E6185D">
              <w:rPr>
                <w:rFonts w:ascii="Verdana" w:eastAsia="Arial MT" w:hAnsi="Verdana" w:cs="Arial MT"/>
                <w:spacing w:val="-3"/>
                <w:sz w:val="20"/>
                <w:szCs w:val="20"/>
              </w:rPr>
              <w:t xml:space="preserve"> </w:t>
            </w:r>
            <w:r w:rsidRPr="00E6185D">
              <w:rPr>
                <w:rFonts w:ascii="Verdana" w:eastAsia="Arial MT" w:hAnsi="Verdana" w:cs="Arial MT"/>
                <w:sz w:val="20"/>
                <w:szCs w:val="20"/>
              </w:rPr>
              <w:t>GATEWAY</w:t>
            </w:r>
          </w:p>
        </w:tc>
        <w:tc>
          <w:tcPr>
            <w:tcW w:w="603" w:type="pct"/>
            <w:shd w:val="clear" w:color="auto" w:fill="F2F2F2" w:themeFill="background1" w:themeFillShade="F2"/>
          </w:tcPr>
          <w:p w14:paraId="6F4FA6D5" w14:textId="77777777" w:rsidR="003243A2" w:rsidRPr="00E6185D" w:rsidRDefault="003243A2" w:rsidP="00CF1563">
            <w:pPr>
              <w:jc w:val="both"/>
              <w:rPr>
                <w:rFonts w:ascii="Verdana" w:hAnsi="Verdana"/>
                <w:sz w:val="20"/>
                <w:szCs w:val="20"/>
              </w:rPr>
            </w:pPr>
            <w:r w:rsidRPr="00E6185D">
              <w:rPr>
                <w:rFonts w:ascii="Verdana" w:eastAsia="Arial MT" w:hAnsi="Verdana" w:cs="Arial MT"/>
                <w:w w:val="98"/>
                <w:sz w:val="20"/>
                <w:szCs w:val="20"/>
              </w:rPr>
              <w:t>0</w:t>
            </w:r>
          </w:p>
        </w:tc>
        <w:tc>
          <w:tcPr>
            <w:tcW w:w="603" w:type="pct"/>
            <w:shd w:val="clear" w:color="auto" w:fill="F2F2F2" w:themeFill="background1" w:themeFillShade="F2"/>
          </w:tcPr>
          <w:p w14:paraId="5DC01E75"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10</w:t>
            </w:r>
          </w:p>
        </w:tc>
        <w:tc>
          <w:tcPr>
            <w:tcW w:w="603" w:type="pct"/>
            <w:shd w:val="clear" w:color="auto" w:fill="F2F2F2" w:themeFill="background1" w:themeFillShade="F2"/>
          </w:tcPr>
          <w:p w14:paraId="2E5D49B1"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15</w:t>
            </w:r>
          </w:p>
        </w:tc>
        <w:tc>
          <w:tcPr>
            <w:tcW w:w="603" w:type="pct"/>
            <w:shd w:val="clear" w:color="auto" w:fill="F2F2F2" w:themeFill="background1" w:themeFillShade="F2"/>
          </w:tcPr>
          <w:p w14:paraId="4BE0E750"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20</w:t>
            </w:r>
          </w:p>
        </w:tc>
        <w:tc>
          <w:tcPr>
            <w:tcW w:w="603" w:type="pct"/>
            <w:shd w:val="clear" w:color="auto" w:fill="F2F2F2" w:themeFill="background1" w:themeFillShade="F2"/>
          </w:tcPr>
          <w:p w14:paraId="0E16C401" w14:textId="77777777" w:rsidR="003243A2" w:rsidRPr="00E6185D" w:rsidRDefault="003243A2" w:rsidP="00CF1563">
            <w:pPr>
              <w:jc w:val="both"/>
              <w:rPr>
                <w:rFonts w:ascii="Verdana" w:hAnsi="Verdana"/>
                <w:sz w:val="20"/>
                <w:szCs w:val="20"/>
              </w:rPr>
            </w:pPr>
            <w:r w:rsidRPr="00E6185D">
              <w:rPr>
                <w:rFonts w:ascii="Verdana" w:eastAsia="Arial MT" w:hAnsi="Verdana" w:cs="Arial MT"/>
                <w:sz w:val="20"/>
                <w:szCs w:val="20"/>
              </w:rPr>
              <w:t>25</w:t>
            </w:r>
          </w:p>
        </w:tc>
      </w:tr>
    </w:tbl>
    <w:p w14:paraId="5ECDB6B7" w14:textId="77777777" w:rsidR="00C6270E" w:rsidRDefault="00C6270E" w:rsidP="00CF1563">
      <w:pPr>
        <w:jc w:val="both"/>
      </w:pPr>
    </w:p>
    <w:p w14:paraId="283C4A4E" w14:textId="2328019F" w:rsidR="003243A2" w:rsidRDefault="000B25CE" w:rsidP="00CF1563">
      <w:pPr>
        <w:jc w:val="both"/>
        <w:rPr>
          <w:rFonts w:ascii="Verdana" w:hAnsi="Verdana"/>
        </w:rPr>
      </w:pPr>
      <w:r w:rsidRPr="00C6270E">
        <w:rPr>
          <w:rFonts w:ascii="Verdana" w:hAnsi="Verdana"/>
        </w:rPr>
        <w:t xml:space="preserve">Fuente: </w:t>
      </w:r>
      <w:r w:rsidR="005C4945">
        <w:rPr>
          <w:rFonts w:ascii="Verdana" w:hAnsi="Verdana"/>
        </w:rPr>
        <w:t>E</w:t>
      </w:r>
      <w:r w:rsidR="00DD6B92" w:rsidRPr="00C6270E">
        <w:rPr>
          <w:rFonts w:ascii="Verdana" w:hAnsi="Verdana"/>
        </w:rPr>
        <w:t>laboración propia</w:t>
      </w:r>
    </w:p>
    <w:p w14:paraId="308F7529" w14:textId="77777777" w:rsidR="006667C1" w:rsidRDefault="006667C1" w:rsidP="00CF1563">
      <w:pPr>
        <w:jc w:val="both"/>
        <w:rPr>
          <w:rFonts w:ascii="Verdana" w:hAnsi="Verdana"/>
        </w:rPr>
      </w:pPr>
    </w:p>
    <w:p w14:paraId="0148D942" w14:textId="77777777" w:rsidR="00903450" w:rsidRPr="00F56F58" w:rsidRDefault="00903450" w:rsidP="00CF1563">
      <w:pPr>
        <w:spacing w:line="276" w:lineRule="auto"/>
        <w:jc w:val="both"/>
        <w:rPr>
          <w:rFonts w:ascii="Verdana" w:hAnsi="Verdana"/>
        </w:rPr>
      </w:pPr>
    </w:p>
    <w:sectPr w:rsidR="00903450" w:rsidRPr="00F56F58" w:rsidSect="00F37E1D">
      <w:headerReference w:type="default" r:id="rId26"/>
      <w:headerReference w:type="first" r:id="rId27"/>
      <w:pgSz w:w="12240" w:h="15840" w:code="1"/>
      <w:pgMar w:top="1752"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168E" w14:textId="77777777" w:rsidR="000753E2" w:rsidRDefault="000753E2" w:rsidP="001649E1">
      <w:pPr>
        <w:spacing w:after="0" w:line="240" w:lineRule="auto"/>
      </w:pPr>
      <w:r>
        <w:separator/>
      </w:r>
    </w:p>
  </w:endnote>
  <w:endnote w:type="continuationSeparator" w:id="0">
    <w:p w14:paraId="71CE09C4" w14:textId="77777777" w:rsidR="000753E2" w:rsidRDefault="000753E2" w:rsidP="001649E1">
      <w:pPr>
        <w:spacing w:after="0" w:line="240" w:lineRule="auto"/>
      </w:pPr>
      <w:r>
        <w:continuationSeparator/>
      </w:r>
    </w:p>
  </w:endnote>
  <w:endnote w:type="continuationNotice" w:id="1">
    <w:p w14:paraId="707B2D51" w14:textId="77777777" w:rsidR="000753E2" w:rsidRDefault="000753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Medium">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F03AD" w14:textId="77777777" w:rsidR="000753E2" w:rsidRDefault="000753E2" w:rsidP="001649E1">
      <w:pPr>
        <w:spacing w:after="0" w:line="240" w:lineRule="auto"/>
      </w:pPr>
      <w:r>
        <w:separator/>
      </w:r>
    </w:p>
  </w:footnote>
  <w:footnote w:type="continuationSeparator" w:id="0">
    <w:p w14:paraId="2C949065" w14:textId="77777777" w:rsidR="000753E2" w:rsidRDefault="000753E2" w:rsidP="001649E1">
      <w:pPr>
        <w:spacing w:after="0" w:line="240" w:lineRule="auto"/>
      </w:pPr>
      <w:r>
        <w:continuationSeparator/>
      </w:r>
    </w:p>
  </w:footnote>
  <w:footnote w:type="continuationNotice" w:id="1">
    <w:p w14:paraId="37CBD00F" w14:textId="77777777" w:rsidR="000753E2" w:rsidRDefault="000753E2">
      <w:pPr>
        <w:spacing w:after="0" w:line="240" w:lineRule="auto"/>
      </w:pPr>
    </w:p>
  </w:footnote>
  <w:footnote w:id="2">
    <w:p w14:paraId="39B44FF1" w14:textId="77777777" w:rsidR="001649E1" w:rsidRDefault="001649E1" w:rsidP="001649E1">
      <w:pPr>
        <w:pStyle w:val="Textonotapie"/>
        <w:jc w:val="both"/>
      </w:pPr>
      <w:r w:rsidRPr="11632A9C">
        <w:rPr>
          <w:rStyle w:val="Refdenotaalpie"/>
        </w:rPr>
        <w:footnoteRef/>
      </w:r>
      <w:r>
        <w:t xml:space="preserve"> </w:t>
      </w:r>
      <w:r w:rsidRPr="11632A9C">
        <w:rPr>
          <w:sz w:val="16"/>
          <w:szCs w:val="16"/>
        </w:rPr>
        <w:t>Para tal efecto, se entenderá como cualquier otro documento legal de transferencia de dominio, el acto administrativo o la providencia judicial por medio de la cual se reconoce cualquier porcentaje sobre el derecho de dominio de un bien a favor de la Superintendencia de Sociedades.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4F39E2" w:rsidRPr="00E833B8" w14:paraId="664E3DA5" w14:textId="77777777" w:rsidTr="004F39E2">
      <w:trPr>
        <w:cantSplit/>
        <w:trHeight w:val="397"/>
        <w:jc w:val="center"/>
      </w:trPr>
      <w:tc>
        <w:tcPr>
          <w:tcW w:w="2405" w:type="dxa"/>
          <w:vMerge w:val="restart"/>
        </w:tcPr>
        <w:p w14:paraId="5A2037CF" w14:textId="77777777" w:rsidR="00F12C3D" w:rsidRPr="00E833B8" w:rsidRDefault="004F39E2" w:rsidP="004F39E2">
          <w:pPr>
            <w:ind w:right="360"/>
            <w:jc w:val="center"/>
            <w:rPr>
              <w:rFonts w:cs="Arial"/>
              <w:sz w:val="18"/>
              <w:szCs w:val="18"/>
              <w:lang w:val="es-MX"/>
            </w:rPr>
          </w:pPr>
          <w:r w:rsidRPr="00E833B8">
            <w:rPr>
              <w:noProof/>
              <w:sz w:val="18"/>
              <w:szCs w:val="18"/>
              <w:lang w:eastAsia="es-CO"/>
            </w:rPr>
            <w:drawing>
              <wp:anchor distT="0" distB="0" distL="114300" distR="114300" simplePos="0" relativeHeight="251658241" behindDoc="1" locked="0" layoutInCell="1" allowOverlap="1" wp14:anchorId="7044717E" wp14:editId="24D9A1E4">
                <wp:simplePos x="0" y="0"/>
                <wp:positionH relativeFrom="column">
                  <wp:posOffset>29210</wp:posOffset>
                </wp:positionH>
                <wp:positionV relativeFrom="paragraph">
                  <wp:posOffset>125095</wp:posOffset>
                </wp:positionV>
                <wp:extent cx="1421130" cy="810895"/>
                <wp:effectExtent l="0" t="0" r="0" b="8255"/>
                <wp:wrapNone/>
                <wp:docPr id="1547100539" name="Imagen 1547100539"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2109EBB9" w14:textId="7F8B8775" w:rsidR="00F12C3D" w:rsidRPr="008C4C21" w:rsidRDefault="004F39E2" w:rsidP="004F39E2">
          <w:pPr>
            <w:spacing w:after="0" w:line="240" w:lineRule="auto"/>
            <w:jc w:val="center"/>
            <w:rPr>
              <w:rFonts w:ascii="Verdana" w:hAnsi="Verdana" w:cs="Arial"/>
              <w:b/>
              <w:bCs/>
              <w:sz w:val="18"/>
              <w:szCs w:val="18"/>
              <w:lang w:val="es-MX"/>
            </w:rPr>
          </w:pPr>
          <w:r w:rsidRPr="008C4C21">
            <w:rPr>
              <w:rFonts w:ascii="Verdana" w:hAnsi="Verdana" w:cs="Arial"/>
              <w:b/>
              <w:bCs/>
              <w:sz w:val="18"/>
              <w:szCs w:val="18"/>
              <w:lang w:val="es-MX"/>
            </w:rPr>
            <w:t xml:space="preserve">PROCESO: </w:t>
          </w:r>
          <w:r w:rsidR="00E36CCC" w:rsidRPr="008C4C21">
            <w:rPr>
              <w:rFonts w:ascii="Verdana" w:hAnsi="Verdana" w:cs="Arial"/>
              <w:b/>
              <w:bCs/>
              <w:sz w:val="18"/>
              <w:szCs w:val="18"/>
              <w:lang w:val="es-MX"/>
            </w:rPr>
            <w:t>GESTIÓN DE INFRAESTRUCTURA FÍSICA</w:t>
          </w:r>
        </w:p>
      </w:tc>
      <w:tc>
        <w:tcPr>
          <w:tcW w:w="1560" w:type="dxa"/>
          <w:vAlign w:val="center"/>
        </w:tcPr>
        <w:p w14:paraId="14A4E4C9" w14:textId="77777777" w:rsidR="00F12C3D" w:rsidRPr="00E833B8" w:rsidRDefault="004F39E2" w:rsidP="004F39E2">
          <w:pPr>
            <w:spacing w:after="0" w:line="240" w:lineRule="auto"/>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14E9BEED" w14:textId="2822954C" w:rsidR="00F12C3D" w:rsidRPr="00AD7AA1" w:rsidRDefault="004F39E2" w:rsidP="004F39E2">
          <w:pPr>
            <w:spacing w:after="0" w:line="240" w:lineRule="auto"/>
            <w:jc w:val="center"/>
            <w:rPr>
              <w:rFonts w:ascii="Verdana" w:hAnsi="Verdana" w:cs="Arial"/>
              <w:color w:val="FF0000"/>
              <w:sz w:val="18"/>
              <w:szCs w:val="18"/>
              <w:lang w:val="es-MX"/>
            </w:rPr>
          </w:pPr>
          <w:r w:rsidRPr="00DF398C">
            <w:rPr>
              <w:rFonts w:ascii="Verdana" w:hAnsi="Verdana" w:cs="Arial"/>
              <w:sz w:val="18"/>
              <w:szCs w:val="18"/>
              <w:lang w:val="es-MX"/>
            </w:rPr>
            <w:t>GIF-MA-001</w:t>
          </w:r>
        </w:p>
      </w:tc>
    </w:tr>
    <w:tr w:rsidR="004F39E2" w:rsidRPr="00E833B8" w14:paraId="7E532CFF" w14:textId="77777777" w:rsidTr="004F39E2">
      <w:trPr>
        <w:cantSplit/>
        <w:trHeight w:val="397"/>
        <w:jc w:val="center"/>
      </w:trPr>
      <w:tc>
        <w:tcPr>
          <w:tcW w:w="2405" w:type="dxa"/>
          <w:vMerge/>
        </w:tcPr>
        <w:p w14:paraId="629FE1F1" w14:textId="77777777" w:rsidR="00F12C3D" w:rsidRPr="00E833B8" w:rsidRDefault="00F12C3D" w:rsidP="004F39E2">
          <w:pPr>
            <w:ind w:right="360"/>
            <w:jc w:val="center"/>
            <w:rPr>
              <w:noProof/>
              <w:sz w:val="18"/>
              <w:szCs w:val="18"/>
            </w:rPr>
          </w:pPr>
        </w:p>
      </w:tc>
      <w:tc>
        <w:tcPr>
          <w:tcW w:w="3827" w:type="dxa"/>
          <w:vMerge/>
          <w:vAlign w:val="center"/>
        </w:tcPr>
        <w:p w14:paraId="2AABD62F" w14:textId="77777777" w:rsidR="00F12C3D" w:rsidRPr="008C4C21" w:rsidRDefault="00F12C3D" w:rsidP="004F39E2">
          <w:pPr>
            <w:spacing w:after="0" w:line="240" w:lineRule="auto"/>
            <w:jc w:val="center"/>
            <w:rPr>
              <w:rFonts w:ascii="Verdana" w:hAnsi="Verdana" w:cs="Arial"/>
              <w:b/>
              <w:bCs/>
              <w:sz w:val="18"/>
              <w:szCs w:val="18"/>
              <w:lang w:val="es-MX"/>
            </w:rPr>
          </w:pPr>
        </w:p>
      </w:tc>
      <w:tc>
        <w:tcPr>
          <w:tcW w:w="1560" w:type="dxa"/>
          <w:tcBorders>
            <w:bottom w:val="single" w:sz="4" w:space="0" w:color="auto"/>
          </w:tcBorders>
          <w:vAlign w:val="center"/>
        </w:tcPr>
        <w:p w14:paraId="1D4497AD" w14:textId="77777777" w:rsidR="00F12C3D" w:rsidRPr="00E833B8" w:rsidRDefault="004F39E2" w:rsidP="004F39E2">
          <w:pPr>
            <w:spacing w:after="0" w:line="240" w:lineRule="auto"/>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6B7B9014" w14:textId="77777777" w:rsidR="00F12C3D" w:rsidRPr="00075BE4" w:rsidRDefault="004F39E2" w:rsidP="004F39E2">
          <w:pPr>
            <w:spacing w:after="0" w:line="240" w:lineRule="auto"/>
            <w:jc w:val="center"/>
            <w:rPr>
              <w:rFonts w:ascii="Verdana" w:hAnsi="Verdana" w:cs="Arial"/>
              <w:color w:val="000000" w:themeColor="text1"/>
              <w:sz w:val="18"/>
              <w:szCs w:val="18"/>
              <w:lang w:val="es-MX"/>
            </w:rPr>
          </w:pPr>
          <w:r w:rsidRPr="00075BE4">
            <w:rPr>
              <w:rFonts w:ascii="Verdana" w:hAnsi="Verdana" w:cs="Arial"/>
              <w:color w:val="000000" w:themeColor="text1"/>
              <w:sz w:val="18"/>
              <w:szCs w:val="18"/>
              <w:lang w:val="es-MX"/>
            </w:rPr>
            <w:t>013</w:t>
          </w:r>
        </w:p>
      </w:tc>
    </w:tr>
    <w:tr w:rsidR="004F39E2" w:rsidRPr="00E833B8" w14:paraId="6C95ACB3" w14:textId="77777777" w:rsidTr="004F39E2">
      <w:trPr>
        <w:cantSplit/>
        <w:trHeight w:val="397"/>
        <w:jc w:val="center"/>
      </w:trPr>
      <w:tc>
        <w:tcPr>
          <w:tcW w:w="2405" w:type="dxa"/>
          <w:vMerge/>
        </w:tcPr>
        <w:p w14:paraId="57F23BD4" w14:textId="77777777" w:rsidR="00F12C3D" w:rsidRPr="00E833B8" w:rsidRDefault="00F12C3D" w:rsidP="004F39E2">
          <w:pPr>
            <w:rPr>
              <w:rFonts w:ascii="Arial Narrow" w:hAnsi="Arial Narrow"/>
              <w:sz w:val="18"/>
              <w:szCs w:val="18"/>
              <w:lang w:val="es-MX"/>
            </w:rPr>
          </w:pPr>
        </w:p>
      </w:tc>
      <w:tc>
        <w:tcPr>
          <w:tcW w:w="3827" w:type="dxa"/>
          <w:vMerge w:val="restart"/>
          <w:vAlign w:val="center"/>
        </w:tcPr>
        <w:p w14:paraId="02EE2456" w14:textId="51332339" w:rsidR="00F12C3D" w:rsidRPr="008C4C21" w:rsidRDefault="00E36CCC" w:rsidP="004F39E2">
          <w:pPr>
            <w:spacing w:after="0" w:line="240" w:lineRule="auto"/>
            <w:jc w:val="center"/>
            <w:rPr>
              <w:rFonts w:ascii="Verdana" w:hAnsi="Verdana" w:cs="Arial"/>
              <w:b/>
              <w:bCs/>
              <w:sz w:val="18"/>
              <w:szCs w:val="18"/>
              <w:lang w:val="es-MX"/>
            </w:rPr>
          </w:pPr>
          <w:r w:rsidRPr="008C4C21">
            <w:rPr>
              <w:rFonts w:ascii="Verdana" w:hAnsi="Verdana" w:cs="Arial"/>
              <w:b/>
              <w:bCs/>
              <w:sz w:val="18"/>
              <w:szCs w:val="18"/>
              <w:lang w:val="es-MX"/>
            </w:rPr>
            <w:t>MANUAL: MANEJO Y CONTROL ADMINISTRATIVO DE RECURSOS FÍSICOS</w:t>
          </w:r>
        </w:p>
      </w:tc>
      <w:tc>
        <w:tcPr>
          <w:tcW w:w="1560" w:type="dxa"/>
          <w:vAlign w:val="center"/>
        </w:tcPr>
        <w:p w14:paraId="04F4B570" w14:textId="77777777" w:rsidR="00F12C3D" w:rsidRPr="00E833B8" w:rsidRDefault="004F39E2" w:rsidP="004F39E2">
          <w:pPr>
            <w:spacing w:after="0" w:line="240" w:lineRule="auto"/>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3AE13406" w14:textId="796A483C" w:rsidR="00F12C3D" w:rsidRPr="00075BE4" w:rsidRDefault="00ED0050" w:rsidP="004F39E2">
          <w:pPr>
            <w:spacing w:after="0" w:line="240" w:lineRule="auto"/>
            <w:jc w:val="center"/>
            <w:rPr>
              <w:rFonts w:ascii="Verdana" w:hAnsi="Verdana" w:cs="Arial"/>
              <w:color w:val="000000" w:themeColor="text1"/>
              <w:sz w:val="18"/>
              <w:szCs w:val="18"/>
              <w:lang w:val="es-MX"/>
            </w:rPr>
          </w:pPr>
          <w:r>
            <w:rPr>
              <w:rFonts w:ascii="Verdana" w:hAnsi="Verdana" w:cs="Arial"/>
              <w:color w:val="000000" w:themeColor="text1"/>
              <w:sz w:val="18"/>
              <w:szCs w:val="18"/>
              <w:lang w:val="es-MX"/>
            </w:rPr>
            <w:t>30</w:t>
          </w:r>
          <w:r w:rsidR="00075BE4">
            <w:rPr>
              <w:rFonts w:ascii="Verdana" w:hAnsi="Verdana" w:cs="Arial"/>
              <w:color w:val="000000" w:themeColor="text1"/>
              <w:sz w:val="18"/>
              <w:szCs w:val="18"/>
              <w:lang w:val="es-MX"/>
            </w:rPr>
            <w:t>/</w:t>
          </w:r>
          <w:r>
            <w:rPr>
              <w:rFonts w:ascii="Verdana" w:hAnsi="Verdana" w:cs="Arial"/>
              <w:color w:val="000000" w:themeColor="text1"/>
              <w:sz w:val="18"/>
              <w:szCs w:val="18"/>
              <w:lang w:val="es-MX"/>
            </w:rPr>
            <w:t>10</w:t>
          </w:r>
          <w:r w:rsidR="00075BE4">
            <w:rPr>
              <w:rFonts w:ascii="Verdana" w:hAnsi="Verdana" w:cs="Arial"/>
              <w:color w:val="000000" w:themeColor="text1"/>
              <w:sz w:val="18"/>
              <w:szCs w:val="18"/>
              <w:lang w:val="es-MX"/>
            </w:rPr>
            <w:t>/2025</w:t>
          </w:r>
        </w:p>
      </w:tc>
    </w:tr>
    <w:tr w:rsidR="004F39E2" w:rsidRPr="00E833B8" w14:paraId="122A11CE" w14:textId="77777777" w:rsidTr="004F39E2">
      <w:trPr>
        <w:cantSplit/>
        <w:trHeight w:val="470"/>
        <w:jc w:val="center"/>
      </w:trPr>
      <w:tc>
        <w:tcPr>
          <w:tcW w:w="2405" w:type="dxa"/>
          <w:vMerge/>
        </w:tcPr>
        <w:p w14:paraId="450F3A79" w14:textId="77777777" w:rsidR="00F12C3D" w:rsidRPr="00E833B8" w:rsidRDefault="00F12C3D" w:rsidP="004F39E2">
          <w:pPr>
            <w:rPr>
              <w:rFonts w:ascii="Arial Narrow" w:hAnsi="Arial Narrow"/>
              <w:sz w:val="18"/>
              <w:szCs w:val="18"/>
              <w:lang w:val="es-MX"/>
            </w:rPr>
          </w:pPr>
        </w:p>
      </w:tc>
      <w:tc>
        <w:tcPr>
          <w:tcW w:w="3827" w:type="dxa"/>
          <w:vMerge/>
          <w:vAlign w:val="center"/>
        </w:tcPr>
        <w:p w14:paraId="74432013" w14:textId="77777777" w:rsidR="00F12C3D" w:rsidRPr="00E833B8" w:rsidRDefault="00F12C3D" w:rsidP="004F39E2">
          <w:pPr>
            <w:jc w:val="center"/>
            <w:rPr>
              <w:rFonts w:ascii="Verdana" w:hAnsi="Verdana" w:cs="Arial"/>
              <w:b/>
              <w:bCs/>
              <w:sz w:val="18"/>
              <w:szCs w:val="18"/>
              <w:lang w:val="es-MX"/>
            </w:rPr>
          </w:pPr>
        </w:p>
      </w:tc>
      <w:tc>
        <w:tcPr>
          <w:tcW w:w="1560" w:type="dxa"/>
          <w:vAlign w:val="center"/>
        </w:tcPr>
        <w:p w14:paraId="4E327D3A" w14:textId="77777777" w:rsidR="00F12C3D" w:rsidRPr="00E833B8" w:rsidRDefault="004F39E2" w:rsidP="004F39E2">
          <w:pPr>
            <w:spacing w:after="0" w:line="240" w:lineRule="auto"/>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01FAEB85" w14:textId="77777777" w:rsidR="00F12C3D" w:rsidRPr="00075BE4" w:rsidRDefault="004F39E2" w:rsidP="004F39E2">
          <w:pPr>
            <w:spacing w:after="0" w:line="240" w:lineRule="auto"/>
            <w:jc w:val="center"/>
            <w:rPr>
              <w:rFonts w:ascii="Verdana" w:hAnsi="Verdana" w:cs="Arial"/>
              <w:color w:val="000000" w:themeColor="text1"/>
              <w:sz w:val="18"/>
              <w:szCs w:val="18"/>
              <w:lang w:val="es-MX"/>
            </w:rPr>
          </w:pPr>
          <w:r w:rsidRPr="00075BE4">
            <w:rPr>
              <w:rFonts w:ascii="Verdana" w:hAnsi="Verdana" w:cs="Arial"/>
              <w:color w:val="000000" w:themeColor="text1"/>
              <w:sz w:val="18"/>
              <w:szCs w:val="18"/>
              <w:lang w:val="es-MX"/>
            </w:rPr>
            <w:t>Pública</w:t>
          </w:r>
        </w:p>
      </w:tc>
    </w:tr>
  </w:tbl>
  <w:p w14:paraId="5599A946" w14:textId="77777777" w:rsidR="00F12C3D" w:rsidRDefault="00F12C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58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244"/>
      <w:gridCol w:w="5040"/>
      <w:gridCol w:w="3156"/>
    </w:tblGrid>
    <w:tr w:rsidR="004F39E2" w:rsidRPr="003F0226" w14:paraId="47E46F82" w14:textId="77777777" w:rsidTr="004F39E2">
      <w:trPr>
        <w:cantSplit/>
        <w:trHeight w:val="524"/>
      </w:trPr>
      <w:tc>
        <w:tcPr>
          <w:tcW w:w="2244" w:type="dxa"/>
          <w:vMerge w:val="restart"/>
        </w:tcPr>
        <w:p w14:paraId="1D0C6DF8" w14:textId="77777777" w:rsidR="00F12C3D" w:rsidRPr="004A32C3" w:rsidRDefault="004F39E2" w:rsidP="004F39E2">
          <w:pPr>
            <w:ind w:right="360"/>
            <w:jc w:val="center"/>
            <w:rPr>
              <w:rFonts w:ascii="Arial" w:hAnsi="Arial" w:cs="Arial"/>
              <w:sz w:val="2"/>
              <w:szCs w:val="2"/>
              <w:lang w:val="es-MX"/>
            </w:rPr>
          </w:pPr>
          <w:r w:rsidRPr="00794E1F">
            <w:rPr>
              <w:rFonts w:ascii="Arial" w:hAnsi="Arial" w:cs="Arial"/>
              <w:noProof/>
              <w:sz w:val="20"/>
              <w:szCs w:val="20"/>
              <w:lang w:val="es-CO" w:eastAsia="es-CO"/>
            </w:rPr>
            <w:drawing>
              <wp:anchor distT="0" distB="0" distL="114300" distR="114300" simplePos="0" relativeHeight="251658242" behindDoc="1" locked="0" layoutInCell="1" allowOverlap="1" wp14:anchorId="4B7F0CF2" wp14:editId="642077E1">
                <wp:simplePos x="0" y="0"/>
                <wp:positionH relativeFrom="column">
                  <wp:posOffset>194310</wp:posOffset>
                </wp:positionH>
                <wp:positionV relativeFrom="paragraph">
                  <wp:posOffset>121285</wp:posOffset>
                </wp:positionV>
                <wp:extent cx="942975" cy="962025"/>
                <wp:effectExtent l="0" t="0" r="9525" b="9525"/>
                <wp:wrapTight wrapText="bothSides">
                  <wp:wrapPolygon edited="0">
                    <wp:start x="0" y="0"/>
                    <wp:lineTo x="0" y="21386"/>
                    <wp:lineTo x="21382" y="21386"/>
                    <wp:lineTo x="21382" y="0"/>
                    <wp:lineTo x="0" y="0"/>
                  </wp:wrapPolygon>
                </wp:wrapTight>
                <wp:docPr id="657621320" name="Imagen 65762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962025"/>
                        </a:xfrm>
                        <a:prstGeom prst="rect">
                          <a:avLst/>
                        </a:prstGeom>
                        <a:noFill/>
                      </pic:spPr>
                    </pic:pic>
                  </a:graphicData>
                </a:graphic>
              </wp:anchor>
            </w:drawing>
          </w:r>
        </w:p>
      </w:tc>
      <w:tc>
        <w:tcPr>
          <w:tcW w:w="5040" w:type="dxa"/>
          <w:vAlign w:val="center"/>
        </w:tcPr>
        <w:p w14:paraId="00E37693" w14:textId="77777777" w:rsidR="00F12C3D" w:rsidRPr="00864D2C" w:rsidRDefault="004F39E2" w:rsidP="004F39E2">
          <w:pPr>
            <w:pStyle w:val="Textoindependiente3"/>
            <w:spacing w:after="0"/>
            <w:jc w:val="center"/>
            <w:rPr>
              <w:rFonts w:ascii="Arial Narrow" w:hAnsi="Arial Narrow"/>
              <w:b/>
              <w:bCs/>
              <w:sz w:val="20"/>
              <w:szCs w:val="20"/>
              <w:lang w:val="es-MX"/>
            </w:rPr>
          </w:pPr>
          <w:r>
            <w:rPr>
              <w:rFonts w:ascii="Arial Narrow" w:hAnsi="Arial Narrow"/>
              <w:b/>
              <w:bCs/>
              <w:sz w:val="20"/>
              <w:szCs w:val="20"/>
              <w:lang w:val="es-MX"/>
            </w:rPr>
            <w:t>SUPER INTENDENCIA DE SOCIEDADES</w:t>
          </w:r>
        </w:p>
      </w:tc>
      <w:tc>
        <w:tcPr>
          <w:tcW w:w="3156" w:type="dxa"/>
          <w:vAlign w:val="center"/>
        </w:tcPr>
        <w:p w14:paraId="314890B6" w14:textId="77777777" w:rsidR="00F12C3D" w:rsidRPr="003F0226" w:rsidRDefault="004F39E2" w:rsidP="004F39E2">
          <w:pPr>
            <w:spacing w:after="0" w:line="240" w:lineRule="auto"/>
            <w:rPr>
              <w:rFonts w:ascii="Arial" w:hAnsi="Arial" w:cs="Arial"/>
              <w:sz w:val="18"/>
              <w:szCs w:val="18"/>
              <w:lang w:val="es-MX"/>
            </w:rPr>
          </w:pPr>
          <w:r>
            <w:rPr>
              <w:rFonts w:ascii="Arial" w:hAnsi="Arial" w:cs="Arial"/>
              <w:sz w:val="18"/>
              <w:szCs w:val="18"/>
              <w:lang w:val="es-MX"/>
            </w:rPr>
            <w:t>Código</w:t>
          </w:r>
          <w:r w:rsidRPr="003F0226">
            <w:rPr>
              <w:rFonts w:ascii="Arial" w:hAnsi="Arial" w:cs="Arial"/>
              <w:sz w:val="18"/>
              <w:szCs w:val="18"/>
              <w:lang w:val="es-MX"/>
            </w:rPr>
            <w:t xml:space="preserve">: </w:t>
          </w:r>
          <w:r>
            <w:rPr>
              <w:rFonts w:ascii="Arial" w:hAnsi="Arial" w:cs="Arial"/>
              <w:sz w:val="18"/>
              <w:szCs w:val="18"/>
              <w:lang w:val="es-MX"/>
            </w:rPr>
            <w:t>GINF-M-001</w:t>
          </w:r>
        </w:p>
      </w:tc>
    </w:tr>
    <w:tr w:rsidR="004F39E2" w:rsidRPr="003F0226" w14:paraId="07591EB0" w14:textId="77777777" w:rsidTr="004F39E2">
      <w:trPr>
        <w:cantSplit/>
        <w:trHeight w:val="520"/>
      </w:trPr>
      <w:tc>
        <w:tcPr>
          <w:tcW w:w="2244" w:type="dxa"/>
          <w:vMerge/>
        </w:tcPr>
        <w:p w14:paraId="2196A7F5" w14:textId="77777777" w:rsidR="00F12C3D" w:rsidRDefault="00F12C3D" w:rsidP="004F39E2">
          <w:pPr>
            <w:ind w:right="360"/>
            <w:jc w:val="center"/>
            <w:rPr>
              <w:noProof/>
            </w:rPr>
          </w:pPr>
        </w:p>
      </w:tc>
      <w:tc>
        <w:tcPr>
          <w:tcW w:w="5040" w:type="dxa"/>
          <w:vAlign w:val="center"/>
        </w:tcPr>
        <w:p w14:paraId="2BB61601" w14:textId="77777777" w:rsidR="00F12C3D" w:rsidRDefault="004F39E2" w:rsidP="004F39E2">
          <w:pPr>
            <w:spacing w:after="0" w:line="240" w:lineRule="auto"/>
            <w:jc w:val="center"/>
            <w:rPr>
              <w:rFonts w:ascii="Arial Narrow" w:hAnsi="Arial Narrow"/>
              <w:lang w:val="es-MX"/>
            </w:rPr>
          </w:pPr>
          <w:r w:rsidRPr="00F74A51">
            <w:rPr>
              <w:rFonts w:ascii="Arial Narrow" w:hAnsi="Arial Narrow"/>
              <w:b/>
              <w:bCs/>
              <w:sz w:val="20"/>
              <w:szCs w:val="20"/>
              <w:lang w:val="es-MX"/>
            </w:rPr>
            <w:t>SISTEMA GESTIÓN DE LA CALIDAD</w:t>
          </w:r>
        </w:p>
      </w:tc>
      <w:tc>
        <w:tcPr>
          <w:tcW w:w="3156" w:type="dxa"/>
          <w:vAlign w:val="center"/>
        </w:tcPr>
        <w:p w14:paraId="03770074" w14:textId="77777777" w:rsidR="00F12C3D" w:rsidRPr="003F0226" w:rsidRDefault="004F39E2" w:rsidP="004F39E2">
          <w:pPr>
            <w:spacing w:after="0" w:line="240" w:lineRule="auto"/>
            <w:rPr>
              <w:rFonts w:ascii="Arial" w:hAnsi="Arial" w:cs="Arial"/>
              <w:sz w:val="18"/>
              <w:szCs w:val="18"/>
              <w:lang w:val="es-MX"/>
            </w:rPr>
          </w:pPr>
          <w:r>
            <w:rPr>
              <w:rFonts w:ascii="Arial" w:hAnsi="Arial" w:cs="Arial"/>
              <w:sz w:val="18"/>
              <w:szCs w:val="18"/>
              <w:lang w:val="es-MX"/>
            </w:rPr>
            <w:t>Fecha</w:t>
          </w:r>
          <w:r w:rsidRPr="003F0226">
            <w:rPr>
              <w:rFonts w:ascii="Arial" w:hAnsi="Arial" w:cs="Arial"/>
              <w:sz w:val="18"/>
              <w:szCs w:val="18"/>
              <w:lang w:val="es-MX"/>
            </w:rPr>
            <w:t>:</w:t>
          </w:r>
        </w:p>
      </w:tc>
    </w:tr>
    <w:tr w:rsidR="004F39E2" w:rsidRPr="003F0226" w14:paraId="6C875DCD" w14:textId="77777777" w:rsidTr="004F39E2">
      <w:trPr>
        <w:cantSplit/>
        <w:trHeight w:val="349"/>
      </w:trPr>
      <w:tc>
        <w:tcPr>
          <w:tcW w:w="2244" w:type="dxa"/>
          <w:vMerge/>
        </w:tcPr>
        <w:p w14:paraId="00FAF06D" w14:textId="77777777" w:rsidR="00F12C3D" w:rsidRDefault="00F12C3D" w:rsidP="004F39E2">
          <w:pPr>
            <w:ind w:right="360"/>
            <w:jc w:val="center"/>
            <w:rPr>
              <w:noProof/>
            </w:rPr>
          </w:pPr>
        </w:p>
      </w:tc>
      <w:tc>
        <w:tcPr>
          <w:tcW w:w="5040" w:type="dxa"/>
          <w:vAlign w:val="center"/>
        </w:tcPr>
        <w:p w14:paraId="35E638B3" w14:textId="77777777" w:rsidR="00F12C3D" w:rsidRPr="00F74A51" w:rsidRDefault="004F39E2" w:rsidP="004F39E2">
          <w:pPr>
            <w:spacing w:after="0" w:line="240" w:lineRule="auto"/>
            <w:jc w:val="center"/>
            <w:rPr>
              <w:rFonts w:ascii="Arial Narrow" w:hAnsi="Arial Narrow"/>
              <w:b/>
              <w:bCs/>
              <w:sz w:val="20"/>
              <w:szCs w:val="20"/>
              <w:lang w:val="es-MX"/>
            </w:rPr>
          </w:pPr>
          <w:r>
            <w:rPr>
              <w:rFonts w:ascii="Arial Narrow" w:hAnsi="Arial Narrow"/>
              <w:b/>
              <w:bCs/>
              <w:sz w:val="20"/>
              <w:szCs w:val="20"/>
              <w:lang w:val="es-MX"/>
            </w:rPr>
            <w:t>PROCESO DE GESTION DE INFRAESTRUCTURA FISICA</w:t>
          </w:r>
        </w:p>
      </w:tc>
      <w:tc>
        <w:tcPr>
          <w:tcW w:w="3156" w:type="dxa"/>
          <w:vAlign w:val="center"/>
        </w:tcPr>
        <w:p w14:paraId="5C1A0038" w14:textId="77777777" w:rsidR="00F12C3D" w:rsidRPr="003F0226" w:rsidRDefault="004F39E2" w:rsidP="004F39E2">
          <w:pPr>
            <w:spacing w:after="0" w:line="240" w:lineRule="auto"/>
            <w:rPr>
              <w:rFonts w:ascii="Arial" w:hAnsi="Arial" w:cs="Arial"/>
              <w:sz w:val="18"/>
              <w:szCs w:val="18"/>
              <w:lang w:val="es-MX"/>
            </w:rPr>
          </w:pPr>
          <w:r>
            <w:rPr>
              <w:rFonts w:ascii="Arial" w:hAnsi="Arial" w:cs="Arial"/>
              <w:sz w:val="18"/>
              <w:szCs w:val="18"/>
              <w:lang w:val="es-MX"/>
            </w:rPr>
            <w:t>Versión</w:t>
          </w:r>
          <w:r w:rsidRPr="003F0226">
            <w:rPr>
              <w:rFonts w:ascii="Arial" w:hAnsi="Arial" w:cs="Arial"/>
              <w:sz w:val="18"/>
              <w:szCs w:val="18"/>
              <w:lang w:val="es-MX"/>
            </w:rPr>
            <w:t>:</w:t>
          </w:r>
        </w:p>
      </w:tc>
    </w:tr>
    <w:tr w:rsidR="004F39E2" w14:paraId="33C514C7" w14:textId="77777777" w:rsidTr="004F39E2">
      <w:trPr>
        <w:cantSplit/>
        <w:trHeight w:val="345"/>
      </w:trPr>
      <w:tc>
        <w:tcPr>
          <w:tcW w:w="2244" w:type="dxa"/>
          <w:vMerge/>
        </w:tcPr>
        <w:p w14:paraId="20266C2C" w14:textId="77777777" w:rsidR="00F12C3D" w:rsidRDefault="00F12C3D" w:rsidP="004F39E2">
          <w:pPr>
            <w:rPr>
              <w:rFonts w:ascii="Arial Narrow" w:hAnsi="Arial Narrow"/>
              <w:lang w:val="es-MX"/>
            </w:rPr>
          </w:pPr>
        </w:p>
      </w:tc>
      <w:tc>
        <w:tcPr>
          <w:tcW w:w="5040" w:type="dxa"/>
          <w:vAlign w:val="center"/>
        </w:tcPr>
        <w:p w14:paraId="7D10A0A2" w14:textId="77777777" w:rsidR="00F12C3D" w:rsidRDefault="004F39E2" w:rsidP="004F39E2">
          <w:pPr>
            <w:spacing w:after="0" w:line="240" w:lineRule="auto"/>
            <w:jc w:val="center"/>
            <w:rPr>
              <w:rFonts w:ascii="Arial Narrow" w:hAnsi="Arial Narrow"/>
              <w:b/>
              <w:bCs/>
              <w:sz w:val="20"/>
              <w:szCs w:val="20"/>
              <w:lang w:val="es-MX"/>
            </w:rPr>
          </w:pPr>
          <w:r w:rsidRPr="000F221D">
            <w:rPr>
              <w:rFonts w:ascii="Arial Narrow" w:hAnsi="Arial Narrow"/>
              <w:b/>
              <w:bCs/>
              <w:sz w:val="20"/>
              <w:szCs w:val="20"/>
              <w:lang w:val="es-MX"/>
            </w:rPr>
            <w:t xml:space="preserve">MANUAL DE MANEJO Y CONTROL </w:t>
          </w:r>
        </w:p>
        <w:p w14:paraId="01EF6017" w14:textId="77777777" w:rsidR="00F12C3D" w:rsidRPr="00F74A51" w:rsidRDefault="004F39E2" w:rsidP="004F39E2">
          <w:pPr>
            <w:spacing w:after="0" w:line="240" w:lineRule="auto"/>
            <w:jc w:val="center"/>
            <w:rPr>
              <w:rFonts w:ascii="Arial Narrow" w:hAnsi="Arial Narrow"/>
              <w:b/>
              <w:bCs/>
              <w:sz w:val="20"/>
              <w:szCs w:val="20"/>
              <w:lang w:val="es-MX"/>
            </w:rPr>
          </w:pPr>
          <w:r w:rsidRPr="000F221D">
            <w:rPr>
              <w:rFonts w:ascii="Arial Narrow" w:hAnsi="Arial Narrow"/>
              <w:b/>
              <w:bCs/>
              <w:sz w:val="20"/>
              <w:szCs w:val="20"/>
              <w:lang w:val="es-MX"/>
            </w:rPr>
            <w:t>ADMINISTRATIVO DE RECURSOS FÍSICOS</w:t>
          </w:r>
        </w:p>
      </w:tc>
      <w:tc>
        <w:tcPr>
          <w:tcW w:w="3156" w:type="dxa"/>
          <w:vAlign w:val="center"/>
        </w:tcPr>
        <w:p w14:paraId="574601EF" w14:textId="77777777" w:rsidR="00F12C3D" w:rsidRDefault="004F39E2" w:rsidP="004F39E2">
          <w:pPr>
            <w:spacing w:after="0" w:line="240" w:lineRule="auto"/>
            <w:jc w:val="both"/>
            <w:rPr>
              <w:rFonts w:ascii="Arial Narrow" w:hAnsi="Arial Narrow"/>
              <w:lang w:val="es-MX"/>
            </w:rPr>
          </w:pPr>
          <w:r>
            <w:rPr>
              <w:rStyle w:val="Nmerodepgina"/>
              <w:rFonts w:ascii="Arial Narrow" w:hAnsi="Arial Narrow"/>
            </w:rPr>
            <w:t xml:space="preserve">Número de página </w:t>
          </w:r>
          <w:r>
            <w:rPr>
              <w:rStyle w:val="Nmerodepgina"/>
              <w:rFonts w:ascii="Arial Narrow" w:hAnsi="Arial Narrow"/>
            </w:rPr>
            <w:fldChar w:fldCharType="begin"/>
          </w:r>
          <w:r>
            <w:rPr>
              <w:rStyle w:val="Nmerodepgina"/>
              <w:rFonts w:ascii="Arial Narrow" w:hAnsi="Arial Narrow"/>
            </w:rPr>
            <w:instrText xml:space="preserve"> PAGE </w:instrText>
          </w:r>
          <w:r>
            <w:rPr>
              <w:rStyle w:val="Nmerodepgina"/>
              <w:rFonts w:ascii="Arial Narrow" w:hAnsi="Arial Narrow"/>
            </w:rPr>
            <w:fldChar w:fldCharType="separate"/>
          </w:r>
          <w:r>
            <w:rPr>
              <w:rStyle w:val="Nmerodepgina"/>
              <w:rFonts w:ascii="Arial Narrow" w:hAnsi="Arial Narrow"/>
              <w:noProof/>
            </w:rPr>
            <w:t>1</w:t>
          </w:r>
          <w:r>
            <w:rPr>
              <w:rStyle w:val="Nmerodepgina"/>
              <w:rFonts w:ascii="Arial Narrow" w:hAnsi="Arial Narrow"/>
            </w:rPr>
            <w:fldChar w:fldCharType="end"/>
          </w:r>
          <w:r>
            <w:rPr>
              <w:rStyle w:val="Nmerodepgina"/>
              <w:rFonts w:ascii="Arial Narrow" w:hAnsi="Arial Narrow"/>
            </w:rPr>
            <w:t xml:space="preserve"> de </w:t>
          </w:r>
          <w:r>
            <w:rPr>
              <w:rStyle w:val="Nmerodepgina"/>
              <w:rFonts w:ascii="Arial Narrow" w:hAnsi="Arial Narrow"/>
            </w:rPr>
            <w:fldChar w:fldCharType="begin"/>
          </w:r>
          <w:r>
            <w:rPr>
              <w:rStyle w:val="Nmerodepgina"/>
              <w:rFonts w:ascii="Arial Narrow" w:hAnsi="Arial Narrow"/>
            </w:rPr>
            <w:instrText xml:space="preserve"> NUMPAGES </w:instrText>
          </w:r>
          <w:r>
            <w:rPr>
              <w:rStyle w:val="Nmerodepgina"/>
              <w:rFonts w:ascii="Arial Narrow" w:hAnsi="Arial Narrow"/>
            </w:rPr>
            <w:fldChar w:fldCharType="separate"/>
          </w:r>
          <w:r>
            <w:rPr>
              <w:rStyle w:val="Nmerodepgina"/>
              <w:rFonts w:ascii="Arial Narrow" w:hAnsi="Arial Narrow"/>
              <w:noProof/>
            </w:rPr>
            <w:t>79</w:t>
          </w:r>
          <w:r>
            <w:rPr>
              <w:rStyle w:val="Nmerodepgina"/>
              <w:rFonts w:ascii="Arial Narrow" w:hAnsi="Arial Narrow"/>
            </w:rPr>
            <w:fldChar w:fldCharType="end"/>
          </w:r>
        </w:p>
      </w:tc>
    </w:tr>
  </w:tbl>
  <w:p w14:paraId="232E8C61" w14:textId="77777777" w:rsidR="00F12C3D" w:rsidRDefault="00F12C3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4F39E2" w:rsidRPr="00E833B8" w14:paraId="6E814BDD" w14:textId="77777777" w:rsidTr="004F39E2">
      <w:trPr>
        <w:cantSplit/>
        <w:trHeight w:val="397"/>
        <w:jc w:val="center"/>
      </w:trPr>
      <w:tc>
        <w:tcPr>
          <w:tcW w:w="2405" w:type="dxa"/>
          <w:vMerge w:val="restart"/>
        </w:tcPr>
        <w:p w14:paraId="556B95C9" w14:textId="77777777" w:rsidR="00F12C3D" w:rsidRPr="00E833B8" w:rsidRDefault="004F39E2" w:rsidP="004F39E2">
          <w:pPr>
            <w:ind w:right="360"/>
            <w:jc w:val="center"/>
            <w:rPr>
              <w:rFonts w:cs="Arial"/>
              <w:sz w:val="18"/>
              <w:szCs w:val="18"/>
              <w:lang w:val="es-MX"/>
            </w:rPr>
          </w:pPr>
          <w:r w:rsidRPr="00E833B8">
            <w:rPr>
              <w:noProof/>
              <w:sz w:val="18"/>
              <w:szCs w:val="18"/>
              <w:lang w:eastAsia="es-CO"/>
            </w:rPr>
            <w:drawing>
              <wp:anchor distT="0" distB="0" distL="114300" distR="114300" simplePos="0" relativeHeight="251658243" behindDoc="1" locked="0" layoutInCell="1" allowOverlap="1" wp14:anchorId="7044717E" wp14:editId="0CC2F3A0">
                <wp:simplePos x="0" y="0"/>
                <wp:positionH relativeFrom="column">
                  <wp:posOffset>635</wp:posOffset>
                </wp:positionH>
                <wp:positionV relativeFrom="paragraph">
                  <wp:posOffset>125399</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1B5E1391" w14:textId="77777777" w:rsidR="00F12C3D" w:rsidRPr="00E833B8" w:rsidRDefault="004F39E2" w:rsidP="004F39E2">
          <w:pPr>
            <w:spacing w:after="0" w:line="240" w:lineRule="auto"/>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Pr>
              <w:rFonts w:ascii="Verdana" w:hAnsi="Verdana" w:cs="Arial"/>
              <w:b/>
              <w:bCs/>
              <w:sz w:val="18"/>
              <w:szCs w:val="18"/>
              <w:lang w:val="es-MX"/>
            </w:rPr>
            <w:t xml:space="preserve"> </w:t>
          </w:r>
          <w:r w:rsidRPr="00DF398C">
            <w:rPr>
              <w:rFonts w:ascii="Verdana" w:hAnsi="Verdana" w:cs="Arial"/>
              <w:sz w:val="18"/>
              <w:szCs w:val="18"/>
              <w:lang w:val="es-MX"/>
            </w:rPr>
            <w:t>Gestión de Infraestructura Física</w:t>
          </w:r>
        </w:p>
      </w:tc>
      <w:tc>
        <w:tcPr>
          <w:tcW w:w="1560" w:type="dxa"/>
          <w:vAlign w:val="center"/>
        </w:tcPr>
        <w:p w14:paraId="03216976" w14:textId="77777777" w:rsidR="00F12C3D" w:rsidRPr="00E833B8" w:rsidRDefault="004F39E2" w:rsidP="004F39E2">
          <w:pPr>
            <w:spacing w:after="0" w:line="240" w:lineRule="auto"/>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33D787CB" w14:textId="77777777" w:rsidR="00F12C3D" w:rsidRPr="00AD7AA1" w:rsidRDefault="004F39E2" w:rsidP="004F39E2">
          <w:pPr>
            <w:spacing w:after="0" w:line="240" w:lineRule="auto"/>
            <w:jc w:val="center"/>
            <w:rPr>
              <w:rFonts w:ascii="Verdana" w:hAnsi="Verdana" w:cs="Arial"/>
              <w:color w:val="FF0000"/>
              <w:sz w:val="18"/>
              <w:szCs w:val="18"/>
              <w:lang w:val="es-MX"/>
            </w:rPr>
          </w:pPr>
          <w:r w:rsidRPr="00DF398C">
            <w:rPr>
              <w:rFonts w:ascii="Verdana" w:hAnsi="Verdana" w:cs="Arial"/>
              <w:sz w:val="18"/>
              <w:szCs w:val="18"/>
              <w:lang w:val="es-MX"/>
            </w:rPr>
            <w:t>GINF-MA-001</w:t>
          </w:r>
        </w:p>
      </w:tc>
    </w:tr>
    <w:tr w:rsidR="004F39E2" w:rsidRPr="00E833B8" w14:paraId="14CF7138" w14:textId="77777777" w:rsidTr="004F39E2">
      <w:trPr>
        <w:cantSplit/>
        <w:trHeight w:val="397"/>
        <w:jc w:val="center"/>
      </w:trPr>
      <w:tc>
        <w:tcPr>
          <w:tcW w:w="2405" w:type="dxa"/>
          <w:vMerge/>
        </w:tcPr>
        <w:p w14:paraId="71485B50" w14:textId="77777777" w:rsidR="00F12C3D" w:rsidRPr="00E833B8" w:rsidRDefault="00F12C3D" w:rsidP="004F39E2">
          <w:pPr>
            <w:ind w:right="360"/>
            <w:jc w:val="center"/>
            <w:rPr>
              <w:noProof/>
              <w:sz w:val="18"/>
              <w:szCs w:val="18"/>
            </w:rPr>
          </w:pPr>
        </w:p>
      </w:tc>
      <w:tc>
        <w:tcPr>
          <w:tcW w:w="3827" w:type="dxa"/>
          <w:vMerge/>
          <w:vAlign w:val="center"/>
        </w:tcPr>
        <w:p w14:paraId="7FE3F9FB" w14:textId="77777777" w:rsidR="00F12C3D" w:rsidRPr="00E833B8" w:rsidRDefault="00F12C3D" w:rsidP="004F39E2">
          <w:pPr>
            <w:spacing w:after="0" w:line="240" w:lineRule="auto"/>
            <w:jc w:val="center"/>
            <w:rPr>
              <w:rFonts w:ascii="Verdana" w:hAnsi="Verdana" w:cs="Arial"/>
              <w:sz w:val="18"/>
              <w:szCs w:val="18"/>
              <w:lang w:val="es-MX"/>
            </w:rPr>
          </w:pPr>
        </w:p>
      </w:tc>
      <w:tc>
        <w:tcPr>
          <w:tcW w:w="1560" w:type="dxa"/>
          <w:tcBorders>
            <w:bottom w:val="single" w:sz="4" w:space="0" w:color="auto"/>
          </w:tcBorders>
          <w:vAlign w:val="center"/>
        </w:tcPr>
        <w:p w14:paraId="67F9FE01" w14:textId="77777777" w:rsidR="00F12C3D" w:rsidRPr="00E833B8" w:rsidRDefault="004F39E2" w:rsidP="004F39E2">
          <w:pPr>
            <w:spacing w:after="0" w:line="240" w:lineRule="auto"/>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7C9254E3" w14:textId="77777777" w:rsidR="00F12C3D" w:rsidRPr="00AD7AA1" w:rsidRDefault="004F39E2" w:rsidP="004F39E2">
          <w:pPr>
            <w:spacing w:after="0" w:line="240" w:lineRule="auto"/>
            <w:jc w:val="center"/>
            <w:rPr>
              <w:rFonts w:ascii="Verdana" w:hAnsi="Verdana" w:cs="Arial"/>
              <w:color w:val="FF0000"/>
              <w:sz w:val="18"/>
              <w:szCs w:val="18"/>
              <w:lang w:val="es-MX"/>
            </w:rPr>
          </w:pPr>
          <w:r>
            <w:rPr>
              <w:rFonts w:ascii="Verdana" w:hAnsi="Verdana" w:cs="Arial"/>
              <w:color w:val="FF0000"/>
              <w:sz w:val="18"/>
              <w:szCs w:val="18"/>
              <w:lang w:val="es-MX"/>
            </w:rPr>
            <w:t>013</w:t>
          </w:r>
        </w:p>
      </w:tc>
    </w:tr>
    <w:tr w:rsidR="004F39E2" w:rsidRPr="00E833B8" w14:paraId="3DDBC41E" w14:textId="77777777" w:rsidTr="004F39E2">
      <w:trPr>
        <w:cantSplit/>
        <w:trHeight w:val="397"/>
        <w:jc w:val="center"/>
      </w:trPr>
      <w:tc>
        <w:tcPr>
          <w:tcW w:w="2405" w:type="dxa"/>
          <w:vMerge/>
        </w:tcPr>
        <w:p w14:paraId="7537226B" w14:textId="77777777" w:rsidR="00F12C3D" w:rsidRPr="00E833B8" w:rsidRDefault="00F12C3D" w:rsidP="004F39E2">
          <w:pPr>
            <w:rPr>
              <w:rFonts w:ascii="Arial Narrow" w:hAnsi="Arial Narrow"/>
              <w:sz w:val="18"/>
              <w:szCs w:val="18"/>
              <w:lang w:val="es-MX"/>
            </w:rPr>
          </w:pPr>
        </w:p>
      </w:tc>
      <w:tc>
        <w:tcPr>
          <w:tcW w:w="3827" w:type="dxa"/>
          <w:vMerge w:val="restart"/>
          <w:vAlign w:val="center"/>
        </w:tcPr>
        <w:p w14:paraId="5F306219" w14:textId="77777777" w:rsidR="00F12C3D" w:rsidRPr="00E833B8" w:rsidRDefault="004F39E2" w:rsidP="004F39E2">
          <w:pPr>
            <w:spacing w:after="0" w:line="240" w:lineRule="auto"/>
            <w:jc w:val="center"/>
            <w:rPr>
              <w:rFonts w:ascii="Verdana" w:hAnsi="Verdana" w:cs="Arial"/>
              <w:b/>
              <w:bCs/>
              <w:sz w:val="18"/>
              <w:szCs w:val="18"/>
              <w:lang w:val="es-MX"/>
            </w:rPr>
          </w:pPr>
          <w:r>
            <w:rPr>
              <w:rFonts w:ascii="Verdana" w:hAnsi="Verdana" w:cs="Arial"/>
              <w:b/>
              <w:bCs/>
              <w:sz w:val="18"/>
              <w:szCs w:val="18"/>
              <w:lang w:val="es-MX"/>
            </w:rPr>
            <w:t>MANUAL</w:t>
          </w:r>
          <w:r w:rsidRPr="005E4E23">
            <w:rPr>
              <w:rFonts w:ascii="Verdana" w:hAnsi="Verdana" w:cs="Arial"/>
              <w:b/>
              <w:bCs/>
              <w:sz w:val="18"/>
              <w:szCs w:val="18"/>
              <w:lang w:val="es-MX"/>
            </w:rPr>
            <w:t>:</w:t>
          </w:r>
          <w:r>
            <w:rPr>
              <w:rFonts w:ascii="Verdana" w:hAnsi="Verdana" w:cs="Arial"/>
              <w:b/>
              <w:bCs/>
              <w:sz w:val="18"/>
              <w:szCs w:val="18"/>
              <w:lang w:val="es-MX"/>
            </w:rPr>
            <w:t xml:space="preserve"> </w:t>
          </w:r>
          <w:r w:rsidRPr="00DF398C">
            <w:rPr>
              <w:rFonts w:ascii="Verdana" w:hAnsi="Verdana" w:cs="Arial"/>
              <w:sz w:val="18"/>
              <w:szCs w:val="18"/>
              <w:lang w:val="es-MX"/>
            </w:rPr>
            <w:t>MANUAL DE MANEJO Y CONTROL ADMINISTRATIVO DE RECURSOS FÍSICOS</w:t>
          </w:r>
        </w:p>
      </w:tc>
      <w:tc>
        <w:tcPr>
          <w:tcW w:w="1560" w:type="dxa"/>
          <w:vAlign w:val="center"/>
        </w:tcPr>
        <w:p w14:paraId="5E304367" w14:textId="77777777" w:rsidR="00F12C3D" w:rsidRPr="00E833B8" w:rsidRDefault="004F39E2" w:rsidP="004F39E2">
          <w:pPr>
            <w:spacing w:after="0" w:line="240" w:lineRule="auto"/>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7C96BCF3" w14:textId="77777777" w:rsidR="00F12C3D" w:rsidRPr="00AD7AA1" w:rsidRDefault="00F12C3D" w:rsidP="004F39E2">
          <w:pPr>
            <w:spacing w:after="0" w:line="240" w:lineRule="auto"/>
            <w:jc w:val="center"/>
            <w:rPr>
              <w:rFonts w:ascii="Verdana" w:hAnsi="Verdana" w:cs="Arial"/>
              <w:color w:val="FF0000"/>
              <w:sz w:val="18"/>
              <w:szCs w:val="18"/>
              <w:lang w:val="es-MX"/>
            </w:rPr>
          </w:pPr>
        </w:p>
      </w:tc>
    </w:tr>
    <w:tr w:rsidR="004F39E2" w:rsidRPr="00E833B8" w14:paraId="3DB4A138" w14:textId="77777777" w:rsidTr="004F39E2">
      <w:trPr>
        <w:cantSplit/>
        <w:trHeight w:val="470"/>
        <w:jc w:val="center"/>
      </w:trPr>
      <w:tc>
        <w:tcPr>
          <w:tcW w:w="2405" w:type="dxa"/>
          <w:vMerge/>
        </w:tcPr>
        <w:p w14:paraId="32FF86E5" w14:textId="77777777" w:rsidR="00F12C3D" w:rsidRPr="00E833B8" w:rsidRDefault="00F12C3D" w:rsidP="004F39E2">
          <w:pPr>
            <w:rPr>
              <w:rFonts w:ascii="Arial Narrow" w:hAnsi="Arial Narrow"/>
              <w:sz w:val="18"/>
              <w:szCs w:val="18"/>
              <w:lang w:val="es-MX"/>
            </w:rPr>
          </w:pPr>
        </w:p>
      </w:tc>
      <w:tc>
        <w:tcPr>
          <w:tcW w:w="3827" w:type="dxa"/>
          <w:vMerge/>
          <w:vAlign w:val="center"/>
        </w:tcPr>
        <w:p w14:paraId="0FE6CA6C" w14:textId="77777777" w:rsidR="00F12C3D" w:rsidRPr="00E833B8" w:rsidRDefault="00F12C3D" w:rsidP="004F39E2">
          <w:pPr>
            <w:jc w:val="center"/>
            <w:rPr>
              <w:rFonts w:ascii="Verdana" w:hAnsi="Verdana" w:cs="Arial"/>
              <w:b/>
              <w:bCs/>
              <w:sz w:val="18"/>
              <w:szCs w:val="18"/>
              <w:lang w:val="es-MX"/>
            </w:rPr>
          </w:pPr>
        </w:p>
      </w:tc>
      <w:tc>
        <w:tcPr>
          <w:tcW w:w="1560" w:type="dxa"/>
          <w:vAlign w:val="center"/>
        </w:tcPr>
        <w:p w14:paraId="23F052CC" w14:textId="77777777" w:rsidR="00F12C3D" w:rsidRPr="00E833B8" w:rsidRDefault="004F39E2" w:rsidP="004F39E2">
          <w:pPr>
            <w:spacing w:after="0" w:line="240" w:lineRule="auto"/>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55A5337A" w14:textId="77777777" w:rsidR="00F12C3D" w:rsidRPr="00E833B8" w:rsidRDefault="004F39E2" w:rsidP="004F39E2">
          <w:pPr>
            <w:spacing w:after="0" w:line="240" w:lineRule="auto"/>
            <w:jc w:val="center"/>
            <w:rPr>
              <w:rFonts w:ascii="Verdana" w:hAnsi="Verdana" w:cs="Arial"/>
              <w:sz w:val="18"/>
              <w:szCs w:val="18"/>
              <w:lang w:val="es-MX"/>
            </w:rPr>
          </w:pPr>
          <w:r w:rsidRPr="00AD7AA1">
            <w:rPr>
              <w:rFonts w:ascii="Verdana" w:hAnsi="Verdana" w:cs="Arial"/>
              <w:color w:val="FF0000"/>
              <w:sz w:val="18"/>
              <w:szCs w:val="18"/>
              <w:lang w:val="es-MX"/>
            </w:rPr>
            <w:t>Pública</w:t>
          </w:r>
        </w:p>
      </w:tc>
    </w:tr>
  </w:tbl>
  <w:p w14:paraId="09B847AC" w14:textId="77777777" w:rsidR="00F12C3D" w:rsidRDefault="00F12C3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A981" w14:textId="77777777" w:rsidR="00F12C3D" w:rsidRDefault="00F12C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572"/>
    <w:multiLevelType w:val="hybridMultilevel"/>
    <w:tmpl w:val="606432E4"/>
    <w:lvl w:ilvl="0" w:tplc="240A000D">
      <w:start w:val="1"/>
      <w:numFmt w:val="bullet"/>
      <w:lvlText w:val=""/>
      <w:lvlJc w:val="left"/>
      <w:pPr>
        <w:ind w:left="2062" w:hanging="360"/>
      </w:pPr>
      <w:rPr>
        <w:rFonts w:ascii="Wingdings" w:hAnsi="Wingdings" w:hint="default"/>
      </w:rPr>
    </w:lvl>
    <w:lvl w:ilvl="1" w:tplc="240A0003" w:tentative="1">
      <w:start w:val="1"/>
      <w:numFmt w:val="bullet"/>
      <w:lvlText w:val="o"/>
      <w:lvlJc w:val="left"/>
      <w:pPr>
        <w:ind w:left="2782" w:hanging="360"/>
      </w:pPr>
      <w:rPr>
        <w:rFonts w:ascii="Courier New" w:hAnsi="Courier New" w:cs="Courier New" w:hint="default"/>
      </w:rPr>
    </w:lvl>
    <w:lvl w:ilvl="2" w:tplc="240A0005" w:tentative="1">
      <w:start w:val="1"/>
      <w:numFmt w:val="bullet"/>
      <w:lvlText w:val=""/>
      <w:lvlJc w:val="left"/>
      <w:pPr>
        <w:ind w:left="3502" w:hanging="360"/>
      </w:pPr>
      <w:rPr>
        <w:rFonts w:ascii="Wingdings" w:hAnsi="Wingdings" w:hint="default"/>
      </w:rPr>
    </w:lvl>
    <w:lvl w:ilvl="3" w:tplc="240A0001" w:tentative="1">
      <w:start w:val="1"/>
      <w:numFmt w:val="bullet"/>
      <w:lvlText w:val=""/>
      <w:lvlJc w:val="left"/>
      <w:pPr>
        <w:ind w:left="4222" w:hanging="360"/>
      </w:pPr>
      <w:rPr>
        <w:rFonts w:ascii="Symbol" w:hAnsi="Symbol" w:hint="default"/>
      </w:rPr>
    </w:lvl>
    <w:lvl w:ilvl="4" w:tplc="240A0003" w:tentative="1">
      <w:start w:val="1"/>
      <w:numFmt w:val="bullet"/>
      <w:lvlText w:val="o"/>
      <w:lvlJc w:val="left"/>
      <w:pPr>
        <w:ind w:left="4942" w:hanging="360"/>
      </w:pPr>
      <w:rPr>
        <w:rFonts w:ascii="Courier New" w:hAnsi="Courier New" w:cs="Courier New" w:hint="default"/>
      </w:rPr>
    </w:lvl>
    <w:lvl w:ilvl="5" w:tplc="240A0005" w:tentative="1">
      <w:start w:val="1"/>
      <w:numFmt w:val="bullet"/>
      <w:lvlText w:val=""/>
      <w:lvlJc w:val="left"/>
      <w:pPr>
        <w:ind w:left="5662" w:hanging="360"/>
      </w:pPr>
      <w:rPr>
        <w:rFonts w:ascii="Wingdings" w:hAnsi="Wingdings" w:hint="default"/>
      </w:rPr>
    </w:lvl>
    <w:lvl w:ilvl="6" w:tplc="240A0001" w:tentative="1">
      <w:start w:val="1"/>
      <w:numFmt w:val="bullet"/>
      <w:lvlText w:val=""/>
      <w:lvlJc w:val="left"/>
      <w:pPr>
        <w:ind w:left="6382" w:hanging="360"/>
      </w:pPr>
      <w:rPr>
        <w:rFonts w:ascii="Symbol" w:hAnsi="Symbol" w:hint="default"/>
      </w:rPr>
    </w:lvl>
    <w:lvl w:ilvl="7" w:tplc="240A0003" w:tentative="1">
      <w:start w:val="1"/>
      <w:numFmt w:val="bullet"/>
      <w:lvlText w:val="o"/>
      <w:lvlJc w:val="left"/>
      <w:pPr>
        <w:ind w:left="7102" w:hanging="360"/>
      </w:pPr>
      <w:rPr>
        <w:rFonts w:ascii="Courier New" w:hAnsi="Courier New" w:cs="Courier New" w:hint="default"/>
      </w:rPr>
    </w:lvl>
    <w:lvl w:ilvl="8" w:tplc="240A0005" w:tentative="1">
      <w:start w:val="1"/>
      <w:numFmt w:val="bullet"/>
      <w:lvlText w:val=""/>
      <w:lvlJc w:val="left"/>
      <w:pPr>
        <w:ind w:left="7822" w:hanging="360"/>
      </w:pPr>
      <w:rPr>
        <w:rFonts w:ascii="Wingdings" w:hAnsi="Wingdings" w:hint="default"/>
      </w:rPr>
    </w:lvl>
  </w:abstractNum>
  <w:abstractNum w:abstractNumId="1" w15:restartNumberingAfterBreak="0">
    <w:nsid w:val="041F4435"/>
    <w:multiLevelType w:val="multilevel"/>
    <w:tmpl w:val="F0D6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8271C"/>
    <w:multiLevelType w:val="hybridMultilevel"/>
    <w:tmpl w:val="F05809DA"/>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7B1D89"/>
    <w:multiLevelType w:val="hybridMultilevel"/>
    <w:tmpl w:val="076E6EF8"/>
    <w:lvl w:ilvl="0" w:tplc="2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F733FA"/>
    <w:multiLevelType w:val="hybridMultilevel"/>
    <w:tmpl w:val="61CA109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054C6766"/>
    <w:multiLevelType w:val="hybridMultilevel"/>
    <w:tmpl w:val="40AA1874"/>
    <w:lvl w:ilvl="0" w:tplc="240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66217A3"/>
    <w:multiLevelType w:val="hybridMultilevel"/>
    <w:tmpl w:val="18888CC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7186083"/>
    <w:multiLevelType w:val="hybridMultilevel"/>
    <w:tmpl w:val="986AB1FC"/>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BF48DB"/>
    <w:multiLevelType w:val="multilevel"/>
    <w:tmpl w:val="78D4CF2E"/>
    <w:lvl w:ilvl="0">
      <w:start w:val="2"/>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10"/>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0D437918"/>
    <w:multiLevelType w:val="hybridMultilevel"/>
    <w:tmpl w:val="9B84C3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F66766B"/>
    <w:multiLevelType w:val="hybridMultilevel"/>
    <w:tmpl w:val="3A260E64"/>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0C93269"/>
    <w:multiLevelType w:val="hybridMultilevel"/>
    <w:tmpl w:val="708066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0D45AE0"/>
    <w:multiLevelType w:val="hybridMultilevel"/>
    <w:tmpl w:val="1F8C88DC"/>
    <w:lvl w:ilvl="0" w:tplc="240A0005">
      <w:start w:val="1"/>
      <w:numFmt w:val="bullet"/>
      <w:lvlText w:val=""/>
      <w:lvlJc w:val="left"/>
      <w:pPr>
        <w:ind w:left="360" w:hanging="360"/>
      </w:pPr>
      <w:rPr>
        <w:rFonts w:ascii="Wingdings" w:hAnsi="Wingding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10FA75AB"/>
    <w:multiLevelType w:val="hybridMultilevel"/>
    <w:tmpl w:val="2AA46144"/>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35D1576"/>
    <w:multiLevelType w:val="multilevel"/>
    <w:tmpl w:val="CE6A373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3C10515"/>
    <w:multiLevelType w:val="hybridMultilevel"/>
    <w:tmpl w:val="60040C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43436DC"/>
    <w:multiLevelType w:val="hybridMultilevel"/>
    <w:tmpl w:val="AF54D0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8CD214B"/>
    <w:multiLevelType w:val="hybridMultilevel"/>
    <w:tmpl w:val="E926E1F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19661C6C"/>
    <w:multiLevelType w:val="hybridMultilevel"/>
    <w:tmpl w:val="B7860F8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19CA07FF"/>
    <w:multiLevelType w:val="hybridMultilevel"/>
    <w:tmpl w:val="CBCE1E60"/>
    <w:lvl w:ilvl="0" w:tplc="240A0005">
      <w:start w:val="1"/>
      <w:numFmt w:val="bullet"/>
      <w:lvlText w:val=""/>
      <w:lvlJc w:val="left"/>
      <w:pPr>
        <w:ind w:left="1429" w:hanging="360"/>
      </w:pPr>
      <w:rPr>
        <w:rFonts w:ascii="Wingdings" w:hAnsi="Wingdings"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0" w15:restartNumberingAfterBreak="0">
    <w:nsid w:val="1AE455B1"/>
    <w:multiLevelType w:val="hybridMultilevel"/>
    <w:tmpl w:val="EA5EC27C"/>
    <w:lvl w:ilvl="0" w:tplc="FFFFFFFF">
      <w:start w:val="1"/>
      <w:numFmt w:val="bullet"/>
      <w:lvlText w:val=""/>
      <w:lvlJc w:val="left"/>
      <w:pPr>
        <w:ind w:left="720" w:hanging="360"/>
      </w:pPr>
      <w:rPr>
        <w:rFonts w:ascii="Symbol" w:hAnsi="Symbol" w:hint="default"/>
      </w:rPr>
    </w:lvl>
    <w:lvl w:ilvl="1" w:tplc="240A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B746C43"/>
    <w:multiLevelType w:val="hybridMultilevel"/>
    <w:tmpl w:val="DB6A0E6E"/>
    <w:lvl w:ilvl="0" w:tplc="240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1C116E2E"/>
    <w:multiLevelType w:val="hybridMultilevel"/>
    <w:tmpl w:val="58229D1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1D6E2B38"/>
    <w:multiLevelType w:val="hybridMultilevel"/>
    <w:tmpl w:val="9DA44E34"/>
    <w:lvl w:ilvl="0" w:tplc="B3EE582A">
      <w:start w:val="1"/>
      <w:numFmt w:val="decimal"/>
      <w:lvlText w:val="%1."/>
      <w:lvlJc w:val="left"/>
      <w:pPr>
        <w:ind w:left="720" w:hanging="360"/>
      </w:pPr>
      <w:rPr>
        <w:b w:val="0"/>
        <w:bCs/>
      </w:rPr>
    </w:lvl>
    <w:lvl w:ilvl="1" w:tplc="6F5CB992">
      <w:start w:val="1"/>
      <w:numFmt w:val="lowerLetter"/>
      <w:lvlText w:val="%2."/>
      <w:lvlJc w:val="left"/>
      <w:pPr>
        <w:ind w:left="1440" w:hanging="360"/>
      </w:pPr>
    </w:lvl>
    <w:lvl w:ilvl="2" w:tplc="C24E9FD6">
      <w:start w:val="1"/>
      <w:numFmt w:val="lowerRoman"/>
      <w:lvlText w:val="%3."/>
      <w:lvlJc w:val="right"/>
      <w:pPr>
        <w:ind w:left="2160" w:hanging="180"/>
      </w:pPr>
    </w:lvl>
    <w:lvl w:ilvl="3" w:tplc="9EC47128">
      <w:start w:val="1"/>
      <w:numFmt w:val="decimal"/>
      <w:lvlText w:val="%4."/>
      <w:lvlJc w:val="left"/>
      <w:pPr>
        <w:ind w:left="502" w:hanging="360"/>
      </w:pPr>
      <w:rPr>
        <w:b w:val="0"/>
        <w:bCs/>
      </w:rPr>
    </w:lvl>
    <w:lvl w:ilvl="4" w:tplc="931C0E68">
      <w:start w:val="1"/>
      <w:numFmt w:val="lowerLetter"/>
      <w:lvlText w:val="%5."/>
      <w:lvlJc w:val="left"/>
      <w:pPr>
        <w:ind w:left="3600" w:hanging="360"/>
      </w:pPr>
    </w:lvl>
    <w:lvl w:ilvl="5" w:tplc="217601C4">
      <w:start w:val="1"/>
      <w:numFmt w:val="lowerRoman"/>
      <w:lvlText w:val="%6."/>
      <w:lvlJc w:val="right"/>
      <w:pPr>
        <w:ind w:left="4320" w:hanging="180"/>
      </w:pPr>
    </w:lvl>
    <w:lvl w:ilvl="6" w:tplc="0EE4BD6A">
      <w:start w:val="1"/>
      <w:numFmt w:val="decimal"/>
      <w:lvlText w:val="%7."/>
      <w:lvlJc w:val="left"/>
      <w:pPr>
        <w:ind w:left="5040" w:hanging="360"/>
      </w:pPr>
    </w:lvl>
    <w:lvl w:ilvl="7" w:tplc="0D34E274">
      <w:start w:val="1"/>
      <w:numFmt w:val="lowerLetter"/>
      <w:lvlText w:val="%8."/>
      <w:lvlJc w:val="left"/>
      <w:pPr>
        <w:ind w:left="5760" w:hanging="360"/>
      </w:pPr>
    </w:lvl>
    <w:lvl w:ilvl="8" w:tplc="1E5CEF2E">
      <w:start w:val="1"/>
      <w:numFmt w:val="lowerRoman"/>
      <w:lvlText w:val="%9."/>
      <w:lvlJc w:val="right"/>
      <w:pPr>
        <w:ind w:left="6480" w:hanging="180"/>
      </w:pPr>
    </w:lvl>
  </w:abstractNum>
  <w:abstractNum w:abstractNumId="24" w15:restartNumberingAfterBreak="0">
    <w:nsid w:val="1EB422C2"/>
    <w:multiLevelType w:val="multilevel"/>
    <w:tmpl w:val="E932D1F8"/>
    <w:styleLink w:val="Style1"/>
    <w:lvl w:ilvl="0">
      <w:start w:val="1"/>
      <w:numFmt w:val="bullet"/>
      <w:lvlText w:val=""/>
      <w:lvlJc w:val="left"/>
      <w:pPr>
        <w:ind w:left="820" w:hanging="360"/>
      </w:pPr>
      <w:rPr>
        <w:rFonts w:ascii="Wingdings" w:hAnsi="Wingdings" w:hint="default"/>
      </w:rPr>
    </w:lvl>
    <w:lvl w:ilvl="1">
      <w:start w:val="1"/>
      <w:numFmt w:val="bullet"/>
      <w:lvlText w:val=""/>
      <w:lvlJc w:val="left"/>
      <w:pPr>
        <w:ind w:left="1540" w:hanging="360"/>
      </w:pPr>
      <w:rPr>
        <w:rFonts w:ascii="Symbol" w:hAnsi="Symbol" w:cs="Courier New" w:hint="default"/>
        <w:color w:val="auto"/>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5" w15:restartNumberingAfterBreak="0">
    <w:nsid w:val="1FA776D4"/>
    <w:multiLevelType w:val="hybridMultilevel"/>
    <w:tmpl w:val="38101E7C"/>
    <w:lvl w:ilvl="0" w:tplc="240A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1FF479F5"/>
    <w:multiLevelType w:val="hybridMultilevel"/>
    <w:tmpl w:val="DF322BB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21E049E3"/>
    <w:multiLevelType w:val="hybridMultilevel"/>
    <w:tmpl w:val="D4F685DA"/>
    <w:lvl w:ilvl="0" w:tplc="240A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224B5BFF"/>
    <w:multiLevelType w:val="hybridMultilevel"/>
    <w:tmpl w:val="8868697A"/>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2F267FD"/>
    <w:multiLevelType w:val="hybridMultilevel"/>
    <w:tmpl w:val="920C4F80"/>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42611CB"/>
    <w:multiLevelType w:val="multilevel"/>
    <w:tmpl w:val="4CDAB214"/>
    <w:lvl w:ilvl="0">
      <w:start w:val="1"/>
      <w:numFmt w:val="bullet"/>
      <w:lvlText w:val=""/>
      <w:lvlJc w:val="left"/>
      <w:pPr>
        <w:ind w:left="675" w:hanging="675"/>
      </w:pPr>
      <w:rPr>
        <w:rFonts w:ascii="Wingdings" w:hAnsi="Wingdings" w:hint="default"/>
      </w:rPr>
    </w:lvl>
    <w:lvl w:ilvl="1">
      <w:start w:val="4"/>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1" w15:restartNumberingAfterBreak="0">
    <w:nsid w:val="24755C98"/>
    <w:multiLevelType w:val="hybridMultilevel"/>
    <w:tmpl w:val="7EB210F0"/>
    <w:lvl w:ilvl="0" w:tplc="240A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4DB2D20"/>
    <w:multiLevelType w:val="multilevel"/>
    <w:tmpl w:val="567EA882"/>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3" w15:restartNumberingAfterBreak="0">
    <w:nsid w:val="25085F86"/>
    <w:multiLevelType w:val="multilevel"/>
    <w:tmpl w:val="CB04E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595795C"/>
    <w:multiLevelType w:val="multilevel"/>
    <w:tmpl w:val="1F9AAA80"/>
    <w:lvl w:ilvl="0">
      <w:start w:val="1"/>
      <w:numFmt w:val="bullet"/>
      <w:lvlText w:val=""/>
      <w:lvlJc w:val="left"/>
      <w:pPr>
        <w:ind w:left="675" w:hanging="675"/>
      </w:pPr>
      <w:rPr>
        <w:rFonts w:ascii="Wingdings" w:hAnsi="Wingdings" w:hint="default"/>
      </w:rPr>
    </w:lvl>
    <w:lvl w:ilvl="1">
      <w:start w:val="4"/>
      <w:numFmt w:val="decimal"/>
      <w:lvlText w:val="%1.%2."/>
      <w:lvlJc w:val="left"/>
      <w:pPr>
        <w:ind w:left="1080" w:hanging="72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5" w15:restartNumberingAfterBreak="0">
    <w:nsid w:val="25A5583E"/>
    <w:multiLevelType w:val="hybridMultilevel"/>
    <w:tmpl w:val="B900AC7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25AC7C62"/>
    <w:multiLevelType w:val="hybridMultilevel"/>
    <w:tmpl w:val="6D76BAD8"/>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6F24F53"/>
    <w:multiLevelType w:val="hybridMultilevel"/>
    <w:tmpl w:val="441E838A"/>
    <w:lvl w:ilvl="0" w:tplc="240A000D">
      <w:start w:val="1"/>
      <w:numFmt w:val="bullet"/>
      <w:lvlText w:val=""/>
      <w:lvlJc w:val="left"/>
      <w:pPr>
        <w:ind w:left="927" w:hanging="360"/>
      </w:pPr>
      <w:rPr>
        <w:rFonts w:ascii="Wingdings" w:hAnsi="Wingding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28E516B3"/>
    <w:multiLevelType w:val="multilevel"/>
    <w:tmpl w:val="1A0488E2"/>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2AC579CA"/>
    <w:multiLevelType w:val="multilevel"/>
    <w:tmpl w:val="FC747E40"/>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2AFC3423"/>
    <w:multiLevelType w:val="hybridMultilevel"/>
    <w:tmpl w:val="D74C143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2B010E2E"/>
    <w:multiLevelType w:val="multilevel"/>
    <w:tmpl w:val="715C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9832F3"/>
    <w:multiLevelType w:val="hybridMultilevel"/>
    <w:tmpl w:val="C34E2138"/>
    <w:styleLink w:val="Titulomanual"/>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2EDE6D52"/>
    <w:multiLevelType w:val="hybridMultilevel"/>
    <w:tmpl w:val="BEA2D5D8"/>
    <w:lvl w:ilvl="0" w:tplc="503EE7E8">
      <w:start w:val="1"/>
      <w:numFmt w:val="decimal"/>
      <w:lvlText w:val="%1)"/>
      <w:lvlJc w:val="left"/>
      <w:pPr>
        <w:ind w:left="720" w:hanging="360"/>
      </w:pPr>
    </w:lvl>
    <w:lvl w:ilvl="1" w:tplc="452043C6">
      <w:start w:val="1"/>
      <w:numFmt w:val="lowerLetter"/>
      <w:lvlText w:val="%2."/>
      <w:lvlJc w:val="left"/>
      <w:pPr>
        <w:ind w:left="1440" w:hanging="360"/>
      </w:pPr>
    </w:lvl>
    <w:lvl w:ilvl="2" w:tplc="8A882B1C">
      <w:start w:val="1"/>
      <w:numFmt w:val="lowerRoman"/>
      <w:lvlText w:val="%3."/>
      <w:lvlJc w:val="right"/>
      <w:pPr>
        <w:ind w:left="2160" w:hanging="180"/>
      </w:pPr>
    </w:lvl>
    <w:lvl w:ilvl="3" w:tplc="353CCBA8">
      <w:start w:val="1"/>
      <w:numFmt w:val="decimal"/>
      <w:lvlText w:val="%4."/>
      <w:lvlJc w:val="left"/>
      <w:pPr>
        <w:ind w:left="2880" w:hanging="360"/>
      </w:pPr>
    </w:lvl>
    <w:lvl w:ilvl="4" w:tplc="95A42AD8">
      <w:start w:val="1"/>
      <w:numFmt w:val="lowerLetter"/>
      <w:lvlText w:val="%5."/>
      <w:lvlJc w:val="left"/>
      <w:pPr>
        <w:ind w:left="3600" w:hanging="360"/>
      </w:pPr>
    </w:lvl>
    <w:lvl w:ilvl="5" w:tplc="1FBAAE68">
      <w:start w:val="1"/>
      <w:numFmt w:val="lowerRoman"/>
      <w:lvlText w:val="%6."/>
      <w:lvlJc w:val="right"/>
      <w:pPr>
        <w:ind w:left="4320" w:hanging="180"/>
      </w:pPr>
    </w:lvl>
    <w:lvl w:ilvl="6" w:tplc="4240F4C8">
      <w:start w:val="1"/>
      <w:numFmt w:val="decimal"/>
      <w:lvlText w:val="%7."/>
      <w:lvlJc w:val="left"/>
      <w:pPr>
        <w:ind w:left="5040" w:hanging="360"/>
      </w:pPr>
    </w:lvl>
    <w:lvl w:ilvl="7" w:tplc="31EA6562">
      <w:start w:val="1"/>
      <w:numFmt w:val="lowerLetter"/>
      <w:lvlText w:val="%8."/>
      <w:lvlJc w:val="left"/>
      <w:pPr>
        <w:ind w:left="5760" w:hanging="360"/>
      </w:pPr>
    </w:lvl>
    <w:lvl w:ilvl="8" w:tplc="E6388BC6">
      <w:start w:val="1"/>
      <w:numFmt w:val="lowerRoman"/>
      <w:lvlText w:val="%9."/>
      <w:lvlJc w:val="right"/>
      <w:pPr>
        <w:ind w:left="6480" w:hanging="180"/>
      </w:pPr>
    </w:lvl>
  </w:abstractNum>
  <w:abstractNum w:abstractNumId="44" w15:restartNumberingAfterBreak="0">
    <w:nsid w:val="2F97007C"/>
    <w:multiLevelType w:val="hybridMultilevel"/>
    <w:tmpl w:val="8AD0CC4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302950FD"/>
    <w:multiLevelType w:val="hybridMultilevel"/>
    <w:tmpl w:val="D812A4D0"/>
    <w:lvl w:ilvl="0" w:tplc="240A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32564898"/>
    <w:multiLevelType w:val="multilevel"/>
    <w:tmpl w:val="6A36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5F2793"/>
    <w:multiLevelType w:val="multilevel"/>
    <w:tmpl w:val="1F9AAA80"/>
    <w:lvl w:ilvl="0">
      <w:start w:val="1"/>
      <w:numFmt w:val="bullet"/>
      <w:lvlText w:val=""/>
      <w:lvlJc w:val="left"/>
      <w:pPr>
        <w:ind w:left="675" w:hanging="675"/>
      </w:pPr>
      <w:rPr>
        <w:rFonts w:ascii="Wingdings" w:hAnsi="Wingdings" w:hint="default"/>
      </w:rPr>
    </w:lvl>
    <w:lvl w:ilvl="1">
      <w:start w:val="4"/>
      <w:numFmt w:val="decimal"/>
      <w:lvlText w:val="%1.%2."/>
      <w:lvlJc w:val="left"/>
      <w:pPr>
        <w:ind w:left="1080" w:hanging="72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2160" w:hanging="1080"/>
      </w:pPr>
      <w:rPr>
        <w:rFonts w:hint="default"/>
        <w:b w:val="0"/>
        <w:bCs/>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8" w15:restartNumberingAfterBreak="0">
    <w:nsid w:val="32E53798"/>
    <w:multiLevelType w:val="hybridMultilevel"/>
    <w:tmpl w:val="82A0922C"/>
    <w:lvl w:ilvl="0" w:tplc="240A000D">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360347EC"/>
    <w:multiLevelType w:val="hybridMultilevel"/>
    <w:tmpl w:val="DB865B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36A64DAE"/>
    <w:multiLevelType w:val="multilevel"/>
    <w:tmpl w:val="96FC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6AE60C7"/>
    <w:multiLevelType w:val="hybridMultilevel"/>
    <w:tmpl w:val="77A8E0C6"/>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37F56FA7"/>
    <w:multiLevelType w:val="hybridMultilevel"/>
    <w:tmpl w:val="22D21918"/>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387D4EF0"/>
    <w:multiLevelType w:val="hybridMultilevel"/>
    <w:tmpl w:val="0C2C4E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39A2336F"/>
    <w:multiLevelType w:val="hybridMultilevel"/>
    <w:tmpl w:val="BA96BB2E"/>
    <w:lvl w:ilvl="0" w:tplc="240A0017">
      <w:start w:val="1"/>
      <w:numFmt w:val="lowerLetter"/>
      <w:lvlText w:val="%1)"/>
      <w:lvlJc w:val="left"/>
      <w:pPr>
        <w:ind w:left="1429" w:hanging="360"/>
      </w:p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55" w15:restartNumberingAfterBreak="0">
    <w:nsid w:val="39DD077D"/>
    <w:multiLevelType w:val="hybridMultilevel"/>
    <w:tmpl w:val="A1FA8E9C"/>
    <w:lvl w:ilvl="0" w:tplc="813C6426">
      <w:start w:val="1"/>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39F40D77"/>
    <w:multiLevelType w:val="hybridMultilevel"/>
    <w:tmpl w:val="28409F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3A10498F"/>
    <w:multiLevelType w:val="hybridMultilevel"/>
    <w:tmpl w:val="C2DE3BCE"/>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3B377F04"/>
    <w:multiLevelType w:val="multilevel"/>
    <w:tmpl w:val="DF3A6048"/>
    <w:lvl w:ilvl="0">
      <w:start w:val="5"/>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800" w:hanging="1080"/>
      </w:pPr>
      <w:rPr>
        <w:rFonts w:hint="default"/>
        <w:b w:val="0"/>
        <w:bCs/>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9" w15:restartNumberingAfterBreak="0">
    <w:nsid w:val="3BCF2F45"/>
    <w:multiLevelType w:val="multilevel"/>
    <w:tmpl w:val="39C4689C"/>
    <w:lvl w:ilvl="0">
      <w:start w:val="1"/>
      <w:numFmt w:val="decimal"/>
      <w:lvlText w:val="1%1"/>
      <w:lvlJc w:val="left"/>
      <w:pPr>
        <w:ind w:left="432" w:hanging="432"/>
      </w:pPr>
      <w:rPr>
        <w:rFonts w:hint="default"/>
        <w:color w:val="auto"/>
      </w:rPr>
    </w:lvl>
    <w:lvl w:ilvl="1">
      <w:start w:val="1"/>
      <w:numFmt w:val="decimal"/>
      <w:lvlText w:val="1.%1"/>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15:restartNumberingAfterBreak="0">
    <w:nsid w:val="40F10F9D"/>
    <w:multiLevelType w:val="hybridMultilevel"/>
    <w:tmpl w:val="905A6EE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413430CB"/>
    <w:multiLevelType w:val="multilevel"/>
    <w:tmpl w:val="373C44D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2" w15:restartNumberingAfterBreak="0">
    <w:nsid w:val="41B166F2"/>
    <w:multiLevelType w:val="multilevel"/>
    <w:tmpl w:val="B57272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51445F7"/>
    <w:multiLevelType w:val="hybridMultilevel"/>
    <w:tmpl w:val="29B6A7B8"/>
    <w:lvl w:ilvl="0" w:tplc="2C02B264">
      <w:start w:val="1"/>
      <w:numFmt w:val="decimal"/>
      <w:lvlText w:val="%1."/>
      <w:lvlJc w:val="left"/>
      <w:pPr>
        <w:ind w:left="720" w:hanging="360"/>
      </w:pPr>
      <w:rPr>
        <w:rFonts w:ascii="Arial" w:hAnsi="Arial" w:cs="Arial" w:hint="default"/>
        <w:b/>
        <w:sz w:val="22"/>
        <w:szCs w:val="22"/>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482277DC"/>
    <w:multiLevelType w:val="hybridMultilevel"/>
    <w:tmpl w:val="FF02A794"/>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48BA545C"/>
    <w:multiLevelType w:val="hybridMultilevel"/>
    <w:tmpl w:val="4ECC65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6" w15:restartNumberingAfterBreak="0">
    <w:nsid w:val="49F213A8"/>
    <w:multiLevelType w:val="hybridMultilevel"/>
    <w:tmpl w:val="BB9E2434"/>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AA6029C"/>
    <w:multiLevelType w:val="hybridMultilevel"/>
    <w:tmpl w:val="40B01A48"/>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B705E3A"/>
    <w:multiLevelType w:val="hybridMultilevel"/>
    <w:tmpl w:val="6C58E84E"/>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BC768C5"/>
    <w:multiLevelType w:val="hybridMultilevel"/>
    <w:tmpl w:val="4A58A432"/>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4C49555F"/>
    <w:multiLevelType w:val="hybridMultilevel"/>
    <w:tmpl w:val="31201DC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4E456EB4"/>
    <w:multiLevelType w:val="multilevel"/>
    <w:tmpl w:val="EBB2B4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EEB58EA"/>
    <w:multiLevelType w:val="hybridMultilevel"/>
    <w:tmpl w:val="A1BC29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3" w15:restartNumberingAfterBreak="0">
    <w:nsid w:val="50E94EDA"/>
    <w:multiLevelType w:val="hybridMultilevel"/>
    <w:tmpl w:val="801E9FC6"/>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560669B0"/>
    <w:multiLevelType w:val="hybridMultilevel"/>
    <w:tmpl w:val="9906EC1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5" w15:restartNumberingAfterBreak="0">
    <w:nsid w:val="589A4BEA"/>
    <w:multiLevelType w:val="hybridMultilevel"/>
    <w:tmpl w:val="3E1AF92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6" w15:restartNumberingAfterBreak="0">
    <w:nsid w:val="5A467237"/>
    <w:multiLevelType w:val="hybridMultilevel"/>
    <w:tmpl w:val="E61419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7" w15:restartNumberingAfterBreak="0">
    <w:nsid w:val="5E9A7193"/>
    <w:multiLevelType w:val="hybridMultilevel"/>
    <w:tmpl w:val="17A67960"/>
    <w:lvl w:ilvl="0" w:tplc="2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10D0D3C"/>
    <w:multiLevelType w:val="multilevel"/>
    <w:tmpl w:val="63F045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1F718E8"/>
    <w:multiLevelType w:val="multilevel"/>
    <w:tmpl w:val="5C3013E8"/>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0" w15:restartNumberingAfterBreak="0">
    <w:nsid w:val="62E94565"/>
    <w:multiLevelType w:val="hybridMultilevel"/>
    <w:tmpl w:val="F368A0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1" w15:restartNumberingAfterBreak="0">
    <w:nsid w:val="64B660FC"/>
    <w:multiLevelType w:val="multilevel"/>
    <w:tmpl w:val="DBA62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5984A42"/>
    <w:multiLevelType w:val="multilevel"/>
    <w:tmpl w:val="375A0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5EA19CE"/>
    <w:multiLevelType w:val="hybridMultilevel"/>
    <w:tmpl w:val="634A681A"/>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4" w15:restartNumberingAfterBreak="0">
    <w:nsid w:val="669F3099"/>
    <w:multiLevelType w:val="hybridMultilevel"/>
    <w:tmpl w:val="3370BDB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5" w15:restartNumberingAfterBreak="0">
    <w:nsid w:val="66D665A3"/>
    <w:multiLevelType w:val="hybridMultilevel"/>
    <w:tmpl w:val="4044D0AE"/>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680F613C"/>
    <w:multiLevelType w:val="multilevel"/>
    <w:tmpl w:val="83A605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8D91897"/>
    <w:multiLevelType w:val="multilevel"/>
    <w:tmpl w:val="B24A5382"/>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8" w15:restartNumberingAfterBreak="0">
    <w:nsid w:val="690F337B"/>
    <w:multiLevelType w:val="multilevel"/>
    <w:tmpl w:val="791C8896"/>
    <w:styleLink w:val="TitulosManual"/>
    <w:lvl w:ilvl="0">
      <w:start w:val="1"/>
      <w:numFmt w:val="decimal"/>
      <w:lvlText w:val="1%1"/>
      <w:lvlJc w:val="left"/>
      <w:pPr>
        <w:ind w:left="432" w:hanging="432"/>
      </w:pPr>
      <w:rPr>
        <w:rFonts w:hint="default"/>
        <w:color w:val="auto"/>
      </w:rPr>
    </w:lvl>
    <w:lvl w:ilvl="1">
      <w:start w:val="1"/>
      <w:numFmt w:val="decimal"/>
      <w:lvlText w:val="1.%1"/>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9" w15:restartNumberingAfterBreak="0">
    <w:nsid w:val="69180FAE"/>
    <w:multiLevelType w:val="hybridMultilevel"/>
    <w:tmpl w:val="3E14FB0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0" w15:restartNumberingAfterBreak="0">
    <w:nsid w:val="6A102384"/>
    <w:multiLevelType w:val="hybridMultilevel"/>
    <w:tmpl w:val="17D00D46"/>
    <w:lvl w:ilvl="0" w:tplc="240A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6C1834EC"/>
    <w:multiLevelType w:val="hybridMultilevel"/>
    <w:tmpl w:val="19DA451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2" w15:restartNumberingAfterBreak="0">
    <w:nsid w:val="6C5F421B"/>
    <w:multiLevelType w:val="hybridMultilevel"/>
    <w:tmpl w:val="8C145AB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3" w15:restartNumberingAfterBreak="0">
    <w:nsid w:val="6C67011B"/>
    <w:multiLevelType w:val="multilevel"/>
    <w:tmpl w:val="0FE2CB5C"/>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4" w15:restartNumberingAfterBreak="0">
    <w:nsid w:val="6D3F4E5D"/>
    <w:multiLevelType w:val="hybridMultilevel"/>
    <w:tmpl w:val="2FE25314"/>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6D966DE1"/>
    <w:multiLevelType w:val="hybridMultilevel"/>
    <w:tmpl w:val="4420F778"/>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6E034AA7"/>
    <w:multiLevelType w:val="hybridMultilevel"/>
    <w:tmpl w:val="EA3C86B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7" w15:restartNumberingAfterBreak="0">
    <w:nsid w:val="706F18F2"/>
    <w:multiLevelType w:val="hybridMultilevel"/>
    <w:tmpl w:val="57D62952"/>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8" w15:restartNumberingAfterBreak="0">
    <w:nsid w:val="71D973D6"/>
    <w:multiLevelType w:val="hybridMultilevel"/>
    <w:tmpl w:val="54C453F6"/>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7225588F"/>
    <w:multiLevelType w:val="multilevel"/>
    <w:tmpl w:val="6EAE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A05F7A"/>
    <w:multiLevelType w:val="multilevel"/>
    <w:tmpl w:val="23001FFE"/>
    <w:lvl w:ilvl="0">
      <w:start w:val="2"/>
      <w:numFmt w:val="decimal"/>
      <w:lvlText w:val="%1."/>
      <w:lvlJc w:val="left"/>
      <w:pPr>
        <w:ind w:left="675" w:hanging="675"/>
      </w:pPr>
      <w:rPr>
        <w:rFonts w:cstheme="majorBidi" w:hint="default"/>
      </w:rPr>
    </w:lvl>
    <w:lvl w:ilvl="1">
      <w:start w:val="2"/>
      <w:numFmt w:val="decimal"/>
      <w:lvlText w:val="%1.%2."/>
      <w:lvlJc w:val="left"/>
      <w:pPr>
        <w:ind w:left="720" w:hanging="720"/>
      </w:pPr>
      <w:rPr>
        <w:rFonts w:cstheme="majorBidi" w:hint="default"/>
      </w:rPr>
    </w:lvl>
    <w:lvl w:ilvl="2">
      <w:start w:val="1"/>
      <w:numFmt w:val="decimal"/>
      <w:lvlText w:val="%1.%2.%3."/>
      <w:lvlJc w:val="left"/>
      <w:pPr>
        <w:ind w:left="1080" w:hanging="1080"/>
      </w:pPr>
      <w:rPr>
        <w:rFonts w:cstheme="majorBidi" w:hint="default"/>
      </w:rPr>
    </w:lvl>
    <w:lvl w:ilvl="3">
      <w:start w:val="1"/>
      <w:numFmt w:val="decimal"/>
      <w:lvlText w:val="%1.%2.%3.%4."/>
      <w:lvlJc w:val="left"/>
      <w:pPr>
        <w:ind w:left="1080" w:hanging="1080"/>
      </w:pPr>
      <w:rPr>
        <w:rFonts w:cstheme="majorBidi" w:hint="default"/>
      </w:rPr>
    </w:lvl>
    <w:lvl w:ilvl="4">
      <w:start w:val="1"/>
      <w:numFmt w:val="decimal"/>
      <w:lvlText w:val="%1.%2.%3.%4.%5."/>
      <w:lvlJc w:val="left"/>
      <w:pPr>
        <w:ind w:left="1440" w:hanging="1440"/>
      </w:pPr>
      <w:rPr>
        <w:rFonts w:cstheme="majorBidi" w:hint="default"/>
      </w:rPr>
    </w:lvl>
    <w:lvl w:ilvl="5">
      <w:start w:val="1"/>
      <w:numFmt w:val="decimal"/>
      <w:lvlText w:val="%1.%2.%3.%4.%5.%6."/>
      <w:lvlJc w:val="left"/>
      <w:pPr>
        <w:ind w:left="1800" w:hanging="1800"/>
      </w:pPr>
      <w:rPr>
        <w:rFonts w:cstheme="majorBidi" w:hint="default"/>
      </w:rPr>
    </w:lvl>
    <w:lvl w:ilvl="6">
      <w:start w:val="1"/>
      <w:numFmt w:val="decimal"/>
      <w:lvlText w:val="%1.%2.%3.%4.%5.%6.%7."/>
      <w:lvlJc w:val="left"/>
      <w:pPr>
        <w:ind w:left="2160" w:hanging="2160"/>
      </w:pPr>
      <w:rPr>
        <w:rFonts w:cstheme="majorBidi" w:hint="default"/>
      </w:rPr>
    </w:lvl>
    <w:lvl w:ilvl="7">
      <w:start w:val="1"/>
      <w:numFmt w:val="decimal"/>
      <w:lvlText w:val="%1.%2.%3.%4.%5.%6.%7.%8."/>
      <w:lvlJc w:val="left"/>
      <w:pPr>
        <w:ind w:left="2160" w:hanging="2160"/>
      </w:pPr>
      <w:rPr>
        <w:rFonts w:cstheme="majorBidi" w:hint="default"/>
      </w:rPr>
    </w:lvl>
    <w:lvl w:ilvl="8">
      <w:start w:val="1"/>
      <w:numFmt w:val="decimal"/>
      <w:lvlText w:val="%1.%2.%3.%4.%5.%6.%7.%8.%9."/>
      <w:lvlJc w:val="left"/>
      <w:pPr>
        <w:ind w:left="2520" w:hanging="2520"/>
      </w:pPr>
      <w:rPr>
        <w:rFonts w:cstheme="majorBidi" w:hint="default"/>
      </w:rPr>
    </w:lvl>
  </w:abstractNum>
  <w:abstractNum w:abstractNumId="101" w15:restartNumberingAfterBreak="0">
    <w:nsid w:val="77E55DA4"/>
    <w:multiLevelType w:val="hybridMultilevel"/>
    <w:tmpl w:val="3A785D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2" w15:restartNumberingAfterBreak="0">
    <w:nsid w:val="782335CB"/>
    <w:multiLevelType w:val="hybridMultilevel"/>
    <w:tmpl w:val="7AB88816"/>
    <w:lvl w:ilvl="0" w:tplc="FFFFFFFF">
      <w:start w:val="1"/>
      <w:numFmt w:val="bullet"/>
      <w:lvlText w:val=""/>
      <w:lvlJc w:val="left"/>
      <w:pPr>
        <w:ind w:left="720" w:hanging="360"/>
      </w:pPr>
      <w:rPr>
        <w:rFonts w:ascii="Symbol" w:hAnsi="Symbol" w:hint="default"/>
      </w:rPr>
    </w:lvl>
    <w:lvl w:ilvl="1" w:tplc="24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783F617A"/>
    <w:multiLevelType w:val="hybridMultilevel"/>
    <w:tmpl w:val="29C8574C"/>
    <w:lvl w:ilvl="0" w:tplc="240A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 w15:restartNumberingAfterBreak="0">
    <w:nsid w:val="78622AC1"/>
    <w:multiLevelType w:val="hybridMultilevel"/>
    <w:tmpl w:val="E6D661F4"/>
    <w:lvl w:ilvl="0" w:tplc="240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5" w15:restartNumberingAfterBreak="0">
    <w:nsid w:val="78E52F8F"/>
    <w:multiLevelType w:val="multilevel"/>
    <w:tmpl w:val="13CCDE9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6" w15:restartNumberingAfterBreak="0">
    <w:nsid w:val="7AB2641F"/>
    <w:multiLevelType w:val="hybridMultilevel"/>
    <w:tmpl w:val="ADB4542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7" w15:restartNumberingAfterBreak="0">
    <w:nsid w:val="7ADE60B4"/>
    <w:multiLevelType w:val="multilevel"/>
    <w:tmpl w:val="BB7E52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B583EA6"/>
    <w:multiLevelType w:val="hybridMultilevel"/>
    <w:tmpl w:val="34ECB8C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9" w15:restartNumberingAfterBreak="0">
    <w:nsid w:val="7B5A7B5B"/>
    <w:multiLevelType w:val="multilevel"/>
    <w:tmpl w:val="4B80D064"/>
    <w:styleLink w:val="Titulosmanual0"/>
    <w:lvl w:ilvl="0">
      <w:start w:val="2"/>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9"/>
      <w:numFmt w:val="decimal"/>
      <w:lvlText w:val="%1.%2.%3."/>
      <w:lvlJc w:val="left"/>
      <w:pPr>
        <w:ind w:left="1080" w:hanging="1080"/>
      </w:pPr>
      <w:rPr>
        <w:rFonts w:hint="default"/>
      </w:rPr>
    </w:lvl>
    <w:lvl w:ilvl="3">
      <w:start w:val="1"/>
      <w:numFmt w:val="decimal"/>
      <w:lvlText w:val="%1.%2.%3.%4."/>
      <w:lvlJc w:val="left"/>
      <w:pPr>
        <w:ind w:left="1440" w:hanging="1440"/>
      </w:pPr>
      <w:rPr>
        <w:rFonts w:hint="default"/>
        <w:b w:val="0"/>
        <w:bCs/>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0" w15:restartNumberingAfterBreak="0">
    <w:nsid w:val="7BC2247B"/>
    <w:multiLevelType w:val="hybridMultilevel"/>
    <w:tmpl w:val="F4B0BC10"/>
    <w:lvl w:ilvl="0" w:tplc="240A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 w15:restartNumberingAfterBreak="0">
    <w:nsid w:val="7C923273"/>
    <w:multiLevelType w:val="hybridMultilevel"/>
    <w:tmpl w:val="C2DE3BCE"/>
    <w:styleLink w:val="TituloManual0"/>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7D3526EB"/>
    <w:multiLevelType w:val="hybridMultilevel"/>
    <w:tmpl w:val="583083B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3" w15:restartNumberingAfterBreak="0">
    <w:nsid w:val="7E0B4E39"/>
    <w:multiLevelType w:val="multilevel"/>
    <w:tmpl w:val="576A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F53566E"/>
    <w:multiLevelType w:val="multilevel"/>
    <w:tmpl w:val="E53CC58A"/>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5" w15:restartNumberingAfterBreak="0">
    <w:nsid w:val="7FC207EC"/>
    <w:multiLevelType w:val="multilevel"/>
    <w:tmpl w:val="4AB46DE6"/>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215237390">
    <w:abstractNumId w:val="43"/>
  </w:num>
  <w:num w:numId="2" w16cid:durableId="588540296">
    <w:abstractNumId w:val="23"/>
  </w:num>
  <w:num w:numId="3" w16cid:durableId="507911354">
    <w:abstractNumId w:val="63"/>
  </w:num>
  <w:num w:numId="4" w16cid:durableId="217328024">
    <w:abstractNumId w:val="32"/>
  </w:num>
  <w:num w:numId="5" w16cid:durableId="1280069800">
    <w:abstractNumId w:val="105"/>
  </w:num>
  <w:num w:numId="6" w16cid:durableId="642395207">
    <w:abstractNumId w:val="24"/>
  </w:num>
  <w:num w:numId="7" w16cid:durableId="1429497564">
    <w:abstractNumId w:val="101"/>
  </w:num>
  <w:num w:numId="8" w16cid:durableId="2017030763">
    <w:abstractNumId w:val="12"/>
  </w:num>
  <w:num w:numId="9" w16cid:durableId="417941643">
    <w:abstractNumId w:val="70"/>
  </w:num>
  <w:num w:numId="10" w16cid:durableId="963930531">
    <w:abstractNumId w:val="55"/>
  </w:num>
  <w:num w:numId="11" w16cid:durableId="347878099">
    <w:abstractNumId w:val="14"/>
  </w:num>
  <w:num w:numId="12" w16cid:durableId="1312055773">
    <w:abstractNumId w:val="22"/>
  </w:num>
  <w:num w:numId="13" w16cid:durableId="596325157">
    <w:abstractNumId w:val="82"/>
  </w:num>
  <w:num w:numId="14" w16cid:durableId="1888445708">
    <w:abstractNumId w:val="53"/>
  </w:num>
  <w:num w:numId="15" w16cid:durableId="1597908396">
    <w:abstractNumId w:val="33"/>
  </w:num>
  <w:num w:numId="16" w16cid:durableId="39060000">
    <w:abstractNumId w:val="81"/>
  </w:num>
  <w:num w:numId="17" w16cid:durableId="1579944336">
    <w:abstractNumId w:val="46"/>
  </w:num>
  <w:num w:numId="18" w16cid:durableId="1863199899">
    <w:abstractNumId w:val="1"/>
  </w:num>
  <w:num w:numId="19" w16cid:durableId="1401099968">
    <w:abstractNumId w:val="113"/>
  </w:num>
  <w:num w:numId="20" w16cid:durableId="1548494668">
    <w:abstractNumId w:val="99"/>
  </w:num>
  <w:num w:numId="21" w16cid:durableId="1281961351">
    <w:abstractNumId w:val="41"/>
  </w:num>
  <w:num w:numId="22" w16cid:durableId="196822161">
    <w:abstractNumId w:val="86"/>
  </w:num>
  <w:num w:numId="23" w16cid:durableId="1276867541">
    <w:abstractNumId w:val="71"/>
  </w:num>
  <w:num w:numId="24" w16cid:durableId="813107172">
    <w:abstractNumId w:val="62"/>
  </w:num>
  <w:num w:numId="25" w16cid:durableId="1670251544">
    <w:abstractNumId w:val="78"/>
  </w:num>
  <w:num w:numId="26" w16cid:durableId="661544016">
    <w:abstractNumId w:val="98"/>
  </w:num>
  <w:num w:numId="27" w16cid:durableId="1850174653">
    <w:abstractNumId w:val="76"/>
  </w:num>
  <w:num w:numId="28" w16cid:durableId="1599605558">
    <w:abstractNumId w:val="102"/>
  </w:num>
  <w:num w:numId="29" w16cid:durableId="564605741">
    <w:abstractNumId w:val="20"/>
  </w:num>
  <w:num w:numId="30" w16cid:durableId="1184594703">
    <w:abstractNumId w:val="7"/>
  </w:num>
  <w:num w:numId="31" w16cid:durableId="697120315">
    <w:abstractNumId w:val="95"/>
  </w:num>
  <w:num w:numId="32" w16cid:durableId="497692169">
    <w:abstractNumId w:val="2"/>
  </w:num>
  <w:num w:numId="33" w16cid:durableId="1269005898">
    <w:abstractNumId w:val="67"/>
  </w:num>
  <w:num w:numId="34" w16cid:durableId="1298410625">
    <w:abstractNumId w:val="9"/>
  </w:num>
  <w:num w:numId="35" w16cid:durableId="111632818">
    <w:abstractNumId w:val="35"/>
  </w:num>
  <w:num w:numId="36" w16cid:durableId="307252474">
    <w:abstractNumId w:val="107"/>
  </w:num>
  <w:num w:numId="37" w16cid:durableId="498810821">
    <w:abstractNumId w:val="56"/>
  </w:num>
  <w:num w:numId="38" w16cid:durableId="1959754501">
    <w:abstractNumId w:val="61"/>
  </w:num>
  <w:num w:numId="39" w16cid:durableId="674186755">
    <w:abstractNumId w:val="68"/>
  </w:num>
  <w:num w:numId="40" w16cid:durableId="1630355210">
    <w:abstractNumId w:val="37"/>
  </w:num>
  <w:num w:numId="41" w16cid:durableId="73478612">
    <w:abstractNumId w:val="31"/>
  </w:num>
  <w:num w:numId="42" w16cid:durableId="1392074598">
    <w:abstractNumId w:val="88"/>
    <w:lvlOverride w:ilvl="0">
      <w:lvl w:ilvl="0">
        <w:start w:val="5"/>
        <w:numFmt w:val="decimal"/>
        <w:lvlText w:val="%1."/>
        <w:lvlJc w:val="left"/>
        <w:pPr>
          <w:ind w:left="360" w:hanging="360"/>
        </w:pPr>
        <w:rPr>
          <w:b/>
          <w:bCs/>
        </w:rPr>
      </w:lvl>
    </w:lvlOverride>
    <w:lvlOverride w:ilvl="1">
      <w:lvl w:ilvl="1">
        <w:start w:val="1"/>
        <w:numFmt w:val="decimal"/>
        <w:lvlText w:val="%1.%2."/>
        <w:lvlJc w:val="left"/>
        <w:pPr>
          <w:ind w:left="432" w:hanging="432"/>
        </w:pPr>
        <w:rPr>
          <w:rFonts w:hint="default"/>
          <w:sz w:val="24"/>
          <w:szCs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652832288">
    <w:abstractNumId w:val="88"/>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decimal"/>
        <w:lvlText w:val="%1.%2."/>
        <w:lvlJc w:val="left"/>
        <w:pPr>
          <w:ind w:left="432" w:hanging="432"/>
        </w:pPr>
        <w:rPr>
          <w:rFonts w:hint="default"/>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44" w16cid:durableId="1037508830">
    <w:abstractNumId w:val="103"/>
  </w:num>
  <w:num w:numId="45" w16cid:durableId="1123235894">
    <w:abstractNumId w:val="73"/>
  </w:num>
  <w:num w:numId="46" w16cid:durableId="687685172">
    <w:abstractNumId w:val="18"/>
  </w:num>
  <w:num w:numId="47" w16cid:durableId="846213828">
    <w:abstractNumId w:val="29"/>
  </w:num>
  <w:num w:numId="48" w16cid:durableId="1296569834">
    <w:abstractNumId w:val="66"/>
  </w:num>
  <w:num w:numId="49" w16cid:durableId="499850051">
    <w:abstractNumId w:val="69"/>
  </w:num>
  <w:num w:numId="50" w16cid:durableId="1068646015">
    <w:abstractNumId w:val="3"/>
  </w:num>
  <w:num w:numId="51" w16cid:durableId="122580189">
    <w:abstractNumId w:val="36"/>
  </w:num>
  <w:num w:numId="52" w16cid:durableId="1836140168">
    <w:abstractNumId w:val="85"/>
  </w:num>
  <w:num w:numId="53" w16cid:durableId="1031345048">
    <w:abstractNumId w:val="83"/>
  </w:num>
  <w:num w:numId="54" w16cid:durableId="1970236443">
    <w:abstractNumId w:val="13"/>
  </w:num>
  <w:num w:numId="55" w16cid:durableId="453333040">
    <w:abstractNumId w:val="52"/>
  </w:num>
  <w:num w:numId="56" w16cid:durableId="799956770">
    <w:abstractNumId w:val="45"/>
  </w:num>
  <w:num w:numId="57" w16cid:durableId="1993173237">
    <w:abstractNumId w:val="51"/>
  </w:num>
  <w:num w:numId="58" w16cid:durableId="784079532">
    <w:abstractNumId w:val="110"/>
  </w:num>
  <w:num w:numId="59" w16cid:durableId="1532765028">
    <w:abstractNumId w:val="27"/>
  </w:num>
  <w:num w:numId="60" w16cid:durableId="157427541">
    <w:abstractNumId w:val="5"/>
  </w:num>
  <w:num w:numId="61" w16cid:durableId="1816332351">
    <w:abstractNumId w:val="6"/>
  </w:num>
  <w:num w:numId="62" w16cid:durableId="792670168">
    <w:abstractNumId w:val="40"/>
  </w:num>
  <w:num w:numId="63" w16cid:durableId="2066561550">
    <w:abstractNumId w:val="91"/>
  </w:num>
  <w:num w:numId="64" w16cid:durableId="800346795">
    <w:abstractNumId w:val="26"/>
  </w:num>
  <w:num w:numId="65" w16cid:durableId="1106584577">
    <w:abstractNumId w:val="92"/>
  </w:num>
  <w:num w:numId="66" w16cid:durableId="1464693273">
    <w:abstractNumId w:val="104"/>
  </w:num>
  <w:num w:numId="67" w16cid:durableId="1254978007">
    <w:abstractNumId w:val="90"/>
  </w:num>
  <w:num w:numId="68" w16cid:durableId="413012142">
    <w:abstractNumId w:val="94"/>
  </w:num>
  <w:num w:numId="69" w16cid:durableId="1263687652">
    <w:abstractNumId w:val="10"/>
  </w:num>
  <w:num w:numId="70" w16cid:durableId="1614944160">
    <w:abstractNumId w:val="108"/>
  </w:num>
  <w:num w:numId="71" w16cid:durableId="270279284">
    <w:abstractNumId w:val="64"/>
  </w:num>
  <w:num w:numId="72" w16cid:durableId="2035761829">
    <w:abstractNumId w:val="0"/>
  </w:num>
  <w:num w:numId="73" w16cid:durableId="514611248">
    <w:abstractNumId w:val="21"/>
  </w:num>
  <w:num w:numId="74" w16cid:durableId="2138185567">
    <w:abstractNumId w:val="28"/>
  </w:num>
  <w:num w:numId="75" w16cid:durableId="494691446">
    <w:abstractNumId w:val="111"/>
  </w:num>
  <w:num w:numId="76" w16cid:durableId="17974233">
    <w:abstractNumId w:val="42"/>
  </w:num>
  <w:num w:numId="77" w16cid:durableId="1865170926">
    <w:abstractNumId w:val="48"/>
  </w:num>
  <w:num w:numId="78" w16cid:durableId="1906377817">
    <w:abstractNumId w:val="106"/>
  </w:num>
  <w:num w:numId="79" w16cid:durableId="7408391">
    <w:abstractNumId w:val="57"/>
  </w:num>
  <w:num w:numId="80" w16cid:durableId="21444064">
    <w:abstractNumId w:val="11"/>
  </w:num>
  <w:num w:numId="81" w16cid:durableId="280310330">
    <w:abstractNumId w:val="115"/>
  </w:num>
  <w:num w:numId="82" w16cid:durableId="901991176">
    <w:abstractNumId w:val="59"/>
  </w:num>
  <w:num w:numId="83" w16cid:durableId="1777167349">
    <w:abstractNumId w:val="87"/>
  </w:num>
  <w:num w:numId="84" w16cid:durableId="366028391">
    <w:abstractNumId w:val="97"/>
  </w:num>
  <w:num w:numId="85" w16cid:durableId="551507355">
    <w:abstractNumId w:val="109"/>
  </w:num>
  <w:num w:numId="86" w16cid:durableId="380324493">
    <w:abstractNumId w:val="60"/>
  </w:num>
  <w:num w:numId="87" w16cid:durableId="1315645099">
    <w:abstractNumId w:val="100"/>
  </w:num>
  <w:num w:numId="88" w16cid:durableId="1940211337">
    <w:abstractNumId w:val="47"/>
  </w:num>
  <w:num w:numId="89" w16cid:durableId="1377007262">
    <w:abstractNumId w:val="114"/>
  </w:num>
  <w:num w:numId="90" w16cid:durableId="1128208154">
    <w:abstractNumId w:val="96"/>
  </w:num>
  <w:num w:numId="91" w16cid:durableId="1448351036">
    <w:abstractNumId w:val="77"/>
  </w:num>
  <w:num w:numId="92" w16cid:durableId="1059397165">
    <w:abstractNumId w:val="89"/>
  </w:num>
  <w:num w:numId="93" w16cid:durableId="2144078909">
    <w:abstractNumId w:val="25"/>
  </w:num>
  <w:num w:numId="94" w16cid:durableId="57286428">
    <w:abstractNumId w:val="19"/>
  </w:num>
  <w:num w:numId="95" w16cid:durableId="855266190">
    <w:abstractNumId w:val="54"/>
  </w:num>
  <w:num w:numId="96" w16cid:durableId="1650859297">
    <w:abstractNumId w:val="39"/>
  </w:num>
  <w:num w:numId="97" w16cid:durableId="1315335010">
    <w:abstractNumId w:val="50"/>
  </w:num>
  <w:num w:numId="98" w16cid:durableId="2057507462">
    <w:abstractNumId w:val="58"/>
  </w:num>
  <w:num w:numId="99" w16cid:durableId="1417821111">
    <w:abstractNumId w:val="30"/>
  </w:num>
  <w:num w:numId="100" w16cid:durableId="899825741">
    <w:abstractNumId w:val="17"/>
  </w:num>
  <w:num w:numId="101" w16cid:durableId="1988699696">
    <w:abstractNumId w:val="44"/>
  </w:num>
  <w:num w:numId="102" w16cid:durableId="1155023824">
    <w:abstractNumId w:val="72"/>
  </w:num>
  <w:num w:numId="103" w16cid:durableId="1291203512">
    <w:abstractNumId w:val="84"/>
  </w:num>
  <w:num w:numId="104" w16cid:durableId="1472987743">
    <w:abstractNumId w:val="16"/>
  </w:num>
  <w:num w:numId="105" w16cid:durableId="1485969898">
    <w:abstractNumId w:val="74"/>
  </w:num>
  <w:num w:numId="106" w16cid:durableId="558833285">
    <w:abstractNumId w:val="112"/>
  </w:num>
  <w:num w:numId="107" w16cid:durableId="707528269">
    <w:abstractNumId w:val="75"/>
  </w:num>
  <w:num w:numId="108" w16cid:durableId="229926221">
    <w:abstractNumId w:val="34"/>
  </w:num>
  <w:num w:numId="109" w16cid:durableId="802314905">
    <w:abstractNumId w:val="49"/>
  </w:num>
  <w:num w:numId="110" w16cid:durableId="470484323">
    <w:abstractNumId w:val="88"/>
  </w:num>
  <w:num w:numId="111" w16cid:durableId="851333550">
    <w:abstractNumId w:val="65"/>
  </w:num>
  <w:num w:numId="112" w16cid:durableId="490102006">
    <w:abstractNumId w:val="4"/>
  </w:num>
  <w:num w:numId="113" w16cid:durableId="499195041">
    <w:abstractNumId w:val="15"/>
  </w:num>
  <w:num w:numId="114" w16cid:durableId="75177287">
    <w:abstractNumId w:val="80"/>
  </w:num>
  <w:num w:numId="115" w16cid:durableId="39286397">
    <w:abstractNumId w:val="93"/>
  </w:num>
  <w:num w:numId="116" w16cid:durableId="90783347">
    <w:abstractNumId w:val="79"/>
  </w:num>
  <w:num w:numId="117" w16cid:durableId="2002464951">
    <w:abstractNumId w:val="38"/>
  </w:num>
  <w:num w:numId="118" w16cid:durableId="1694841722">
    <w:abstractNumId w:val="8"/>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E1"/>
    <w:rsid w:val="00000253"/>
    <w:rsid w:val="00002869"/>
    <w:rsid w:val="00002FE3"/>
    <w:rsid w:val="00003C69"/>
    <w:rsid w:val="00003E38"/>
    <w:rsid w:val="00003F7B"/>
    <w:rsid w:val="00004639"/>
    <w:rsid w:val="000059B9"/>
    <w:rsid w:val="000102B1"/>
    <w:rsid w:val="00010E98"/>
    <w:rsid w:val="00012C63"/>
    <w:rsid w:val="000144FC"/>
    <w:rsid w:val="00016D43"/>
    <w:rsid w:val="00021E4B"/>
    <w:rsid w:val="00022554"/>
    <w:rsid w:val="00024540"/>
    <w:rsid w:val="00025530"/>
    <w:rsid w:val="00025E54"/>
    <w:rsid w:val="00032646"/>
    <w:rsid w:val="00034217"/>
    <w:rsid w:val="000358D7"/>
    <w:rsid w:val="00035D07"/>
    <w:rsid w:val="0003718C"/>
    <w:rsid w:val="00037841"/>
    <w:rsid w:val="000379A9"/>
    <w:rsid w:val="0004006C"/>
    <w:rsid w:val="000400C6"/>
    <w:rsid w:val="000412B3"/>
    <w:rsid w:val="00041405"/>
    <w:rsid w:val="0004217D"/>
    <w:rsid w:val="00045A4C"/>
    <w:rsid w:val="00046217"/>
    <w:rsid w:val="0005036F"/>
    <w:rsid w:val="00050916"/>
    <w:rsid w:val="00050C49"/>
    <w:rsid w:val="00052F92"/>
    <w:rsid w:val="000533B3"/>
    <w:rsid w:val="00054C46"/>
    <w:rsid w:val="000556C4"/>
    <w:rsid w:val="0005649C"/>
    <w:rsid w:val="00056A09"/>
    <w:rsid w:val="00057687"/>
    <w:rsid w:val="00061B76"/>
    <w:rsid w:val="00064C74"/>
    <w:rsid w:val="00064F9A"/>
    <w:rsid w:val="00065887"/>
    <w:rsid w:val="00066328"/>
    <w:rsid w:val="00066935"/>
    <w:rsid w:val="00067C1D"/>
    <w:rsid w:val="00070D39"/>
    <w:rsid w:val="00070F3C"/>
    <w:rsid w:val="0007140B"/>
    <w:rsid w:val="00071964"/>
    <w:rsid w:val="00073045"/>
    <w:rsid w:val="000753E2"/>
    <w:rsid w:val="00075416"/>
    <w:rsid w:val="00075BE4"/>
    <w:rsid w:val="00076969"/>
    <w:rsid w:val="000810A2"/>
    <w:rsid w:val="000810E8"/>
    <w:rsid w:val="00081380"/>
    <w:rsid w:val="0008256C"/>
    <w:rsid w:val="00082E77"/>
    <w:rsid w:val="000839AF"/>
    <w:rsid w:val="00084434"/>
    <w:rsid w:val="00084FB2"/>
    <w:rsid w:val="00085016"/>
    <w:rsid w:val="00086280"/>
    <w:rsid w:val="00086D07"/>
    <w:rsid w:val="00087F29"/>
    <w:rsid w:val="000926DC"/>
    <w:rsid w:val="00094A79"/>
    <w:rsid w:val="000973ED"/>
    <w:rsid w:val="000A0311"/>
    <w:rsid w:val="000A0E86"/>
    <w:rsid w:val="000A10C4"/>
    <w:rsid w:val="000A3380"/>
    <w:rsid w:val="000A3B7D"/>
    <w:rsid w:val="000A43EC"/>
    <w:rsid w:val="000A4C3C"/>
    <w:rsid w:val="000A61B3"/>
    <w:rsid w:val="000B22C2"/>
    <w:rsid w:val="000B25CE"/>
    <w:rsid w:val="000B3217"/>
    <w:rsid w:val="000B3357"/>
    <w:rsid w:val="000B3809"/>
    <w:rsid w:val="000B4D9E"/>
    <w:rsid w:val="000B5540"/>
    <w:rsid w:val="000B6A99"/>
    <w:rsid w:val="000B6C30"/>
    <w:rsid w:val="000B7233"/>
    <w:rsid w:val="000C0221"/>
    <w:rsid w:val="000C0623"/>
    <w:rsid w:val="000C0D9E"/>
    <w:rsid w:val="000C167A"/>
    <w:rsid w:val="000C1DC6"/>
    <w:rsid w:val="000C2126"/>
    <w:rsid w:val="000C220E"/>
    <w:rsid w:val="000C3324"/>
    <w:rsid w:val="000C39D0"/>
    <w:rsid w:val="000C4076"/>
    <w:rsid w:val="000C4A24"/>
    <w:rsid w:val="000C4B6B"/>
    <w:rsid w:val="000C5607"/>
    <w:rsid w:val="000C67DA"/>
    <w:rsid w:val="000C67FA"/>
    <w:rsid w:val="000C6D78"/>
    <w:rsid w:val="000C7077"/>
    <w:rsid w:val="000D1228"/>
    <w:rsid w:val="000D284E"/>
    <w:rsid w:val="000D39DE"/>
    <w:rsid w:val="000D493D"/>
    <w:rsid w:val="000D5E7A"/>
    <w:rsid w:val="000D71DA"/>
    <w:rsid w:val="000D760B"/>
    <w:rsid w:val="000E2598"/>
    <w:rsid w:val="000E36D9"/>
    <w:rsid w:val="000E4DAF"/>
    <w:rsid w:val="000E6395"/>
    <w:rsid w:val="000E6ED4"/>
    <w:rsid w:val="000E77A8"/>
    <w:rsid w:val="000E78FB"/>
    <w:rsid w:val="000F0451"/>
    <w:rsid w:val="000F4C84"/>
    <w:rsid w:val="000F537D"/>
    <w:rsid w:val="000F576E"/>
    <w:rsid w:val="000F58B5"/>
    <w:rsid w:val="000F59A0"/>
    <w:rsid w:val="000F59FB"/>
    <w:rsid w:val="000F722F"/>
    <w:rsid w:val="000F7CBF"/>
    <w:rsid w:val="00100870"/>
    <w:rsid w:val="00101BBE"/>
    <w:rsid w:val="001033BF"/>
    <w:rsid w:val="00104EE9"/>
    <w:rsid w:val="00105B2D"/>
    <w:rsid w:val="00106B97"/>
    <w:rsid w:val="00106F90"/>
    <w:rsid w:val="00107E96"/>
    <w:rsid w:val="0011218F"/>
    <w:rsid w:val="001121CA"/>
    <w:rsid w:val="00112758"/>
    <w:rsid w:val="0011333B"/>
    <w:rsid w:val="001161B4"/>
    <w:rsid w:val="00116A01"/>
    <w:rsid w:val="00120223"/>
    <w:rsid w:val="0012045D"/>
    <w:rsid w:val="00122250"/>
    <w:rsid w:val="0012338E"/>
    <w:rsid w:val="001234EC"/>
    <w:rsid w:val="001239B6"/>
    <w:rsid w:val="001244A3"/>
    <w:rsid w:val="00125353"/>
    <w:rsid w:val="00125A66"/>
    <w:rsid w:val="00125C76"/>
    <w:rsid w:val="00125F18"/>
    <w:rsid w:val="0012717F"/>
    <w:rsid w:val="00127184"/>
    <w:rsid w:val="0012778B"/>
    <w:rsid w:val="00127E74"/>
    <w:rsid w:val="00130D9F"/>
    <w:rsid w:val="0013165A"/>
    <w:rsid w:val="00132189"/>
    <w:rsid w:val="001327BF"/>
    <w:rsid w:val="00132843"/>
    <w:rsid w:val="00132A2D"/>
    <w:rsid w:val="00132C98"/>
    <w:rsid w:val="00133F2B"/>
    <w:rsid w:val="00134D89"/>
    <w:rsid w:val="0013644F"/>
    <w:rsid w:val="00136593"/>
    <w:rsid w:val="00137CBA"/>
    <w:rsid w:val="00142C4D"/>
    <w:rsid w:val="00143857"/>
    <w:rsid w:val="00143921"/>
    <w:rsid w:val="00143B38"/>
    <w:rsid w:val="001446AD"/>
    <w:rsid w:val="00146AA9"/>
    <w:rsid w:val="00150095"/>
    <w:rsid w:val="001515E0"/>
    <w:rsid w:val="00152718"/>
    <w:rsid w:val="00152B44"/>
    <w:rsid w:val="00153925"/>
    <w:rsid w:val="001561FC"/>
    <w:rsid w:val="00157A2D"/>
    <w:rsid w:val="00157FC3"/>
    <w:rsid w:val="0016037C"/>
    <w:rsid w:val="001606EC"/>
    <w:rsid w:val="00160AC7"/>
    <w:rsid w:val="00161325"/>
    <w:rsid w:val="00161C1C"/>
    <w:rsid w:val="0016371B"/>
    <w:rsid w:val="001649E1"/>
    <w:rsid w:val="001657E8"/>
    <w:rsid w:val="00165D81"/>
    <w:rsid w:val="0016682D"/>
    <w:rsid w:val="001703F7"/>
    <w:rsid w:val="00171F33"/>
    <w:rsid w:val="001749DB"/>
    <w:rsid w:val="00180604"/>
    <w:rsid w:val="00180990"/>
    <w:rsid w:val="00182865"/>
    <w:rsid w:val="001836E4"/>
    <w:rsid w:val="0018545D"/>
    <w:rsid w:val="00186803"/>
    <w:rsid w:val="00186884"/>
    <w:rsid w:val="00186B0B"/>
    <w:rsid w:val="00186E6F"/>
    <w:rsid w:val="00187197"/>
    <w:rsid w:val="0018761F"/>
    <w:rsid w:val="001879A2"/>
    <w:rsid w:val="0019228C"/>
    <w:rsid w:val="00192E1F"/>
    <w:rsid w:val="00193735"/>
    <w:rsid w:val="00193B5B"/>
    <w:rsid w:val="00193C76"/>
    <w:rsid w:val="00193CD7"/>
    <w:rsid w:val="00193E32"/>
    <w:rsid w:val="00194626"/>
    <w:rsid w:val="0019615F"/>
    <w:rsid w:val="0019619F"/>
    <w:rsid w:val="00197C4F"/>
    <w:rsid w:val="001A1BE6"/>
    <w:rsid w:val="001A389A"/>
    <w:rsid w:val="001A4535"/>
    <w:rsid w:val="001A5034"/>
    <w:rsid w:val="001A68D1"/>
    <w:rsid w:val="001A6AF4"/>
    <w:rsid w:val="001B01DD"/>
    <w:rsid w:val="001B0BA2"/>
    <w:rsid w:val="001B1958"/>
    <w:rsid w:val="001B4343"/>
    <w:rsid w:val="001B4DAE"/>
    <w:rsid w:val="001B6076"/>
    <w:rsid w:val="001B655F"/>
    <w:rsid w:val="001B75B0"/>
    <w:rsid w:val="001B785B"/>
    <w:rsid w:val="001C0671"/>
    <w:rsid w:val="001C073F"/>
    <w:rsid w:val="001C0847"/>
    <w:rsid w:val="001C15EE"/>
    <w:rsid w:val="001C2B1C"/>
    <w:rsid w:val="001C348F"/>
    <w:rsid w:val="001C66B3"/>
    <w:rsid w:val="001C756C"/>
    <w:rsid w:val="001D03D2"/>
    <w:rsid w:val="001D3368"/>
    <w:rsid w:val="001D6BEF"/>
    <w:rsid w:val="001D7520"/>
    <w:rsid w:val="001D7561"/>
    <w:rsid w:val="001E0E63"/>
    <w:rsid w:val="001E19B8"/>
    <w:rsid w:val="001E3A2D"/>
    <w:rsid w:val="001E4E4E"/>
    <w:rsid w:val="001E552B"/>
    <w:rsid w:val="001E6773"/>
    <w:rsid w:val="001E7523"/>
    <w:rsid w:val="001F1DA9"/>
    <w:rsid w:val="001F1DAB"/>
    <w:rsid w:val="001F3FA5"/>
    <w:rsid w:val="001F64B5"/>
    <w:rsid w:val="001F7039"/>
    <w:rsid w:val="001F78FB"/>
    <w:rsid w:val="0020022C"/>
    <w:rsid w:val="0020063B"/>
    <w:rsid w:val="0020090C"/>
    <w:rsid w:val="00202995"/>
    <w:rsid w:val="002029C2"/>
    <w:rsid w:val="002106E1"/>
    <w:rsid w:val="002107E2"/>
    <w:rsid w:val="0021095A"/>
    <w:rsid w:val="002118CF"/>
    <w:rsid w:val="0021233F"/>
    <w:rsid w:val="00213D4F"/>
    <w:rsid w:val="0021457A"/>
    <w:rsid w:val="002159CC"/>
    <w:rsid w:val="00215E64"/>
    <w:rsid w:val="0021785D"/>
    <w:rsid w:val="00217A82"/>
    <w:rsid w:val="00217B51"/>
    <w:rsid w:val="00217C67"/>
    <w:rsid w:val="00220FED"/>
    <w:rsid w:val="00222343"/>
    <w:rsid w:val="00223A00"/>
    <w:rsid w:val="00224677"/>
    <w:rsid w:val="00224F53"/>
    <w:rsid w:val="002254A4"/>
    <w:rsid w:val="0022726A"/>
    <w:rsid w:val="00227C69"/>
    <w:rsid w:val="0023197D"/>
    <w:rsid w:val="002329FA"/>
    <w:rsid w:val="00232B6E"/>
    <w:rsid w:val="00232EBE"/>
    <w:rsid w:val="002335E2"/>
    <w:rsid w:val="0023383C"/>
    <w:rsid w:val="00234A30"/>
    <w:rsid w:val="0023504D"/>
    <w:rsid w:val="00235C7D"/>
    <w:rsid w:val="002360FE"/>
    <w:rsid w:val="00236B35"/>
    <w:rsid w:val="00237946"/>
    <w:rsid w:val="00240BCF"/>
    <w:rsid w:val="002424B4"/>
    <w:rsid w:val="00245A49"/>
    <w:rsid w:val="00246CB2"/>
    <w:rsid w:val="00246DF0"/>
    <w:rsid w:val="00246F5E"/>
    <w:rsid w:val="00250745"/>
    <w:rsid w:val="0025488B"/>
    <w:rsid w:val="002550B2"/>
    <w:rsid w:val="00255987"/>
    <w:rsid w:val="00255D59"/>
    <w:rsid w:val="0025745D"/>
    <w:rsid w:val="002574AB"/>
    <w:rsid w:val="002577D4"/>
    <w:rsid w:val="0026064A"/>
    <w:rsid w:val="00261540"/>
    <w:rsid w:val="00261580"/>
    <w:rsid w:val="00262815"/>
    <w:rsid w:val="00262D47"/>
    <w:rsid w:val="00263A73"/>
    <w:rsid w:val="00263B81"/>
    <w:rsid w:val="00265426"/>
    <w:rsid w:val="00265CE3"/>
    <w:rsid w:val="00265D0E"/>
    <w:rsid w:val="0026660B"/>
    <w:rsid w:val="002668EF"/>
    <w:rsid w:val="002673BD"/>
    <w:rsid w:val="0026763D"/>
    <w:rsid w:val="00271E71"/>
    <w:rsid w:val="00275A01"/>
    <w:rsid w:val="00275A7C"/>
    <w:rsid w:val="00275DD3"/>
    <w:rsid w:val="00277832"/>
    <w:rsid w:val="00280B24"/>
    <w:rsid w:val="00280FEE"/>
    <w:rsid w:val="00281250"/>
    <w:rsid w:val="002819ED"/>
    <w:rsid w:val="00282F0B"/>
    <w:rsid w:val="002835F7"/>
    <w:rsid w:val="00285301"/>
    <w:rsid w:val="0028575A"/>
    <w:rsid w:val="00285BCA"/>
    <w:rsid w:val="00286917"/>
    <w:rsid w:val="002872B9"/>
    <w:rsid w:val="0029001E"/>
    <w:rsid w:val="00292DC5"/>
    <w:rsid w:val="0029300A"/>
    <w:rsid w:val="002933CF"/>
    <w:rsid w:val="002949B0"/>
    <w:rsid w:val="002972E7"/>
    <w:rsid w:val="002A116A"/>
    <w:rsid w:val="002A137F"/>
    <w:rsid w:val="002A1D72"/>
    <w:rsid w:val="002A1E80"/>
    <w:rsid w:val="002A3A30"/>
    <w:rsid w:val="002A4FF3"/>
    <w:rsid w:val="002A6D2A"/>
    <w:rsid w:val="002A7882"/>
    <w:rsid w:val="002B05C3"/>
    <w:rsid w:val="002B1217"/>
    <w:rsid w:val="002B37FC"/>
    <w:rsid w:val="002B397F"/>
    <w:rsid w:val="002B4278"/>
    <w:rsid w:val="002B4B08"/>
    <w:rsid w:val="002B5650"/>
    <w:rsid w:val="002B5696"/>
    <w:rsid w:val="002B65D9"/>
    <w:rsid w:val="002B7FCE"/>
    <w:rsid w:val="002C0422"/>
    <w:rsid w:val="002C07BF"/>
    <w:rsid w:val="002C2AC7"/>
    <w:rsid w:val="002C390D"/>
    <w:rsid w:val="002C49BF"/>
    <w:rsid w:val="002C4BF1"/>
    <w:rsid w:val="002C6026"/>
    <w:rsid w:val="002C6537"/>
    <w:rsid w:val="002C69B1"/>
    <w:rsid w:val="002C74A4"/>
    <w:rsid w:val="002C76A2"/>
    <w:rsid w:val="002D1340"/>
    <w:rsid w:val="002D41FC"/>
    <w:rsid w:val="002D4D7D"/>
    <w:rsid w:val="002D4DE2"/>
    <w:rsid w:val="002D5AC9"/>
    <w:rsid w:val="002D5C31"/>
    <w:rsid w:val="002E3EB6"/>
    <w:rsid w:val="002E43C7"/>
    <w:rsid w:val="002E5388"/>
    <w:rsid w:val="002E61F0"/>
    <w:rsid w:val="002E6CF5"/>
    <w:rsid w:val="002F061E"/>
    <w:rsid w:val="002F0CD1"/>
    <w:rsid w:val="002F1C1A"/>
    <w:rsid w:val="002F538C"/>
    <w:rsid w:val="002F7EA7"/>
    <w:rsid w:val="00300B4D"/>
    <w:rsid w:val="00301A61"/>
    <w:rsid w:val="00301E81"/>
    <w:rsid w:val="0030489E"/>
    <w:rsid w:val="00304D5F"/>
    <w:rsid w:val="0030536D"/>
    <w:rsid w:val="00305D6C"/>
    <w:rsid w:val="00306951"/>
    <w:rsid w:val="00310AD4"/>
    <w:rsid w:val="00312066"/>
    <w:rsid w:val="0031215C"/>
    <w:rsid w:val="00312C31"/>
    <w:rsid w:val="003150AC"/>
    <w:rsid w:val="0031551A"/>
    <w:rsid w:val="003213EE"/>
    <w:rsid w:val="00321662"/>
    <w:rsid w:val="003225EF"/>
    <w:rsid w:val="00323602"/>
    <w:rsid w:val="00324101"/>
    <w:rsid w:val="003243A2"/>
    <w:rsid w:val="0032586F"/>
    <w:rsid w:val="00325E4F"/>
    <w:rsid w:val="00326566"/>
    <w:rsid w:val="00326871"/>
    <w:rsid w:val="003268CF"/>
    <w:rsid w:val="003320F6"/>
    <w:rsid w:val="00332DCB"/>
    <w:rsid w:val="00334878"/>
    <w:rsid w:val="00334949"/>
    <w:rsid w:val="00334D55"/>
    <w:rsid w:val="0033502E"/>
    <w:rsid w:val="00336363"/>
    <w:rsid w:val="00336AB9"/>
    <w:rsid w:val="00337033"/>
    <w:rsid w:val="00341304"/>
    <w:rsid w:val="003422BF"/>
    <w:rsid w:val="00342962"/>
    <w:rsid w:val="003431E3"/>
    <w:rsid w:val="0034343B"/>
    <w:rsid w:val="00343486"/>
    <w:rsid w:val="00346826"/>
    <w:rsid w:val="00346D2D"/>
    <w:rsid w:val="00346E06"/>
    <w:rsid w:val="00346FFD"/>
    <w:rsid w:val="00347058"/>
    <w:rsid w:val="00347B52"/>
    <w:rsid w:val="00350629"/>
    <w:rsid w:val="00353AB7"/>
    <w:rsid w:val="00354A79"/>
    <w:rsid w:val="003605F0"/>
    <w:rsid w:val="0036082B"/>
    <w:rsid w:val="003614D8"/>
    <w:rsid w:val="00362BCA"/>
    <w:rsid w:val="00362BFA"/>
    <w:rsid w:val="00363436"/>
    <w:rsid w:val="00365CF1"/>
    <w:rsid w:val="0036636E"/>
    <w:rsid w:val="00366AA2"/>
    <w:rsid w:val="00367115"/>
    <w:rsid w:val="00367540"/>
    <w:rsid w:val="00370CF0"/>
    <w:rsid w:val="003724BC"/>
    <w:rsid w:val="00372905"/>
    <w:rsid w:val="00372F5A"/>
    <w:rsid w:val="00373C84"/>
    <w:rsid w:val="003762F7"/>
    <w:rsid w:val="00376FB2"/>
    <w:rsid w:val="00377017"/>
    <w:rsid w:val="00381EC5"/>
    <w:rsid w:val="0038267B"/>
    <w:rsid w:val="00383922"/>
    <w:rsid w:val="00383E79"/>
    <w:rsid w:val="0038470F"/>
    <w:rsid w:val="00385019"/>
    <w:rsid w:val="003852E5"/>
    <w:rsid w:val="0038631B"/>
    <w:rsid w:val="0038719A"/>
    <w:rsid w:val="003879F7"/>
    <w:rsid w:val="003903AD"/>
    <w:rsid w:val="00390612"/>
    <w:rsid w:val="003910F3"/>
    <w:rsid w:val="00391E75"/>
    <w:rsid w:val="00393698"/>
    <w:rsid w:val="003940BC"/>
    <w:rsid w:val="003944A7"/>
    <w:rsid w:val="003958A0"/>
    <w:rsid w:val="003959B5"/>
    <w:rsid w:val="0039639A"/>
    <w:rsid w:val="00396DAC"/>
    <w:rsid w:val="003A0E50"/>
    <w:rsid w:val="003A47FE"/>
    <w:rsid w:val="003A5205"/>
    <w:rsid w:val="003A56CE"/>
    <w:rsid w:val="003A5FB4"/>
    <w:rsid w:val="003A62BA"/>
    <w:rsid w:val="003A6A69"/>
    <w:rsid w:val="003B10B1"/>
    <w:rsid w:val="003B12CD"/>
    <w:rsid w:val="003B214D"/>
    <w:rsid w:val="003B33B8"/>
    <w:rsid w:val="003B4AFE"/>
    <w:rsid w:val="003B4B42"/>
    <w:rsid w:val="003B4E72"/>
    <w:rsid w:val="003B5746"/>
    <w:rsid w:val="003B5C52"/>
    <w:rsid w:val="003B78E8"/>
    <w:rsid w:val="003C0CFC"/>
    <w:rsid w:val="003C2955"/>
    <w:rsid w:val="003C2FA2"/>
    <w:rsid w:val="003C37F1"/>
    <w:rsid w:val="003C476E"/>
    <w:rsid w:val="003C6C18"/>
    <w:rsid w:val="003C6C27"/>
    <w:rsid w:val="003C6CC6"/>
    <w:rsid w:val="003D0452"/>
    <w:rsid w:val="003D0666"/>
    <w:rsid w:val="003D07C8"/>
    <w:rsid w:val="003D1BFC"/>
    <w:rsid w:val="003D40D7"/>
    <w:rsid w:val="003D4248"/>
    <w:rsid w:val="003D5D41"/>
    <w:rsid w:val="003E0140"/>
    <w:rsid w:val="003E0D34"/>
    <w:rsid w:val="003E1287"/>
    <w:rsid w:val="003E1585"/>
    <w:rsid w:val="003E27EE"/>
    <w:rsid w:val="003E35E6"/>
    <w:rsid w:val="003E38AC"/>
    <w:rsid w:val="003E5F79"/>
    <w:rsid w:val="003F0704"/>
    <w:rsid w:val="003F2160"/>
    <w:rsid w:val="003F5297"/>
    <w:rsid w:val="003F5688"/>
    <w:rsid w:val="003F5F42"/>
    <w:rsid w:val="00401020"/>
    <w:rsid w:val="00401EE3"/>
    <w:rsid w:val="0040211B"/>
    <w:rsid w:val="0040307F"/>
    <w:rsid w:val="00405CE4"/>
    <w:rsid w:val="004068D5"/>
    <w:rsid w:val="00406D5B"/>
    <w:rsid w:val="00410B5A"/>
    <w:rsid w:val="004120CF"/>
    <w:rsid w:val="004123D6"/>
    <w:rsid w:val="0041347E"/>
    <w:rsid w:val="00414510"/>
    <w:rsid w:val="00415655"/>
    <w:rsid w:val="0041585F"/>
    <w:rsid w:val="00417BC8"/>
    <w:rsid w:val="0042029B"/>
    <w:rsid w:val="004211A4"/>
    <w:rsid w:val="00421407"/>
    <w:rsid w:val="00421C35"/>
    <w:rsid w:val="00422D26"/>
    <w:rsid w:val="00423D3C"/>
    <w:rsid w:val="0042439A"/>
    <w:rsid w:val="0042676F"/>
    <w:rsid w:val="00427627"/>
    <w:rsid w:val="0043065D"/>
    <w:rsid w:val="00430ABE"/>
    <w:rsid w:val="00431027"/>
    <w:rsid w:val="00432417"/>
    <w:rsid w:val="00432445"/>
    <w:rsid w:val="00432DF5"/>
    <w:rsid w:val="0043353C"/>
    <w:rsid w:val="00440926"/>
    <w:rsid w:val="00440F97"/>
    <w:rsid w:val="004410D3"/>
    <w:rsid w:val="004415AF"/>
    <w:rsid w:val="00441A6E"/>
    <w:rsid w:val="00442A5C"/>
    <w:rsid w:val="00444160"/>
    <w:rsid w:val="00444441"/>
    <w:rsid w:val="00444C09"/>
    <w:rsid w:val="00445DF9"/>
    <w:rsid w:val="00450742"/>
    <w:rsid w:val="00450C92"/>
    <w:rsid w:val="0045140A"/>
    <w:rsid w:val="00454498"/>
    <w:rsid w:val="00454E0B"/>
    <w:rsid w:val="00457BC9"/>
    <w:rsid w:val="00460409"/>
    <w:rsid w:val="00460C11"/>
    <w:rsid w:val="00460EE1"/>
    <w:rsid w:val="00460F67"/>
    <w:rsid w:val="00461C4C"/>
    <w:rsid w:val="00463545"/>
    <w:rsid w:val="00464274"/>
    <w:rsid w:val="0046449E"/>
    <w:rsid w:val="00464C3F"/>
    <w:rsid w:val="004664CE"/>
    <w:rsid w:val="004676D9"/>
    <w:rsid w:val="00470F58"/>
    <w:rsid w:val="00471544"/>
    <w:rsid w:val="00472C6B"/>
    <w:rsid w:val="00472C7F"/>
    <w:rsid w:val="004735D8"/>
    <w:rsid w:val="00474D00"/>
    <w:rsid w:val="004752A3"/>
    <w:rsid w:val="004753EF"/>
    <w:rsid w:val="00475D4F"/>
    <w:rsid w:val="004765A7"/>
    <w:rsid w:val="00477383"/>
    <w:rsid w:val="00483BA8"/>
    <w:rsid w:val="004842C8"/>
    <w:rsid w:val="004845DE"/>
    <w:rsid w:val="00484DA3"/>
    <w:rsid w:val="00485404"/>
    <w:rsid w:val="00485AE5"/>
    <w:rsid w:val="0048616C"/>
    <w:rsid w:val="00492945"/>
    <w:rsid w:val="00492CDB"/>
    <w:rsid w:val="00493DFF"/>
    <w:rsid w:val="004943A7"/>
    <w:rsid w:val="004946E7"/>
    <w:rsid w:val="004961DA"/>
    <w:rsid w:val="00496967"/>
    <w:rsid w:val="004A3415"/>
    <w:rsid w:val="004A3821"/>
    <w:rsid w:val="004A43D3"/>
    <w:rsid w:val="004A441D"/>
    <w:rsid w:val="004A5942"/>
    <w:rsid w:val="004A7BBC"/>
    <w:rsid w:val="004A7D05"/>
    <w:rsid w:val="004A7EA6"/>
    <w:rsid w:val="004B379E"/>
    <w:rsid w:val="004B511E"/>
    <w:rsid w:val="004B585B"/>
    <w:rsid w:val="004B5AEA"/>
    <w:rsid w:val="004B5D39"/>
    <w:rsid w:val="004B72C4"/>
    <w:rsid w:val="004C04D8"/>
    <w:rsid w:val="004C07AF"/>
    <w:rsid w:val="004C110B"/>
    <w:rsid w:val="004C18C1"/>
    <w:rsid w:val="004C2EEA"/>
    <w:rsid w:val="004C31B9"/>
    <w:rsid w:val="004C3375"/>
    <w:rsid w:val="004C4612"/>
    <w:rsid w:val="004C474E"/>
    <w:rsid w:val="004C482D"/>
    <w:rsid w:val="004C4D60"/>
    <w:rsid w:val="004C51AB"/>
    <w:rsid w:val="004C6784"/>
    <w:rsid w:val="004C7164"/>
    <w:rsid w:val="004C774F"/>
    <w:rsid w:val="004C7AA1"/>
    <w:rsid w:val="004C7E27"/>
    <w:rsid w:val="004D021E"/>
    <w:rsid w:val="004D18FA"/>
    <w:rsid w:val="004D1BFA"/>
    <w:rsid w:val="004D3524"/>
    <w:rsid w:val="004D3DEE"/>
    <w:rsid w:val="004D43B3"/>
    <w:rsid w:val="004D4B06"/>
    <w:rsid w:val="004D4C52"/>
    <w:rsid w:val="004D6213"/>
    <w:rsid w:val="004D63B3"/>
    <w:rsid w:val="004D6694"/>
    <w:rsid w:val="004D6EAF"/>
    <w:rsid w:val="004E0183"/>
    <w:rsid w:val="004E17C4"/>
    <w:rsid w:val="004E3A4C"/>
    <w:rsid w:val="004E40B5"/>
    <w:rsid w:val="004E4785"/>
    <w:rsid w:val="004E5459"/>
    <w:rsid w:val="004F0134"/>
    <w:rsid w:val="004F24C2"/>
    <w:rsid w:val="004F2672"/>
    <w:rsid w:val="004F384A"/>
    <w:rsid w:val="004F39E2"/>
    <w:rsid w:val="004F4604"/>
    <w:rsid w:val="004F4EEA"/>
    <w:rsid w:val="004F5321"/>
    <w:rsid w:val="004F5380"/>
    <w:rsid w:val="004F596B"/>
    <w:rsid w:val="004F670D"/>
    <w:rsid w:val="004F6FE2"/>
    <w:rsid w:val="004F7C4D"/>
    <w:rsid w:val="00500D03"/>
    <w:rsid w:val="0050169E"/>
    <w:rsid w:val="00502D0B"/>
    <w:rsid w:val="0050332F"/>
    <w:rsid w:val="00503753"/>
    <w:rsid w:val="00503BA0"/>
    <w:rsid w:val="0050416C"/>
    <w:rsid w:val="0050571A"/>
    <w:rsid w:val="00505AC0"/>
    <w:rsid w:val="00505E86"/>
    <w:rsid w:val="005070AC"/>
    <w:rsid w:val="00510170"/>
    <w:rsid w:val="005104D8"/>
    <w:rsid w:val="005107D3"/>
    <w:rsid w:val="0051185B"/>
    <w:rsid w:val="00511CBA"/>
    <w:rsid w:val="00511F77"/>
    <w:rsid w:val="005123F4"/>
    <w:rsid w:val="00513385"/>
    <w:rsid w:val="00513D83"/>
    <w:rsid w:val="005146B5"/>
    <w:rsid w:val="00514D99"/>
    <w:rsid w:val="0051610E"/>
    <w:rsid w:val="005169A1"/>
    <w:rsid w:val="0051756F"/>
    <w:rsid w:val="00517D21"/>
    <w:rsid w:val="00520943"/>
    <w:rsid w:val="005211C3"/>
    <w:rsid w:val="005211F2"/>
    <w:rsid w:val="00521338"/>
    <w:rsid w:val="00521BAF"/>
    <w:rsid w:val="005229F8"/>
    <w:rsid w:val="005230AA"/>
    <w:rsid w:val="00523156"/>
    <w:rsid w:val="00523B5A"/>
    <w:rsid w:val="00524161"/>
    <w:rsid w:val="005250F3"/>
    <w:rsid w:val="00525DF6"/>
    <w:rsid w:val="00527B18"/>
    <w:rsid w:val="005307A5"/>
    <w:rsid w:val="00534A84"/>
    <w:rsid w:val="00534D0C"/>
    <w:rsid w:val="00535B24"/>
    <w:rsid w:val="00535BCF"/>
    <w:rsid w:val="00535C6D"/>
    <w:rsid w:val="00535F87"/>
    <w:rsid w:val="00536E88"/>
    <w:rsid w:val="005370D9"/>
    <w:rsid w:val="0054086B"/>
    <w:rsid w:val="005409E8"/>
    <w:rsid w:val="00540E66"/>
    <w:rsid w:val="005426F9"/>
    <w:rsid w:val="00542D7C"/>
    <w:rsid w:val="00544817"/>
    <w:rsid w:val="0054553B"/>
    <w:rsid w:val="00545E20"/>
    <w:rsid w:val="0054765C"/>
    <w:rsid w:val="005526E9"/>
    <w:rsid w:val="0055519E"/>
    <w:rsid w:val="00555722"/>
    <w:rsid w:val="0055572B"/>
    <w:rsid w:val="0055593F"/>
    <w:rsid w:val="0056007C"/>
    <w:rsid w:val="0056195B"/>
    <w:rsid w:val="005620CA"/>
    <w:rsid w:val="00562A01"/>
    <w:rsid w:val="00562D00"/>
    <w:rsid w:val="00563734"/>
    <w:rsid w:val="0056447B"/>
    <w:rsid w:val="00564584"/>
    <w:rsid w:val="0056515B"/>
    <w:rsid w:val="00567214"/>
    <w:rsid w:val="00567C06"/>
    <w:rsid w:val="00570053"/>
    <w:rsid w:val="0057025F"/>
    <w:rsid w:val="00570967"/>
    <w:rsid w:val="005719D3"/>
    <w:rsid w:val="00571A17"/>
    <w:rsid w:val="005722D2"/>
    <w:rsid w:val="00572772"/>
    <w:rsid w:val="00572BBE"/>
    <w:rsid w:val="00573054"/>
    <w:rsid w:val="00575343"/>
    <w:rsid w:val="00575CE5"/>
    <w:rsid w:val="0057638C"/>
    <w:rsid w:val="005818C7"/>
    <w:rsid w:val="005825C3"/>
    <w:rsid w:val="005836C0"/>
    <w:rsid w:val="005859C6"/>
    <w:rsid w:val="00587619"/>
    <w:rsid w:val="00591EF0"/>
    <w:rsid w:val="0059208E"/>
    <w:rsid w:val="00592645"/>
    <w:rsid w:val="005942A0"/>
    <w:rsid w:val="00594D02"/>
    <w:rsid w:val="00594FED"/>
    <w:rsid w:val="005969D8"/>
    <w:rsid w:val="005974CE"/>
    <w:rsid w:val="005A0F48"/>
    <w:rsid w:val="005A178A"/>
    <w:rsid w:val="005A1C66"/>
    <w:rsid w:val="005A4290"/>
    <w:rsid w:val="005A4964"/>
    <w:rsid w:val="005B1E07"/>
    <w:rsid w:val="005B2D2E"/>
    <w:rsid w:val="005B2FFA"/>
    <w:rsid w:val="005B3287"/>
    <w:rsid w:val="005B45CA"/>
    <w:rsid w:val="005B667C"/>
    <w:rsid w:val="005B765F"/>
    <w:rsid w:val="005C08FE"/>
    <w:rsid w:val="005C1DB7"/>
    <w:rsid w:val="005C3040"/>
    <w:rsid w:val="005C34F3"/>
    <w:rsid w:val="005C3876"/>
    <w:rsid w:val="005C3DAC"/>
    <w:rsid w:val="005C40B9"/>
    <w:rsid w:val="005C450B"/>
    <w:rsid w:val="005C4945"/>
    <w:rsid w:val="005C5D16"/>
    <w:rsid w:val="005C6A63"/>
    <w:rsid w:val="005D0EB3"/>
    <w:rsid w:val="005D1420"/>
    <w:rsid w:val="005D2426"/>
    <w:rsid w:val="005D2A03"/>
    <w:rsid w:val="005D491A"/>
    <w:rsid w:val="005D4D9B"/>
    <w:rsid w:val="005D4F64"/>
    <w:rsid w:val="005D4FEC"/>
    <w:rsid w:val="005D5A92"/>
    <w:rsid w:val="005D5C1D"/>
    <w:rsid w:val="005D722A"/>
    <w:rsid w:val="005E1146"/>
    <w:rsid w:val="005E4FB1"/>
    <w:rsid w:val="005E613C"/>
    <w:rsid w:val="005E707E"/>
    <w:rsid w:val="005E7626"/>
    <w:rsid w:val="005F1017"/>
    <w:rsid w:val="005F199E"/>
    <w:rsid w:val="005F2944"/>
    <w:rsid w:val="005F3D04"/>
    <w:rsid w:val="005F3F3B"/>
    <w:rsid w:val="005F5676"/>
    <w:rsid w:val="005F5698"/>
    <w:rsid w:val="005F5B57"/>
    <w:rsid w:val="005F689A"/>
    <w:rsid w:val="00602D4E"/>
    <w:rsid w:val="00603A31"/>
    <w:rsid w:val="00603B98"/>
    <w:rsid w:val="00603C82"/>
    <w:rsid w:val="00606634"/>
    <w:rsid w:val="006077CC"/>
    <w:rsid w:val="00607BEF"/>
    <w:rsid w:val="00607DA4"/>
    <w:rsid w:val="00610214"/>
    <w:rsid w:val="0061033B"/>
    <w:rsid w:val="00610D76"/>
    <w:rsid w:val="006111BA"/>
    <w:rsid w:val="0061254C"/>
    <w:rsid w:val="00612908"/>
    <w:rsid w:val="00613D3C"/>
    <w:rsid w:val="0061475B"/>
    <w:rsid w:val="00616BCE"/>
    <w:rsid w:val="00616E26"/>
    <w:rsid w:val="00621DD7"/>
    <w:rsid w:val="00622A6D"/>
    <w:rsid w:val="00622CB2"/>
    <w:rsid w:val="00623464"/>
    <w:rsid w:val="00624540"/>
    <w:rsid w:val="00624D44"/>
    <w:rsid w:val="00624F2A"/>
    <w:rsid w:val="006260C8"/>
    <w:rsid w:val="0062650E"/>
    <w:rsid w:val="00630D81"/>
    <w:rsid w:val="006314DA"/>
    <w:rsid w:val="00631FEB"/>
    <w:rsid w:val="00631FEC"/>
    <w:rsid w:val="006328D4"/>
    <w:rsid w:val="00633197"/>
    <w:rsid w:val="006337A5"/>
    <w:rsid w:val="006351B6"/>
    <w:rsid w:val="006358A5"/>
    <w:rsid w:val="006366FF"/>
    <w:rsid w:val="006375F1"/>
    <w:rsid w:val="006419D7"/>
    <w:rsid w:val="00641D73"/>
    <w:rsid w:val="006429CC"/>
    <w:rsid w:val="006433E7"/>
    <w:rsid w:val="006438D0"/>
    <w:rsid w:val="00643EAD"/>
    <w:rsid w:val="00647099"/>
    <w:rsid w:val="006476AA"/>
    <w:rsid w:val="006506E6"/>
    <w:rsid w:val="00650BD3"/>
    <w:rsid w:val="00650FA3"/>
    <w:rsid w:val="0065136A"/>
    <w:rsid w:val="006518FA"/>
    <w:rsid w:val="00652617"/>
    <w:rsid w:val="0065410A"/>
    <w:rsid w:val="00655E83"/>
    <w:rsid w:val="00656DA1"/>
    <w:rsid w:val="0066011D"/>
    <w:rsid w:val="00660548"/>
    <w:rsid w:val="00662040"/>
    <w:rsid w:val="00663122"/>
    <w:rsid w:val="00663872"/>
    <w:rsid w:val="00665E37"/>
    <w:rsid w:val="0066662C"/>
    <w:rsid w:val="006667C1"/>
    <w:rsid w:val="006670C0"/>
    <w:rsid w:val="006672BD"/>
    <w:rsid w:val="00667748"/>
    <w:rsid w:val="00667C5B"/>
    <w:rsid w:val="00667FAE"/>
    <w:rsid w:val="00671F8C"/>
    <w:rsid w:val="00674289"/>
    <w:rsid w:val="00674D66"/>
    <w:rsid w:val="00675C79"/>
    <w:rsid w:val="00676AC7"/>
    <w:rsid w:val="006775B1"/>
    <w:rsid w:val="00677B41"/>
    <w:rsid w:val="0068139C"/>
    <w:rsid w:val="006814C6"/>
    <w:rsid w:val="00681AA3"/>
    <w:rsid w:val="00682EB1"/>
    <w:rsid w:val="00682EBE"/>
    <w:rsid w:val="006832B7"/>
    <w:rsid w:val="0068546F"/>
    <w:rsid w:val="00686109"/>
    <w:rsid w:val="0068798D"/>
    <w:rsid w:val="00690726"/>
    <w:rsid w:val="0069324C"/>
    <w:rsid w:val="006936E7"/>
    <w:rsid w:val="00696822"/>
    <w:rsid w:val="0069750A"/>
    <w:rsid w:val="00697651"/>
    <w:rsid w:val="006A094A"/>
    <w:rsid w:val="006A4923"/>
    <w:rsid w:val="006A55EF"/>
    <w:rsid w:val="006A5C95"/>
    <w:rsid w:val="006A60A7"/>
    <w:rsid w:val="006A6160"/>
    <w:rsid w:val="006A66E3"/>
    <w:rsid w:val="006A73C7"/>
    <w:rsid w:val="006B0185"/>
    <w:rsid w:val="006B0830"/>
    <w:rsid w:val="006B1EB1"/>
    <w:rsid w:val="006B27FA"/>
    <w:rsid w:val="006B281B"/>
    <w:rsid w:val="006B2C23"/>
    <w:rsid w:val="006B3451"/>
    <w:rsid w:val="006B3F24"/>
    <w:rsid w:val="006B4025"/>
    <w:rsid w:val="006B47F6"/>
    <w:rsid w:val="006B4837"/>
    <w:rsid w:val="006B5943"/>
    <w:rsid w:val="006B7E70"/>
    <w:rsid w:val="006C19D3"/>
    <w:rsid w:val="006C4C24"/>
    <w:rsid w:val="006C5D4E"/>
    <w:rsid w:val="006C7B89"/>
    <w:rsid w:val="006D01C1"/>
    <w:rsid w:val="006D34CE"/>
    <w:rsid w:val="006D5760"/>
    <w:rsid w:val="006D59B3"/>
    <w:rsid w:val="006D5FB9"/>
    <w:rsid w:val="006E1039"/>
    <w:rsid w:val="006E39A7"/>
    <w:rsid w:val="006E413A"/>
    <w:rsid w:val="006E6B72"/>
    <w:rsid w:val="006E6D6F"/>
    <w:rsid w:val="006E6E98"/>
    <w:rsid w:val="006F14F4"/>
    <w:rsid w:val="006F1832"/>
    <w:rsid w:val="006F185C"/>
    <w:rsid w:val="006F1EAD"/>
    <w:rsid w:val="006F224C"/>
    <w:rsid w:val="006F2B89"/>
    <w:rsid w:val="006F309E"/>
    <w:rsid w:val="006F380F"/>
    <w:rsid w:val="006F385F"/>
    <w:rsid w:val="006F6EE9"/>
    <w:rsid w:val="006F7DA2"/>
    <w:rsid w:val="007003FA"/>
    <w:rsid w:val="00701DB0"/>
    <w:rsid w:val="0070284F"/>
    <w:rsid w:val="00702A56"/>
    <w:rsid w:val="00702DC0"/>
    <w:rsid w:val="007034D6"/>
    <w:rsid w:val="007034D8"/>
    <w:rsid w:val="00703EA6"/>
    <w:rsid w:val="00705254"/>
    <w:rsid w:val="0070566C"/>
    <w:rsid w:val="007062DC"/>
    <w:rsid w:val="007106F8"/>
    <w:rsid w:val="00710708"/>
    <w:rsid w:val="00710DD5"/>
    <w:rsid w:val="00714813"/>
    <w:rsid w:val="00714842"/>
    <w:rsid w:val="007154D9"/>
    <w:rsid w:val="0071552B"/>
    <w:rsid w:val="00715A65"/>
    <w:rsid w:val="00716332"/>
    <w:rsid w:val="00717139"/>
    <w:rsid w:val="00720C6C"/>
    <w:rsid w:val="00723203"/>
    <w:rsid w:val="00724143"/>
    <w:rsid w:val="007241FD"/>
    <w:rsid w:val="007250AB"/>
    <w:rsid w:val="0072558A"/>
    <w:rsid w:val="00725EA4"/>
    <w:rsid w:val="00726078"/>
    <w:rsid w:val="00727A44"/>
    <w:rsid w:val="00730FE3"/>
    <w:rsid w:val="007314DA"/>
    <w:rsid w:val="007317A5"/>
    <w:rsid w:val="00731D75"/>
    <w:rsid w:val="00731E66"/>
    <w:rsid w:val="0073200E"/>
    <w:rsid w:val="00732020"/>
    <w:rsid w:val="007331FF"/>
    <w:rsid w:val="0073461A"/>
    <w:rsid w:val="00734DCD"/>
    <w:rsid w:val="00737012"/>
    <w:rsid w:val="007377FC"/>
    <w:rsid w:val="007378F2"/>
    <w:rsid w:val="007406A2"/>
    <w:rsid w:val="00740709"/>
    <w:rsid w:val="0074108D"/>
    <w:rsid w:val="00741E59"/>
    <w:rsid w:val="007421AA"/>
    <w:rsid w:val="00742A7B"/>
    <w:rsid w:val="00743AE5"/>
    <w:rsid w:val="00743BCE"/>
    <w:rsid w:val="00743C96"/>
    <w:rsid w:val="00744795"/>
    <w:rsid w:val="00744AA1"/>
    <w:rsid w:val="00744FC6"/>
    <w:rsid w:val="007455C4"/>
    <w:rsid w:val="00746064"/>
    <w:rsid w:val="007477BD"/>
    <w:rsid w:val="00747B9D"/>
    <w:rsid w:val="00747BC9"/>
    <w:rsid w:val="0075024A"/>
    <w:rsid w:val="00750D21"/>
    <w:rsid w:val="007520AF"/>
    <w:rsid w:val="00754226"/>
    <w:rsid w:val="00755DF4"/>
    <w:rsid w:val="00756514"/>
    <w:rsid w:val="00757929"/>
    <w:rsid w:val="00760462"/>
    <w:rsid w:val="00761BAF"/>
    <w:rsid w:val="007629C5"/>
    <w:rsid w:val="00762C69"/>
    <w:rsid w:val="00764826"/>
    <w:rsid w:val="0076484C"/>
    <w:rsid w:val="0076564F"/>
    <w:rsid w:val="00765CEA"/>
    <w:rsid w:val="007664A8"/>
    <w:rsid w:val="007670A4"/>
    <w:rsid w:val="0076730F"/>
    <w:rsid w:val="00770595"/>
    <w:rsid w:val="00770748"/>
    <w:rsid w:val="00771BE8"/>
    <w:rsid w:val="00773352"/>
    <w:rsid w:val="0077350B"/>
    <w:rsid w:val="007737A6"/>
    <w:rsid w:val="00774081"/>
    <w:rsid w:val="00774E72"/>
    <w:rsid w:val="007762B6"/>
    <w:rsid w:val="00776563"/>
    <w:rsid w:val="00776836"/>
    <w:rsid w:val="00780A52"/>
    <w:rsid w:val="00781036"/>
    <w:rsid w:val="007817BF"/>
    <w:rsid w:val="00783B65"/>
    <w:rsid w:val="00783EF5"/>
    <w:rsid w:val="00785630"/>
    <w:rsid w:val="00785B1A"/>
    <w:rsid w:val="007861D2"/>
    <w:rsid w:val="0078620D"/>
    <w:rsid w:val="00786DEE"/>
    <w:rsid w:val="00790BE1"/>
    <w:rsid w:val="00792ACB"/>
    <w:rsid w:val="00792B82"/>
    <w:rsid w:val="00792DD7"/>
    <w:rsid w:val="00793833"/>
    <w:rsid w:val="00793927"/>
    <w:rsid w:val="00793B9F"/>
    <w:rsid w:val="00796CFE"/>
    <w:rsid w:val="00797087"/>
    <w:rsid w:val="007975ED"/>
    <w:rsid w:val="007A01BE"/>
    <w:rsid w:val="007A0F58"/>
    <w:rsid w:val="007A1311"/>
    <w:rsid w:val="007A227C"/>
    <w:rsid w:val="007A3276"/>
    <w:rsid w:val="007A3A80"/>
    <w:rsid w:val="007A447C"/>
    <w:rsid w:val="007A488B"/>
    <w:rsid w:val="007A56BF"/>
    <w:rsid w:val="007A652F"/>
    <w:rsid w:val="007A7814"/>
    <w:rsid w:val="007B07F3"/>
    <w:rsid w:val="007B1062"/>
    <w:rsid w:val="007B199B"/>
    <w:rsid w:val="007B25A9"/>
    <w:rsid w:val="007B281E"/>
    <w:rsid w:val="007B3A3D"/>
    <w:rsid w:val="007B52E9"/>
    <w:rsid w:val="007B6F39"/>
    <w:rsid w:val="007B6FBC"/>
    <w:rsid w:val="007B75E3"/>
    <w:rsid w:val="007B75E6"/>
    <w:rsid w:val="007B7831"/>
    <w:rsid w:val="007C001E"/>
    <w:rsid w:val="007C0D76"/>
    <w:rsid w:val="007C1AFD"/>
    <w:rsid w:val="007C1D41"/>
    <w:rsid w:val="007C37A3"/>
    <w:rsid w:val="007C3B90"/>
    <w:rsid w:val="007C41D0"/>
    <w:rsid w:val="007C6574"/>
    <w:rsid w:val="007C67E5"/>
    <w:rsid w:val="007D0123"/>
    <w:rsid w:val="007D0FC2"/>
    <w:rsid w:val="007D112F"/>
    <w:rsid w:val="007D1799"/>
    <w:rsid w:val="007D2105"/>
    <w:rsid w:val="007D358C"/>
    <w:rsid w:val="007D437E"/>
    <w:rsid w:val="007D5E4C"/>
    <w:rsid w:val="007D6037"/>
    <w:rsid w:val="007D6B33"/>
    <w:rsid w:val="007E0673"/>
    <w:rsid w:val="007E0AF4"/>
    <w:rsid w:val="007E135E"/>
    <w:rsid w:val="007E20BB"/>
    <w:rsid w:val="007E337F"/>
    <w:rsid w:val="007E35FA"/>
    <w:rsid w:val="007E46B0"/>
    <w:rsid w:val="007E63D1"/>
    <w:rsid w:val="007F0304"/>
    <w:rsid w:val="007F0A35"/>
    <w:rsid w:val="007F0DE3"/>
    <w:rsid w:val="007F1A19"/>
    <w:rsid w:val="007F2402"/>
    <w:rsid w:val="007F56D6"/>
    <w:rsid w:val="007F5D33"/>
    <w:rsid w:val="007F6E9E"/>
    <w:rsid w:val="007F7436"/>
    <w:rsid w:val="007F74DF"/>
    <w:rsid w:val="00801048"/>
    <w:rsid w:val="0080247E"/>
    <w:rsid w:val="00802B45"/>
    <w:rsid w:val="00802F23"/>
    <w:rsid w:val="00803C7B"/>
    <w:rsid w:val="00804792"/>
    <w:rsid w:val="008076F7"/>
    <w:rsid w:val="00807F9C"/>
    <w:rsid w:val="00810008"/>
    <w:rsid w:val="008122F3"/>
    <w:rsid w:val="00813127"/>
    <w:rsid w:val="00814569"/>
    <w:rsid w:val="008150C2"/>
    <w:rsid w:val="00815AE2"/>
    <w:rsid w:val="00815CEA"/>
    <w:rsid w:val="00817056"/>
    <w:rsid w:val="0081719E"/>
    <w:rsid w:val="00820AD6"/>
    <w:rsid w:val="00822C65"/>
    <w:rsid w:val="00822EEC"/>
    <w:rsid w:val="0082358F"/>
    <w:rsid w:val="00824A11"/>
    <w:rsid w:val="00824CA3"/>
    <w:rsid w:val="0082552C"/>
    <w:rsid w:val="00825A8F"/>
    <w:rsid w:val="008260C0"/>
    <w:rsid w:val="00826B6D"/>
    <w:rsid w:val="00827F72"/>
    <w:rsid w:val="00830CDD"/>
    <w:rsid w:val="008315B3"/>
    <w:rsid w:val="008325C7"/>
    <w:rsid w:val="0083311E"/>
    <w:rsid w:val="00833506"/>
    <w:rsid w:val="00833A94"/>
    <w:rsid w:val="008342FA"/>
    <w:rsid w:val="00834D53"/>
    <w:rsid w:val="008351B1"/>
    <w:rsid w:val="008354D0"/>
    <w:rsid w:val="008355EA"/>
    <w:rsid w:val="0083561C"/>
    <w:rsid w:val="00835A2C"/>
    <w:rsid w:val="0084048B"/>
    <w:rsid w:val="00840FA9"/>
    <w:rsid w:val="00842CCD"/>
    <w:rsid w:val="00842EDA"/>
    <w:rsid w:val="0084329C"/>
    <w:rsid w:val="00843550"/>
    <w:rsid w:val="00843701"/>
    <w:rsid w:val="00844D72"/>
    <w:rsid w:val="00844EAE"/>
    <w:rsid w:val="008455B6"/>
    <w:rsid w:val="00846198"/>
    <w:rsid w:val="00847D59"/>
    <w:rsid w:val="008514C0"/>
    <w:rsid w:val="00851658"/>
    <w:rsid w:val="00854BED"/>
    <w:rsid w:val="00854FC9"/>
    <w:rsid w:val="00855920"/>
    <w:rsid w:val="008570F7"/>
    <w:rsid w:val="008620F9"/>
    <w:rsid w:val="00862D4C"/>
    <w:rsid w:val="00863EC7"/>
    <w:rsid w:val="0086416B"/>
    <w:rsid w:val="00864373"/>
    <w:rsid w:val="00864BA1"/>
    <w:rsid w:val="00865814"/>
    <w:rsid w:val="00865A38"/>
    <w:rsid w:val="00865EF1"/>
    <w:rsid w:val="00870E38"/>
    <w:rsid w:val="00872286"/>
    <w:rsid w:val="008759D3"/>
    <w:rsid w:val="008761DE"/>
    <w:rsid w:val="00880DC1"/>
    <w:rsid w:val="00881B6A"/>
    <w:rsid w:val="008821FA"/>
    <w:rsid w:val="00882362"/>
    <w:rsid w:val="0088314F"/>
    <w:rsid w:val="008834A9"/>
    <w:rsid w:val="00885805"/>
    <w:rsid w:val="00885F7F"/>
    <w:rsid w:val="00890AE7"/>
    <w:rsid w:val="008911DE"/>
    <w:rsid w:val="00892388"/>
    <w:rsid w:val="00894F78"/>
    <w:rsid w:val="008966E3"/>
    <w:rsid w:val="0089708C"/>
    <w:rsid w:val="008A05E5"/>
    <w:rsid w:val="008A06ED"/>
    <w:rsid w:val="008A36E3"/>
    <w:rsid w:val="008A3C4C"/>
    <w:rsid w:val="008A6053"/>
    <w:rsid w:val="008A6118"/>
    <w:rsid w:val="008A67C9"/>
    <w:rsid w:val="008A6EE2"/>
    <w:rsid w:val="008A7953"/>
    <w:rsid w:val="008B116F"/>
    <w:rsid w:val="008B2B02"/>
    <w:rsid w:val="008B3268"/>
    <w:rsid w:val="008B4255"/>
    <w:rsid w:val="008B4AE6"/>
    <w:rsid w:val="008B4C9B"/>
    <w:rsid w:val="008B4E1A"/>
    <w:rsid w:val="008B583B"/>
    <w:rsid w:val="008B5FC0"/>
    <w:rsid w:val="008B653B"/>
    <w:rsid w:val="008C0451"/>
    <w:rsid w:val="008C0FA9"/>
    <w:rsid w:val="008C128F"/>
    <w:rsid w:val="008C1A97"/>
    <w:rsid w:val="008C1CF4"/>
    <w:rsid w:val="008C1FE3"/>
    <w:rsid w:val="008C2C85"/>
    <w:rsid w:val="008C2E32"/>
    <w:rsid w:val="008C4C21"/>
    <w:rsid w:val="008C655F"/>
    <w:rsid w:val="008C7243"/>
    <w:rsid w:val="008C73AE"/>
    <w:rsid w:val="008C742F"/>
    <w:rsid w:val="008C751B"/>
    <w:rsid w:val="008D044D"/>
    <w:rsid w:val="008D0504"/>
    <w:rsid w:val="008D0785"/>
    <w:rsid w:val="008D1766"/>
    <w:rsid w:val="008D1EF9"/>
    <w:rsid w:val="008D2E85"/>
    <w:rsid w:val="008D3979"/>
    <w:rsid w:val="008D4724"/>
    <w:rsid w:val="008D7744"/>
    <w:rsid w:val="008E1AD7"/>
    <w:rsid w:val="008E2A0C"/>
    <w:rsid w:val="008E2F24"/>
    <w:rsid w:val="008E30E4"/>
    <w:rsid w:val="008E3456"/>
    <w:rsid w:val="008E3642"/>
    <w:rsid w:val="008E379A"/>
    <w:rsid w:val="008E428D"/>
    <w:rsid w:val="008E6829"/>
    <w:rsid w:val="008E734E"/>
    <w:rsid w:val="008E73FA"/>
    <w:rsid w:val="008E791F"/>
    <w:rsid w:val="008F04E8"/>
    <w:rsid w:val="008F3DE6"/>
    <w:rsid w:val="008F47C8"/>
    <w:rsid w:val="008F484E"/>
    <w:rsid w:val="008F5003"/>
    <w:rsid w:val="008F5346"/>
    <w:rsid w:val="008F715B"/>
    <w:rsid w:val="009020FF"/>
    <w:rsid w:val="00903450"/>
    <w:rsid w:val="00904821"/>
    <w:rsid w:val="00905549"/>
    <w:rsid w:val="00905CB1"/>
    <w:rsid w:val="00905D01"/>
    <w:rsid w:val="00911C8C"/>
    <w:rsid w:val="00912E47"/>
    <w:rsid w:val="0091356E"/>
    <w:rsid w:val="009146E4"/>
    <w:rsid w:val="00915BE5"/>
    <w:rsid w:val="00927EBD"/>
    <w:rsid w:val="00930342"/>
    <w:rsid w:val="009309D9"/>
    <w:rsid w:val="009330B9"/>
    <w:rsid w:val="00933148"/>
    <w:rsid w:val="009331D5"/>
    <w:rsid w:val="00933325"/>
    <w:rsid w:val="009339B2"/>
    <w:rsid w:val="00933EB2"/>
    <w:rsid w:val="00934D62"/>
    <w:rsid w:val="00934E97"/>
    <w:rsid w:val="00935494"/>
    <w:rsid w:val="0093780B"/>
    <w:rsid w:val="00937C9B"/>
    <w:rsid w:val="00940BE9"/>
    <w:rsid w:val="00940C2F"/>
    <w:rsid w:val="00944C24"/>
    <w:rsid w:val="0094735D"/>
    <w:rsid w:val="009475E2"/>
    <w:rsid w:val="00955CA7"/>
    <w:rsid w:val="009607E7"/>
    <w:rsid w:val="00961467"/>
    <w:rsid w:val="009619AA"/>
    <w:rsid w:val="0096290D"/>
    <w:rsid w:val="00963163"/>
    <w:rsid w:val="00963A9B"/>
    <w:rsid w:val="00963C6D"/>
    <w:rsid w:val="00963E60"/>
    <w:rsid w:val="00964026"/>
    <w:rsid w:val="009646D1"/>
    <w:rsid w:val="00965F4D"/>
    <w:rsid w:val="009666DD"/>
    <w:rsid w:val="00966EAF"/>
    <w:rsid w:val="00967A5F"/>
    <w:rsid w:val="009702BD"/>
    <w:rsid w:val="009719C3"/>
    <w:rsid w:val="00972361"/>
    <w:rsid w:val="0097265E"/>
    <w:rsid w:val="00972EF9"/>
    <w:rsid w:val="00975201"/>
    <w:rsid w:val="00975A3B"/>
    <w:rsid w:val="00976A3E"/>
    <w:rsid w:val="009776D7"/>
    <w:rsid w:val="00977E0D"/>
    <w:rsid w:val="00982E72"/>
    <w:rsid w:val="00983F63"/>
    <w:rsid w:val="00986C42"/>
    <w:rsid w:val="00987244"/>
    <w:rsid w:val="00990C9E"/>
    <w:rsid w:val="0099268E"/>
    <w:rsid w:val="00994608"/>
    <w:rsid w:val="0099465D"/>
    <w:rsid w:val="00996AE0"/>
    <w:rsid w:val="00997954"/>
    <w:rsid w:val="009A0EB5"/>
    <w:rsid w:val="009A14B5"/>
    <w:rsid w:val="009A155C"/>
    <w:rsid w:val="009A2915"/>
    <w:rsid w:val="009A488E"/>
    <w:rsid w:val="009A5346"/>
    <w:rsid w:val="009A57F2"/>
    <w:rsid w:val="009A60A4"/>
    <w:rsid w:val="009A6F91"/>
    <w:rsid w:val="009A7363"/>
    <w:rsid w:val="009A778A"/>
    <w:rsid w:val="009B0259"/>
    <w:rsid w:val="009B07E8"/>
    <w:rsid w:val="009B0CBC"/>
    <w:rsid w:val="009B147B"/>
    <w:rsid w:val="009B2977"/>
    <w:rsid w:val="009B6BD0"/>
    <w:rsid w:val="009B795A"/>
    <w:rsid w:val="009C0DB8"/>
    <w:rsid w:val="009C0FF0"/>
    <w:rsid w:val="009C1DD1"/>
    <w:rsid w:val="009C356E"/>
    <w:rsid w:val="009C4873"/>
    <w:rsid w:val="009C501F"/>
    <w:rsid w:val="009C5BFA"/>
    <w:rsid w:val="009C726B"/>
    <w:rsid w:val="009D2423"/>
    <w:rsid w:val="009D36BE"/>
    <w:rsid w:val="009D5485"/>
    <w:rsid w:val="009D6301"/>
    <w:rsid w:val="009D7A47"/>
    <w:rsid w:val="009D7C51"/>
    <w:rsid w:val="009E1A61"/>
    <w:rsid w:val="009E21C0"/>
    <w:rsid w:val="009E2C15"/>
    <w:rsid w:val="009E46F4"/>
    <w:rsid w:val="009E4D97"/>
    <w:rsid w:val="009E68B0"/>
    <w:rsid w:val="009F0171"/>
    <w:rsid w:val="009F1D31"/>
    <w:rsid w:val="009F507E"/>
    <w:rsid w:val="009F6EA4"/>
    <w:rsid w:val="009F71FD"/>
    <w:rsid w:val="009F72E3"/>
    <w:rsid w:val="009F7924"/>
    <w:rsid w:val="00A00125"/>
    <w:rsid w:val="00A004AB"/>
    <w:rsid w:val="00A0089A"/>
    <w:rsid w:val="00A00E95"/>
    <w:rsid w:val="00A010C7"/>
    <w:rsid w:val="00A01283"/>
    <w:rsid w:val="00A01A99"/>
    <w:rsid w:val="00A01B98"/>
    <w:rsid w:val="00A02C58"/>
    <w:rsid w:val="00A02EAD"/>
    <w:rsid w:val="00A03037"/>
    <w:rsid w:val="00A03946"/>
    <w:rsid w:val="00A04033"/>
    <w:rsid w:val="00A04CF5"/>
    <w:rsid w:val="00A06170"/>
    <w:rsid w:val="00A061D1"/>
    <w:rsid w:val="00A073BC"/>
    <w:rsid w:val="00A107AB"/>
    <w:rsid w:val="00A10E25"/>
    <w:rsid w:val="00A13385"/>
    <w:rsid w:val="00A16093"/>
    <w:rsid w:val="00A22FD2"/>
    <w:rsid w:val="00A30D93"/>
    <w:rsid w:val="00A31B1C"/>
    <w:rsid w:val="00A33FD1"/>
    <w:rsid w:val="00A3421D"/>
    <w:rsid w:val="00A346AF"/>
    <w:rsid w:val="00A35222"/>
    <w:rsid w:val="00A3582E"/>
    <w:rsid w:val="00A35C13"/>
    <w:rsid w:val="00A367CB"/>
    <w:rsid w:val="00A36F8F"/>
    <w:rsid w:val="00A3765B"/>
    <w:rsid w:val="00A37821"/>
    <w:rsid w:val="00A37ABD"/>
    <w:rsid w:val="00A37D38"/>
    <w:rsid w:val="00A37D85"/>
    <w:rsid w:val="00A4008B"/>
    <w:rsid w:val="00A4172A"/>
    <w:rsid w:val="00A42E35"/>
    <w:rsid w:val="00A433C7"/>
    <w:rsid w:val="00A43E22"/>
    <w:rsid w:val="00A440A9"/>
    <w:rsid w:val="00A441B9"/>
    <w:rsid w:val="00A449D7"/>
    <w:rsid w:val="00A45412"/>
    <w:rsid w:val="00A461AF"/>
    <w:rsid w:val="00A467CB"/>
    <w:rsid w:val="00A47302"/>
    <w:rsid w:val="00A47372"/>
    <w:rsid w:val="00A516F4"/>
    <w:rsid w:val="00A52175"/>
    <w:rsid w:val="00A521C4"/>
    <w:rsid w:val="00A53457"/>
    <w:rsid w:val="00A55694"/>
    <w:rsid w:val="00A56A8F"/>
    <w:rsid w:val="00A5780F"/>
    <w:rsid w:val="00A57F4A"/>
    <w:rsid w:val="00A600E1"/>
    <w:rsid w:val="00A61941"/>
    <w:rsid w:val="00A62DF3"/>
    <w:rsid w:val="00A63785"/>
    <w:rsid w:val="00A64C6E"/>
    <w:rsid w:val="00A65204"/>
    <w:rsid w:val="00A6632E"/>
    <w:rsid w:val="00A7085F"/>
    <w:rsid w:val="00A711D9"/>
    <w:rsid w:val="00A71861"/>
    <w:rsid w:val="00A72289"/>
    <w:rsid w:val="00A73F7B"/>
    <w:rsid w:val="00A74A27"/>
    <w:rsid w:val="00A7533B"/>
    <w:rsid w:val="00A76482"/>
    <w:rsid w:val="00A76744"/>
    <w:rsid w:val="00A76EDA"/>
    <w:rsid w:val="00A776A6"/>
    <w:rsid w:val="00A8037C"/>
    <w:rsid w:val="00A81930"/>
    <w:rsid w:val="00A82544"/>
    <w:rsid w:val="00A828A3"/>
    <w:rsid w:val="00A8469E"/>
    <w:rsid w:val="00A8646B"/>
    <w:rsid w:val="00A870F8"/>
    <w:rsid w:val="00A87F00"/>
    <w:rsid w:val="00A9055E"/>
    <w:rsid w:val="00A91468"/>
    <w:rsid w:val="00A9458F"/>
    <w:rsid w:val="00A94DCF"/>
    <w:rsid w:val="00A96C30"/>
    <w:rsid w:val="00A977FB"/>
    <w:rsid w:val="00AA029C"/>
    <w:rsid w:val="00AA0C47"/>
    <w:rsid w:val="00AA1624"/>
    <w:rsid w:val="00AA205F"/>
    <w:rsid w:val="00AA2FFD"/>
    <w:rsid w:val="00AA453E"/>
    <w:rsid w:val="00AA4A54"/>
    <w:rsid w:val="00AA4EAA"/>
    <w:rsid w:val="00AA598E"/>
    <w:rsid w:val="00AA602A"/>
    <w:rsid w:val="00AA7F2C"/>
    <w:rsid w:val="00AA7FA8"/>
    <w:rsid w:val="00AB149D"/>
    <w:rsid w:val="00AB2C0B"/>
    <w:rsid w:val="00AB2C1B"/>
    <w:rsid w:val="00AB2F1A"/>
    <w:rsid w:val="00AB303F"/>
    <w:rsid w:val="00AB332A"/>
    <w:rsid w:val="00AB47D0"/>
    <w:rsid w:val="00AB4834"/>
    <w:rsid w:val="00AB5B41"/>
    <w:rsid w:val="00AB60B9"/>
    <w:rsid w:val="00AB6102"/>
    <w:rsid w:val="00AB6C25"/>
    <w:rsid w:val="00AB6D6A"/>
    <w:rsid w:val="00AB79F8"/>
    <w:rsid w:val="00AC20A7"/>
    <w:rsid w:val="00AC2252"/>
    <w:rsid w:val="00AC347F"/>
    <w:rsid w:val="00AC434F"/>
    <w:rsid w:val="00AC5515"/>
    <w:rsid w:val="00AC5D8E"/>
    <w:rsid w:val="00AC6C42"/>
    <w:rsid w:val="00AD3EFC"/>
    <w:rsid w:val="00AD58EF"/>
    <w:rsid w:val="00AD5F7F"/>
    <w:rsid w:val="00AD61E4"/>
    <w:rsid w:val="00AD6A0B"/>
    <w:rsid w:val="00AD745E"/>
    <w:rsid w:val="00AE0767"/>
    <w:rsid w:val="00AE107C"/>
    <w:rsid w:val="00AE25DE"/>
    <w:rsid w:val="00AE2A14"/>
    <w:rsid w:val="00AE3D04"/>
    <w:rsid w:val="00AE547D"/>
    <w:rsid w:val="00AE5535"/>
    <w:rsid w:val="00AE5EA0"/>
    <w:rsid w:val="00AF022E"/>
    <w:rsid w:val="00AF0421"/>
    <w:rsid w:val="00AF0548"/>
    <w:rsid w:val="00AF1829"/>
    <w:rsid w:val="00AF1928"/>
    <w:rsid w:val="00AF4E08"/>
    <w:rsid w:val="00AF74BA"/>
    <w:rsid w:val="00B004BF"/>
    <w:rsid w:val="00B02118"/>
    <w:rsid w:val="00B02DC0"/>
    <w:rsid w:val="00B0459D"/>
    <w:rsid w:val="00B04DE6"/>
    <w:rsid w:val="00B0561D"/>
    <w:rsid w:val="00B06DF2"/>
    <w:rsid w:val="00B07AD9"/>
    <w:rsid w:val="00B07B8A"/>
    <w:rsid w:val="00B10166"/>
    <w:rsid w:val="00B102AA"/>
    <w:rsid w:val="00B12564"/>
    <w:rsid w:val="00B138CE"/>
    <w:rsid w:val="00B140E7"/>
    <w:rsid w:val="00B1537A"/>
    <w:rsid w:val="00B1638F"/>
    <w:rsid w:val="00B176EA"/>
    <w:rsid w:val="00B2128A"/>
    <w:rsid w:val="00B216D8"/>
    <w:rsid w:val="00B21DAE"/>
    <w:rsid w:val="00B223A5"/>
    <w:rsid w:val="00B22986"/>
    <w:rsid w:val="00B232EE"/>
    <w:rsid w:val="00B238AB"/>
    <w:rsid w:val="00B23A60"/>
    <w:rsid w:val="00B23EC9"/>
    <w:rsid w:val="00B2423C"/>
    <w:rsid w:val="00B245AE"/>
    <w:rsid w:val="00B24D80"/>
    <w:rsid w:val="00B25077"/>
    <w:rsid w:val="00B30681"/>
    <w:rsid w:val="00B32535"/>
    <w:rsid w:val="00B336F2"/>
    <w:rsid w:val="00B3493F"/>
    <w:rsid w:val="00B352C5"/>
    <w:rsid w:val="00B35972"/>
    <w:rsid w:val="00B35C10"/>
    <w:rsid w:val="00B35CF6"/>
    <w:rsid w:val="00B364C0"/>
    <w:rsid w:val="00B36D1A"/>
    <w:rsid w:val="00B37DA7"/>
    <w:rsid w:val="00B418A2"/>
    <w:rsid w:val="00B41A77"/>
    <w:rsid w:val="00B424E5"/>
    <w:rsid w:val="00B43F6D"/>
    <w:rsid w:val="00B44272"/>
    <w:rsid w:val="00B443A9"/>
    <w:rsid w:val="00B44945"/>
    <w:rsid w:val="00B4560D"/>
    <w:rsid w:val="00B471BC"/>
    <w:rsid w:val="00B4796D"/>
    <w:rsid w:val="00B51092"/>
    <w:rsid w:val="00B5297B"/>
    <w:rsid w:val="00B53C06"/>
    <w:rsid w:val="00B54384"/>
    <w:rsid w:val="00B5442C"/>
    <w:rsid w:val="00B56275"/>
    <w:rsid w:val="00B57132"/>
    <w:rsid w:val="00B578A8"/>
    <w:rsid w:val="00B57E07"/>
    <w:rsid w:val="00B60325"/>
    <w:rsid w:val="00B60621"/>
    <w:rsid w:val="00B6154C"/>
    <w:rsid w:val="00B61A63"/>
    <w:rsid w:val="00B61AE9"/>
    <w:rsid w:val="00B622C3"/>
    <w:rsid w:val="00B62D92"/>
    <w:rsid w:val="00B630F8"/>
    <w:rsid w:val="00B638CE"/>
    <w:rsid w:val="00B6530F"/>
    <w:rsid w:val="00B67285"/>
    <w:rsid w:val="00B70CF0"/>
    <w:rsid w:val="00B70F58"/>
    <w:rsid w:val="00B72196"/>
    <w:rsid w:val="00B72EBB"/>
    <w:rsid w:val="00B749E2"/>
    <w:rsid w:val="00B74A51"/>
    <w:rsid w:val="00B74DED"/>
    <w:rsid w:val="00B76197"/>
    <w:rsid w:val="00B7664D"/>
    <w:rsid w:val="00B77666"/>
    <w:rsid w:val="00B77A5B"/>
    <w:rsid w:val="00B80258"/>
    <w:rsid w:val="00B80316"/>
    <w:rsid w:val="00B808C0"/>
    <w:rsid w:val="00B817F5"/>
    <w:rsid w:val="00B82397"/>
    <w:rsid w:val="00B82507"/>
    <w:rsid w:val="00B86C02"/>
    <w:rsid w:val="00B87323"/>
    <w:rsid w:val="00B87D4D"/>
    <w:rsid w:val="00B90B42"/>
    <w:rsid w:val="00B90D33"/>
    <w:rsid w:val="00B93173"/>
    <w:rsid w:val="00B93B90"/>
    <w:rsid w:val="00B95C6C"/>
    <w:rsid w:val="00BA0922"/>
    <w:rsid w:val="00BA1DD1"/>
    <w:rsid w:val="00BA3E61"/>
    <w:rsid w:val="00BA40F6"/>
    <w:rsid w:val="00BA6C2C"/>
    <w:rsid w:val="00BB069F"/>
    <w:rsid w:val="00BB3766"/>
    <w:rsid w:val="00BB42D8"/>
    <w:rsid w:val="00BC11AC"/>
    <w:rsid w:val="00BC2525"/>
    <w:rsid w:val="00BC3A20"/>
    <w:rsid w:val="00BC5593"/>
    <w:rsid w:val="00BC6D6F"/>
    <w:rsid w:val="00BC770D"/>
    <w:rsid w:val="00BD0B3B"/>
    <w:rsid w:val="00BD1FBF"/>
    <w:rsid w:val="00BD2072"/>
    <w:rsid w:val="00BD27EA"/>
    <w:rsid w:val="00BD4064"/>
    <w:rsid w:val="00BD4ADB"/>
    <w:rsid w:val="00BD6455"/>
    <w:rsid w:val="00BD709B"/>
    <w:rsid w:val="00BD7E55"/>
    <w:rsid w:val="00BE06D6"/>
    <w:rsid w:val="00BE192B"/>
    <w:rsid w:val="00BE2CFC"/>
    <w:rsid w:val="00BE2F9C"/>
    <w:rsid w:val="00BE38B9"/>
    <w:rsid w:val="00BE4FAA"/>
    <w:rsid w:val="00BE79AE"/>
    <w:rsid w:val="00BF0BD0"/>
    <w:rsid w:val="00BF1707"/>
    <w:rsid w:val="00BF39C9"/>
    <w:rsid w:val="00BF3DB3"/>
    <w:rsid w:val="00BF4330"/>
    <w:rsid w:val="00BF45E8"/>
    <w:rsid w:val="00BF56B1"/>
    <w:rsid w:val="00BF6813"/>
    <w:rsid w:val="00BF6FBF"/>
    <w:rsid w:val="00BF7308"/>
    <w:rsid w:val="00BF7882"/>
    <w:rsid w:val="00C01154"/>
    <w:rsid w:val="00C01B7F"/>
    <w:rsid w:val="00C028E5"/>
    <w:rsid w:val="00C02EDB"/>
    <w:rsid w:val="00C04535"/>
    <w:rsid w:val="00C0526B"/>
    <w:rsid w:val="00C05806"/>
    <w:rsid w:val="00C074F3"/>
    <w:rsid w:val="00C07790"/>
    <w:rsid w:val="00C10A68"/>
    <w:rsid w:val="00C13780"/>
    <w:rsid w:val="00C13DF1"/>
    <w:rsid w:val="00C15C2A"/>
    <w:rsid w:val="00C15C98"/>
    <w:rsid w:val="00C16F88"/>
    <w:rsid w:val="00C17473"/>
    <w:rsid w:val="00C1756E"/>
    <w:rsid w:val="00C176F6"/>
    <w:rsid w:val="00C20940"/>
    <w:rsid w:val="00C216E6"/>
    <w:rsid w:val="00C21B83"/>
    <w:rsid w:val="00C21C92"/>
    <w:rsid w:val="00C232CD"/>
    <w:rsid w:val="00C23503"/>
    <w:rsid w:val="00C25451"/>
    <w:rsid w:val="00C25CB2"/>
    <w:rsid w:val="00C2705B"/>
    <w:rsid w:val="00C30741"/>
    <w:rsid w:val="00C30FA5"/>
    <w:rsid w:val="00C3203D"/>
    <w:rsid w:val="00C32533"/>
    <w:rsid w:val="00C3436D"/>
    <w:rsid w:val="00C34F99"/>
    <w:rsid w:val="00C35667"/>
    <w:rsid w:val="00C3682E"/>
    <w:rsid w:val="00C36ECE"/>
    <w:rsid w:val="00C36FCC"/>
    <w:rsid w:val="00C371B0"/>
    <w:rsid w:val="00C37C47"/>
    <w:rsid w:val="00C40F01"/>
    <w:rsid w:val="00C42C2A"/>
    <w:rsid w:val="00C43089"/>
    <w:rsid w:val="00C44628"/>
    <w:rsid w:val="00C45341"/>
    <w:rsid w:val="00C455D5"/>
    <w:rsid w:val="00C473A0"/>
    <w:rsid w:val="00C47B07"/>
    <w:rsid w:val="00C533F1"/>
    <w:rsid w:val="00C54FE9"/>
    <w:rsid w:val="00C563E8"/>
    <w:rsid w:val="00C56769"/>
    <w:rsid w:val="00C56BE4"/>
    <w:rsid w:val="00C57E25"/>
    <w:rsid w:val="00C60EFB"/>
    <w:rsid w:val="00C616C7"/>
    <w:rsid w:val="00C61F3B"/>
    <w:rsid w:val="00C6254F"/>
    <w:rsid w:val="00C62557"/>
    <w:rsid w:val="00C625D1"/>
    <w:rsid w:val="00C6270E"/>
    <w:rsid w:val="00C65C24"/>
    <w:rsid w:val="00C66453"/>
    <w:rsid w:val="00C66BA7"/>
    <w:rsid w:val="00C677F0"/>
    <w:rsid w:val="00C7029F"/>
    <w:rsid w:val="00C70A14"/>
    <w:rsid w:val="00C72E73"/>
    <w:rsid w:val="00C74236"/>
    <w:rsid w:val="00C742C0"/>
    <w:rsid w:val="00C74369"/>
    <w:rsid w:val="00C764D0"/>
    <w:rsid w:val="00C76F2C"/>
    <w:rsid w:val="00C80ACB"/>
    <w:rsid w:val="00C81A4E"/>
    <w:rsid w:val="00C851D9"/>
    <w:rsid w:val="00C85A88"/>
    <w:rsid w:val="00C87486"/>
    <w:rsid w:val="00C91247"/>
    <w:rsid w:val="00C922D7"/>
    <w:rsid w:val="00C93727"/>
    <w:rsid w:val="00C9564C"/>
    <w:rsid w:val="00C95A3D"/>
    <w:rsid w:val="00C96A55"/>
    <w:rsid w:val="00C9729A"/>
    <w:rsid w:val="00CA48CF"/>
    <w:rsid w:val="00CA59C4"/>
    <w:rsid w:val="00CA5CD5"/>
    <w:rsid w:val="00CA6889"/>
    <w:rsid w:val="00CB012C"/>
    <w:rsid w:val="00CB2683"/>
    <w:rsid w:val="00CB2A0F"/>
    <w:rsid w:val="00CB3D8D"/>
    <w:rsid w:val="00CB4B35"/>
    <w:rsid w:val="00CB56FA"/>
    <w:rsid w:val="00CB6028"/>
    <w:rsid w:val="00CB65C8"/>
    <w:rsid w:val="00CB6AAF"/>
    <w:rsid w:val="00CB70C3"/>
    <w:rsid w:val="00CC0EFE"/>
    <w:rsid w:val="00CC3AB2"/>
    <w:rsid w:val="00CC44FA"/>
    <w:rsid w:val="00CC5CF8"/>
    <w:rsid w:val="00CC7FBF"/>
    <w:rsid w:val="00CD4044"/>
    <w:rsid w:val="00CD5445"/>
    <w:rsid w:val="00CD5B60"/>
    <w:rsid w:val="00CD5F58"/>
    <w:rsid w:val="00CD63B3"/>
    <w:rsid w:val="00CD7E69"/>
    <w:rsid w:val="00CE087B"/>
    <w:rsid w:val="00CE3CF2"/>
    <w:rsid w:val="00CE61C3"/>
    <w:rsid w:val="00CE6384"/>
    <w:rsid w:val="00CE7272"/>
    <w:rsid w:val="00CF0201"/>
    <w:rsid w:val="00CF094B"/>
    <w:rsid w:val="00CF0E98"/>
    <w:rsid w:val="00CF13C1"/>
    <w:rsid w:val="00CF1563"/>
    <w:rsid w:val="00CF2D7A"/>
    <w:rsid w:val="00CF3DFC"/>
    <w:rsid w:val="00CF5AF4"/>
    <w:rsid w:val="00CF62CE"/>
    <w:rsid w:val="00D00540"/>
    <w:rsid w:val="00D01DB8"/>
    <w:rsid w:val="00D0273D"/>
    <w:rsid w:val="00D02AD3"/>
    <w:rsid w:val="00D04B3F"/>
    <w:rsid w:val="00D05ABD"/>
    <w:rsid w:val="00D05FD6"/>
    <w:rsid w:val="00D077ED"/>
    <w:rsid w:val="00D10950"/>
    <w:rsid w:val="00D10958"/>
    <w:rsid w:val="00D127F0"/>
    <w:rsid w:val="00D12F95"/>
    <w:rsid w:val="00D14893"/>
    <w:rsid w:val="00D15C56"/>
    <w:rsid w:val="00D16A4D"/>
    <w:rsid w:val="00D175FB"/>
    <w:rsid w:val="00D176A2"/>
    <w:rsid w:val="00D17775"/>
    <w:rsid w:val="00D17A37"/>
    <w:rsid w:val="00D17F6A"/>
    <w:rsid w:val="00D20AEB"/>
    <w:rsid w:val="00D226D4"/>
    <w:rsid w:val="00D22B9B"/>
    <w:rsid w:val="00D23385"/>
    <w:rsid w:val="00D24276"/>
    <w:rsid w:val="00D246B9"/>
    <w:rsid w:val="00D2519F"/>
    <w:rsid w:val="00D256EB"/>
    <w:rsid w:val="00D262A9"/>
    <w:rsid w:val="00D277FC"/>
    <w:rsid w:val="00D3027F"/>
    <w:rsid w:val="00D302B7"/>
    <w:rsid w:val="00D30457"/>
    <w:rsid w:val="00D31CB2"/>
    <w:rsid w:val="00D371A6"/>
    <w:rsid w:val="00D400F2"/>
    <w:rsid w:val="00D407D3"/>
    <w:rsid w:val="00D40838"/>
    <w:rsid w:val="00D41BEB"/>
    <w:rsid w:val="00D42F22"/>
    <w:rsid w:val="00D43875"/>
    <w:rsid w:val="00D44753"/>
    <w:rsid w:val="00D456D4"/>
    <w:rsid w:val="00D46304"/>
    <w:rsid w:val="00D473C9"/>
    <w:rsid w:val="00D479F6"/>
    <w:rsid w:val="00D50153"/>
    <w:rsid w:val="00D51662"/>
    <w:rsid w:val="00D53785"/>
    <w:rsid w:val="00D53BA4"/>
    <w:rsid w:val="00D53EC3"/>
    <w:rsid w:val="00D54A34"/>
    <w:rsid w:val="00D55AA2"/>
    <w:rsid w:val="00D55E20"/>
    <w:rsid w:val="00D60F3D"/>
    <w:rsid w:val="00D620CB"/>
    <w:rsid w:val="00D62776"/>
    <w:rsid w:val="00D63563"/>
    <w:rsid w:val="00D637F4"/>
    <w:rsid w:val="00D66226"/>
    <w:rsid w:val="00D670C7"/>
    <w:rsid w:val="00D67473"/>
    <w:rsid w:val="00D67BEE"/>
    <w:rsid w:val="00D702B3"/>
    <w:rsid w:val="00D70F66"/>
    <w:rsid w:val="00D7260D"/>
    <w:rsid w:val="00D7308A"/>
    <w:rsid w:val="00D74CD2"/>
    <w:rsid w:val="00D754B9"/>
    <w:rsid w:val="00D75FE7"/>
    <w:rsid w:val="00D767CB"/>
    <w:rsid w:val="00D77BD1"/>
    <w:rsid w:val="00D80AAF"/>
    <w:rsid w:val="00D81B0A"/>
    <w:rsid w:val="00D83E0D"/>
    <w:rsid w:val="00D84AAF"/>
    <w:rsid w:val="00D90B9B"/>
    <w:rsid w:val="00D90DEC"/>
    <w:rsid w:val="00D92068"/>
    <w:rsid w:val="00D92086"/>
    <w:rsid w:val="00D92769"/>
    <w:rsid w:val="00D94C1A"/>
    <w:rsid w:val="00D94DA3"/>
    <w:rsid w:val="00D96578"/>
    <w:rsid w:val="00D965DA"/>
    <w:rsid w:val="00D967F9"/>
    <w:rsid w:val="00D974D5"/>
    <w:rsid w:val="00D97817"/>
    <w:rsid w:val="00DA06E5"/>
    <w:rsid w:val="00DA0C1D"/>
    <w:rsid w:val="00DA0CD7"/>
    <w:rsid w:val="00DA3784"/>
    <w:rsid w:val="00DA3852"/>
    <w:rsid w:val="00DA41AD"/>
    <w:rsid w:val="00DA7BB9"/>
    <w:rsid w:val="00DB1582"/>
    <w:rsid w:val="00DB1A29"/>
    <w:rsid w:val="00DB1E69"/>
    <w:rsid w:val="00DB4DD0"/>
    <w:rsid w:val="00DB617F"/>
    <w:rsid w:val="00DB6308"/>
    <w:rsid w:val="00DB67B2"/>
    <w:rsid w:val="00DB6E3C"/>
    <w:rsid w:val="00DB7232"/>
    <w:rsid w:val="00DB768C"/>
    <w:rsid w:val="00DB76AD"/>
    <w:rsid w:val="00DC04A4"/>
    <w:rsid w:val="00DC055E"/>
    <w:rsid w:val="00DC22B8"/>
    <w:rsid w:val="00DC2EE5"/>
    <w:rsid w:val="00DC3663"/>
    <w:rsid w:val="00DC3812"/>
    <w:rsid w:val="00DC5F5C"/>
    <w:rsid w:val="00DD115A"/>
    <w:rsid w:val="00DD1BB3"/>
    <w:rsid w:val="00DD20C0"/>
    <w:rsid w:val="00DD2F10"/>
    <w:rsid w:val="00DD2F6A"/>
    <w:rsid w:val="00DD35C4"/>
    <w:rsid w:val="00DD3C16"/>
    <w:rsid w:val="00DD5649"/>
    <w:rsid w:val="00DD5924"/>
    <w:rsid w:val="00DD5F44"/>
    <w:rsid w:val="00DD6B92"/>
    <w:rsid w:val="00DD7789"/>
    <w:rsid w:val="00DE0463"/>
    <w:rsid w:val="00DE10EE"/>
    <w:rsid w:val="00DE1E8B"/>
    <w:rsid w:val="00DE298F"/>
    <w:rsid w:val="00DE29B5"/>
    <w:rsid w:val="00DE2DE0"/>
    <w:rsid w:val="00DE3059"/>
    <w:rsid w:val="00DF04F9"/>
    <w:rsid w:val="00DF0C76"/>
    <w:rsid w:val="00DF1E8A"/>
    <w:rsid w:val="00DF1F46"/>
    <w:rsid w:val="00DF4AF3"/>
    <w:rsid w:val="00DF51C4"/>
    <w:rsid w:val="00DF6782"/>
    <w:rsid w:val="00DF7FCF"/>
    <w:rsid w:val="00E00D71"/>
    <w:rsid w:val="00E0207D"/>
    <w:rsid w:val="00E02391"/>
    <w:rsid w:val="00E0273A"/>
    <w:rsid w:val="00E04894"/>
    <w:rsid w:val="00E04CAD"/>
    <w:rsid w:val="00E05C9E"/>
    <w:rsid w:val="00E064F9"/>
    <w:rsid w:val="00E06F01"/>
    <w:rsid w:val="00E10089"/>
    <w:rsid w:val="00E128B4"/>
    <w:rsid w:val="00E1358D"/>
    <w:rsid w:val="00E13ACD"/>
    <w:rsid w:val="00E13F2E"/>
    <w:rsid w:val="00E14803"/>
    <w:rsid w:val="00E14B68"/>
    <w:rsid w:val="00E155A0"/>
    <w:rsid w:val="00E157B3"/>
    <w:rsid w:val="00E15876"/>
    <w:rsid w:val="00E15FD0"/>
    <w:rsid w:val="00E21384"/>
    <w:rsid w:val="00E217C8"/>
    <w:rsid w:val="00E229C8"/>
    <w:rsid w:val="00E23D67"/>
    <w:rsid w:val="00E24FF4"/>
    <w:rsid w:val="00E25A19"/>
    <w:rsid w:val="00E27440"/>
    <w:rsid w:val="00E27589"/>
    <w:rsid w:val="00E304DD"/>
    <w:rsid w:val="00E30537"/>
    <w:rsid w:val="00E30B50"/>
    <w:rsid w:val="00E31964"/>
    <w:rsid w:val="00E31998"/>
    <w:rsid w:val="00E32AA9"/>
    <w:rsid w:val="00E332A5"/>
    <w:rsid w:val="00E33806"/>
    <w:rsid w:val="00E35A78"/>
    <w:rsid w:val="00E35B54"/>
    <w:rsid w:val="00E365A8"/>
    <w:rsid w:val="00E36CCC"/>
    <w:rsid w:val="00E3701D"/>
    <w:rsid w:val="00E403E2"/>
    <w:rsid w:val="00E41525"/>
    <w:rsid w:val="00E41574"/>
    <w:rsid w:val="00E415E2"/>
    <w:rsid w:val="00E4178E"/>
    <w:rsid w:val="00E42FD1"/>
    <w:rsid w:val="00E457E2"/>
    <w:rsid w:val="00E50A8B"/>
    <w:rsid w:val="00E51BB0"/>
    <w:rsid w:val="00E51CAD"/>
    <w:rsid w:val="00E51D58"/>
    <w:rsid w:val="00E52EAF"/>
    <w:rsid w:val="00E5410F"/>
    <w:rsid w:val="00E5673D"/>
    <w:rsid w:val="00E56B5A"/>
    <w:rsid w:val="00E57742"/>
    <w:rsid w:val="00E61205"/>
    <w:rsid w:val="00E61542"/>
    <w:rsid w:val="00E62662"/>
    <w:rsid w:val="00E62E2D"/>
    <w:rsid w:val="00E64DCD"/>
    <w:rsid w:val="00E71F7E"/>
    <w:rsid w:val="00E73115"/>
    <w:rsid w:val="00E74708"/>
    <w:rsid w:val="00E74E55"/>
    <w:rsid w:val="00E77517"/>
    <w:rsid w:val="00E81FB7"/>
    <w:rsid w:val="00E820B8"/>
    <w:rsid w:val="00E84343"/>
    <w:rsid w:val="00E8598D"/>
    <w:rsid w:val="00E864B1"/>
    <w:rsid w:val="00E866DC"/>
    <w:rsid w:val="00E86A8D"/>
    <w:rsid w:val="00E87F16"/>
    <w:rsid w:val="00E9103B"/>
    <w:rsid w:val="00E93C6A"/>
    <w:rsid w:val="00E94CB2"/>
    <w:rsid w:val="00E96435"/>
    <w:rsid w:val="00EA3E2A"/>
    <w:rsid w:val="00EA5EF0"/>
    <w:rsid w:val="00EA6710"/>
    <w:rsid w:val="00EA6855"/>
    <w:rsid w:val="00EB1645"/>
    <w:rsid w:val="00EB1D80"/>
    <w:rsid w:val="00EB22BD"/>
    <w:rsid w:val="00EB2353"/>
    <w:rsid w:val="00EB31B2"/>
    <w:rsid w:val="00EB3A75"/>
    <w:rsid w:val="00EB484C"/>
    <w:rsid w:val="00EB4EF4"/>
    <w:rsid w:val="00EB5D42"/>
    <w:rsid w:val="00EB6E66"/>
    <w:rsid w:val="00EC067E"/>
    <w:rsid w:val="00EC2DBE"/>
    <w:rsid w:val="00EC3316"/>
    <w:rsid w:val="00EC3C3F"/>
    <w:rsid w:val="00EC3CEC"/>
    <w:rsid w:val="00EC4F7D"/>
    <w:rsid w:val="00EC53B5"/>
    <w:rsid w:val="00EC744D"/>
    <w:rsid w:val="00EC7DDB"/>
    <w:rsid w:val="00ED0050"/>
    <w:rsid w:val="00ED0B73"/>
    <w:rsid w:val="00ED3DE2"/>
    <w:rsid w:val="00ED43BF"/>
    <w:rsid w:val="00ED4C68"/>
    <w:rsid w:val="00ED5938"/>
    <w:rsid w:val="00ED623F"/>
    <w:rsid w:val="00ED6A09"/>
    <w:rsid w:val="00EE0A7D"/>
    <w:rsid w:val="00EE1BC7"/>
    <w:rsid w:val="00EE5927"/>
    <w:rsid w:val="00EF1C66"/>
    <w:rsid w:val="00EF1FBB"/>
    <w:rsid w:val="00EF60ED"/>
    <w:rsid w:val="00EF754E"/>
    <w:rsid w:val="00F0058D"/>
    <w:rsid w:val="00F00932"/>
    <w:rsid w:val="00F00AC8"/>
    <w:rsid w:val="00F02BD0"/>
    <w:rsid w:val="00F02E1D"/>
    <w:rsid w:val="00F03B9D"/>
    <w:rsid w:val="00F0605D"/>
    <w:rsid w:val="00F07812"/>
    <w:rsid w:val="00F07D55"/>
    <w:rsid w:val="00F1055A"/>
    <w:rsid w:val="00F11E59"/>
    <w:rsid w:val="00F12AF8"/>
    <w:rsid w:val="00F12C3D"/>
    <w:rsid w:val="00F14EE7"/>
    <w:rsid w:val="00F1579D"/>
    <w:rsid w:val="00F15E41"/>
    <w:rsid w:val="00F2140C"/>
    <w:rsid w:val="00F2151D"/>
    <w:rsid w:val="00F21994"/>
    <w:rsid w:val="00F21ABE"/>
    <w:rsid w:val="00F21C6F"/>
    <w:rsid w:val="00F23148"/>
    <w:rsid w:val="00F2317E"/>
    <w:rsid w:val="00F24492"/>
    <w:rsid w:val="00F25A6F"/>
    <w:rsid w:val="00F26994"/>
    <w:rsid w:val="00F271A7"/>
    <w:rsid w:val="00F3122B"/>
    <w:rsid w:val="00F3244D"/>
    <w:rsid w:val="00F3249F"/>
    <w:rsid w:val="00F32C18"/>
    <w:rsid w:val="00F34833"/>
    <w:rsid w:val="00F37178"/>
    <w:rsid w:val="00F37378"/>
    <w:rsid w:val="00F37A01"/>
    <w:rsid w:val="00F37D64"/>
    <w:rsid w:val="00F37E1D"/>
    <w:rsid w:val="00F41968"/>
    <w:rsid w:val="00F42D15"/>
    <w:rsid w:val="00F43251"/>
    <w:rsid w:val="00F44AE9"/>
    <w:rsid w:val="00F458AF"/>
    <w:rsid w:val="00F45900"/>
    <w:rsid w:val="00F4670B"/>
    <w:rsid w:val="00F468E7"/>
    <w:rsid w:val="00F50E5C"/>
    <w:rsid w:val="00F51472"/>
    <w:rsid w:val="00F521E6"/>
    <w:rsid w:val="00F52F8F"/>
    <w:rsid w:val="00F561B0"/>
    <w:rsid w:val="00F56662"/>
    <w:rsid w:val="00F56F58"/>
    <w:rsid w:val="00F572D2"/>
    <w:rsid w:val="00F57574"/>
    <w:rsid w:val="00F57F34"/>
    <w:rsid w:val="00F6198C"/>
    <w:rsid w:val="00F6221B"/>
    <w:rsid w:val="00F6308A"/>
    <w:rsid w:val="00F65FA7"/>
    <w:rsid w:val="00F66A3D"/>
    <w:rsid w:val="00F66FC5"/>
    <w:rsid w:val="00F6717A"/>
    <w:rsid w:val="00F702C5"/>
    <w:rsid w:val="00F7288F"/>
    <w:rsid w:val="00F737DA"/>
    <w:rsid w:val="00F73AE9"/>
    <w:rsid w:val="00F75445"/>
    <w:rsid w:val="00F75C0F"/>
    <w:rsid w:val="00F7637D"/>
    <w:rsid w:val="00F77809"/>
    <w:rsid w:val="00F809F0"/>
    <w:rsid w:val="00F819B5"/>
    <w:rsid w:val="00F826D7"/>
    <w:rsid w:val="00F86267"/>
    <w:rsid w:val="00F87331"/>
    <w:rsid w:val="00F9178C"/>
    <w:rsid w:val="00F920BC"/>
    <w:rsid w:val="00F92AB3"/>
    <w:rsid w:val="00F9332E"/>
    <w:rsid w:val="00F95686"/>
    <w:rsid w:val="00F95E6B"/>
    <w:rsid w:val="00F96346"/>
    <w:rsid w:val="00F979F8"/>
    <w:rsid w:val="00FA0C71"/>
    <w:rsid w:val="00FA1BF6"/>
    <w:rsid w:val="00FA23B9"/>
    <w:rsid w:val="00FA24B5"/>
    <w:rsid w:val="00FA278D"/>
    <w:rsid w:val="00FA2CB0"/>
    <w:rsid w:val="00FA3715"/>
    <w:rsid w:val="00FA454C"/>
    <w:rsid w:val="00FA6F0A"/>
    <w:rsid w:val="00FB02BE"/>
    <w:rsid w:val="00FB0535"/>
    <w:rsid w:val="00FB08E3"/>
    <w:rsid w:val="00FB0B2C"/>
    <w:rsid w:val="00FB1D31"/>
    <w:rsid w:val="00FB21D2"/>
    <w:rsid w:val="00FB25D9"/>
    <w:rsid w:val="00FB4F07"/>
    <w:rsid w:val="00FB5ED7"/>
    <w:rsid w:val="00FB6EEA"/>
    <w:rsid w:val="00FC2049"/>
    <w:rsid w:val="00FC2AA2"/>
    <w:rsid w:val="00FC30F5"/>
    <w:rsid w:val="00FC34ED"/>
    <w:rsid w:val="00FC3659"/>
    <w:rsid w:val="00FC3DA5"/>
    <w:rsid w:val="00FC4CB2"/>
    <w:rsid w:val="00FC594E"/>
    <w:rsid w:val="00FC614D"/>
    <w:rsid w:val="00FC73E8"/>
    <w:rsid w:val="00FD104A"/>
    <w:rsid w:val="00FD35BC"/>
    <w:rsid w:val="00FD6356"/>
    <w:rsid w:val="00FD63F8"/>
    <w:rsid w:val="00FD678B"/>
    <w:rsid w:val="00FD698F"/>
    <w:rsid w:val="00FD6AC9"/>
    <w:rsid w:val="00FE00C7"/>
    <w:rsid w:val="00FE0A25"/>
    <w:rsid w:val="00FE0ED4"/>
    <w:rsid w:val="00FE18CE"/>
    <w:rsid w:val="00FE1CB4"/>
    <w:rsid w:val="00FE1F84"/>
    <w:rsid w:val="00FE4F4F"/>
    <w:rsid w:val="00FF0CC4"/>
    <w:rsid w:val="00FF0D38"/>
    <w:rsid w:val="00FF18AF"/>
    <w:rsid w:val="00FF2FB8"/>
    <w:rsid w:val="00FF4A4A"/>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8BB16A1"/>
  <w15:chartTrackingRefBased/>
  <w15:docId w15:val="{F2124DF1-A5F9-4901-86D2-A501B514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9E1"/>
    <w:pPr>
      <w:spacing w:after="160" w:line="259" w:lineRule="auto"/>
    </w:pPr>
    <w:rPr>
      <w:lang w:val="es-ES"/>
    </w:rPr>
  </w:style>
  <w:style w:type="paragraph" w:styleId="Ttulo1">
    <w:name w:val="heading 1"/>
    <w:basedOn w:val="Normal"/>
    <w:next w:val="Normal"/>
    <w:link w:val="Ttulo1Car"/>
    <w:uiPriority w:val="1"/>
    <w:qFormat/>
    <w:rsid w:val="00E229C8"/>
    <w:pPr>
      <w:keepNext/>
      <w:keepLines/>
      <w:spacing w:before="360" w:after="80"/>
      <w:ind w:left="1080" w:hanging="360"/>
      <w:outlineLvl w:val="0"/>
    </w:pPr>
    <w:rPr>
      <w:rFonts w:ascii="Verdana" w:eastAsiaTheme="majorEastAsia" w:hAnsi="Verdana" w:cstheme="majorBidi"/>
      <w:b/>
      <w:szCs w:val="40"/>
    </w:rPr>
  </w:style>
  <w:style w:type="paragraph" w:styleId="Ttulo2">
    <w:name w:val="heading 2"/>
    <w:basedOn w:val="Normal"/>
    <w:next w:val="Normal"/>
    <w:link w:val="Ttulo2Car"/>
    <w:uiPriority w:val="1"/>
    <w:unhideWhenUsed/>
    <w:qFormat/>
    <w:rsid w:val="008455B6"/>
    <w:pPr>
      <w:keepNext/>
      <w:keepLines/>
      <w:spacing w:before="160" w:after="80"/>
      <w:ind w:left="1800" w:hanging="960"/>
      <w:outlineLvl w:val="1"/>
    </w:pPr>
    <w:rPr>
      <w:rFonts w:ascii="Verdana" w:eastAsiaTheme="majorEastAsia" w:hAnsi="Verdana" w:cstheme="majorBidi"/>
      <w:szCs w:val="32"/>
    </w:rPr>
  </w:style>
  <w:style w:type="paragraph" w:styleId="Ttulo3">
    <w:name w:val="heading 3"/>
    <w:basedOn w:val="Normal"/>
    <w:next w:val="Normal"/>
    <w:link w:val="Ttulo3Car"/>
    <w:uiPriority w:val="1"/>
    <w:unhideWhenUsed/>
    <w:qFormat/>
    <w:rsid w:val="001649E1"/>
    <w:pPr>
      <w:keepNext/>
      <w:keepLines/>
      <w:spacing w:before="160" w:after="80"/>
      <w:ind w:left="2520" w:hanging="18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ar"/>
    <w:uiPriority w:val="9"/>
    <w:unhideWhenUsed/>
    <w:qFormat/>
    <w:rsid w:val="001649E1"/>
    <w:pPr>
      <w:keepNext/>
      <w:keepLines/>
      <w:spacing w:before="80" w:after="40"/>
      <w:outlineLvl w:val="3"/>
    </w:pPr>
    <w:rPr>
      <w:rFonts w:eastAsiaTheme="majorEastAsia" w:cstheme="majorBidi"/>
      <w:i/>
      <w:iCs/>
      <w:color w:val="365F91" w:themeColor="accent1" w:themeShade="BF"/>
    </w:rPr>
  </w:style>
  <w:style w:type="paragraph" w:styleId="Ttulo5">
    <w:name w:val="heading 5"/>
    <w:basedOn w:val="Normal"/>
    <w:next w:val="Normal"/>
    <w:link w:val="Ttulo5Car"/>
    <w:uiPriority w:val="9"/>
    <w:semiHidden/>
    <w:unhideWhenUsed/>
    <w:qFormat/>
    <w:rsid w:val="001649E1"/>
    <w:pPr>
      <w:keepNext/>
      <w:keepLines/>
      <w:spacing w:before="80" w:after="40"/>
      <w:outlineLvl w:val="4"/>
    </w:pPr>
    <w:rPr>
      <w:rFonts w:eastAsiaTheme="majorEastAsia" w:cstheme="majorBidi"/>
      <w:color w:val="365F91" w:themeColor="accent1" w:themeShade="BF"/>
    </w:rPr>
  </w:style>
  <w:style w:type="paragraph" w:styleId="Ttulo6">
    <w:name w:val="heading 6"/>
    <w:basedOn w:val="Normal"/>
    <w:next w:val="Normal"/>
    <w:link w:val="Ttulo6Car"/>
    <w:uiPriority w:val="9"/>
    <w:semiHidden/>
    <w:unhideWhenUsed/>
    <w:qFormat/>
    <w:rsid w:val="001649E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649E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649E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649E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1649E1"/>
    <w:rPr>
      <w:rFonts w:ascii="Verdana" w:eastAsiaTheme="majorEastAsia" w:hAnsi="Verdana" w:cstheme="majorBidi"/>
      <w:b/>
      <w:szCs w:val="40"/>
      <w:lang w:val="es-ES"/>
    </w:rPr>
  </w:style>
  <w:style w:type="character" w:customStyle="1" w:styleId="Ttulo2Car">
    <w:name w:val="Título 2 Car"/>
    <w:basedOn w:val="Fuentedeprrafopredeter"/>
    <w:link w:val="Ttulo2"/>
    <w:uiPriority w:val="1"/>
    <w:rsid w:val="001649E1"/>
    <w:rPr>
      <w:rFonts w:ascii="Verdana" w:eastAsiaTheme="majorEastAsia" w:hAnsi="Verdana" w:cstheme="majorBidi"/>
      <w:szCs w:val="32"/>
      <w:lang w:val="es-ES"/>
    </w:rPr>
  </w:style>
  <w:style w:type="character" w:customStyle="1" w:styleId="Ttulo3Car">
    <w:name w:val="Título 3 Car"/>
    <w:basedOn w:val="Fuentedeprrafopredeter"/>
    <w:link w:val="Ttulo3"/>
    <w:uiPriority w:val="1"/>
    <w:rsid w:val="001649E1"/>
    <w:rPr>
      <w:rFonts w:eastAsiaTheme="majorEastAsia" w:cstheme="majorBidi"/>
      <w:color w:val="365F91" w:themeColor="accent1" w:themeShade="BF"/>
      <w:sz w:val="28"/>
      <w:szCs w:val="28"/>
      <w:lang w:val="es-ES"/>
    </w:rPr>
  </w:style>
  <w:style w:type="character" w:customStyle="1" w:styleId="Ttulo4Car">
    <w:name w:val="Título 4 Car"/>
    <w:basedOn w:val="Fuentedeprrafopredeter"/>
    <w:link w:val="Ttulo4"/>
    <w:uiPriority w:val="9"/>
    <w:rsid w:val="001649E1"/>
    <w:rPr>
      <w:rFonts w:eastAsiaTheme="majorEastAsia" w:cstheme="majorBidi"/>
      <w:i/>
      <w:iCs/>
      <w:color w:val="365F91" w:themeColor="accent1" w:themeShade="BF"/>
    </w:rPr>
  </w:style>
  <w:style w:type="character" w:customStyle="1" w:styleId="Ttulo5Car">
    <w:name w:val="Título 5 Car"/>
    <w:basedOn w:val="Fuentedeprrafopredeter"/>
    <w:link w:val="Ttulo5"/>
    <w:uiPriority w:val="9"/>
    <w:semiHidden/>
    <w:rsid w:val="001649E1"/>
    <w:rPr>
      <w:rFonts w:eastAsiaTheme="majorEastAsia" w:cstheme="majorBidi"/>
      <w:color w:val="365F91" w:themeColor="accent1" w:themeShade="BF"/>
    </w:rPr>
  </w:style>
  <w:style w:type="character" w:customStyle="1" w:styleId="Ttulo6Car">
    <w:name w:val="Título 6 Car"/>
    <w:basedOn w:val="Fuentedeprrafopredeter"/>
    <w:link w:val="Ttulo6"/>
    <w:uiPriority w:val="9"/>
    <w:semiHidden/>
    <w:rsid w:val="001649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649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649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649E1"/>
    <w:rPr>
      <w:rFonts w:eastAsiaTheme="majorEastAsia" w:cstheme="majorBidi"/>
      <w:color w:val="272727" w:themeColor="text1" w:themeTint="D8"/>
    </w:rPr>
  </w:style>
  <w:style w:type="paragraph" w:styleId="Ttulo">
    <w:name w:val="Title"/>
    <w:basedOn w:val="Normal"/>
    <w:next w:val="Normal"/>
    <w:link w:val="TtuloCar"/>
    <w:uiPriority w:val="1"/>
    <w:qFormat/>
    <w:rsid w:val="00164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
    <w:rsid w:val="001649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649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649E1"/>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1649E1"/>
    <w:pPr>
      <w:spacing w:before="160"/>
      <w:jc w:val="center"/>
    </w:pPr>
    <w:rPr>
      <w:i/>
      <w:iCs/>
      <w:color w:val="404040" w:themeColor="text1" w:themeTint="BF"/>
    </w:rPr>
  </w:style>
  <w:style w:type="character" w:customStyle="1" w:styleId="CitaCar">
    <w:name w:val="Cita Car"/>
    <w:basedOn w:val="Fuentedeprrafopredeter"/>
    <w:link w:val="Cita"/>
    <w:uiPriority w:val="29"/>
    <w:rsid w:val="001649E1"/>
    <w:rPr>
      <w:i/>
      <w:iCs/>
      <w:color w:val="404040" w:themeColor="text1" w:themeTint="BF"/>
      <w:lang w:val="es-ES"/>
    </w:rPr>
  </w:style>
  <w:style w:type="paragraph" w:styleId="Prrafodelista">
    <w:name w:val="List Paragraph"/>
    <w:aliases w:val="titulo 3,Ha,Bullet List,FooterText,numbered,Paragraphe de liste1,lp1,Bulletr List Paragraph,Foot,列出段落,列出段落1,List Paragraph2,List Paragraph21,Parágrafo da Lista1,リスト段落1,Listeafsnit1,Lista vistosa - Énfasis 12,Bullets,List Paragraph"/>
    <w:basedOn w:val="Normal"/>
    <w:link w:val="PrrafodelistaCar"/>
    <w:uiPriority w:val="34"/>
    <w:qFormat/>
    <w:rsid w:val="001649E1"/>
    <w:pPr>
      <w:ind w:left="720"/>
      <w:contextualSpacing/>
    </w:pPr>
  </w:style>
  <w:style w:type="character" w:styleId="nfasisintenso">
    <w:name w:val="Intense Emphasis"/>
    <w:basedOn w:val="Fuentedeprrafopredeter"/>
    <w:uiPriority w:val="21"/>
    <w:qFormat/>
    <w:rsid w:val="001649E1"/>
    <w:rPr>
      <w:i/>
      <w:iCs/>
      <w:color w:val="365F91" w:themeColor="accent1" w:themeShade="BF"/>
    </w:rPr>
  </w:style>
  <w:style w:type="paragraph" w:styleId="Citadestacada">
    <w:name w:val="Intense Quote"/>
    <w:basedOn w:val="Normal"/>
    <w:next w:val="Normal"/>
    <w:link w:val="CitadestacadaCar"/>
    <w:uiPriority w:val="30"/>
    <w:qFormat/>
    <w:rsid w:val="001649E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sid w:val="001649E1"/>
    <w:rPr>
      <w:i/>
      <w:iCs/>
      <w:color w:val="365F91" w:themeColor="accent1" w:themeShade="BF"/>
    </w:rPr>
  </w:style>
  <w:style w:type="character" w:styleId="Referenciaintensa">
    <w:name w:val="Intense Reference"/>
    <w:basedOn w:val="Fuentedeprrafopredeter"/>
    <w:uiPriority w:val="32"/>
    <w:qFormat/>
    <w:rsid w:val="001649E1"/>
    <w:rPr>
      <w:b/>
      <w:bCs/>
      <w:smallCaps/>
      <w:color w:val="365F91" w:themeColor="accent1" w:themeShade="BF"/>
      <w:spacing w:val="5"/>
    </w:rPr>
  </w:style>
  <w:style w:type="paragraph" w:styleId="Encabezado">
    <w:name w:val="header"/>
    <w:basedOn w:val="Normal"/>
    <w:link w:val="EncabezadoCar"/>
    <w:uiPriority w:val="99"/>
    <w:unhideWhenUsed/>
    <w:rsid w:val="001649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49E1"/>
    <w:rPr>
      <w:lang w:val="es-ES"/>
    </w:rPr>
  </w:style>
  <w:style w:type="paragraph" w:styleId="Piedepgina">
    <w:name w:val="footer"/>
    <w:basedOn w:val="Normal"/>
    <w:link w:val="PiedepginaCar"/>
    <w:uiPriority w:val="99"/>
    <w:unhideWhenUsed/>
    <w:rsid w:val="001649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49E1"/>
    <w:rPr>
      <w:lang w:val="es-ES"/>
    </w:rPr>
  </w:style>
  <w:style w:type="table" w:styleId="Tablaconcuadrcula">
    <w:name w:val="Table Grid"/>
    <w:basedOn w:val="Tablanormal"/>
    <w:uiPriority w:val="39"/>
    <w:rsid w:val="001649E1"/>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649E1"/>
    <w:rPr>
      <w:color w:val="0000FF"/>
      <w:u w:val="single"/>
    </w:rPr>
  </w:style>
  <w:style w:type="paragraph" w:styleId="NormalWeb">
    <w:name w:val="Normal (Web)"/>
    <w:basedOn w:val="Normal"/>
    <w:uiPriority w:val="99"/>
    <w:unhideWhenUsed/>
    <w:rsid w:val="001649E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1649E1"/>
    <w:rPr>
      <w:b/>
      <w:bCs/>
    </w:rPr>
  </w:style>
  <w:style w:type="paragraph" w:styleId="Textonotapie">
    <w:name w:val="footnote text"/>
    <w:basedOn w:val="Normal"/>
    <w:link w:val="TextonotapieCar"/>
    <w:uiPriority w:val="99"/>
    <w:unhideWhenUsed/>
    <w:rsid w:val="001649E1"/>
    <w:pPr>
      <w:spacing w:after="0" w:line="240" w:lineRule="auto"/>
    </w:pPr>
    <w:rPr>
      <w:sz w:val="20"/>
      <w:szCs w:val="20"/>
    </w:rPr>
  </w:style>
  <w:style w:type="character" w:customStyle="1" w:styleId="TextonotapieCar">
    <w:name w:val="Texto nota pie Car"/>
    <w:basedOn w:val="Fuentedeprrafopredeter"/>
    <w:link w:val="Textonotapie"/>
    <w:uiPriority w:val="99"/>
    <w:rsid w:val="001649E1"/>
    <w:rPr>
      <w:sz w:val="20"/>
      <w:szCs w:val="20"/>
      <w:lang w:val="es-ES"/>
    </w:rPr>
  </w:style>
  <w:style w:type="character" w:styleId="Refdenotaalpie">
    <w:name w:val="footnote reference"/>
    <w:basedOn w:val="Fuentedeprrafopredeter"/>
    <w:uiPriority w:val="99"/>
    <w:unhideWhenUsed/>
    <w:rsid w:val="001649E1"/>
    <w:rPr>
      <w:vertAlign w:val="superscript"/>
    </w:rPr>
  </w:style>
  <w:style w:type="paragraph" w:styleId="Textodeglobo">
    <w:name w:val="Balloon Text"/>
    <w:basedOn w:val="Normal"/>
    <w:link w:val="TextodegloboCar"/>
    <w:uiPriority w:val="99"/>
    <w:semiHidden/>
    <w:unhideWhenUsed/>
    <w:rsid w:val="001649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49E1"/>
    <w:rPr>
      <w:rFonts w:ascii="Tahoma" w:hAnsi="Tahoma" w:cs="Tahoma"/>
      <w:sz w:val="16"/>
      <w:szCs w:val="16"/>
      <w:lang w:val="es-ES"/>
    </w:rPr>
  </w:style>
  <w:style w:type="character" w:styleId="Refdecomentario">
    <w:name w:val="annotation reference"/>
    <w:basedOn w:val="Fuentedeprrafopredeter"/>
    <w:uiPriority w:val="99"/>
    <w:semiHidden/>
    <w:unhideWhenUsed/>
    <w:rsid w:val="001649E1"/>
    <w:rPr>
      <w:sz w:val="16"/>
      <w:szCs w:val="16"/>
    </w:rPr>
  </w:style>
  <w:style w:type="paragraph" w:styleId="Textocomentario">
    <w:name w:val="annotation text"/>
    <w:basedOn w:val="Normal"/>
    <w:link w:val="TextocomentarioCar"/>
    <w:uiPriority w:val="99"/>
    <w:unhideWhenUsed/>
    <w:rsid w:val="001649E1"/>
    <w:pPr>
      <w:spacing w:line="240" w:lineRule="auto"/>
    </w:pPr>
    <w:rPr>
      <w:sz w:val="20"/>
      <w:szCs w:val="20"/>
    </w:rPr>
  </w:style>
  <w:style w:type="character" w:customStyle="1" w:styleId="TextocomentarioCar">
    <w:name w:val="Texto comentario Car"/>
    <w:basedOn w:val="Fuentedeprrafopredeter"/>
    <w:link w:val="Textocomentario"/>
    <w:uiPriority w:val="99"/>
    <w:rsid w:val="001649E1"/>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1649E1"/>
    <w:rPr>
      <w:b/>
      <w:bCs/>
    </w:rPr>
  </w:style>
  <w:style w:type="character" w:customStyle="1" w:styleId="AsuntodelcomentarioCar">
    <w:name w:val="Asunto del comentario Car"/>
    <w:basedOn w:val="TextocomentarioCar"/>
    <w:link w:val="Asuntodelcomentario"/>
    <w:uiPriority w:val="99"/>
    <w:semiHidden/>
    <w:rsid w:val="001649E1"/>
    <w:rPr>
      <w:b/>
      <w:bCs/>
      <w:sz w:val="20"/>
      <w:szCs w:val="20"/>
      <w:lang w:val="es-ES"/>
    </w:rPr>
  </w:style>
  <w:style w:type="character" w:styleId="Nmerodepgina">
    <w:name w:val="page number"/>
    <w:basedOn w:val="Fuentedeprrafopredeter"/>
    <w:uiPriority w:val="99"/>
    <w:rsid w:val="001649E1"/>
  </w:style>
  <w:style w:type="paragraph" w:styleId="Textoindependiente3">
    <w:name w:val="Body Text 3"/>
    <w:basedOn w:val="Normal"/>
    <w:link w:val="Textoindependiente3Car"/>
    <w:rsid w:val="001649E1"/>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1649E1"/>
    <w:rPr>
      <w:rFonts w:ascii="Times New Roman" w:eastAsia="Times New Roman" w:hAnsi="Times New Roman" w:cs="Times New Roman"/>
      <w:sz w:val="16"/>
      <w:szCs w:val="16"/>
      <w:lang w:val="es-ES" w:eastAsia="es-ES"/>
    </w:rPr>
  </w:style>
  <w:style w:type="paragraph" w:customStyle="1" w:styleId="Ttulo10">
    <w:name w:val="Título1"/>
    <w:basedOn w:val="Normal"/>
    <w:next w:val="Normal"/>
    <w:uiPriority w:val="10"/>
    <w:qFormat/>
    <w:rsid w:val="00FD678B"/>
    <w:pPr>
      <w:pBdr>
        <w:bottom w:val="single" w:sz="8" w:space="4" w:color="4F81BD"/>
      </w:pBdr>
      <w:spacing w:after="300" w:line="240" w:lineRule="auto"/>
      <w:contextualSpacing/>
    </w:pPr>
    <w:rPr>
      <w:rFonts w:ascii="Verdana" w:eastAsia="Times New Roman" w:hAnsi="Verdana" w:cs="Times New Roman"/>
      <w:b/>
      <w:spacing w:val="5"/>
      <w:kern w:val="28"/>
      <w:szCs w:val="52"/>
      <w:lang w:eastAsia="es-ES"/>
    </w:rPr>
  </w:style>
  <w:style w:type="character" w:customStyle="1" w:styleId="TtuloCar1">
    <w:name w:val="Título Car1"/>
    <w:basedOn w:val="Fuentedeprrafopredeter"/>
    <w:uiPriority w:val="10"/>
    <w:rsid w:val="001649E1"/>
    <w:rPr>
      <w:rFonts w:asciiTheme="majorHAnsi" w:eastAsiaTheme="majorEastAsia" w:hAnsiTheme="majorHAnsi" w:cstheme="majorBidi"/>
      <w:spacing w:val="-10"/>
      <w:kern w:val="28"/>
      <w:sz w:val="56"/>
      <w:szCs w:val="56"/>
      <w:lang w:val="es-ES"/>
    </w:rPr>
  </w:style>
  <w:style w:type="paragraph" w:styleId="Revisin">
    <w:name w:val="Revision"/>
    <w:hidden/>
    <w:uiPriority w:val="99"/>
    <w:semiHidden/>
    <w:rsid w:val="001649E1"/>
    <w:pPr>
      <w:spacing w:after="0" w:line="240" w:lineRule="auto"/>
    </w:pPr>
    <w:rPr>
      <w:lang w:val="es-CO"/>
    </w:rPr>
  </w:style>
  <w:style w:type="paragraph" w:customStyle="1" w:styleId="Default">
    <w:name w:val="Default"/>
    <w:rsid w:val="001649E1"/>
    <w:pPr>
      <w:autoSpaceDE w:val="0"/>
      <w:autoSpaceDN w:val="0"/>
      <w:adjustRightInd w:val="0"/>
      <w:spacing w:after="0" w:line="240" w:lineRule="auto"/>
    </w:pPr>
    <w:rPr>
      <w:rFonts w:ascii="Arial" w:hAnsi="Arial" w:cs="Arial"/>
      <w:color w:val="000000"/>
      <w:sz w:val="24"/>
      <w:szCs w:val="24"/>
      <w:lang w:val="es-CO"/>
    </w:rPr>
  </w:style>
  <w:style w:type="paragraph" w:customStyle="1" w:styleId="Ttulo21">
    <w:name w:val="Título 21"/>
    <w:basedOn w:val="Normal"/>
    <w:next w:val="Normal"/>
    <w:uiPriority w:val="9"/>
    <w:unhideWhenUsed/>
    <w:qFormat/>
    <w:rsid w:val="001649E1"/>
    <w:pPr>
      <w:keepNext/>
      <w:keepLines/>
      <w:spacing w:before="40" w:after="0" w:line="276" w:lineRule="auto"/>
      <w:outlineLvl w:val="1"/>
    </w:pPr>
    <w:rPr>
      <w:rFonts w:ascii="Cambria" w:eastAsia="Times New Roman" w:hAnsi="Cambria" w:cs="Times New Roman"/>
      <w:color w:val="365F91"/>
      <w:sz w:val="26"/>
      <w:szCs w:val="26"/>
      <w:lang w:val="es-MX" w:eastAsia="es-MX"/>
    </w:rPr>
  </w:style>
  <w:style w:type="numbering" w:customStyle="1" w:styleId="Sinlista1">
    <w:name w:val="Sin lista1"/>
    <w:next w:val="Sinlista"/>
    <w:uiPriority w:val="99"/>
    <w:semiHidden/>
    <w:unhideWhenUsed/>
    <w:rsid w:val="001649E1"/>
  </w:style>
  <w:style w:type="character" w:customStyle="1" w:styleId="baj">
    <w:name w:val="b_aj"/>
    <w:basedOn w:val="Fuentedeprrafopredeter"/>
    <w:rsid w:val="001649E1"/>
  </w:style>
  <w:style w:type="paragraph" w:customStyle="1" w:styleId="Heading11">
    <w:name w:val="Heading 11"/>
    <w:basedOn w:val="Ttulo1"/>
    <w:link w:val="HEADING1Char"/>
    <w:qFormat/>
    <w:rsid w:val="001649E1"/>
    <w:pPr>
      <w:spacing w:before="240" w:after="0"/>
    </w:pPr>
    <w:rPr>
      <w:rFonts w:cs="Arial"/>
      <w:sz w:val="24"/>
      <w:szCs w:val="24"/>
      <w:lang w:eastAsia="es-MX"/>
    </w:rPr>
  </w:style>
  <w:style w:type="numbering" w:customStyle="1" w:styleId="Style1">
    <w:name w:val="Style1"/>
    <w:uiPriority w:val="99"/>
    <w:rsid w:val="001649E1"/>
    <w:pPr>
      <w:numPr>
        <w:numId w:val="6"/>
      </w:numPr>
    </w:pPr>
  </w:style>
  <w:style w:type="character" w:customStyle="1" w:styleId="HEADING1Char">
    <w:name w:val="HEADING 1 Char"/>
    <w:basedOn w:val="Ttulo1Car"/>
    <w:link w:val="Heading11"/>
    <w:rsid w:val="001649E1"/>
    <w:rPr>
      <w:rFonts w:ascii="Verdana" w:eastAsiaTheme="majorEastAsia" w:hAnsi="Verdana" w:cs="Arial"/>
      <w:b/>
      <w:sz w:val="24"/>
      <w:szCs w:val="24"/>
      <w:lang w:val="es-ES" w:eastAsia="es-MX"/>
    </w:rPr>
  </w:style>
  <w:style w:type="paragraph" w:styleId="Textoindependiente">
    <w:name w:val="Body Text"/>
    <w:basedOn w:val="Normal"/>
    <w:link w:val="TextoindependienteCar"/>
    <w:uiPriority w:val="1"/>
    <w:qFormat/>
    <w:rsid w:val="001649E1"/>
    <w:pPr>
      <w:spacing w:after="120" w:line="240" w:lineRule="auto"/>
      <w:jc w:val="both"/>
    </w:pPr>
    <w:rPr>
      <w:rFonts w:ascii="Tahoma" w:eastAsia="Times New Roman" w:hAnsi="Tahoma" w:cs="Times New Roman"/>
      <w:sz w:val="24"/>
      <w:lang w:eastAsia="es-ES"/>
    </w:rPr>
  </w:style>
  <w:style w:type="character" w:customStyle="1" w:styleId="TextoindependienteCar">
    <w:name w:val="Texto independiente Car"/>
    <w:basedOn w:val="Fuentedeprrafopredeter"/>
    <w:link w:val="Textoindependiente"/>
    <w:uiPriority w:val="1"/>
    <w:rsid w:val="001649E1"/>
    <w:rPr>
      <w:rFonts w:ascii="Tahoma" w:eastAsia="Times New Roman" w:hAnsi="Tahoma" w:cs="Times New Roman"/>
      <w:sz w:val="24"/>
      <w:lang w:val="es-ES" w:eastAsia="es-ES"/>
    </w:rPr>
  </w:style>
  <w:style w:type="table" w:customStyle="1" w:styleId="Tablaconcuadrcula1">
    <w:name w:val="Tabla con cuadrícula1"/>
    <w:basedOn w:val="Tablanormal"/>
    <w:next w:val="Tablaconcuadrcula"/>
    <w:uiPriority w:val="59"/>
    <w:rsid w:val="001649E1"/>
    <w:pPr>
      <w:spacing w:after="0" w:line="240" w:lineRule="auto"/>
    </w:pPr>
    <w:rPr>
      <w:rFonts w:eastAsia="Times New Roman" w:cs="Times New Roman"/>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anormal"/>
    <w:uiPriority w:val="49"/>
    <w:rsid w:val="001649E1"/>
    <w:pPr>
      <w:spacing w:after="0" w:line="240" w:lineRule="auto"/>
    </w:pPr>
    <w:rPr>
      <w:rFonts w:eastAsia="Times New Roman" w:cs="Times New Roman"/>
      <w:lang w:val="es-CO" w:eastAsia="es-CO"/>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1Light-Accent11">
    <w:name w:val="Grid Table 1 Light - Accent 11"/>
    <w:basedOn w:val="Tablanormal"/>
    <w:uiPriority w:val="46"/>
    <w:rsid w:val="001649E1"/>
    <w:pPr>
      <w:spacing w:after="0" w:line="240" w:lineRule="auto"/>
    </w:pPr>
    <w:rPr>
      <w:rFonts w:eastAsia="Times New Roman" w:cs="Times New Roman"/>
      <w:lang w:val="es-CO" w:eastAsia="es-C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6Colorful-Accent11">
    <w:name w:val="Grid Table 6 Colorful - Accent 11"/>
    <w:basedOn w:val="Tablanormal"/>
    <w:uiPriority w:val="51"/>
    <w:rsid w:val="001649E1"/>
    <w:pPr>
      <w:spacing w:after="0" w:line="240" w:lineRule="auto"/>
    </w:pPr>
    <w:rPr>
      <w:rFonts w:eastAsia="Times New Roman" w:cs="Times New Roman"/>
      <w:color w:val="365F91"/>
      <w:lang w:val="es-CO" w:eastAsia="es-CO"/>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1">
    <w:name w:val="Grid Table 6 Colorful1"/>
    <w:basedOn w:val="Tablanormal"/>
    <w:uiPriority w:val="51"/>
    <w:rsid w:val="001649E1"/>
    <w:pPr>
      <w:spacing w:after="0" w:line="240" w:lineRule="auto"/>
    </w:pPr>
    <w:rPr>
      <w:rFonts w:eastAsia="Times New Roman" w:cs="Times New Roman"/>
      <w:color w:val="000000"/>
      <w:lang w:val="es-CO" w:eastAsia="es-C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
    <w:name w:val="Table Grid Light1"/>
    <w:basedOn w:val="Tablanormal"/>
    <w:uiPriority w:val="40"/>
    <w:rsid w:val="001649E1"/>
    <w:pPr>
      <w:spacing w:after="0" w:line="240" w:lineRule="auto"/>
    </w:pPr>
    <w:rPr>
      <w:rFonts w:eastAsia="Times New Roman" w:cs="Times New Roman"/>
      <w:lang w:val="es-CO" w:eastAsia="es-C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31">
    <w:name w:val="Plain Table 31"/>
    <w:basedOn w:val="Tablanormal"/>
    <w:uiPriority w:val="43"/>
    <w:rsid w:val="001649E1"/>
    <w:pPr>
      <w:spacing w:after="0" w:line="240" w:lineRule="auto"/>
    </w:pPr>
    <w:rPr>
      <w:rFonts w:eastAsia="Times New Roman" w:cs="Times New Roman"/>
      <w:lang w:val="es-CO" w:eastAsia="es-CO"/>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7Colorful1">
    <w:name w:val="Grid Table 7 Colorful1"/>
    <w:basedOn w:val="Tablanormal"/>
    <w:uiPriority w:val="52"/>
    <w:rsid w:val="001649E1"/>
    <w:pPr>
      <w:spacing w:after="0" w:line="240" w:lineRule="auto"/>
    </w:pPr>
    <w:rPr>
      <w:rFonts w:eastAsia="Times New Roman" w:cs="Times New Roman"/>
      <w:color w:val="000000"/>
      <w:lang w:val="es-CO" w:eastAsia="es-C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Table7Colorful1">
    <w:name w:val="List Table 7 Colorful1"/>
    <w:basedOn w:val="Tablanormal"/>
    <w:uiPriority w:val="52"/>
    <w:rsid w:val="001649E1"/>
    <w:pPr>
      <w:spacing w:after="0" w:line="240" w:lineRule="auto"/>
    </w:pPr>
    <w:rPr>
      <w:rFonts w:eastAsia="Times New Roman" w:cs="Times New Roman"/>
      <w:color w:val="000000"/>
      <w:lang w:val="es-CO" w:eastAsia="es-CO"/>
    </w:rPr>
    <w:tblPr>
      <w:tblStyleRowBandSize w:val="1"/>
      <w:tblStyleColBandSize w:val="1"/>
    </w:tblPr>
    <w:tblStylePr w:type="firstRow">
      <w:rPr>
        <w:rFonts w:ascii="@Yu Gothic Medium" w:eastAsia="Times New Roman" w:hAnsi="@Yu Gothic Medium" w:cs="Times New Roman"/>
        <w:i/>
        <w:iCs/>
        <w:sz w:val="26"/>
      </w:rPr>
      <w:tblPr/>
      <w:tcPr>
        <w:tcBorders>
          <w:bottom w:val="single" w:sz="4" w:space="0" w:color="000000"/>
        </w:tcBorders>
        <w:shd w:val="clear" w:color="auto" w:fill="FFFFFF"/>
      </w:tcPr>
    </w:tblStylePr>
    <w:tblStylePr w:type="lastRow">
      <w:rPr>
        <w:rFonts w:ascii="@Yu Gothic Medium" w:eastAsia="Times New Roman" w:hAnsi="@Yu Gothic Medium" w:cs="Times New Roman"/>
        <w:i/>
        <w:iCs/>
        <w:sz w:val="26"/>
      </w:rPr>
      <w:tblPr/>
      <w:tcPr>
        <w:tcBorders>
          <w:top w:val="single" w:sz="4" w:space="0" w:color="000000"/>
        </w:tcBorders>
        <w:shd w:val="clear" w:color="auto" w:fill="FFFFFF"/>
      </w:tcPr>
    </w:tblStylePr>
    <w:tblStylePr w:type="firstCol">
      <w:pPr>
        <w:jc w:val="right"/>
      </w:pPr>
      <w:rPr>
        <w:rFonts w:ascii="@Yu Gothic Medium" w:eastAsia="Times New Roman" w:hAnsi="@Yu Gothic Medium" w:cs="Times New Roman"/>
        <w:i/>
        <w:iCs/>
        <w:sz w:val="26"/>
      </w:rPr>
      <w:tblPr/>
      <w:tcPr>
        <w:tcBorders>
          <w:right w:val="single" w:sz="4" w:space="0" w:color="000000"/>
        </w:tcBorders>
        <w:shd w:val="clear" w:color="auto" w:fill="FFFFFF"/>
      </w:tcPr>
    </w:tblStylePr>
    <w:tblStylePr w:type="lastCol">
      <w:rPr>
        <w:rFonts w:ascii="@Yu Gothic Medium" w:eastAsia="Times New Roman" w:hAnsi="@Yu Gothic Medium"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anormal"/>
    <w:uiPriority w:val="42"/>
    <w:rsid w:val="001649E1"/>
    <w:pPr>
      <w:spacing w:after="0" w:line="240" w:lineRule="auto"/>
    </w:pPr>
    <w:rPr>
      <w:rFonts w:eastAsia="Times New Roman" w:cs="Times New Roman"/>
      <w:lang w:val="es-CO" w:eastAsia="es-CO"/>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tulodeTDC1">
    <w:name w:val="Título de TDC1"/>
    <w:basedOn w:val="Ttulo1"/>
    <w:next w:val="Normal"/>
    <w:uiPriority w:val="39"/>
    <w:unhideWhenUsed/>
    <w:qFormat/>
    <w:rsid w:val="001649E1"/>
    <w:pPr>
      <w:spacing w:before="240" w:after="0"/>
      <w:ind w:left="0" w:firstLine="0"/>
      <w:outlineLvl w:val="9"/>
    </w:pPr>
    <w:rPr>
      <w:rFonts w:ascii="Cambria" w:hAnsi="Cambria"/>
      <w:b w:val="0"/>
      <w:color w:val="365F91"/>
      <w:sz w:val="32"/>
      <w:szCs w:val="32"/>
      <w:lang w:val="en-US"/>
    </w:rPr>
  </w:style>
  <w:style w:type="paragraph" w:customStyle="1" w:styleId="TDC11">
    <w:name w:val="TDC 11"/>
    <w:basedOn w:val="Normal"/>
    <w:next w:val="Normal"/>
    <w:autoRedefine/>
    <w:uiPriority w:val="39"/>
    <w:unhideWhenUsed/>
    <w:rsid w:val="001649E1"/>
    <w:pPr>
      <w:spacing w:after="100" w:line="276" w:lineRule="auto"/>
    </w:pPr>
    <w:rPr>
      <w:rFonts w:ascii="Arial" w:eastAsia="Times New Roman" w:hAnsi="Arial" w:cs="Times New Roman"/>
      <w:sz w:val="24"/>
      <w:lang w:val="es-MX" w:eastAsia="es-MX"/>
    </w:rPr>
  </w:style>
  <w:style w:type="paragraph" w:customStyle="1" w:styleId="TDC21">
    <w:name w:val="TDC 21"/>
    <w:basedOn w:val="Normal"/>
    <w:next w:val="Normal"/>
    <w:autoRedefine/>
    <w:uiPriority w:val="39"/>
    <w:unhideWhenUsed/>
    <w:rsid w:val="001649E1"/>
    <w:pPr>
      <w:spacing w:after="100" w:line="276" w:lineRule="auto"/>
      <w:ind w:left="240"/>
    </w:pPr>
    <w:rPr>
      <w:rFonts w:ascii="Arial" w:eastAsia="Times New Roman" w:hAnsi="Arial" w:cs="Times New Roman"/>
      <w:sz w:val="24"/>
      <w:lang w:val="es-MX" w:eastAsia="es-MX"/>
    </w:rPr>
  </w:style>
  <w:style w:type="paragraph" w:customStyle="1" w:styleId="TDC31">
    <w:name w:val="TDC 31"/>
    <w:basedOn w:val="Normal"/>
    <w:next w:val="Normal"/>
    <w:autoRedefine/>
    <w:uiPriority w:val="39"/>
    <w:unhideWhenUsed/>
    <w:rsid w:val="001649E1"/>
    <w:pPr>
      <w:spacing w:after="100"/>
      <w:ind w:left="440"/>
    </w:pPr>
    <w:rPr>
      <w:rFonts w:eastAsia="Times New Roman"/>
      <w:lang w:val="en-AU" w:eastAsia="en-AU"/>
    </w:rPr>
  </w:style>
  <w:style w:type="paragraph" w:customStyle="1" w:styleId="TDC41">
    <w:name w:val="TDC 41"/>
    <w:basedOn w:val="Normal"/>
    <w:next w:val="Normal"/>
    <w:autoRedefine/>
    <w:uiPriority w:val="39"/>
    <w:unhideWhenUsed/>
    <w:rsid w:val="001649E1"/>
    <w:pPr>
      <w:spacing w:after="100"/>
      <w:ind w:left="660"/>
    </w:pPr>
    <w:rPr>
      <w:rFonts w:eastAsia="Times New Roman"/>
      <w:lang w:val="en-AU" w:eastAsia="en-AU"/>
    </w:rPr>
  </w:style>
  <w:style w:type="paragraph" w:customStyle="1" w:styleId="TDC51">
    <w:name w:val="TDC 51"/>
    <w:basedOn w:val="Normal"/>
    <w:next w:val="Normal"/>
    <w:autoRedefine/>
    <w:uiPriority w:val="39"/>
    <w:unhideWhenUsed/>
    <w:rsid w:val="001649E1"/>
    <w:pPr>
      <w:spacing w:after="100"/>
      <w:ind w:left="880"/>
    </w:pPr>
    <w:rPr>
      <w:rFonts w:eastAsia="Times New Roman"/>
      <w:lang w:val="en-AU" w:eastAsia="en-AU"/>
    </w:rPr>
  </w:style>
  <w:style w:type="paragraph" w:customStyle="1" w:styleId="TDC61">
    <w:name w:val="TDC 61"/>
    <w:basedOn w:val="Normal"/>
    <w:next w:val="Normal"/>
    <w:autoRedefine/>
    <w:uiPriority w:val="39"/>
    <w:unhideWhenUsed/>
    <w:rsid w:val="001649E1"/>
    <w:pPr>
      <w:spacing w:after="100"/>
      <w:ind w:left="1100"/>
    </w:pPr>
    <w:rPr>
      <w:rFonts w:eastAsia="Times New Roman"/>
      <w:lang w:val="en-AU" w:eastAsia="en-AU"/>
    </w:rPr>
  </w:style>
  <w:style w:type="paragraph" w:customStyle="1" w:styleId="TDC71">
    <w:name w:val="TDC 71"/>
    <w:basedOn w:val="Normal"/>
    <w:next w:val="Normal"/>
    <w:autoRedefine/>
    <w:uiPriority w:val="39"/>
    <w:unhideWhenUsed/>
    <w:rsid w:val="001649E1"/>
    <w:pPr>
      <w:spacing w:after="100"/>
      <w:ind w:left="1320"/>
    </w:pPr>
    <w:rPr>
      <w:rFonts w:eastAsia="Times New Roman"/>
      <w:lang w:val="en-AU" w:eastAsia="en-AU"/>
    </w:rPr>
  </w:style>
  <w:style w:type="paragraph" w:customStyle="1" w:styleId="TDC81">
    <w:name w:val="TDC 81"/>
    <w:basedOn w:val="Normal"/>
    <w:next w:val="Normal"/>
    <w:autoRedefine/>
    <w:uiPriority w:val="39"/>
    <w:unhideWhenUsed/>
    <w:rsid w:val="001649E1"/>
    <w:pPr>
      <w:spacing w:after="100"/>
      <w:ind w:left="1540"/>
    </w:pPr>
    <w:rPr>
      <w:rFonts w:eastAsia="Times New Roman"/>
      <w:lang w:val="en-AU" w:eastAsia="en-AU"/>
    </w:rPr>
  </w:style>
  <w:style w:type="paragraph" w:customStyle="1" w:styleId="TDC91">
    <w:name w:val="TDC 91"/>
    <w:basedOn w:val="Normal"/>
    <w:next w:val="Normal"/>
    <w:autoRedefine/>
    <w:uiPriority w:val="39"/>
    <w:unhideWhenUsed/>
    <w:rsid w:val="001649E1"/>
    <w:pPr>
      <w:spacing w:after="100"/>
      <w:ind w:left="1760"/>
    </w:pPr>
    <w:rPr>
      <w:rFonts w:eastAsia="Times New Roman"/>
      <w:lang w:val="en-AU" w:eastAsia="en-AU"/>
    </w:rPr>
  </w:style>
  <w:style w:type="character" w:customStyle="1" w:styleId="Hipervnculovisitado1">
    <w:name w:val="Hipervínculo visitado1"/>
    <w:basedOn w:val="Fuentedeprrafopredeter"/>
    <w:uiPriority w:val="99"/>
    <w:semiHidden/>
    <w:unhideWhenUsed/>
    <w:rsid w:val="001649E1"/>
    <w:rPr>
      <w:color w:val="800080"/>
      <w:u w:val="single"/>
    </w:rPr>
  </w:style>
  <w:style w:type="character" w:customStyle="1" w:styleId="Ttulo2Car1">
    <w:name w:val="Título 2 Car1"/>
    <w:basedOn w:val="Fuentedeprrafopredeter"/>
    <w:uiPriority w:val="9"/>
    <w:semiHidden/>
    <w:rsid w:val="001649E1"/>
    <w:rPr>
      <w:rFonts w:asciiTheme="majorHAnsi" w:eastAsiaTheme="majorEastAsia" w:hAnsiTheme="majorHAnsi" w:cstheme="majorBidi"/>
      <w:b/>
      <w:bCs/>
      <w:color w:val="4F81BD" w:themeColor="accent1"/>
      <w:sz w:val="26"/>
      <w:szCs w:val="26"/>
    </w:rPr>
  </w:style>
  <w:style w:type="character" w:styleId="Hipervnculovisitado">
    <w:name w:val="FollowedHyperlink"/>
    <w:basedOn w:val="Fuentedeprrafopredeter"/>
    <w:uiPriority w:val="99"/>
    <w:semiHidden/>
    <w:unhideWhenUsed/>
    <w:rsid w:val="001649E1"/>
    <w:rPr>
      <w:color w:val="800080" w:themeColor="followedHyperlink"/>
      <w:u w:val="single"/>
    </w:rPr>
  </w:style>
  <w:style w:type="paragraph" w:styleId="TtuloTDC">
    <w:name w:val="TOC Heading"/>
    <w:basedOn w:val="Ttulo1"/>
    <w:next w:val="Normal"/>
    <w:uiPriority w:val="39"/>
    <w:unhideWhenUsed/>
    <w:qFormat/>
    <w:rsid w:val="001649E1"/>
    <w:pPr>
      <w:spacing w:before="240" w:after="0"/>
      <w:ind w:left="0" w:firstLine="0"/>
      <w:outlineLvl w:val="9"/>
    </w:pPr>
    <w:rPr>
      <w:b w:val="0"/>
      <w:sz w:val="32"/>
      <w:szCs w:val="32"/>
      <w:lang w:val="en-US"/>
    </w:rPr>
  </w:style>
  <w:style w:type="paragraph" w:styleId="TDC1">
    <w:name w:val="toc 1"/>
    <w:basedOn w:val="Normal"/>
    <w:next w:val="Normal"/>
    <w:autoRedefine/>
    <w:uiPriority w:val="39"/>
    <w:unhideWhenUsed/>
    <w:qFormat/>
    <w:rsid w:val="001649E1"/>
    <w:pPr>
      <w:spacing w:after="100" w:line="276" w:lineRule="auto"/>
    </w:pPr>
    <w:rPr>
      <w:rFonts w:ascii="Arial" w:eastAsiaTheme="minorEastAsia" w:hAnsi="Arial" w:cs="Times New Roman"/>
      <w:sz w:val="24"/>
      <w:lang w:val="es-MX" w:eastAsia="es-MX"/>
    </w:rPr>
  </w:style>
  <w:style w:type="paragraph" w:styleId="TDC2">
    <w:name w:val="toc 2"/>
    <w:basedOn w:val="Normal"/>
    <w:next w:val="Normal"/>
    <w:autoRedefine/>
    <w:uiPriority w:val="39"/>
    <w:unhideWhenUsed/>
    <w:qFormat/>
    <w:rsid w:val="001649E1"/>
    <w:pPr>
      <w:spacing w:after="100" w:line="276" w:lineRule="auto"/>
      <w:ind w:left="240"/>
    </w:pPr>
    <w:rPr>
      <w:rFonts w:ascii="Arial" w:eastAsiaTheme="minorEastAsia" w:hAnsi="Arial" w:cs="Times New Roman"/>
      <w:sz w:val="24"/>
      <w:lang w:val="es-MX" w:eastAsia="es-MX"/>
    </w:rPr>
  </w:style>
  <w:style w:type="paragraph" w:styleId="TDC3">
    <w:name w:val="toc 3"/>
    <w:basedOn w:val="Normal"/>
    <w:next w:val="Normal"/>
    <w:autoRedefine/>
    <w:uiPriority w:val="39"/>
    <w:unhideWhenUsed/>
    <w:qFormat/>
    <w:rsid w:val="001649E1"/>
    <w:pPr>
      <w:spacing w:after="100"/>
      <w:ind w:left="440"/>
    </w:pPr>
    <w:rPr>
      <w:rFonts w:eastAsiaTheme="minorEastAsia"/>
      <w:lang w:val="en-AU" w:eastAsia="en-AU"/>
    </w:rPr>
  </w:style>
  <w:style w:type="paragraph" w:styleId="TDC4">
    <w:name w:val="toc 4"/>
    <w:basedOn w:val="Normal"/>
    <w:next w:val="Normal"/>
    <w:autoRedefine/>
    <w:uiPriority w:val="39"/>
    <w:unhideWhenUsed/>
    <w:qFormat/>
    <w:rsid w:val="001649E1"/>
    <w:pPr>
      <w:spacing w:after="100"/>
      <w:ind w:left="660"/>
    </w:pPr>
    <w:rPr>
      <w:rFonts w:eastAsiaTheme="minorEastAsia"/>
      <w:lang w:val="en-AU" w:eastAsia="en-AU"/>
    </w:rPr>
  </w:style>
  <w:style w:type="paragraph" w:styleId="TDC5">
    <w:name w:val="toc 5"/>
    <w:basedOn w:val="Normal"/>
    <w:next w:val="Normal"/>
    <w:autoRedefine/>
    <w:uiPriority w:val="39"/>
    <w:unhideWhenUsed/>
    <w:qFormat/>
    <w:rsid w:val="001649E1"/>
    <w:pPr>
      <w:spacing w:after="100"/>
      <w:ind w:left="880"/>
    </w:pPr>
    <w:rPr>
      <w:rFonts w:eastAsiaTheme="minorEastAsia"/>
      <w:lang w:val="en-AU" w:eastAsia="en-AU"/>
    </w:rPr>
  </w:style>
  <w:style w:type="paragraph" w:styleId="TDC6">
    <w:name w:val="toc 6"/>
    <w:basedOn w:val="Normal"/>
    <w:next w:val="Normal"/>
    <w:autoRedefine/>
    <w:uiPriority w:val="39"/>
    <w:unhideWhenUsed/>
    <w:rsid w:val="001649E1"/>
    <w:pPr>
      <w:spacing w:after="100"/>
      <w:ind w:left="1100"/>
    </w:pPr>
    <w:rPr>
      <w:rFonts w:eastAsiaTheme="minorEastAsia"/>
      <w:lang w:val="en-AU" w:eastAsia="en-AU"/>
    </w:rPr>
  </w:style>
  <w:style w:type="paragraph" w:styleId="TDC7">
    <w:name w:val="toc 7"/>
    <w:basedOn w:val="Normal"/>
    <w:next w:val="Normal"/>
    <w:autoRedefine/>
    <w:uiPriority w:val="39"/>
    <w:unhideWhenUsed/>
    <w:rsid w:val="001649E1"/>
    <w:pPr>
      <w:spacing w:after="100"/>
      <w:ind w:left="1320"/>
    </w:pPr>
    <w:rPr>
      <w:rFonts w:eastAsiaTheme="minorEastAsia"/>
      <w:lang w:val="en-AU" w:eastAsia="en-AU"/>
    </w:rPr>
  </w:style>
  <w:style w:type="paragraph" w:styleId="TDC8">
    <w:name w:val="toc 8"/>
    <w:basedOn w:val="Normal"/>
    <w:next w:val="Normal"/>
    <w:autoRedefine/>
    <w:uiPriority w:val="39"/>
    <w:unhideWhenUsed/>
    <w:rsid w:val="001649E1"/>
    <w:pPr>
      <w:spacing w:after="100"/>
      <w:ind w:left="1540"/>
    </w:pPr>
    <w:rPr>
      <w:rFonts w:eastAsiaTheme="minorEastAsia"/>
      <w:lang w:val="en-AU" w:eastAsia="en-AU"/>
    </w:rPr>
  </w:style>
  <w:style w:type="paragraph" w:styleId="TDC9">
    <w:name w:val="toc 9"/>
    <w:basedOn w:val="Normal"/>
    <w:next w:val="Normal"/>
    <w:autoRedefine/>
    <w:uiPriority w:val="39"/>
    <w:unhideWhenUsed/>
    <w:rsid w:val="001649E1"/>
    <w:pPr>
      <w:spacing w:after="100"/>
      <w:ind w:left="1760"/>
    </w:pPr>
    <w:rPr>
      <w:rFonts w:eastAsiaTheme="minorEastAsia"/>
      <w:lang w:val="en-AU" w:eastAsia="en-AU"/>
    </w:rPr>
  </w:style>
  <w:style w:type="table" w:customStyle="1" w:styleId="Tablanormal21">
    <w:name w:val="Tabla normal 21"/>
    <w:basedOn w:val="Tablanormal"/>
    <w:uiPriority w:val="42"/>
    <w:rsid w:val="001649E1"/>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inespaciado">
    <w:name w:val="No Spacing"/>
    <w:uiPriority w:val="1"/>
    <w:qFormat/>
    <w:rsid w:val="001649E1"/>
    <w:pPr>
      <w:spacing w:after="0" w:line="240" w:lineRule="auto"/>
    </w:pPr>
    <w:rPr>
      <w:lang w:val="en-US"/>
    </w:rPr>
  </w:style>
  <w:style w:type="character" w:customStyle="1" w:styleId="PrrafodelistaCar">
    <w:name w:val="Párrafo de lista Car"/>
    <w:aliases w:val="titulo 3 Car,Ha Car,Bullet List Car,FooterText Car,numbered Car,Paragraphe de liste1 Car,lp1 Car,Bulletr List Paragraph Car,Foot Car,列出段落 Car,列出段落1 Car,List Paragraph2 Car,List Paragraph21 Car,Parágrafo da Lista1 Car,リスト段落1 Car"/>
    <w:link w:val="Prrafodelista"/>
    <w:uiPriority w:val="34"/>
    <w:locked/>
    <w:rsid w:val="001649E1"/>
  </w:style>
  <w:style w:type="table" w:styleId="Tablanormal1">
    <w:name w:val="Plain Table 1"/>
    <w:basedOn w:val="Tablanormal"/>
    <w:uiPriority w:val="41"/>
    <w:rsid w:val="001649E1"/>
    <w:pPr>
      <w:spacing w:after="0" w:line="240" w:lineRule="auto"/>
    </w:pPr>
    <w:rPr>
      <w:lang w:val="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a-nfasis3">
    <w:name w:val="Grid Table 1 Light Accent 3"/>
    <w:basedOn w:val="Tablanormal"/>
    <w:uiPriority w:val="46"/>
    <w:rsid w:val="001649E1"/>
    <w:pPr>
      <w:spacing w:after="0" w:line="240" w:lineRule="auto"/>
    </w:pPr>
    <w:rPr>
      <w:lang w:val="es-CO"/>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1649E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numbering" w:customStyle="1" w:styleId="Sinlista2">
    <w:name w:val="Sin lista2"/>
    <w:next w:val="Sinlista"/>
    <w:uiPriority w:val="99"/>
    <w:semiHidden/>
    <w:unhideWhenUsed/>
    <w:rsid w:val="001649E1"/>
  </w:style>
  <w:style w:type="paragraph" w:customStyle="1" w:styleId="msonormal0">
    <w:name w:val="msonormal"/>
    <w:basedOn w:val="Normal"/>
    <w:rsid w:val="001649E1"/>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TableParagraph">
    <w:name w:val="Table Paragraph"/>
    <w:basedOn w:val="Normal"/>
    <w:uiPriority w:val="1"/>
    <w:qFormat/>
    <w:rsid w:val="001649E1"/>
    <w:pPr>
      <w:widowControl w:val="0"/>
      <w:autoSpaceDE w:val="0"/>
      <w:autoSpaceDN w:val="0"/>
      <w:spacing w:after="0" w:line="240" w:lineRule="auto"/>
    </w:pPr>
    <w:rPr>
      <w:rFonts w:ascii="Arial MT" w:eastAsia="Arial MT" w:hAnsi="Arial MT" w:cs="Arial MT"/>
    </w:rPr>
  </w:style>
  <w:style w:type="character" w:styleId="Mencinsinresolver">
    <w:name w:val="Unresolved Mention"/>
    <w:basedOn w:val="Fuentedeprrafopredeter"/>
    <w:uiPriority w:val="99"/>
    <w:semiHidden/>
    <w:unhideWhenUsed/>
    <w:rsid w:val="001649E1"/>
    <w:rPr>
      <w:color w:val="605E5C"/>
      <w:shd w:val="clear" w:color="auto" w:fill="E1DFDD"/>
    </w:rPr>
  </w:style>
  <w:style w:type="table" w:customStyle="1" w:styleId="TableNormal1">
    <w:name w:val="Table Normal1"/>
    <w:uiPriority w:val="2"/>
    <w:semiHidden/>
    <w:qFormat/>
    <w:rsid w:val="001649E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styleId="Tablaconcuadrcula6concolores">
    <w:name w:val="Grid Table 6 Colorful"/>
    <w:basedOn w:val="Tablanormal"/>
    <w:uiPriority w:val="51"/>
    <w:rsid w:val="001649E1"/>
    <w:pPr>
      <w:spacing w:after="0" w:line="240" w:lineRule="auto"/>
    </w:pPr>
    <w:rPr>
      <w:color w:val="000000" w:themeColor="text1"/>
      <w:lang w:val="es-C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2">
    <w:name w:val="Plain Table 2"/>
    <w:basedOn w:val="Tablanormal"/>
    <w:uiPriority w:val="42"/>
    <w:rsid w:val="001649E1"/>
    <w:pPr>
      <w:spacing w:after="0" w:line="240" w:lineRule="auto"/>
    </w:pPr>
    <w:rPr>
      <w:lang w:val="es-C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1clara-nfasis1">
    <w:name w:val="Grid Table 1 Light Accent 1"/>
    <w:basedOn w:val="Tablanormal"/>
    <w:uiPriority w:val="46"/>
    <w:rsid w:val="001649E1"/>
    <w:pPr>
      <w:spacing w:after="0" w:line="240" w:lineRule="auto"/>
    </w:pPr>
    <w:rPr>
      <w:lang w:val="es-CO"/>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2-nfasis1">
    <w:name w:val="Grid Table 2 Accent 1"/>
    <w:basedOn w:val="Tablanormal"/>
    <w:uiPriority w:val="47"/>
    <w:rsid w:val="001649E1"/>
    <w:pPr>
      <w:spacing w:after="0" w:line="240" w:lineRule="auto"/>
    </w:pPr>
    <w:rPr>
      <w:lang w:val="es-CO"/>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1clara-nfasis5">
    <w:name w:val="Grid Table 1 Light Accent 5"/>
    <w:basedOn w:val="Tablanormal"/>
    <w:uiPriority w:val="46"/>
    <w:rsid w:val="001649E1"/>
    <w:pPr>
      <w:spacing w:after="0" w:line="240" w:lineRule="auto"/>
    </w:pPr>
    <w:rPr>
      <w:lang w:val="es-CO"/>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Manual">
    <w:name w:val="Manual"/>
    <w:basedOn w:val="Ttulo2"/>
    <w:link w:val="ManualCar"/>
    <w:qFormat/>
    <w:rsid w:val="001649E1"/>
    <w:pPr>
      <w:autoSpaceDE w:val="0"/>
      <w:autoSpaceDN w:val="0"/>
      <w:adjustRightInd w:val="0"/>
      <w:spacing w:before="240" w:after="0" w:line="360" w:lineRule="auto"/>
      <w:ind w:left="1080"/>
      <w:mirrorIndents/>
    </w:pPr>
    <w:rPr>
      <w:rFonts w:cs="Arial"/>
      <w:b/>
      <w:sz w:val="24"/>
      <w:szCs w:val="24"/>
      <w:lang w:eastAsia="es-MX"/>
    </w:rPr>
  </w:style>
  <w:style w:type="character" w:customStyle="1" w:styleId="ManualCar">
    <w:name w:val="Manual Car"/>
    <w:basedOn w:val="Ttulo2Car"/>
    <w:link w:val="Manual"/>
    <w:rsid w:val="001649E1"/>
    <w:rPr>
      <w:rFonts w:ascii="Verdana" w:eastAsiaTheme="majorEastAsia" w:hAnsi="Verdana" w:cs="Arial"/>
      <w:b/>
      <w:sz w:val="24"/>
      <w:szCs w:val="24"/>
      <w:lang w:val="es-ES" w:eastAsia="es-MX"/>
    </w:rPr>
  </w:style>
  <w:style w:type="numbering" w:customStyle="1" w:styleId="TitulosManual">
    <w:name w:val="Titulos Manual"/>
    <w:uiPriority w:val="99"/>
    <w:rsid w:val="001649E1"/>
    <w:pPr>
      <w:numPr>
        <w:numId w:val="110"/>
      </w:numPr>
    </w:pPr>
  </w:style>
  <w:style w:type="numbering" w:customStyle="1" w:styleId="TituloManual0">
    <w:name w:val="Titulo Manual"/>
    <w:uiPriority w:val="99"/>
    <w:rsid w:val="00EF1FBB"/>
    <w:pPr>
      <w:numPr>
        <w:numId w:val="75"/>
      </w:numPr>
    </w:pPr>
  </w:style>
  <w:style w:type="numbering" w:customStyle="1" w:styleId="Titulomanual">
    <w:name w:val="Titulo_manual"/>
    <w:uiPriority w:val="99"/>
    <w:rsid w:val="00EF1FBB"/>
    <w:pPr>
      <w:numPr>
        <w:numId w:val="76"/>
      </w:numPr>
    </w:pPr>
  </w:style>
  <w:style w:type="numbering" w:customStyle="1" w:styleId="Titulosmanual0">
    <w:name w:val="Titulos_manual"/>
    <w:uiPriority w:val="99"/>
    <w:rsid w:val="00EF1FBB"/>
    <w:pPr>
      <w:numPr>
        <w:numId w:val="85"/>
      </w:numPr>
    </w:pPr>
  </w:style>
  <w:style w:type="table" w:customStyle="1" w:styleId="TableNormal2">
    <w:name w:val="Table Normal2"/>
    <w:uiPriority w:val="2"/>
    <w:semiHidden/>
    <w:qFormat/>
    <w:rsid w:val="00870E3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6966">
      <w:bodyDiv w:val="1"/>
      <w:marLeft w:val="0"/>
      <w:marRight w:val="0"/>
      <w:marTop w:val="0"/>
      <w:marBottom w:val="0"/>
      <w:divBdr>
        <w:top w:val="none" w:sz="0" w:space="0" w:color="auto"/>
        <w:left w:val="none" w:sz="0" w:space="0" w:color="auto"/>
        <w:bottom w:val="none" w:sz="0" w:space="0" w:color="auto"/>
        <w:right w:val="none" w:sz="0" w:space="0" w:color="auto"/>
      </w:divBdr>
    </w:div>
    <w:div w:id="103547897">
      <w:bodyDiv w:val="1"/>
      <w:marLeft w:val="0"/>
      <w:marRight w:val="0"/>
      <w:marTop w:val="0"/>
      <w:marBottom w:val="0"/>
      <w:divBdr>
        <w:top w:val="none" w:sz="0" w:space="0" w:color="auto"/>
        <w:left w:val="none" w:sz="0" w:space="0" w:color="auto"/>
        <w:bottom w:val="none" w:sz="0" w:space="0" w:color="auto"/>
        <w:right w:val="none" w:sz="0" w:space="0" w:color="auto"/>
      </w:divBdr>
    </w:div>
    <w:div w:id="139689619">
      <w:bodyDiv w:val="1"/>
      <w:marLeft w:val="0"/>
      <w:marRight w:val="0"/>
      <w:marTop w:val="0"/>
      <w:marBottom w:val="0"/>
      <w:divBdr>
        <w:top w:val="none" w:sz="0" w:space="0" w:color="auto"/>
        <w:left w:val="none" w:sz="0" w:space="0" w:color="auto"/>
        <w:bottom w:val="none" w:sz="0" w:space="0" w:color="auto"/>
        <w:right w:val="none" w:sz="0" w:space="0" w:color="auto"/>
      </w:divBdr>
    </w:div>
    <w:div w:id="198902737">
      <w:bodyDiv w:val="1"/>
      <w:marLeft w:val="0"/>
      <w:marRight w:val="0"/>
      <w:marTop w:val="0"/>
      <w:marBottom w:val="0"/>
      <w:divBdr>
        <w:top w:val="none" w:sz="0" w:space="0" w:color="auto"/>
        <w:left w:val="none" w:sz="0" w:space="0" w:color="auto"/>
        <w:bottom w:val="none" w:sz="0" w:space="0" w:color="auto"/>
        <w:right w:val="none" w:sz="0" w:space="0" w:color="auto"/>
      </w:divBdr>
      <w:divsChild>
        <w:div w:id="154247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5336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037253">
          <w:blockQuote w:val="1"/>
          <w:marLeft w:val="720"/>
          <w:marRight w:val="720"/>
          <w:marTop w:val="100"/>
          <w:marBottom w:val="100"/>
          <w:divBdr>
            <w:top w:val="none" w:sz="0" w:space="0" w:color="auto"/>
            <w:left w:val="none" w:sz="0" w:space="0" w:color="auto"/>
            <w:bottom w:val="none" w:sz="0" w:space="0" w:color="auto"/>
            <w:right w:val="none" w:sz="0" w:space="0" w:color="auto"/>
          </w:divBdr>
        </w:div>
        <w:div w:id="658189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853523">
      <w:bodyDiv w:val="1"/>
      <w:marLeft w:val="0"/>
      <w:marRight w:val="0"/>
      <w:marTop w:val="0"/>
      <w:marBottom w:val="0"/>
      <w:divBdr>
        <w:top w:val="none" w:sz="0" w:space="0" w:color="auto"/>
        <w:left w:val="none" w:sz="0" w:space="0" w:color="auto"/>
        <w:bottom w:val="none" w:sz="0" w:space="0" w:color="auto"/>
        <w:right w:val="none" w:sz="0" w:space="0" w:color="auto"/>
      </w:divBdr>
      <w:divsChild>
        <w:div w:id="187318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133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40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624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3255638">
      <w:bodyDiv w:val="1"/>
      <w:marLeft w:val="0"/>
      <w:marRight w:val="0"/>
      <w:marTop w:val="0"/>
      <w:marBottom w:val="0"/>
      <w:divBdr>
        <w:top w:val="none" w:sz="0" w:space="0" w:color="auto"/>
        <w:left w:val="none" w:sz="0" w:space="0" w:color="auto"/>
        <w:bottom w:val="none" w:sz="0" w:space="0" w:color="auto"/>
        <w:right w:val="none" w:sz="0" w:space="0" w:color="auto"/>
      </w:divBdr>
    </w:div>
    <w:div w:id="523441647">
      <w:bodyDiv w:val="1"/>
      <w:marLeft w:val="0"/>
      <w:marRight w:val="0"/>
      <w:marTop w:val="0"/>
      <w:marBottom w:val="0"/>
      <w:divBdr>
        <w:top w:val="none" w:sz="0" w:space="0" w:color="auto"/>
        <w:left w:val="none" w:sz="0" w:space="0" w:color="auto"/>
        <w:bottom w:val="none" w:sz="0" w:space="0" w:color="auto"/>
        <w:right w:val="none" w:sz="0" w:space="0" w:color="auto"/>
      </w:divBdr>
    </w:div>
    <w:div w:id="524751990">
      <w:bodyDiv w:val="1"/>
      <w:marLeft w:val="0"/>
      <w:marRight w:val="0"/>
      <w:marTop w:val="0"/>
      <w:marBottom w:val="0"/>
      <w:divBdr>
        <w:top w:val="none" w:sz="0" w:space="0" w:color="auto"/>
        <w:left w:val="none" w:sz="0" w:space="0" w:color="auto"/>
        <w:bottom w:val="none" w:sz="0" w:space="0" w:color="auto"/>
        <w:right w:val="none" w:sz="0" w:space="0" w:color="auto"/>
      </w:divBdr>
    </w:div>
    <w:div w:id="675959516">
      <w:bodyDiv w:val="1"/>
      <w:marLeft w:val="0"/>
      <w:marRight w:val="0"/>
      <w:marTop w:val="0"/>
      <w:marBottom w:val="0"/>
      <w:divBdr>
        <w:top w:val="none" w:sz="0" w:space="0" w:color="auto"/>
        <w:left w:val="none" w:sz="0" w:space="0" w:color="auto"/>
        <w:bottom w:val="none" w:sz="0" w:space="0" w:color="auto"/>
        <w:right w:val="none" w:sz="0" w:space="0" w:color="auto"/>
      </w:divBdr>
    </w:div>
    <w:div w:id="730734898">
      <w:bodyDiv w:val="1"/>
      <w:marLeft w:val="0"/>
      <w:marRight w:val="0"/>
      <w:marTop w:val="0"/>
      <w:marBottom w:val="0"/>
      <w:divBdr>
        <w:top w:val="none" w:sz="0" w:space="0" w:color="auto"/>
        <w:left w:val="none" w:sz="0" w:space="0" w:color="auto"/>
        <w:bottom w:val="none" w:sz="0" w:space="0" w:color="auto"/>
        <w:right w:val="none" w:sz="0" w:space="0" w:color="auto"/>
      </w:divBdr>
    </w:div>
    <w:div w:id="795829833">
      <w:bodyDiv w:val="1"/>
      <w:marLeft w:val="0"/>
      <w:marRight w:val="0"/>
      <w:marTop w:val="0"/>
      <w:marBottom w:val="0"/>
      <w:divBdr>
        <w:top w:val="none" w:sz="0" w:space="0" w:color="auto"/>
        <w:left w:val="none" w:sz="0" w:space="0" w:color="auto"/>
        <w:bottom w:val="none" w:sz="0" w:space="0" w:color="auto"/>
        <w:right w:val="none" w:sz="0" w:space="0" w:color="auto"/>
      </w:divBdr>
      <w:divsChild>
        <w:div w:id="7218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293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8578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31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166913">
      <w:bodyDiv w:val="1"/>
      <w:marLeft w:val="0"/>
      <w:marRight w:val="0"/>
      <w:marTop w:val="0"/>
      <w:marBottom w:val="0"/>
      <w:divBdr>
        <w:top w:val="none" w:sz="0" w:space="0" w:color="auto"/>
        <w:left w:val="none" w:sz="0" w:space="0" w:color="auto"/>
        <w:bottom w:val="none" w:sz="0" w:space="0" w:color="auto"/>
        <w:right w:val="none" w:sz="0" w:space="0" w:color="auto"/>
      </w:divBdr>
    </w:div>
    <w:div w:id="883058616">
      <w:bodyDiv w:val="1"/>
      <w:marLeft w:val="0"/>
      <w:marRight w:val="0"/>
      <w:marTop w:val="0"/>
      <w:marBottom w:val="0"/>
      <w:divBdr>
        <w:top w:val="none" w:sz="0" w:space="0" w:color="auto"/>
        <w:left w:val="none" w:sz="0" w:space="0" w:color="auto"/>
        <w:bottom w:val="none" w:sz="0" w:space="0" w:color="auto"/>
        <w:right w:val="none" w:sz="0" w:space="0" w:color="auto"/>
      </w:divBdr>
    </w:div>
    <w:div w:id="896086211">
      <w:bodyDiv w:val="1"/>
      <w:marLeft w:val="0"/>
      <w:marRight w:val="0"/>
      <w:marTop w:val="0"/>
      <w:marBottom w:val="0"/>
      <w:divBdr>
        <w:top w:val="none" w:sz="0" w:space="0" w:color="auto"/>
        <w:left w:val="none" w:sz="0" w:space="0" w:color="auto"/>
        <w:bottom w:val="none" w:sz="0" w:space="0" w:color="auto"/>
        <w:right w:val="none" w:sz="0" w:space="0" w:color="auto"/>
      </w:divBdr>
      <w:divsChild>
        <w:div w:id="1757288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29253">
      <w:bodyDiv w:val="1"/>
      <w:marLeft w:val="0"/>
      <w:marRight w:val="0"/>
      <w:marTop w:val="0"/>
      <w:marBottom w:val="0"/>
      <w:divBdr>
        <w:top w:val="none" w:sz="0" w:space="0" w:color="auto"/>
        <w:left w:val="none" w:sz="0" w:space="0" w:color="auto"/>
        <w:bottom w:val="none" w:sz="0" w:space="0" w:color="auto"/>
        <w:right w:val="none" w:sz="0" w:space="0" w:color="auto"/>
      </w:divBdr>
    </w:div>
    <w:div w:id="1613895305">
      <w:bodyDiv w:val="1"/>
      <w:marLeft w:val="0"/>
      <w:marRight w:val="0"/>
      <w:marTop w:val="0"/>
      <w:marBottom w:val="0"/>
      <w:divBdr>
        <w:top w:val="none" w:sz="0" w:space="0" w:color="auto"/>
        <w:left w:val="none" w:sz="0" w:space="0" w:color="auto"/>
        <w:bottom w:val="none" w:sz="0" w:space="0" w:color="auto"/>
        <w:right w:val="none" w:sz="0" w:space="0" w:color="auto"/>
      </w:divBdr>
      <w:divsChild>
        <w:div w:id="1192065351">
          <w:blockQuote w:val="1"/>
          <w:marLeft w:val="720"/>
          <w:marRight w:val="720"/>
          <w:marTop w:val="100"/>
          <w:marBottom w:val="100"/>
          <w:divBdr>
            <w:top w:val="none" w:sz="0" w:space="0" w:color="auto"/>
            <w:left w:val="none" w:sz="0" w:space="0" w:color="auto"/>
            <w:bottom w:val="none" w:sz="0" w:space="0" w:color="auto"/>
            <w:right w:val="none" w:sz="0" w:space="0" w:color="auto"/>
          </w:divBdr>
        </w:div>
        <w:div w:id="919170823">
          <w:blockQuote w:val="1"/>
          <w:marLeft w:val="720"/>
          <w:marRight w:val="720"/>
          <w:marTop w:val="100"/>
          <w:marBottom w:val="100"/>
          <w:divBdr>
            <w:top w:val="none" w:sz="0" w:space="0" w:color="auto"/>
            <w:left w:val="none" w:sz="0" w:space="0" w:color="auto"/>
            <w:bottom w:val="none" w:sz="0" w:space="0" w:color="auto"/>
            <w:right w:val="none" w:sz="0" w:space="0" w:color="auto"/>
          </w:divBdr>
        </w:div>
        <w:div w:id="9571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529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57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macen@supersociedades.gov.co" TargetMode="External"/><Relationship Id="rId18" Type="http://schemas.openxmlformats.org/officeDocument/2006/relationships/image" Target="media/image4.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almacen@supersociedades.gov.co" TargetMode="External"/><Relationship Id="rId7" Type="http://schemas.openxmlformats.org/officeDocument/2006/relationships/settings" Target="settings.xml"/><Relationship Id="rId12" Type="http://schemas.openxmlformats.org/officeDocument/2006/relationships/hyperlink" Target="mailto:soporte@supersociedades.gov.co" TargetMode="External"/><Relationship Id="rId17" Type="http://schemas.openxmlformats.org/officeDocument/2006/relationships/image" Target="media/image3.sv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almacen@supersociedades.gov.c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macen@supersociedades.gov.co" TargetMode="External"/><Relationship Id="rId23" Type="http://schemas.openxmlformats.org/officeDocument/2006/relationships/hyperlink" Target="mailto:almacen@supersociedades.gov.co"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lmacen@supersociedades.gov.c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macen@supersociedades.gov.co" TargetMode="External"/><Relationship Id="rId22" Type="http://schemas.openxmlformats.org/officeDocument/2006/relationships/hyperlink" Target="mailto:almacen@supersociedades.gov.co" TargetMode="External"/><Relationship Id="rId27"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E8ACE01D629E34A9304C576123360D8" ma:contentTypeVersion="17" ma:contentTypeDescription="Crear nuevo documento." ma:contentTypeScope="" ma:versionID="94302d436b5b142192fb51b63336c347">
  <xsd:schema xmlns:xsd="http://www.w3.org/2001/XMLSchema" xmlns:xs="http://www.w3.org/2001/XMLSchema" xmlns:p="http://schemas.microsoft.com/office/2006/metadata/properties" xmlns:ns3="6f26b072-226c-4066-95de-1ffdd22e5f41" xmlns:ns4="86529aef-d666-4fae-9ce2-e7bcab4182ca" targetNamespace="http://schemas.microsoft.com/office/2006/metadata/properties" ma:root="true" ma:fieldsID="cae8b72a11cef11c72d51cf196daf086" ns3:_="" ns4:_="">
    <xsd:import namespace="6f26b072-226c-4066-95de-1ffdd22e5f41"/>
    <xsd:import namespace="86529aef-d666-4fae-9ce2-e7bcab4182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6b072-226c-4066-95de-1ffdd22e5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29aef-d666-4fae-9ce2-e7bcab4182ca"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f26b072-226c-4066-95de-1ffdd22e5f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178C0-A92F-4CCE-B740-A4D7F05AFC90}">
  <ds:schemaRefs>
    <ds:schemaRef ds:uri="http://schemas.openxmlformats.org/officeDocument/2006/bibliography"/>
  </ds:schemaRefs>
</ds:datastoreItem>
</file>

<file path=customXml/itemProps2.xml><?xml version="1.0" encoding="utf-8"?>
<ds:datastoreItem xmlns:ds="http://schemas.openxmlformats.org/officeDocument/2006/customXml" ds:itemID="{A3C432F7-9BD2-499B-873F-B5F76D8AA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6b072-226c-4066-95de-1ffdd22e5f41"/>
    <ds:schemaRef ds:uri="86529aef-d666-4fae-9ce2-e7bcab418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B68A00-090F-4526-A9CC-BF307141C2AD}">
  <ds:schemaRefs>
    <ds:schemaRef ds:uri="http://www.w3.org/XML/1998/namespace"/>
    <ds:schemaRef ds:uri="http://purl.org/dc/elements/1.1/"/>
    <ds:schemaRef ds:uri="86529aef-d666-4fae-9ce2-e7bcab4182ca"/>
    <ds:schemaRef ds:uri="http://schemas.microsoft.com/office/2006/documentManagement/types"/>
    <ds:schemaRef ds:uri="6f26b072-226c-4066-95de-1ffdd22e5f41"/>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BA71DFC-87C3-476E-9301-9170B3433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118</Pages>
  <Words>34569</Words>
  <Characters>189790</Characters>
  <Application>Microsoft Office Word</Application>
  <DocSecurity>0</DocSecurity>
  <Lines>5129</Lines>
  <Paragraphs>2058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222301</CharactersWithSpaces>
  <SharedDoc>false</SharedDoc>
  <HLinks>
    <vt:vector size="690" baseType="variant">
      <vt:variant>
        <vt:i4>1376364</vt:i4>
      </vt:variant>
      <vt:variant>
        <vt:i4>666</vt:i4>
      </vt:variant>
      <vt:variant>
        <vt:i4>0</vt:i4>
      </vt:variant>
      <vt:variant>
        <vt:i4>5</vt:i4>
      </vt:variant>
      <vt:variant>
        <vt:lpwstr>mailto:almacen@supersociedades.gov.co</vt:lpwstr>
      </vt:variant>
      <vt:variant>
        <vt:lpwstr/>
      </vt:variant>
      <vt:variant>
        <vt:i4>1376364</vt:i4>
      </vt:variant>
      <vt:variant>
        <vt:i4>663</vt:i4>
      </vt:variant>
      <vt:variant>
        <vt:i4>0</vt:i4>
      </vt:variant>
      <vt:variant>
        <vt:i4>5</vt:i4>
      </vt:variant>
      <vt:variant>
        <vt:lpwstr>mailto:almacen@supersociedades.gov.co</vt:lpwstr>
      </vt:variant>
      <vt:variant>
        <vt:lpwstr/>
      </vt:variant>
      <vt:variant>
        <vt:i4>1376364</vt:i4>
      </vt:variant>
      <vt:variant>
        <vt:i4>660</vt:i4>
      </vt:variant>
      <vt:variant>
        <vt:i4>0</vt:i4>
      </vt:variant>
      <vt:variant>
        <vt:i4>5</vt:i4>
      </vt:variant>
      <vt:variant>
        <vt:lpwstr>mailto:almacen@supersociedades.gov.co</vt:lpwstr>
      </vt:variant>
      <vt:variant>
        <vt:lpwstr/>
      </vt:variant>
      <vt:variant>
        <vt:i4>1376364</vt:i4>
      </vt:variant>
      <vt:variant>
        <vt:i4>657</vt:i4>
      </vt:variant>
      <vt:variant>
        <vt:i4>0</vt:i4>
      </vt:variant>
      <vt:variant>
        <vt:i4>5</vt:i4>
      </vt:variant>
      <vt:variant>
        <vt:lpwstr>mailto:almacen@supersociedades.gov.co</vt:lpwstr>
      </vt:variant>
      <vt:variant>
        <vt:lpwstr/>
      </vt:variant>
      <vt:variant>
        <vt:i4>1376364</vt:i4>
      </vt:variant>
      <vt:variant>
        <vt:i4>654</vt:i4>
      </vt:variant>
      <vt:variant>
        <vt:i4>0</vt:i4>
      </vt:variant>
      <vt:variant>
        <vt:i4>5</vt:i4>
      </vt:variant>
      <vt:variant>
        <vt:lpwstr>mailto:almacen@supersociedades.gov.co</vt:lpwstr>
      </vt:variant>
      <vt:variant>
        <vt:lpwstr/>
      </vt:variant>
      <vt:variant>
        <vt:i4>1376364</vt:i4>
      </vt:variant>
      <vt:variant>
        <vt:i4>651</vt:i4>
      </vt:variant>
      <vt:variant>
        <vt:i4>0</vt:i4>
      </vt:variant>
      <vt:variant>
        <vt:i4>5</vt:i4>
      </vt:variant>
      <vt:variant>
        <vt:lpwstr>mailto:almacen@supersociedades.gov.co</vt:lpwstr>
      </vt:variant>
      <vt:variant>
        <vt:lpwstr/>
      </vt:variant>
      <vt:variant>
        <vt:i4>3997731</vt:i4>
      </vt:variant>
      <vt:variant>
        <vt:i4>648</vt:i4>
      </vt:variant>
      <vt:variant>
        <vt:i4>0</vt:i4>
      </vt:variant>
      <vt:variant>
        <vt:i4>5</vt:i4>
      </vt:variant>
      <vt:variant>
        <vt:lpwstr/>
      </vt:variant>
      <vt:variant>
        <vt:lpwstr>page49</vt:lpwstr>
      </vt:variant>
      <vt:variant>
        <vt:i4>112</vt:i4>
      </vt:variant>
      <vt:variant>
        <vt:i4>645</vt:i4>
      </vt:variant>
      <vt:variant>
        <vt:i4>0</vt:i4>
      </vt:variant>
      <vt:variant>
        <vt:i4>5</vt:i4>
      </vt:variant>
      <vt:variant>
        <vt:lpwstr>mailto:soporte@supersociedades.gov.co</vt:lpwstr>
      </vt:variant>
      <vt:variant>
        <vt:lpwstr/>
      </vt:variant>
      <vt:variant>
        <vt:i4>1245238</vt:i4>
      </vt:variant>
      <vt:variant>
        <vt:i4>638</vt:i4>
      </vt:variant>
      <vt:variant>
        <vt:i4>0</vt:i4>
      </vt:variant>
      <vt:variant>
        <vt:i4>5</vt:i4>
      </vt:variant>
      <vt:variant>
        <vt:lpwstr/>
      </vt:variant>
      <vt:variant>
        <vt:lpwstr>_Toc205372659</vt:lpwstr>
      </vt:variant>
      <vt:variant>
        <vt:i4>1245238</vt:i4>
      </vt:variant>
      <vt:variant>
        <vt:i4>632</vt:i4>
      </vt:variant>
      <vt:variant>
        <vt:i4>0</vt:i4>
      </vt:variant>
      <vt:variant>
        <vt:i4>5</vt:i4>
      </vt:variant>
      <vt:variant>
        <vt:lpwstr/>
      </vt:variant>
      <vt:variant>
        <vt:lpwstr>_Toc205372658</vt:lpwstr>
      </vt:variant>
      <vt:variant>
        <vt:i4>1245238</vt:i4>
      </vt:variant>
      <vt:variant>
        <vt:i4>626</vt:i4>
      </vt:variant>
      <vt:variant>
        <vt:i4>0</vt:i4>
      </vt:variant>
      <vt:variant>
        <vt:i4>5</vt:i4>
      </vt:variant>
      <vt:variant>
        <vt:lpwstr/>
      </vt:variant>
      <vt:variant>
        <vt:lpwstr>_Toc205372657</vt:lpwstr>
      </vt:variant>
      <vt:variant>
        <vt:i4>1245238</vt:i4>
      </vt:variant>
      <vt:variant>
        <vt:i4>620</vt:i4>
      </vt:variant>
      <vt:variant>
        <vt:i4>0</vt:i4>
      </vt:variant>
      <vt:variant>
        <vt:i4>5</vt:i4>
      </vt:variant>
      <vt:variant>
        <vt:lpwstr/>
      </vt:variant>
      <vt:variant>
        <vt:lpwstr>_Toc205372656</vt:lpwstr>
      </vt:variant>
      <vt:variant>
        <vt:i4>1245238</vt:i4>
      </vt:variant>
      <vt:variant>
        <vt:i4>614</vt:i4>
      </vt:variant>
      <vt:variant>
        <vt:i4>0</vt:i4>
      </vt:variant>
      <vt:variant>
        <vt:i4>5</vt:i4>
      </vt:variant>
      <vt:variant>
        <vt:lpwstr/>
      </vt:variant>
      <vt:variant>
        <vt:lpwstr>_Toc205372655</vt:lpwstr>
      </vt:variant>
      <vt:variant>
        <vt:i4>1245238</vt:i4>
      </vt:variant>
      <vt:variant>
        <vt:i4>608</vt:i4>
      </vt:variant>
      <vt:variant>
        <vt:i4>0</vt:i4>
      </vt:variant>
      <vt:variant>
        <vt:i4>5</vt:i4>
      </vt:variant>
      <vt:variant>
        <vt:lpwstr/>
      </vt:variant>
      <vt:variant>
        <vt:lpwstr>_Toc205372654</vt:lpwstr>
      </vt:variant>
      <vt:variant>
        <vt:i4>1245238</vt:i4>
      </vt:variant>
      <vt:variant>
        <vt:i4>602</vt:i4>
      </vt:variant>
      <vt:variant>
        <vt:i4>0</vt:i4>
      </vt:variant>
      <vt:variant>
        <vt:i4>5</vt:i4>
      </vt:variant>
      <vt:variant>
        <vt:lpwstr/>
      </vt:variant>
      <vt:variant>
        <vt:lpwstr>_Toc205372653</vt:lpwstr>
      </vt:variant>
      <vt:variant>
        <vt:i4>1245238</vt:i4>
      </vt:variant>
      <vt:variant>
        <vt:i4>596</vt:i4>
      </vt:variant>
      <vt:variant>
        <vt:i4>0</vt:i4>
      </vt:variant>
      <vt:variant>
        <vt:i4>5</vt:i4>
      </vt:variant>
      <vt:variant>
        <vt:lpwstr/>
      </vt:variant>
      <vt:variant>
        <vt:lpwstr>_Toc205372652</vt:lpwstr>
      </vt:variant>
      <vt:variant>
        <vt:i4>1245238</vt:i4>
      </vt:variant>
      <vt:variant>
        <vt:i4>590</vt:i4>
      </vt:variant>
      <vt:variant>
        <vt:i4>0</vt:i4>
      </vt:variant>
      <vt:variant>
        <vt:i4>5</vt:i4>
      </vt:variant>
      <vt:variant>
        <vt:lpwstr/>
      </vt:variant>
      <vt:variant>
        <vt:lpwstr>_Toc205372651</vt:lpwstr>
      </vt:variant>
      <vt:variant>
        <vt:i4>1245238</vt:i4>
      </vt:variant>
      <vt:variant>
        <vt:i4>584</vt:i4>
      </vt:variant>
      <vt:variant>
        <vt:i4>0</vt:i4>
      </vt:variant>
      <vt:variant>
        <vt:i4>5</vt:i4>
      </vt:variant>
      <vt:variant>
        <vt:lpwstr/>
      </vt:variant>
      <vt:variant>
        <vt:lpwstr>_Toc205372650</vt:lpwstr>
      </vt:variant>
      <vt:variant>
        <vt:i4>1179702</vt:i4>
      </vt:variant>
      <vt:variant>
        <vt:i4>578</vt:i4>
      </vt:variant>
      <vt:variant>
        <vt:i4>0</vt:i4>
      </vt:variant>
      <vt:variant>
        <vt:i4>5</vt:i4>
      </vt:variant>
      <vt:variant>
        <vt:lpwstr/>
      </vt:variant>
      <vt:variant>
        <vt:lpwstr>_Toc205372649</vt:lpwstr>
      </vt:variant>
      <vt:variant>
        <vt:i4>1179702</vt:i4>
      </vt:variant>
      <vt:variant>
        <vt:i4>572</vt:i4>
      </vt:variant>
      <vt:variant>
        <vt:i4>0</vt:i4>
      </vt:variant>
      <vt:variant>
        <vt:i4>5</vt:i4>
      </vt:variant>
      <vt:variant>
        <vt:lpwstr/>
      </vt:variant>
      <vt:variant>
        <vt:lpwstr>_Toc205372648</vt:lpwstr>
      </vt:variant>
      <vt:variant>
        <vt:i4>1179702</vt:i4>
      </vt:variant>
      <vt:variant>
        <vt:i4>566</vt:i4>
      </vt:variant>
      <vt:variant>
        <vt:i4>0</vt:i4>
      </vt:variant>
      <vt:variant>
        <vt:i4>5</vt:i4>
      </vt:variant>
      <vt:variant>
        <vt:lpwstr/>
      </vt:variant>
      <vt:variant>
        <vt:lpwstr>_Toc205372647</vt:lpwstr>
      </vt:variant>
      <vt:variant>
        <vt:i4>1179702</vt:i4>
      </vt:variant>
      <vt:variant>
        <vt:i4>560</vt:i4>
      </vt:variant>
      <vt:variant>
        <vt:i4>0</vt:i4>
      </vt:variant>
      <vt:variant>
        <vt:i4>5</vt:i4>
      </vt:variant>
      <vt:variant>
        <vt:lpwstr/>
      </vt:variant>
      <vt:variant>
        <vt:lpwstr>_Toc205372646</vt:lpwstr>
      </vt:variant>
      <vt:variant>
        <vt:i4>1179702</vt:i4>
      </vt:variant>
      <vt:variant>
        <vt:i4>554</vt:i4>
      </vt:variant>
      <vt:variant>
        <vt:i4>0</vt:i4>
      </vt:variant>
      <vt:variant>
        <vt:i4>5</vt:i4>
      </vt:variant>
      <vt:variant>
        <vt:lpwstr/>
      </vt:variant>
      <vt:variant>
        <vt:lpwstr>_Toc205372645</vt:lpwstr>
      </vt:variant>
      <vt:variant>
        <vt:i4>1179702</vt:i4>
      </vt:variant>
      <vt:variant>
        <vt:i4>548</vt:i4>
      </vt:variant>
      <vt:variant>
        <vt:i4>0</vt:i4>
      </vt:variant>
      <vt:variant>
        <vt:i4>5</vt:i4>
      </vt:variant>
      <vt:variant>
        <vt:lpwstr/>
      </vt:variant>
      <vt:variant>
        <vt:lpwstr>_Toc205372644</vt:lpwstr>
      </vt:variant>
      <vt:variant>
        <vt:i4>1179702</vt:i4>
      </vt:variant>
      <vt:variant>
        <vt:i4>542</vt:i4>
      </vt:variant>
      <vt:variant>
        <vt:i4>0</vt:i4>
      </vt:variant>
      <vt:variant>
        <vt:i4>5</vt:i4>
      </vt:variant>
      <vt:variant>
        <vt:lpwstr/>
      </vt:variant>
      <vt:variant>
        <vt:lpwstr>_Toc205372643</vt:lpwstr>
      </vt:variant>
      <vt:variant>
        <vt:i4>1179702</vt:i4>
      </vt:variant>
      <vt:variant>
        <vt:i4>536</vt:i4>
      </vt:variant>
      <vt:variant>
        <vt:i4>0</vt:i4>
      </vt:variant>
      <vt:variant>
        <vt:i4>5</vt:i4>
      </vt:variant>
      <vt:variant>
        <vt:lpwstr/>
      </vt:variant>
      <vt:variant>
        <vt:lpwstr>_Toc205372642</vt:lpwstr>
      </vt:variant>
      <vt:variant>
        <vt:i4>1179702</vt:i4>
      </vt:variant>
      <vt:variant>
        <vt:i4>530</vt:i4>
      </vt:variant>
      <vt:variant>
        <vt:i4>0</vt:i4>
      </vt:variant>
      <vt:variant>
        <vt:i4>5</vt:i4>
      </vt:variant>
      <vt:variant>
        <vt:lpwstr/>
      </vt:variant>
      <vt:variant>
        <vt:lpwstr>_Toc205372641</vt:lpwstr>
      </vt:variant>
      <vt:variant>
        <vt:i4>1179702</vt:i4>
      </vt:variant>
      <vt:variant>
        <vt:i4>524</vt:i4>
      </vt:variant>
      <vt:variant>
        <vt:i4>0</vt:i4>
      </vt:variant>
      <vt:variant>
        <vt:i4>5</vt:i4>
      </vt:variant>
      <vt:variant>
        <vt:lpwstr/>
      </vt:variant>
      <vt:variant>
        <vt:lpwstr>_Toc205372640</vt:lpwstr>
      </vt:variant>
      <vt:variant>
        <vt:i4>1376310</vt:i4>
      </vt:variant>
      <vt:variant>
        <vt:i4>518</vt:i4>
      </vt:variant>
      <vt:variant>
        <vt:i4>0</vt:i4>
      </vt:variant>
      <vt:variant>
        <vt:i4>5</vt:i4>
      </vt:variant>
      <vt:variant>
        <vt:lpwstr/>
      </vt:variant>
      <vt:variant>
        <vt:lpwstr>_Toc205372639</vt:lpwstr>
      </vt:variant>
      <vt:variant>
        <vt:i4>1376310</vt:i4>
      </vt:variant>
      <vt:variant>
        <vt:i4>512</vt:i4>
      </vt:variant>
      <vt:variant>
        <vt:i4>0</vt:i4>
      </vt:variant>
      <vt:variant>
        <vt:i4>5</vt:i4>
      </vt:variant>
      <vt:variant>
        <vt:lpwstr/>
      </vt:variant>
      <vt:variant>
        <vt:lpwstr>_Toc205372638</vt:lpwstr>
      </vt:variant>
      <vt:variant>
        <vt:i4>1376310</vt:i4>
      </vt:variant>
      <vt:variant>
        <vt:i4>506</vt:i4>
      </vt:variant>
      <vt:variant>
        <vt:i4>0</vt:i4>
      </vt:variant>
      <vt:variant>
        <vt:i4>5</vt:i4>
      </vt:variant>
      <vt:variant>
        <vt:lpwstr/>
      </vt:variant>
      <vt:variant>
        <vt:lpwstr>_Toc205372637</vt:lpwstr>
      </vt:variant>
      <vt:variant>
        <vt:i4>1376310</vt:i4>
      </vt:variant>
      <vt:variant>
        <vt:i4>500</vt:i4>
      </vt:variant>
      <vt:variant>
        <vt:i4>0</vt:i4>
      </vt:variant>
      <vt:variant>
        <vt:i4>5</vt:i4>
      </vt:variant>
      <vt:variant>
        <vt:lpwstr/>
      </vt:variant>
      <vt:variant>
        <vt:lpwstr>_Toc205372636</vt:lpwstr>
      </vt:variant>
      <vt:variant>
        <vt:i4>1376310</vt:i4>
      </vt:variant>
      <vt:variant>
        <vt:i4>494</vt:i4>
      </vt:variant>
      <vt:variant>
        <vt:i4>0</vt:i4>
      </vt:variant>
      <vt:variant>
        <vt:i4>5</vt:i4>
      </vt:variant>
      <vt:variant>
        <vt:lpwstr/>
      </vt:variant>
      <vt:variant>
        <vt:lpwstr>_Toc205372635</vt:lpwstr>
      </vt:variant>
      <vt:variant>
        <vt:i4>1376310</vt:i4>
      </vt:variant>
      <vt:variant>
        <vt:i4>488</vt:i4>
      </vt:variant>
      <vt:variant>
        <vt:i4>0</vt:i4>
      </vt:variant>
      <vt:variant>
        <vt:i4>5</vt:i4>
      </vt:variant>
      <vt:variant>
        <vt:lpwstr/>
      </vt:variant>
      <vt:variant>
        <vt:lpwstr>_Toc205372634</vt:lpwstr>
      </vt:variant>
      <vt:variant>
        <vt:i4>1376310</vt:i4>
      </vt:variant>
      <vt:variant>
        <vt:i4>482</vt:i4>
      </vt:variant>
      <vt:variant>
        <vt:i4>0</vt:i4>
      </vt:variant>
      <vt:variant>
        <vt:i4>5</vt:i4>
      </vt:variant>
      <vt:variant>
        <vt:lpwstr/>
      </vt:variant>
      <vt:variant>
        <vt:lpwstr>_Toc205372633</vt:lpwstr>
      </vt:variant>
      <vt:variant>
        <vt:i4>1376310</vt:i4>
      </vt:variant>
      <vt:variant>
        <vt:i4>476</vt:i4>
      </vt:variant>
      <vt:variant>
        <vt:i4>0</vt:i4>
      </vt:variant>
      <vt:variant>
        <vt:i4>5</vt:i4>
      </vt:variant>
      <vt:variant>
        <vt:lpwstr/>
      </vt:variant>
      <vt:variant>
        <vt:lpwstr>_Toc205372632</vt:lpwstr>
      </vt:variant>
      <vt:variant>
        <vt:i4>1376310</vt:i4>
      </vt:variant>
      <vt:variant>
        <vt:i4>470</vt:i4>
      </vt:variant>
      <vt:variant>
        <vt:i4>0</vt:i4>
      </vt:variant>
      <vt:variant>
        <vt:i4>5</vt:i4>
      </vt:variant>
      <vt:variant>
        <vt:lpwstr/>
      </vt:variant>
      <vt:variant>
        <vt:lpwstr>_Toc205372631</vt:lpwstr>
      </vt:variant>
      <vt:variant>
        <vt:i4>1376310</vt:i4>
      </vt:variant>
      <vt:variant>
        <vt:i4>464</vt:i4>
      </vt:variant>
      <vt:variant>
        <vt:i4>0</vt:i4>
      </vt:variant>
      <vt:variant>
        <vt:i4>5</vt:i4>
      </vt:variant>
      <vt:variant>
        <vt:lpwstr/>
      </vt:variant>
      <vt:variant>
        <vt:lpwstr>_Toc205372630</vt:lpwstr>
      </vt:variant>
      <vt:variant>
        <vt:i4>1310774</vt:i4>
      </vt:variant>
      <vt:variant>
        <vt:i4>458</vt:i4>
      </vt:variant>
      <vt:variant>
        <vt:i4>0</vt:i4>
      </vt:variant>
      <vt:variant>
        <vt:i4>5</vt:i4>
      </vt:variant>
      <vt:variant>
        <vt:lpwstr/>
      </vt:variant>
      <vt:variant>
        <vt:lpwstr>_Toc205372629</vt:lpwstr>
      </vt:variant>
      <vt:variant>
        <vt:i4>1310774</vt:i4>
      </vt:variant>
      <vt:variant>
        <vt:i4>452</vt:i4>
      </vt:variant>
      <vt:variant>
        <vt:i4>0</vt:i4>
      </vt:variant>
      <vt:variant>
        <vt:i4>5</vt:i4>
      </vt:variant>
      <vt:variant>
        <vt:lpwstr/>
      </vt:variant>
      <vt:variant>
        <vt:lpwstr>_Toc205372628</vt:lpwstr>
      </vt:variant>
      <vt:variant>
        <vt:i4>1310774</vt:i4>
      </vt:variant>
      <vt:variant>
        <vt:i4>446</vt:i4>
      </vt:variant>
      <vt:variant>
        <vt:i4>0</vt:i4>
      </vt:variant>
      <vt:variant>
        <vt:i4>5</vt:i4>
      </vt:variant>
      <vt:variant>
        <vt:lpwstr/>
      </vt:variant>
      <vt:variant>
        <vt:lpwstr>_Toc205372627</vt:lpwstr>
      </vt:variant>
      <vt:variant>
        <vt:i4>1310774</vt:i4>
      </vt:variant>
      <vt:variant>
        <vt:i4>440</vt:i4>
      </vt:variant>
      <vt:variant>
        <vt:i4>0</vt:i4>
      </vt:variant>
      <vt:variant>
        <vt:i4>5</vt:i4>
      </vt:variant>
      <vt:variant>
        <vt:lpwstr/>
      </vt:variant>
      <vt:variant>
        <vt:lpwstr>_Toc205372626</vt:lpwstr>
      </vt:variant>
      <vt:variant>
        <vt:i4>1310774</vt:i4>
      </vt:variant>
      <vt:variant>
        <vt:i4>434</vt:i4>
      </vt:variant>
      <vt:variant>
        <vt:i4>0</vt:i4>
      </vt:variant>
      <vt:variant>
        <vt:i4>5</vt:i4>
      </vt:variant>
      <vt:variant>
        <vt:lpwstr/>
      </vt:variant>
      <vt:variant>
        <vt:lpwstr>_Toc205372625</vt:lpwstr>
      </vt:variant>
      <vt:variant>
        <vt:i4>1310774</vt:i4>
      </vt:variant>
      <vt:variant>
        <vt:i4>428</vt:i4>
      </vt:variant>
      <vt:variant>
        <vt:i4>0</vt:i4>
      </vt:variant>
      <vt:variant>
        <vt:i4>5</vt:i4>
      </vt:variant>
      <vt:variant>
        <vt:lpwstr/>
      </vt:variant>
      <vt:variant>
        <vt:lpwstr>_Toc205372624</vt:lpwstr>
      </vt:variant>
      <vt:variant>
        <vt:i4>1310774</vt:i4>
      </vt:variant>
      <vt:variant>
        <vt:i4>422</vt:i4>
      </vt:variant>
      <vt:variant>
        <vt:i4>0</vt:i4>
      </vt:variant>
      <vt:variant>
        <vt:i4>5</vt:i4>
      </vt:variant>
      <vt:variant>
        <vt:lpwstr/>
      </vt:variant>
      <vt:variant>
        <vt:lpwstr>_Toc205372623</vt:lpwstr>
      </vt:variant>
      <vt:variant>
        <vt:i4>1310774</vt:i4>
      </vt:variant>
      <vt:variant>
        <vt:i4>416</vt:i4>
      </vt:variant>
      <vt:variant>
        <vt:i4>0</vt:i4>
      </vt:variant>
      <vt:variant>
        <vt:i4>5</vt:i4>
      </vt:variant>
      <vt:variant>
        <vt:lpwstr/>
      </vt:variant>
      <vt:variant>
        <vt:lpwstr>_Toc205372622</vt:lpwstr>
      </vt:variant>
      <vt:variant>
        <vt:i4>1310774</vt:i4>
      </vt:variant>
      <vt:variant>
        <vt:i4>410</vt:i4>
      </vt:variant>
      <vt:variant>
        <vt:i4>0</vt:i4>
      </vt:variant>
      <vt:variant>
        <vt:i4>5</vt:i4>
      </vt:variant>
      <vt:variant>
        <vt:lpwstr/>
      </vt:variant>
      <vt:variant>
        <vt:lpwstr>_Toc205372621</vt:lpwstr>
      </vt:variant>
      <vt:variant>
        <vt:i4>1310774</vt:i4>
      </vt:variant>
      <vt:variant>
        <vt:i4>404</vt:i4>
      </vt:variant>
      <vt:variant>
        <vt:i4>0</vt:i4>
      </vt:variant>
      <vt:variant>
        <vt:i4>5</vt:i4>
      </vt:variant>
      <vt:variant>
        <vt:lpwstr/>
      </vt:variant>
      <vt:variant>
        <vt:lpwstr>_Toc205372620</vt:lpwstr>
      </vt:variant>
      <vt:variant>
        <vt:i4>1507382</vt:i4>
      </vt:variant>
      <vt:variant>
        <vt:i4>398</vt:i4>
      </vt:variant>
      <vt:variant>
        <vt:i4>0</vt:i4>
      </vt:variant>
      <vt:variant>
        <vt:i4>5</vt:i4>
      </vt:variant>
      <vt:variant>
        <vt:lpwstr/>
      </vt:variant>
      <vt:variant>
        <vt:lpwstr>_Toc205372619</vt:lpwstr>
      </vt:variant>
      <vt:variant>
        <vt:i4>1507382</vt:i4>
      </vt:variant>
      <vt:variant>
        <vt:i4>392</vt:i4>
      </vt:variant>
      <vt:variant>
        <vt:i4>0</vt:i4>
      </vt:variant>
      <vt:variant>
        <vt:i4>5</vt:i4>
      </vt:variant>
      <vt:variant>
        <vt:lpwstr/>
      </vt:variant>
      <vt:variant>
        <vt:lpwstr>_Toc205372618</vt:lpwstr>
      </vt:variant>
      <vt:variant>
        <vt:i4>1507382</vt:i4>
      </vt:variant>
      <vt:variant>
        <vt:i4>386</vt:i4>
      </vt:variant>
      <vt:variant>
        <vt:i4>0</vt:i4>
      </vt:variant>
      <vt:variant>
        <vt:i4>5</vt:i4>
      </vt:variant>
      <vt:variant>
        <vt:lpwstr/>
      </vt:variant>
      <vt:variant>
        <vt:lpwstr>_Toc205372617</vt:lpwstr>
      </vt:variant>
      <vt:variant>
        <vt:i4>1507382</vt:i4>
      </vt:variant>
      <vt:variant>
        <vt:i4>380</vt:i4>
      </vt:variant>
      <vt:variant>
        <vt:i4>0</vt:i4>
      </vt:variant>
      <vt:variant>
        <vt:i4>5</vt:i4>
      </vt:variant>
      <vt:variant>
        <vt:lpwstr/>
      </vt:variant>
      <vt:variant>
        <vt:lpwstr>_Toc205372616</vt:lpwstr>
      </vt:variant>
      <vt:variant>
        <vt:i4>1507382</vt:i4>
      </vt:variant>
      <vt:variant>
        <vt:i4>374</vt:i4>
      </vt:variant>
      <vt:variant>
        <vt:i4>0</vt:i4>
      </vt:variant>
      <vt:variant>
        <vt:i4>5</vt:i4>
      </vt:variant>
      <vt:variant>
        <vt:lpwstr/>
      </vt:variant>
      <vt:variant>
        <vt:lpwstr>_Toc205372615</vt:lpwstr>
      </vt:variant>
      <vt:variant>
        <vt:i4>1507382</vt:i4>
      </vt:variant>
      <vt:variant>
        <vt:i4>368</vt:i4>
      </vt:variant>
      <vt:variant>
        <vt:i4>0</vt:i4>
      </vt:variant>
      <vt:variant>
        <vt:i4>5</vt:i4>
      </vt:variant>
      <vt:variant>
        <vt:lpwstr/>
      </vt:variant>
      <vt:variant>
        <vt:lpwstr>_Toc205372614</vt:lpwstr>
      </vt:variant>
      <vt:variant>
        <vt:i4>1507382</vt:i4>
      </vt:variant>
      <vt:variant>
        <vt:i4>362</vt:i4>
      </vt:variant>
      <vt:variant>
        <vt:i4>0</vt:i4>
      </vt:variant>
      <vt:variant>
        <vt:i4>5</vt:i4>
      </vt:variant>
      <vt:variant>
        <vt:lpwstr/>
      </vt:variant>
      <vt:variant>
        <vt:lpwstr>_Toc205372613</vt:lpwstr>
      </vt:variant>
      <vt:variant>
        <vt:i4>1507382</vt:i4>
      </vt:variant>
      <vt:variant>
        <vt:i4>356</vt:i4>
      </vt:variant>
      <vt:variant>
        <vt:i4>0</vt:i4>
      </vt:variant>
      <vt:variant>
        <vt:i4>5</vt:i4>
      </vt:variant>
      <vt:variant>
        <vt:lpwstr/>
      </vt:variant>
      <vt:variant>
        <vt:lpwstr>_Toc205372612</vt:lpwstr>
      </vt:variant>
      <vt:variant>
        <vt:i4>1507382</vt:i4>
      </vt:variant>
      <vt:variant>
        <vt:i4>350</vt:i4>
      </vt:variant>
      <vt:variant>
        <vt:i4>0</vt:i4>
      </vt:variant>
      <vt:variant>
        <vt:i4>5</vt:i4>
      </vt:variant>
      <vt:variant>
        <vt:lpwstr/>
      </vt:variant>
      <vt:variant>
        <vt:lpwstr>_Toc205372611</vt:lpwstr>
      </vt:variant>
      <vt:variant>
        <vt:i4>1507382</vt:i4>
      </vt:variant>
      <vt:variant>
        <vt:i4>344</vt:i4>
      </vt:variant>
      <vt:variant>
        <vt:i4>0</vt:i4>
      </vt:variant>
      <vt:variant>
        <vt:i4>5</vt:i4>
      </vt:variant>
      <vt:variant>
        <vt:lpwstr/>
      </vt:variant>
      <vt:variant>
        <vt:lpwstr>_Toc205372610</vt:lpwstr>
      </vt:variant>
      <vt:variant>
        <vt:i4>1441846</vt:i4>
      </vt:variant>
      <vt:variant>
        <vt:i4>338</vt:i4>
      </vt:variant>
      <vt:variant>
        <vt:i4>0</vt:i4>
      </vt:variant>
      <vt:variant>
        <vt:i4>5</vt:i4>
      </vt:variant>
      <vt:variant>
        <vt:lpwstr/>
      </vt:variant>
      <vt:variant>
        <vt:lpwstr>_Toc205372609</vt:lpwstr>
      </vt:variant>
      <vt:variant>
        <vt:i4>1441846</vt:i4>
      </vt:variant>
      <vt:variant>
        <vt:i4>332</vt:i4>
      </vt:variant>
      <vt:variant>
        <vt:i4>0</vt:i4>
      </vt:variant>
      <vt:variant>
        <vt:i4>5</vt:i4>
      </vt:variant>
      <vt:variant>
        <vt:lpwstr/>
      </vt:variant>
      <vt:variant>
        <vt:lpwstr>_Toc205372608</vt:lpwstr>
      </vt:variant>
      <vt:variant>
        <vt:i4>1441846</vt:i4>
      </vt:variant>
      <vt:variant>
        <vt:i4>326</vt:i4>
      </vt:variant>
      <vt:variant>
        <vt:i4>0</vt:i4>
      </vt:variant>
      <vt:variant>
        <vt:i4>5</vt:i4>
      </vt:variant>
      <vt:variant>
        <vt:lpwstr/>
      </vt:variant>
      <vt:variant>
        <vt:lpwstr>_Toc205372607</vt:lpwstr>
      </vt:variant>
      <vt:variant>
        <vt:i4>1441846</vt:i4>
      </vt:variant>
      <vt:variant>
        <vt:i4>320</vt:i4>
      </vt:variant>
      <vt:variant>
        <vt:i4>0</vt:i4>
      </vt:variant>
      <vt:variant>
        <vt:i4>5</vt:i4>
      </vt:variant>
      <vt:variant>
        <vt:lpwstr/>
      </vt:variant>
      <vt:variant>
        <vt:lpwstr>_Toc205372606</vt:lpwstr>
      </vt:variant>
      <vt:variant>
        <vt:i4>1441846</vt:i4>
      </vt:variant>
      <vt:variant>
        <vt:i4>314</vt:i4>
      </vt:variant>
      <vt:variant>
        <vt:i4>0</vt:i4>
      </vt:variant>
      <vt:variant>
        <vt:i4>5</vt:i4>
      </vt:variant>
      <vt:variant>
        <vt:lpwstr/>
      </vt:variant>
      <vt:variant>
        <vt:lpwstr>_Toc205372605</vt:lpwstr>
      </vt:variant>
      <vt:variant>
        <vt:i4>1441846</vt:i4>
      </vt:variant>
      <vt:variant>
        <vt:i4>308</vt:i4>
      </vt:variant>
      <vt:variant>
        <vt:i4>0</vt:i4>
      </vt:variant>
      <vt:variant>
        <vt:i4>5</vt:i4>
      </vt:variant>
      <vt:variant>
        <vt:lpwstr/>
      </vt:variant>
      <vt:variant>
        <vt:lpwstr>_Toc205372604</vt:lpwstr>
      </vt:variant>
      <vt:variant>
        <vt:i4>1441846</vt:i4>
      </vt:variant>
      <vt:variant>
        <vt:i4>302</vt:i4>
      </vt:variant>
      <vt:variant>
        <vt:i4>0</vt:i4>
      </vt:variant>
      <vt:variant>
        <vt:i4>5</vt:i4>
      </vt:variant>
      <vt:variant>
        <vt:lpwstr/>
      </vt:variant>
      <vt:variant>
        <vt:lpwstr>_Toc205372603</vt:lpwstr>
      </vt:variant>
      <vt:variant>
        <vt:i4>1441846</vt:i4>
      </vt:variant>
      <vt:variant>
        <vt:i4>296</vt:i4>
      </vt:variant>
      <vt:variant>
        <vt:i4>0</vt:i4>
      </vt:variant>
      <vt:variant>
        <vt:i4>5</vt:i4>
      </vt:variant>
      <vt:variant>
        <vt:lpwstr/>
      </vt:variant>
      <vt:variant>
        <vt:lpwstr>_Toc205372602</vt:lpwstr>
      </vt:variant>
      <vt:variant>
        <vt:i4>1441846</vt:i4>
      </vt:variant>
      <vt:variant>
        <vt:i4>290</vt:i4>
      </vt:variant>
      <vt:variant>
        <vt:i4>0</vt:i4>
      </vt:variant>
      <vt:variant>
        <vt:i4>5</vt:i4>
      </vt:variant>
      <vt:variant>
        <vt:lpwstr/>
      </vt:variant>
      <vt:variant>
        <vt:lpwstr>_Toc205372601</vt:lpwstr>
      </vt:variant>
      <vt:variant>
        <vt:i4>1441846</vt:i4>
      </vt:variant>
      <vt:variant>
        <vt:i4>284</vt:i4>
      </vt:variant>
      <vt:variant>
        <vt:i4>0</vt:i4>
      </vt:variant>
      <vt:variant>
        <vt:i4>5</vt:i4>
      </vt:variant>
      <vt:variant>
        <vt:lpwstr/>
      </vt:variant>
      <vt:variant>
        <vt:lpwstr>_Toc205372600</vt:lpwstr>
      </vt:variant>
      <vt:variant>
        <vt:i4>2031669</vt:i4>
      </vt:variant>
      <vt:variant>
        <vt:i4>278</vt:i4>
      </vt:variant>
      <vt:variant>
        <vt:i4>0</vt:i4>
      </vt:variant>
      <vt:variant>
        <vt:i4>5</vt:i4>
      </vt:variant>
      <vt:variant>
        <vt:lpwstr/>
      </vt:variant>
      <vt:variant>
        <vt:lpwstr>_Toc205372599</vt:lpwstr>
      </vt:variant>
      <vt:variant>
        <vt:i4>2031669</vt:i4>
      </vt:variant>
      <vt:variant>
        <vt:i4>272</vt:i4>
      </vt:variant>
      <vt:variant>
        <vt:i4>0</vt:i4>
      </vt:variant>
      <vt:variant>
        <vt:i4>5</vt:i4>
      </vt:variant>
      <vt:variant>
        <vt:lpwstr/>
      </vt:variant>
      <vt:variant>
        <vt:lpwstr>_Toc205372598</vt:lpwstr>
      </vt:variant>
      <vt:variant>
        <vt:i4>2031669</vt:i4>
      </vt:variant>
      <vt:variant>
        <vt:i4>266</vt:i4>
      </vt:variant>
      <vt:variant>
        <vt:i4>0</vt:i4>
      </vt:variant>
      <vt:variant>
        <vt:i4>5</vt:i4>
      </vt:variant>
      <vt:variant>
        <vt:lpwstr/>
      </vt:variant>
      <vt:variant>
        <vt:lpwstr>_Toc205372597</vt:lpwstr>
      </vt:variant>
      <vt:variant>
        <vt:i4>2031669</vt:i4>
      </vt:variant>
      <vt:variant>
        <vt:i4>260</vt:i4>
      </vt:variant>
      <vt:variant>
        <vt:i4>0</vt:i4>
      </vt:variant>
      <vt:variant>
        <vt:i4>5</vt:i4>
      </vt:variant>
      <vt:variant>
        <vt:lpwstr/>
      </vt:variant>
      <vt:variant>
        <vt:lpwstr>_Toc205372596</vt:lpwstr>
      </vt:variant>
      <vt:variant>
        <vt:i4>2031669</vt:i4>
      </vt:variant>
      <vt:variant>
        <vt:i4>254</vt:i4>
      </vt:variant>
      <vt:variant>
        <vt:i4>0</vt:i4>
      </vt:variant>
      <vt:variant>
        <vt:i4>5</vt:i4>
      </vt:variant>
      <vt:variant>
        <vt:lpwstr/>
      </vt:variant>
      <vt:variant>
        <vt:lpwstr>_Toc205372595</vt:lpwstr>
      </vt:variant>
      <vt:variant>
        <vt:i4>2031669</vt:i4>
      </vt:variant>
      <vt:variant>
        <vt:i4>248</vt:i4>
      </vt:variant>
      <vt:variant>
        <vt:i4>0</vt:i4>
      </vt:variant>
      <vt:variant>
        <vt:i4>5</vt:i4>
      </vt:variant>
      <vt:variant>
        <vt:lpwstr/>
      </vt:variant>
      <vt:variant>
        <vt:lpwstr>_Toc205372594</vt:lpwstr>
      </vt:variant>
      <vt:variant>
        <vt:i4>2031669</vt:i4>
      </vt:variant>
      <vt:variant>
        <vt:i4>242</vt:i4>
      </vt:variant>
      <vt:variant>
        <vt:i4>0</vt:i4>
      </vt:variant>
      <vt:variant>
        <vt:i4>5</vt:i4>
      </vt:variant>
      <vt:variant>
        <vt:lpwstr/>
      </vt:variant>
      <vt:variant>
        <vt:lpwstr>_Toc205372593</vt:lpwstr>
      </vt:variant>
      <vt:variant>
        <vt:i4>2031669</vt:i4>
      </vt:variant>
      <vt:variant>
        <vt:i4>236</vt:i4>
      </vt:variant>
      <vt:variant>
        <vt:i4>0</vt:i4>
      </vt:variant>
      <vt:variant>
        <vt:i4>5</vt:i4>
      </vt:variant>
      <vt:variant>
        <vt:lpwstr/>
      </vt:variant>
      <vt:variant>
        <vt:lpwstr>_Toc205372592</vt:lpwstr>
      </vt:variant>
      <vt:variant>
        <vt:i4>2031669</vt:i4>
      </vt:variant>
      <vt:variant>
        <vt:i4>230</vt:i4>
      </vt:variant>
      <vt:variant>
        <vt:i4>0</vt:i4>
      </vt:variant>
      <vt:variant>
        <vt:i4>5</vt:i4>
      </vt:variant>
      <vt:variant>
        <vt:lpwstr/>
      </vt:variant>
      <vt:variant>
        <vt:lpwstr>_Toc205372591</vt:lpwstr>
      </vt:variant>
      <vt:variant>
        <vt:i4>2031669</vt:i4>
      </vt:variant>
      <vt:variant>
        <vt:i4>224</vt:i4>
      </vt:variant>
      <vt:variant>
        <vt:i4>0</vt:i4>
      </vt:variant>
      <vt:variant>
        <vt:i4>5</vt:i4>
      </vt:variant>
      <vt:variant>
        <vt:lpwstr/>
      </vt:variant>
      <vt:variant>
        <vt:lpwstr>_Toc205372590</vt:lpwstr>
      </vt:variant>
      <vt:variant>
        <vt:i4>1966133</vt:i4>
      </vt:variant>
      <vt:variant>
        <vt:i4>218</vt:i4>
      </vt:variant>
      <vt:variant>
        <vt:i4>0</vt:i4>
      </vt:variant>
      <vt:variant>
        <vt:i4>5</vt:i4>
      </vt:variant>
      <vt:variant>
        <vt:lpwstr/>
      </vt:variant>
      <vt:variant>
        <vt:lpwstr>_Toc205372589</vt:lpwstr>
      </vt:variant>
      <vt:variant>
        <vt:i4>1966133</vt:i4>
      </vt:variant>
      <vt:variant>
        <vt:i4>212</vt:i4>
      </vt:variant>
      <vt:variant>
        <vt:i4>0</vt:i4>
      </vt:variant>
      <vt:variant>
        <vt:i4>5</vt:i4>
      </vt:variant>
      <vt:variant>
        <vt:lpwstr/>
      </vt:variant>
      <vt:variant>
        <vt:lpwstr>_Toc205372588</vt:lpwstr>
      </vt:variant>
      <vt:variant>
        <vt:i4>1966133</vt:i4>
      </vt:variant>
      <vt:variant>
        <vt:i4>206</vt:i4>
      </vt:variant>
      <vt:variant>
        <vt:i4>0</vt:i4>
      </vt:variant>
      <vt:variant>
        <vt:i4>5</vt:i4>
      </vt:variant>
      <vt:variant>
        <vt:lpwstr/>
      </vt:variant>
      <vt:variant>
        <vt:lpwstr>_Toc205372587</vt:lpwstr>
      </vt:variant>
      <vt:variant>
        <vt:i4>1966133</vt:i4>
      </vt:variant>
      <vt:variant>
        <vt:i4>200</vt:i4>
      </vt:variant>
      <vt:variant>
        <vt:i4>0</vt:i4>
      </vt:variant>
      <vt:variant>
        <vt:i4>5</vt:i4>
      </vt:variant>
      <vt:variant>
        <vt:lpwstr/>
      </vt:variant>
      <vt:variant>
        <vt:lpwstr>_Toc205372586</vt:lpwstr>
      </vt:variant>
      <vt:variant>
        <vt:i4>1966133</vt:i4>
      </vt:variant>
      <vt:variant>
        <vt:i4>194</vt:i4>
      </vt:variant>
      <vt:variant>
        <vt:i4>0</vt:i4>
      </vt:variant>
      <vt:variant>
        <vt:i4>5</vt:i4>
      </vt:variant>
      <vt:variant>
        <vt:lpwstr/>
      </vt:variant>
      <vt:variant>
        <vt:lpwstr>_Toc205372585</vt:lpwstr>
      </vt:variant>
      <vt:variant>
        <vt:i4>1966133</vt:i4>
      </vt:variant>
      <vt:variant>
        <vt:i4>188</vt:i4>
      </vt:variant>
      <vt:variant>
        <vt:i4>0</vt:i4>
      </vt:variant>
      <vt:variant>
        <vt:i4>5</vt:i4>
      </vt:variant>
      <vt:variant>
        <vt:lpwstr/>
      </vt:variant>
      <vt:variant>
        <vt:lpwstr>_Toc205372584</vt:lpwstr>
      </vt:variant>
      <vt:variant>
        <vt:i4>1966133</vt:i4>
      </vt:variant>
      <vt:variant>
        <vt:i4>182</vt:i4>
      </vt:variant>
      <vt:variant>
        <vt:i4>0</vt:i4>
      </vt:variant>
      <vt:variant>
        <vt:i4>5</vt:i4>
      </vt:variant>
      <vt:variant>
        <vt:lpwstr/>
      </vt:variant>
      <vt:variant>
        <vt:lpwstr>_Toc205372583</vt:lpwstr>
      </vt:variant>
      <vt:variant>
        <vt:i4>1966133</vt:i4>
      </vt:variant>
      <vt:variant>
        <vt:i4>176</vt:i4>
      </vt:variant>
      <vt:variant>
        <vt:i4>0</vt:i4>
      </vt:variant>
      <vt:variant>
        <vt:i4>5</vt:i4>
      </vt:variant>
      <vt:variant>
        <vt:lpwstr/>
      </vt:variant>
      <vt:variant>
        <vt:lpwstr>_Toc205372582</vt:lpwstr>
      </vt:variant>
      <vt:variant>
        <vt:i4>1966133</vt:i4>
      </vt:variant>
      <vt:variant>
        <vt:i4>170</vt:i4>
      </vt:variant>
      <vt:variant>
        <vt:i4>0</vt:i4>
      </vt:variant>
      <vt:variant>
        <vt:i4>5</vt:i4>
      </vt:variant>
      <vt:variant>
        <vt:lpwstr/>
      </vt:variant>
      <vt:variant>
        <vt:lpwstr>_Toc205372581</vt:lpwstr>
      </vt:variant>
      <vt:variant>
        <vt:i4>1966133</vt:i4>
      </vt:variant>
      <vt:variant>
        <vt:i4>164</vt:i4>
      </vt:variant>
      <vt:variant>
        <vt:i4>0</vt:i4>
      </vt:variant>
      <vt:variant>
        <vt:i4>5</vt:i4>
      </vt:variant>
      <vt:variant>
        <vt:lpwstr/>
      </vt:variant>
      <vt:variant>
        <vt:lpwstr>_Toc205372580</vt:lpwstr>
      </vt:variant>
      <vt:variant>
        <vt:i4>1114165</vt:i4>
      </vt:variant>
      <vt:variant>
        <vt:i4>158</vt:i4>
      </vt:variant>
      <vt:variant>
        <vt:i4>0</vt:i4>
      </vt:variant>
      <vt:variant>
        <vt:i4>5</vt:i4>
      </vt:variant>
      <vt:variant>
        <vt:lpwstr/>
      </vt:variant>
      <vt:variant>
        <vt:lpwstr>_Toc205372579</vt:lpwstr>
      </vt:variant>
      <vt:variant>
        <vt:i4>1114165</vt:i4>
      </vt:variant>
      <vt:variant>
        <vt:i4>152</vt:i4>
      </vt:variant>
      <vt:variant>
        <vt:i4>0</vt:i4>
      </vt:variant>
      <vt:variant>
        <vt:i4>5</vt:i4>
      </vt:variant>
      <vt:variant>
        <vt:lpwstr/>
      </vt:variant>
      <vt:variant>
        <vt:lpwstr>_Toc205372578</vt:lpwstr>
      </vt:variant>
      <vt:variant>
        <vt:i4>1114165</vt:i4>
      </vt:variant>
      <vt:variant>
        <vt:i4>146</vt:i4>
      </vt:variant>
      <vt:variant>
        <vt:i4>0</vt:i4>
      </vt:variant>
      <vt:variant>
        <vt:i4>5</vt:i4>
      </vt:variant>
      <vt:variant>
        <vt:lpwstr/>
      </vt:variant>
      <vt:variant>
        <vt:lpwstr>_Toc205372577</vt:lpwstr>
      </vt:variant>
      <vt:variant>
        <vt:i4>1114165</vt:i4>
      </vt:variant>
      <vt:variant>
        <vt:i4>140</vt:i4>
      </vt:variant>
      <vt:variant>
        <vt:i4>0</vt:i4>
      </vt:variant>
      <vt:variant>
        <vt:i4>5</vt:i4>
      </vt:variant>
      <vt:variant>
        <vt:lpwstr/>
      </vt:variant>
      <vt:variant>
        <vt:lpwstr>_Toc205372576</vt:lpwstr>
      </vt:variant>
      <vt:variant>
        <vt:i4>1114165</vt:i4>
      </vt:variant>
      <vt:variant>
        <vt:i4>134</vt:i4>
      </vt:variant>
      <vt:variant>
        <vt:i4>0</vt:i4>
      </vt:variant>
      <vt:variant>
        <vt:i4>5</vt:i4>
      </vt:variant>
      <vt:variant>
        <vt:lpwstr/>
      </vt:variant>
      <vt:variant>
        <vt:lpwstr>_Toc205372575</vt:lpwstr>
      </vt:variant>
      <vt:variant>
        <vt:i4>1114165</vt:i4>
      </vt:variant>
      <vt:variant>
        <vt:i4>128</vt:i4>
      </vt:variant>
      <vt:variant>
        <vt:i4>0</vt:i4>
      </vt:variant>
      <vt:variant>
        <vt:i4>5</vt:i4>
      </vt:variant>
      <vt:variant>
        <vt:lpwstr/>
      </vt:variant>
      <vt:variant>
        <vt:lpwstr>_Toc205372574</vt:lpwstr>
      </vt:variant>
      <vt:variant>
        <vt:i4>1114165</vt:i4>
      </vt:variant>
      <vt:variant>
        <vt:i4>122</vt:i4>
      </vt:variant>
      <vt:variant>
        <vt:i4>0</vt:i4>
      </vt:variant>
      <vt:variant>
        <vt:i4>5</vt:i4>
      </vt:variant>
      <vt:variant>
        <vt:lpwstr/>
      </vt:variant>
      <vt:variant>
        <vt:lpwstr>_Toc205372573</vt:lpwstr>
      </vt:variant>
      <vt:variant>
        <vt:i4>1114165</vt:i4>
      </vt:variant>
      <vt:variant>
        <vt:i4>116</vt:i4>
      </vt:variant>
      <vt:variant>
        <vt:i4>0</vt:i4>
      </vt:variant>
      <vt:variant>
        <vt:i4>5</vt:i4>
      </vt:variant>
      <vt:variant>
        <vt:lpwstr/>
      </vt:variant>
      <vt:variant>
        <vt:lpwstr>_Toc205372572</vt:lpwstr>
      </vt:variant>
      <vt:variant>
        <vt:i4>1114165</vt:i4>
      </vt:variant>
      <vt:variant>
        <vt:i4>110</vt:i4>
      </vt:variant>
      <vt:variant>
        <vt:i4>0</vt:i4>
      </vt:variant>
      <vt:variant>
        <vt:i4>5</vt:i4>
      </vt:variant>
      <vt:variant>
        <vt:lpwstr/>
      </vt:variant>
      <vt:variant>
        <vt:lpwstr>_Toc205372571</vt:lpwstr>
      </vt:variant>
      <vt:variant>
        <vt:i4>1114165</vt:i4>
      </vt:variant>
      <vt:variant>
        <vt:i4>104</vt:i4>
      </vt:variant>
      <vt:variant>
        <vt:i4>0</vt:i4>
      </vt:variant>
      <vt:variant>
        <vt:i4>5</vt:i4>
      </vt:variant>
      <vt:variant>
        <vt:lpwstr/>
      </vt:variant>
      <vt:variant>
        <vt:lpwstr>_Toc205372570</vt:lpwstr>
      </vt:variant>
      <vt:variant>
        <vt:i4>1048629</vt:i4>
      </vt:variant>
      <vt:variant>
        <vt:i4>98</vt:i4>
      </vt:variant>
      <vt:variant>
        <vt:i4>0</vt:i4>
      </vt:variant>
      <vt:variant>
        <vt:i4>5</vt:i4>
      </vt:variant>
      <vt:variant>
        <vt:lpwstr/>
      </vt:variant>
      <vt:variant>
        <vt:lpwstr>_Toc205372569</vt:lpwstr>
      </vt:variant>
      <vt:variant>
        <vt:i4>1048629</vt:i4>
      </vt:variant>
      <vt:variant>
        <vt:i4>92</vt:i4>
      </vt:variant>
      <vt:variant>
        <vt:i4>0</vt:i4>
      </vt:variant>
      <vt:variant>
        <vt:i4>5</vt:i4>
      </vt:variant>
      <vt:variant>
        <vt:lpwstr/>
      </vt:variant>
      <vt:variant>
        <vt:lpwstr>_Toc205372568</vt:lpwstr>
      </vt:variant>
      <vt:variant>
        <vt:i4>1048629</vt:i4>
      </vt:variant>
      <vt:variant>
        <vt:i4>86</vt:i4>
      </vt:variant>
      <vt:variant>
        <vt:i4>0</vt:i4>
      </vt:variant>
      <vt:variant>
        <vt:i4>5</vt:i4>
      </vt:variant>
      <vt:variant>
        <vt:lpwstr/>
      </vt:variant>
      <vt:variant>
        <vt:lpwstr>_Toc205372567</vt:lpwstr>
      </vt:variant>
      <vt:variant>
        <vt:i4>1048629</vt:i4>
      </vt:variant>
      <vt:variant>
        <vt:i4>80</vt:i4>
      </vt:variant>
      <vt:variant>
        <vt:i4>0</vt:i4>
      </vt:variant>
      <vt:variant>
        <vt:i4>5</vt:i4>
      </vt:variant>
      <vt:variant>
        <vt:lpwstr/>
      </vt:variant>
      <vt:variant>
        <vt:lpwstr>_Toc205372566</vt:lpwstr>
      </vt:variant>
      <vt:variant>
        <vt:i4>1048629</vt:i4>
      </vt:variant>
      <vt:variant>
        <vt:i4>74</vt:i4>
      </vt:variant>
      <vt:variant>
        <vt:i4>0</vt:i4>
      </vt:variant>
      <vt:variant>
        <vt:i4>5</vt:i4>
      </vt:variant>
      <vt:variant>
        <vt:lpwstr/>
      </vt:variant>
      <vt:variant>
        <vt:lpwstr>_Toc205372565</vt:lpwstr>
      </vt:variant>
      <vt:variant>
        <vt:i4>1048629</vt:i4>
      </vt:variant>
      <vt:variant>
        <vt:i4>68</vt:i4>
      </vt:variant>
      <vt:variant>
        <vt:i4>0</vt:i4>
      </vt:variant>
      <vt:variant>
        <vt:i4>5</vt:i4>
      </vt:variant>
      <vt:variant>
        <vt:lpwstr/>
      </vt:variant>
      <vt:variant>
        <vt:lpwstr>_Toc205372564</vt:lpwstr>
      </vt:variant>
      <vt:variant>
        <vt:i4>1048629</vt:i4>
      </vt:variant>
      <vt:variant>
        <vt:i4>62</vt:i4>
      </vt:variant>
      <vt:variant>
        <vt:i4>0</vt:i4>
      </vt:variant>
      <vt:variant>
        <vt:i4>5</vt:i4>
      </vt:variant>
      <vt:variant>
        <vt:lpwstr/>
      </vt:variant>
      <vt:variant>
        <vt:lpwstr>_Toc205372563</vt:lpwstr>
      </vt:variant>
      <vt:variant>
        <vt:i4>1048629</vt:i4>
      </vt:variant>
      <vt:variant>
        <vt:i4>56</vt:i4>
      </vt:variant>
      <vt:variant>
        <vt:i4>0</vt:i4>
      </vt:variant>
      <vt:variant>
        <vt:i4>5</vt:i4>
      </vt:variant>
      <vt:variant>
        <vt:lpwstr/>
      </vt:variant>
      <vt:variant>
        <vt:lpwstr>_Toc205372562</vt:lpwstr>
      </vt:variant>
      <vt:variant>
        <vt:i4>1245237</vt:i4>
      </vt:variant>
      <vt:variant>
        <vt:i4>50</vt:i4>
      </vt:variant>
      <vt:variant>
        <vt:i4>0</vt:i4>
      </vt:variant>
      <vt:variant>
        <vt:i4>5</vt:i4>
      </vt:variant>
      <vt:variant>
        <vt:lpwstr/>
      </vt:variant>
      <vt:variant>
        <vt:lpwstr>_Toc205372558</vt:lpwstr>
      </vt:variant>
      <vt:variant>
        <vt:i4>1245237</vt:i4>
      </vt:variant>
      <vt:variant>
        <vt:i4>44</vt:i4>
      </vt:variant>
      <vt:variant>
        <vt:i4>0</vt:i4>
      </vt:variant>
      <vt:variant>
        <vt:i4>5</vt:i4>
      </vt:variant>
      <vt:variant>
        <vt:lpwstr/>
      </vt:variant>
      <vt:variant>
        <vt:lpwstr>_Toc205372557</vt:lpwstr>
      </vt:variant>
      <vt:variant>
        <vt:i4>1245237</vt:i4>
      </vt:variant>
      <vt:variant>
        <vt:i4>38</vt:i4>
      </vt:variant>
      <vt:variant>
        <vt:i4>0</vt:i4>
      </vt:variant>
      <vt:variant>
        <vt:i4>5</vt:i4>
      </vt:variant>
      <vt:variant>
        <vt:lpwstr/>
      </vt:variant>
      <vt:variant>
        <vt:lpwstr>_Toc205372556</vt:lpwstr>
      </vt:variant>
      <vt:variant>
        <vt:i4>1245237</vt:i4>
      </vt:variant>
      <vt:variant>
        <vt:i4>32</vt:i4>
      </vt:variant>
      <vt:variant>
        <vt:i4>0</vt:i4>
      </vt:variant>
      <vt:variant>
        <vt:i4>5</vt:i4>
      </vt:variant>
      <vt:variant>
        <vt:lpwstr/>
      </vt:variant>
      <vt:variant>
        <vt:lpwstr>_Toc205372555</vt:lpwstr>
      </vt:variant>
      <vt:variant>
        <vt:i4>1245237</vt:i4>
      </vt:variant>
      <vt:variant>
        <vt:i4>26</vt:i4>
      </vt:variant>
      <vt:variant>
        <vt:i4>0</vt:i4>
      </vt:variant>
      <vt:variant>
        <vt:i4>5</vt:i4>
      </vt:variant>
      <vt:variant>
        <vt:lpwstr/>
      </vt:variant>
      <vt:variant>
        <vt:lpwstr>_Toc205372554</vt:lpwstr>
      </vt:variant>
      <vt:variant>
        <vt:i4>1245237</vt:i4>
      </vt:variant>
      <vt:variant>
        <vt:i4>20</vt:i4>
      </vt:variant>
      <vt:variant>
        <vt:i4>0</vt:i4>
      </vt:variant>
      <vt:variant>
        <vt:i4>5</vt:i4>
      </vt:variant>
      <vt:variant>
        <vt:lpwstr/>
      </vt:variant>
      <vt:variant>
        <vt:lpwstr>_Toc205372553</vt:lpwstr>
      </vt:variant>
      <vt:variant>
        <vt:i4>1245237</vt:i4>
      </vt:variant>
      <vt:variant>
        <vt:i4>14</vt:i4>
      </vt:variant>
      <vt:variant>
        <vt:i4>0</vt:i4>
      </vt:variant>
      <vt:variant>
        <vt:i4>5</vt:i4>
      </vt:variant>
      <vt:variant>
        <vt:lpwstr/>
      </vt:variant>
      <vt:variant>
        <vt:lpwstr>_Toc205372552</vt:lpwstr>
      </vt:variant>
      <vt:variant>
        <vt:i4>1245237</vt:i4>
      </vt:variant>
      <vt:variant>
        <vt:i4>8</vt:i4>
      </vt:variant>
      <vt:variant>
        <vt:i4>0</vt:i4>
      </vt:variant>
      <vt:variant>
        <vt:i4>5</vt:i4>
      </vt:variant>
      <vt:variant>
        <vt:lpwstr/>
      </vt:variant>
      <vt:variant>
        <vt:lpwstr>_Toc205372551</vt:lpwstr>
      </vt:variant>
      <vt:variant>
        <vt:i4>1245237</vt:i4>
      </vt:variant>
      <vt:variant>
        <vt:i4>2</vt:i4>
      </vt:variant>
      <vt:variant>
        <vt:i4>0</vt:i4>
      </vt:variant>
      <vt:variant>
        <vt:i4>5</vt:i4>
      </vt:variant>
      <vt:variant>
        <vt:lpwstr/>
      </vt:variant>
      <vt:variant>
        <vt:lpwstr>_Toc205372550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González Rosero</dc:creator>
  <cp:keywords/>
  <dc:description/>
  <cp:lastModifiedBy>Santiago Arturo Vanegas Santos</cp:lastModifiedBy>
  <cp:revision>6</cp:revision>
  <cp:lastPrinted>2025-11-04T13:08:00Z</cp:lastPrinted>
  <dcterms:created xsi:type="dcterms:W3CDTF">2025-11-04T13:04:00Z</dcterms:created>
  <dcterms:modified xsi:type="dcterms:W3CDTF">2025-11-04T13:08:00Z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0x010100CE8ACE01D629E34A9304C576123360D8</vt:lpwstr>
  </property>
</Properties>
</file>