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AD6A01" w14:textId="677A737C" w:rsidR="003F1C7B" w:rsidRPr="004F1835" w:rsidRDefault="008409B1" w:rsidP="00047BE3">
      <w:pPr>
        <w:pStyle w:val="Ttulo1"/>
        <w:numPr>
          <w:ilvl w:val="0"/>
          <w:numId w:val="23"/>
        </w:numPr>
        <w:spacing w:line="276" w:lineRule="auto"/>
        <w:jc w:val="both"/>
        <w:rPr>
          <w:rFonts w:ascii="Verdana" w:hAnsi="Verdana"/>
          <w:sz w:val="22"/>
          <w:szCs w:val="22"/>
        </w:rPr>
      </w:pPr>
      <w:bookmarkStart w:id="0" w:name="_Toc183181506"/>
      <w:r w:rsidRPr="004F1835">
        <w:rPr>
          <w:rFonts w:ascii="Verdana" w:hAnsi="Verdana"/>
          <w:sz w:val="22"/>
          <w:szCs w:val="22"/>
        </w:rPr>
        <w:t>OBJETIVO</w:t>
      </w:r>
      <w:bookmarkEnd w:id="0"/>
    </w:p>
    <w:p w14:paraId="07DB0128" w14:textId="77777777" w:rsidR="003F1C7B" w:rsidRPr="004F1835" w:rsidRDefault="003F1C7B" w:rsidP="004F1835">
      <w:pPr>
        <w:pStyle w:val="Ttulo1"/>
        <w:spacing w:line="276" w:lineRule="auto"/>
        <w:ind w:left="720"/>
        <w:jc w:val="both"/>
        <w:rPr>
          <w:rFonts w:ascii="Verdana" w:hAnsi="Verdana"/>
          <w:sz w:val="22"/>
          <w:szCs w:val="22"/>
        </w:rPr>
      </w:pPr>
    </w:p>
    <w:p w14:paraId="2A3537CB" w14:textId="5AB41064" w:rsidR="008409B1" w:rsidRPr="004F1835" w:rsidRDefault="0098169F" w:rsidP="004F1835">
      <w:pPr>
        <w:jc w:val="both"/>
        <w:rPr>
          <w:rFonts w:ascii="Verdana" w:hAnsi="Verdana"/>
          <w:sz w:val="22"/>
          <w:szCs w:val="22"/>
        </w:rPr>
      </w:pPr>
      <w:r w:rsidRPr="004F1835">
        <w:rPr>
          <w:rFonts w:ascii="Verdana" w:hAnsi="Verdana"/>
          <w:sz w:val="22"/>
          <w:szCs w:val="22"/>
        </w:rPr>
        <w:t>Establecer el procedimiento general para proveer transitoriamente las vacantes temporales y/o definitivas generadas en empleos de carrera administrativa de la planta de personal de la Superintendencia de Sociedades, de acuerdo con la normatividad que regula la materia y las directrices que se establecen en este documento.</w:t>
      </w:r>
    </w:p>
    <w:p w14:paraId="0FA9BA60" w14:textId="44308226" w:rsidR="0098169F" w:rsidRPr="004F1835" w:rsidRDefault="0098169F" w:rsidP="004F1835">
      <w:pPr>
        <w:spacing w:line="276" w:lineRule="auto"/>
        <w:rPr>
          <w:rFonts w:ascii="Verdana" w:hAnsi="Verdana"/>
          <w:sz w:val="22"/>
          <w:szCs w:val="22"/>
        </w:rPr>
      </w:pPr>
    </w:p>
    <w:p w14:paraId="12A44B27" w14:textId="77777777" w:rsidR="0098169F" w:rsidRPr="004F1835" w:rsidRDefault="0098169F" w:rsidP="00047BE3">
      <w:pPr>
        <w:pStyle w:val="Ttulo1"/>
        <w:numPr>
          <w:ilvl w:val="0"/>
          <w:numId w:val="23"/>
        </w:numPr>
        <w:spacing w:line="276" w:lineRule="auto"/>
        <w:jc w:val="both"/>
        <w:rPr>
          <w:rFonts w:ascii="Verdana" w:hAnsi="Verdana"/>
          <w:sz w:val="22"/>
          <w:szCs w:val="22"/>
        </w:rPr>
      </w:pPr>
      <w:r w:rsidRPr="004F1835">
        <w:rPr>
          <w:rFonts w:ascii="Verdana" w:hAnsi="Verdana"/>
          <w:sz w:val="22"/>
          <w:szCs w:val="22"/>
        </w:rPr>
        <w:t>NORMATIVIDAD</w:t>
      </w:r>
    </w:p>
    <w:p w14:paraId="43E3D92F" w14:textId="77777777" w:rsidR="0098169F" w:rsidRPr="004F1835" w:rsidRDefault="0098169F" w:rsidP="004F1835">
      <w:pPr>
        <w:spacing w:line="276" w:lineRule="auto"/>
        <w:jc w:val="both"/>
        <w:rPr>
          <w:rFonts w:ascii="Verdana" w:hAnsi="Verdana"/>
          <w:b/>
          <w:sz w:val="22"/>
          <w:szCs w:val="22"/>
        </w:rPr>
      </w:pPr>
    </w:p>
    <w:p w14:paraId="170FAB88" w14:textId="77777777" w:rsidR="0098169F" w:rsidRPr="004F1835" w:rsidRDefault="0098169F" w:rsidP="004F1835">
      <w:pPr>
        <w:spacing w:line="276" w:lineRule="auto"/>
        <w:jc w:val="both"/>
        <w:rPr>
          <w:rFonts w:ascii="Verdana" w:hAnsi="Verdana"/>
          <w:sz w:val="22"/>
          <w:szCs w:val="22"/>
        </w:rPr>
      </w:pPr>
      <w:r w:rsidRPr="004F1835">
        <w:rPr>
          <w:rFonts w:ascii="Verdana" w:hAnsi="Verdana"/>
          <w:sz w:val="22"/>
          <w:szCs w:val="22"/>
        </w:rPr>
        <w:t xml:space="preserve">El Congreso de la República de Colombia expidió la Ley 1960 del 27 de junio de 2019 </w:t>
      </w:r>
      <w:r w:rsidRPr="004F1835">
        <w:rPr>
          <w:rFonts w:ascii="Verdana" w:hAnsi="Verdana"/>
          <w:i/>
          <w:sz w:val="22"/>
          <w:szCs w:val="22"/>
        </w:rPr>
        <w:t>“Por el cual se modifican la Ley 909 de 2004, el Decreto 1567 de 1998 y se dictan otras disposiciones”</w:t>
      </w:r>
      <w:r w:rsidRPr="004F1835">
        <w:rPr>
          <w:rFonts w:ascii="Verdana" w:hAnsi="Verdana"/>
          <w:sz w:val="22"/>
          <w:szCs w:val="22"/>
        </w:rPr>
        <w:t xml:space="preserve">; motivo por el cual, se refiere a continuación la normatividad que aplica a temas de </w:t>
      </w:r>
      <w:r w:rsidRPr="004F1835">
        <w:rPr>
          <w:rFonts w:ascii="Verdana" w:hAnsi="Verdana"/>
          <w:i/>
          <w:sz w:val="22"/>
          <w:szCs w:val="22"/>
        </w:rPr>
        <w:t>encargo</w:t>
      </w:r>
      <w:r w:rsidRPr="004F1835">
        <w:rPr>
          <w:rFonts w:ascii="Verdana" w:hAnsi="Verdana"/>
          <w:sz w:val="22"/>
          <w:szCs w:val="22"/>
        </w:rPr>
        <w:t>, la cual orienta el presente procedimiento:</w:t>
      </w:r>
    </w:p>
    <w:p w14:paraId="4F343082" w14:textId="77777777" w:rsidR="0098169F" w:rsidRPr="004F1835" w:rsidRDefault="0098169F" w:rsidP="004F1835">
      <w:pPr>
        <w:spacing w:line="276" w:lineRule="auto"/>
        <w:jc w:val="both"/>
        <w:rPr>
          <w:rFonts w:ascii="Verdana" w:hAnsi="Verdana"/>
          <w:sz w:val="22"/>
          <w:szCs w:val="22"/>
        </w:rPr>
      </w:pPr>
    </w:p>
    <w:p w14:paraId="2035DC98" w14:textId="77777777" w:rsidR="0098169F" w:rsidRPr="004F1835" w:rsidRDefault="0098169F" w:rsidP="004F1835">
      <w:pPr>
        <w:spacing w:line="276" w:lineRule="auto"/>
        <w:ind w:left="567" w:right="616"/>
        <w:jc w:val="both"/>
        <w:rPr>
          <w:rFonts w:ascii="Verdana" w:hAnsi="Verdana"/>
          <w:i/>
          <w:sz w:val="22"/>
          <w:szCs w:val="22"/>
        </w:rPr>
      </w:pPr>
      <w:r w:rsidRPr="004F1835">
        <w:rPr>
          <w:rFonts w:ascii="Verdana" w:hAnsi="Verdana"/>
          <w:i/>
          <w:sz w:val="22"/>
          <w:szCs w:val="22"/>
        </w:rPr>
        <w:t>“</w:t>
      </w:r>
      <w:r w:rsidRPr="004F1835">
        <w:rPr>
          <w:rFonts w:ascii="Verdana" w:hAnsi="Verdana"/>
          <w:b/>
          <w:i/>
          <w:sz w:val="22"/>
          <w:szCs w:val="22"/>
        </w:rPr>
        <w:t>ARTÍCULO  24. Encargo</w:t>
      </w:r>
      <w:r w:rsidRPr="004F1835">
        <w:rPr>
          <w:rFonts w:ascii="Verdana" w:hAnsi="Verdana"/>
          <w:i/>
          <w:sz w:val="22"/>
          <w:szCs w:val="22"/>
        </w:rPr>
        <w:t>. Mientras se surte el proceso de selección para proveer empleos de carrera administrativa, los empleados de carrera tendrán derecho a ser encargados en estos, si acreditan los requisitos para su ejercicio, poseen las aptitudes y habilidades para su desempeño, no han sido sancionados disciplinariamente en el último año y su última evaluación del desempeño es sobresaliente.</w:t>
      </w:r>
    </w:p>
    <w:p w14:paraId="4D5C863D" w14:textId="77777777" w:rsidR="0098169F" w:rsidRPr="004F1835" w:rsidRDefault="0098169F" w:rsidP="004F1835">
      <w:pPr>
        <w:spacing w:line="276" w:lineRule="auto"/>
        <w:ind w:left="567" w:right="616"/>
        <w:jc w:val="both"/>
        <w:rPr>
          <w:rFonts w:ascii="Verdana" w:hAnsi="Verdana"/>
          <w:i/>
          <w:sz w:val="22"/>
          <w:szCs w:val="22"/>
        </w:rPr>
      </w:pPr>
    </w:p>
    <w:p w14:paraId="7196B5E3" w14:textId="77777777" w:rsidR="0098169F" w:rsidRPr="004F1835" w:rsidRDefault="0098169F" w:rsidP="004F1835">
      <w:pPr>
        <w:spacing w:line="276" w:lineRule="auto"/>
        <w:ind w:left="567" w:right="616"/>
        <w:jc w:val="both"/>
        <w:rPr>
          <w:rFonts w:ascii="Verdana" w:hAnsi="Verdana"/>
          <w:i/>
          <w:sz w:val="22"/>
          <w:szCs w:val="22"/>
        </w:rPr>
      </w:pPr>
      <w:r w:rsidRPr="004F1835">
        <w:rPr>
          <w:rFonts w:ascii="Verdana" w:hAnsi="Verdana"/>
          <w:i/>
          <w:sz w:val="22"/>
          <w:szCs w:val="22"/>
        </w:rPr>
        <w:t>En el evento en que no haya empleados de carrera con evaluación sobresaliente, el encargo deberá recaer en quienes tengan las más altas calificaciones descendiendo del nivel sobresaliente al satisfactorio, de conformidad con el sistema de evaluación que estén aplicando las entidades. Adicionalmente el empleado a cumplir el encargo deberá reunir las condiciones y requisitos previstos en la ley. El encargo deberá recaer en un empleado que se encuentre desempeñando el cargo inmediatamente inferior de la planta de personal de la entidad.</w:t>
      </w:r>
    </w:p>
    <w:p w14:paraId="3DCCBC9A" w14:textId="77777777" w:rsidR="0098169F" w:rsidRPr="004F1835" w:rsidRDefault="0098169F" w:rsidP="004F1835">
      <w:pPr>
        <w:spacing w:line="276" w:lineRule="auto"/>
        <w:ind w:left="567" w:right="616"/>
        <w:jc w:val="both"/>
        <w:rPr>
          <w:rFonts w:ascii="Verdana" w:hAnsi="Verdana"/>
          <w:i/>
          <w:sz w:val="22"/>
          <w:szCs w:val="22"/>
        </w:rPr>
      </w:pPr>
    </w:p>
    <w:p w14:paraId="726C3297" w14:textId="77777777" w:rsidR="0098169F" w:rsidRPr="004F1835" w:rsidRDefault="0098169F" w:rsidP="004F1835">
      <w:pPr>
        <w:spacing w:line="276" w:lineRule="auto"/>
        <w:ind w:left="567" w:right="616"/>
        <w:jc w:val="both"/>
        <w:rPr>
          <w:rFonts w:ascii="Verdana" w:hAnsi="Verdana"/>
          <w:i/>
          <w:sz w:val="22"/>
          <w:szCs w:val="22"/>
        </w:rPr>
      </w:pPr>
      <w:r w:rsidRPr="004F1835">
        <w:rPr>
          <w:rFonts w:ascii="Verdana" w:hAnsi="Verdana"/>
          <w:i/>
          <w:sz w:val="22"/>
          <w:szCs w:val="22"/>
        </w:rPr>
        <w:t>(…)</w:t>
      </w:r>
    </w:p>
    <w:p w14:paraId="43069B56" w14:textId="77777777" w:rsidR="0098169F" w:rsidRPr="004F1835" w:rsidRDefault="0098169F" w:rsidP="004F1835">
      <w:pPr>
        <w:spacing w:line="276" w:lineRule="auto"/>
        <w:ind w:left="567" w:right="616"/>
        <w:jc w:val="both"/>
        <w:rPr>
          <w:rFonts w:ascii="Verdana" w:hAnsi="Verdana"/>
          <w:i/>
          <w:sz w:val="22"/>
          <w:szCs w:val="22"/>
        </w:rPr>
      </w:pPr>
      <w:r w:rsidRPr="004F1835">
        <w:rPr>
          <w:rFonts w:ascii="Verdana" w:hAnsi="Verdana"/>
          <w:i/>
          <w:sz w:val="22"/>
          <w:szCs w:val="22"/>
        </w:rPr>
        <w:t xml:space="preserve">PARÁGRAFO 1. Lo dispuesto en este artículo se aplicará para los encargos que sean otorgados con posteridad a la vigencia de esta ley (…)” </w:t>
      </w:r>
      <w:r w:rsidRPr="004F1835">
        <w:rPr>
          <w:rFonts w:ascii="Verdana" w:hAnsi="Verdana"/>
          <w:sz w:val="22"/>
          <w:szCs w:val="22"/>
        </w:rPr>
        <w:t>(Modificado por el Art.1 de la Ley 1960 de 2019).</w:t>
      </w:r>
    </w:p>
    <w:p w14:paraId="2401283B" w14:textId="77777777" w:rsidR="00546C1A" w:rsidRPr="004F1835" w:rsidRDefault="00546C1A" w:rsidP="004F1835">
      <w:pPr>
        <w:spacing w:line="276" w:lineRule="auto"/>
        <w:rPr>
          <w:rFonts w:ascii="Verdana" w:hAnsi="Verdana"/>
          <w:sz w:val="22"/>
          <w:szCs w:val="22"/>
        </w:rPr>
      </w:pPr>
    </w:p>
    <w:p w14:paraId="56AA3DE3" w14:textId="77777777" w:rsidR="008409B1" w:rsidRPr="004F1835" w:rsidRDefault="008409B1" w:rsidP="004F1835">
      <w:pPr>
        <w:spacing w:line="276" w:lineRule="auto"/>
        <w:jc w:val="both"/>
        <w:rPr>
          <w:rFonts w:ascii="Verdana" w:hAnsi="Verdana"/>
          <w:bCs/>
          <w:color w:val="FF0000"/>
          <w:sz w:val="22"/>
          <w:szCs w:val="22"/>
        </w:rPr>
      </w:pPr>
    </w:p>
    <w:p w14:paraId="013587C9" w14:textId="6302DEDD" w:rsidR="003F1C7B" w:rsidRPr="004F1835" w:rsidRDefault="008409B1" w:rsidP="00047BE3">
      <w:pPr>
        <w:pStyle w:val="Ttulo1"/>
        <w:numPr>
          <w:ilvl w:val="0"/>
          <w:numId w:val="23"/>
        </w:numPr>
        <w:spacing w:line="276" w:lineRule="auto"/>
        <w:jc w:val="both"/>
        <w:rPr>
          <w:rFonts w:ascii="Verdana" w:hAnsi="Verdana"/>
          <w:sz w:val="22"/>
          <w:szCs w:val="22"/>
        </w:rPr>
      </w:pPr>
      <w:bookmarkStart w:id="1" w:name="_Toc183181507"/>
      <w:r w:rsidRPr="004F1835">
        <w:rPr>
          <w:rFonts w:ascii="Verdana" w:hAnsi="Verdana"/>
          <w:sz w:val="22"/>
          <w:szCs w:val="22"/>
        </w:rPr>
        <w:lastRenderedPageBreak/>
        <w:t>ALCANCE</w:t>
      </w:r>
      <w:bookmarkEnd w:id="1"/>
    </w:p>
    <w:p w14:paraId="6546C63C" w14:textId="77777777" w:rsidR="006D1488" w:rsidRPr="004F1835" w:rsidRDefault="006D1488" w:rsidP="004F1835">
      <w:pPr>
        <w:pStyle w:val="Ttulo1"/>
        <w:spacing w:line="276" w:lineRule="auto"/>
        <w:jc w:val="both"/>
        <w:rPr>
          <w:rFonts w:ascii="Verdana" w:hAnsi="Verdana"/>
          <w:sz w:val="22"/>
          <w:szCs w:val="22"/>
        </w:rPr>
      </w:pPr>
    </w:p>
    <w:p w14:paraId="01025C91" w14:textId="77777777" w:rsidR="0098169F" w:rsidRPr="004F1835" w:rsidRDefault="0098169F" w:rsidP="004F1835">
      <w:pPr>
        <w:pStyle w:val="Textoindependiente"/>
        <w:spacing w:line="276" w:lineRule="auto"/>
        <w:jc w:val="both"/>
        <w:rPr>
          <w:rFonts w:ascii="Verdana" w:hAnsi="Verdana"/>
          <w:i/>
          <w:sz w:val="22"/>
          <w:szCs w:val="22"/>
        </w:rPr>
      </w:pPr>
      <w:r w:rsidRPr="004F1835">
        <w:rPr>
          <w:rFonts w:ascii="Verdana" w:hAnsi="Verdana"/>
          <w:sz w:val="22"/>
          <w:szCs w:val="22"/>
        </w:rPr>
        <w:t xml:space="preserve">Garantizar el </w:t>
      </w:r>
      <w:r w:rsidRPr="004F1835">
        <w:rPr>
          <w:rFonts w:ascii="Verdana" w:hAnsi="Verdana"/>
          <w:i/>
          <w:sz w:val="22"/>
          <w:szCs w:val="22"/>
        </w:rPr>
        <w:t>derecho preferencial</w:t>
      </w:r>
      <w:r w:rsidRPr="004F1835">
        <w:rPr>
          <w:rStyle w:val="Refdenotaalpie"/>
          <w:rFonts w:ascii="Verdana" w:hAnsi="Verdana"/>
          <w:sz w:val="22"/>
          <w:szCs w:val="22"/>
        </w:rPr>
        <w:footnoteReference w:id="1"/>
      </w:r>
      <w:r w:rsidRPr="004F1835">
        <w:rPr>
          <w:rFonts w:ascii="Verdana" w:hAnsi="Verdana"/>
          <w:sz w:val="22"/>
          <w:szCs w:val="22"/>
        </w:rPr>
        <w:t xml:space="preserve"> de encargo para todos los empleados de carrera administrativa de la Superintendencia de Sociedades cuando se presenten vacantes temporales o definitivas</w:t>
      </w:r>
      <w:r w:rsidRPr="004F1835">
        <w:rPr>
          <w:rFonts w:ascii="Verdana" w:hAnsi="Verdana"/>
          <w:i/>
          <w:sz w:val="22"/>
          <w:szCs w:val="22"/>
        </w:rPr>
        <w:t>.</w:t>
      </w:r>
    </w:p>
    <w:p w14:paraId="3E364CC8" w14:textId="77777777" w:rsidR="0098169F" w:rsidRPr="004F1835" w:rsidRDefault="0098169F" w:rsidP="004F1835">
      <w:pPr>
        <w:pStyle w:val="Textoindependiente"/>
        <w:spacing w:line="276" w:lineRule="auto"/>
        <w:jc w:val="both"/>
        <w:rPr>
          <w:rFonts w:ascii="Verdana" w:hAnsi="Verdana"/>
          <w:sz w:val="22"/>
          <w:szCs w:val="22"/>
        </w:rPr>
      </w:pPr>
      <w:r w:rsidRPr="004F1835">
        <w:rPr>
          <w:rFonts w:ascii="Verdana" w:hAnsi="Verdana"/>
          <w:sz w:val="22"/>
          <w:szCs w:val="22"/>
        </w:rPr>
        <w:t>La Superintendencia de Sociedades de acuerdo con los actos administrativos mediante los cuales se estableció o modificó su planta de personal, provee las vacantes temporales o definitivas, acorde con la prioridad que se determine, teniendo en cuenta las necesidades del servicio detectadas o las necesidades de provisión establecidas por el nominador.</w:t>
      </w:r>
    </w:p>
    <w:p w14:paraId="79A8B802" w14:textId="77777777" w:rsidR="0098169F" w:rsidRPr="004F1835" w:rsidRDefault="0098169F" w:rsidP="004F1835">
      <w:pPr>
        <w:pStyle w:val="Textoindependiente"/>
        <w:spacing w:line="276" w:lineRule="auto"/>
        <w:jc w:val="both"/>
        <w:rPr>
          <w:rFonts w:ascii="Verdana" w:hAnsi="Verdana"/>
          <w:i/>
          <w:sz w:val="22"/>
          <w:szCs w:val="22"/>
        </w:rPr>
      </w:pPr>
      <w:r w:rsidRPr="004F1835">
        <w:rPr>
          <w:rFonts w:ascii="Verdana" w:hAnsi="Verdana"/>
          <w:sz w:val="22"/>
          <w:szCs w:val="22"/>
        </w:rPr>
        <w:t xml:space="preserve">El Criterio Unificado de la Comisión Nacional del Servicio Civil – CNSC del 1° de octubre de 2019, </w:t>
      </w:r>
      <w:r w:rsidRPr="004F1835">
        <w:rPr>
          <w:rFonts w:ascii="Verdana" w:hAnsi="Verdana"/>
          <w:i/>
          <w:sz w:val="22"/>
          <w:szCs w:val="22"/>
        </w:rPr>
        <w:t xml:space="preserve">“El artículo 11 del Decreto 775 de 2005 señala claramente que el Superintendente cuenta con la discrecionalidad para escoger entre los numerales 11.1 y 11.2, esto es, entre la asignación de funciones y el encargo del empleo o el nombramiento en provisionalidad; por tanto, si la entidad opta por aplicar el numeral 11.2, debe hacerlo de una manera sistemática, en el entendido que </w:t>
      </w:r>
      <w:r w:rsidRPr="004F1835">
        <w:rPr>
          <w:rFonts w:ascii="Verdana" w:hAnsi="Verdana"/>
          <w:b/>
          <w:i/>
          <w:sz w:val="22"/>
          <w:szCs w:val="22"/>
          <w:u w:val="single"/>
        </w:rPr>
        <w:t>únicamente podrá acudir al nombramiento provisional, cuando del respectivo estudio de verificación de requisitos se desprenda que NO existen servidores públicos de carrera administrativa con quien o quienes proveer los empleos vacantes en forma temporal o definitiva</w:t>
      </w:r>
      <w:r w:rsidRPr="004F1835">
        <w:rPr>
          <w:rStyle w:val="Refdenotaalpie"/>
          <w:rFonts w:ascii="Verdana" w:hAnsi="Verdana"/>
          <w:i/>
          <w:sz w:val="22"/>
          <w:szCs w:val="22"/>
        </w:rPr>
        <w:footnoteReference w:id="2"/>
      </w:r>
      <w:r w:rsidRPr="004F1835">
        <w:rPr>
          <w:rFonts w:ascii="Verdana" w:hAnsi="Verdana"/>
          <w:i/>
          <w:sz w:val="22"/>
          <w:szCs w:val="22"/>
        </w:rPr>
        <w:t>.”</w:t>
      </w:r>
    </w:p>
    <w:p w14:paraId="46E54177" w14:textId="47ED26C0" w:rsidR="0098169F" w:rsidRDefault="008F1B48" w:rsidP="004F1835">
      <w:pPr>
        <w:pStyle w:val="Textoindependiente"/>
        <w:spacing w:line="276" w:lineRule="auto"/>
        <w:jc w:val="both"/>
        <w:rPr>
          <w:rFonts w:ascii="Verdana" w:hAnsi="Verdana"/>
          <w:sz w:val="22"/>
          <w:szCs w:val="22"/>
        </w:rPr>
      </w:pPr>
      <w:r w:rsidRPr="004F1835">
        <w:rPr>
          <w:rFonts w:ascii="Verdana" w:hAnsi="Verdana"/>
          <w:sz w:val="22"/>
          <w:szCs w:val="22"/>
        </w:rPr>
        <w:t>Los empleos vacantes para proveer</w:t>
      </w:r>
      <w:r w:rsidR="0098169F" w:rsidRPr="004F1835">
        <w:rPr>
          <w:rFonts w:ascii="Verdana" w:hAnsi="Verdana"/>
          <w:sz w:val="22"/>
          <w:szCs w:val="22"/>
        </w:rPr>
        <w:t xml:space="preserve"> mediante la figura del </w:t>
      </w:r>
      <w:r w:rsidR="004F1835" w:rsidRPr="004F1835">
        <w:rPr>
          <w:rFonts w:ascii="Verdana" w:hAnsi="Verdana"/>
          <w:sz w:val="22"/>
          <w:szCs w:val="22"/>
        </w:rPr>
        <w:t>encargo</w:t>
      </w:r>
      <w:r w:rsidR="0098169F" w:rsidRPr="004F1835">
        <w:rPr>
          <w:rFonts w:ascii="Verdana" w:hAnsi="Verdana"/>
          <w:sz w:val="22"/>
          <w:szCs w:val="22"/>
        </w:rPr>
        <w:t xml:space="preserve"> corresponden a los establecidos en la Planta Global de la Superintendencia de Sociedades por el Decreto 1024 del 2012, el Decreto 1737 de 2020 y el Decreto 1830 de 2021.</w:t>
      </w:r>
    </w:p>
    <w:p w14:paraId="6DA7B605" w14:textId="77777777" w:rsidR="008F1B48" w:rsidRPr="004F1835" w:rsidRDefault="008F1B48" w:rsidP="008F1B48">
      <w:pPr>
        <w:pStyle w:val="Textoindependiente"/>
        <w:spacing w:after="0" w:line="276" w:lineRule="auto"/>
        <w:jc w:val="both"/>
        <w:rPr>
          <w:rFonts w:ascii="Verdana" w:hAnsi="Verdana"/>
          <w:sz w:val="22"/>
          <w:szCs w:val="22"/>
        </w:rPr>
      </w:pPr>
    </w:p>
    <w:p w14:paraId="6CBC0541" w14:textId="77777777" w:rsidR="0098169F" w:rsidRPr="004F1835" w:rsidRDefault="0098169F" w:rsidP="00047BE3">
      <w:pPr>
        <w:pStyle w:val="Ttulo1"/>
        <w:numPr>
          <w:ilvl w:val="0"/>
          <w:numId w:val="23"/>
        </w:numPr>
        <w:spacing w:line="276" w:lineRule="auto"/>
        <w:jc w:val="both"/>
        <w:rPr>
          <w:rFonts w:ascii="Verdana" w:hAnsi="Verdana"/>
          <w:sz w:val="22"/>
          <w:szCs w:val="22"/>
        </w:rPr>
      </w:pPr>
      <w:r w:rsidRPr="004F1835">
        <w:rPr>
          <w:rFonts w:ascii="Verdana" w:hAnsi="Verdana"/>
          <w:sz w:val="22"/>
          <w:szCs w:val="22"/>
        </w:rPr>
        <w:t>GENERALIDADES DEL ENCARGO</w:t>
      </w:r>
    </w:p>
    <w:p w14:paraId="04226F46" w14:textId="77777777" w:rsidR="0098169F" w:rsidRPr="004F1835" w:rsidRDefault="0098169F" w:rsidP="004F1835">
      <w:pPr>
        <w:pStyle w:val="Textoindependiente"/>
        <w:spacing w:line="276" w:lineRule="auto"/>
        <w:jc w:val="both"/>
        <w:rPr>
          <w:rFonts w:ascii="Verdana" w:hAnsi="Verdana"/>
          <w:sz w:val="22"/>
          <w:szCs w:val="22"/>
        </w:rPr>
      </w:pPr>
    </w:p>
    <w:p w14:paraId="38139032" w14:textId="77777777" w:rsidR="0098169F" w:rsidRPr="004F1835" w:rsidRDefault="0098169F" w:rsidP="00047BE3">
      <w:pPr>
        <w:pStyle w:val="Textoindependiente"/>
        <w:widowControl w:val="0"/>
        <w:numPr>
          <w:ilvl w:val="0"/>
          <w:numId w:val="16"/>
        </w:numPr>
        <w:autoSpaceDE w:val="0"/>
        <w:autoSpaceDN w:val="0"/>
        <w:spacing w:after="0" w:line="276" w:lineRule="auto"/>
        <w:jc w:val="both"/>
        <w:rPr>
          <w:rFonts w:ascii="Verdana" w:hAnsi="Verdana"/>
          <w:sz w:val="22"/>
          <w:szCs w:val="22"/>
        </w:rPr>
      </w:pPr>
      <w:r w:rsidRPr="004F1835">
        <w:rPr>
          <w:rFonts w:ascii="Verdana" w:hAnsi="Verdana"/>
          <w:i/>
          <w:sz w:val="22"/>
          <w:szCs w:val="22"/>
        </w:rPr>
        <w:t xml:space="preserve">El cumplimiento de requisitos para la provisión de los cargos de carrera administrativa de la Planta Global de la Superintendencia de Sociedades debe ser acorde al Manual de Funciones y Competencias Laborales </w:t>
      </w:r>
      <w:r w:rsidRPr="004F1835">
        <w:rPr>
          <w:rFonts w:ascii="Verdana" w:hAnsi="Verdana"/>
          <w:sz w:val="22"/>
          <w:szCs w:val="22"/>
        </w:rPr>
        <w:t>adoptado para la fecha</w:t>
      </w:r>
      <w:r w:rsidRPr="004F1835">
        <w:rPr>
          <w:rFonts w:ascii="Verdana" w:hAnsi="Verdana"/>
          <w:i/>
          <w:sz w:val="22"/>
          <w:szCs w:val="22"/>
        </w:rPr>
        <w:t xml:space="preserve"> y </w:t>
      </w:r>
      <w:r w:rsidRPr="004F1835">
        <w:rPr>
          <w:rFonts w:ascii="Verdana" w:hAnsi="Verdana"/>
          <w:sz w:val="22"/>
          <w:szCs w:val="22"/>
        </w:rPr>
        <w:t>los mismos serán provistos a través del proceso de encargo, en las siguientes condiciones:</w:t>
      </w:r>
    </w:p>
    <w:p w14:paraId="5CBD3C19" w14:textId="77777777" w:rsidR="0098169F" w:rsidRPr="004F1835" w:rsidRDefault="0098169F" w:rsidP="00047BE3">
      <w:pPr>
        <w:pStyle w:val="Textoindependiente"/>
        <w:widowControl w:val="0"/>
        <w:numPr>
          <w:ilvl w:val="0"/>
          <w:numId w:val="17"/>
        </w:numPr>
        <w:autoSpaceDE w:val="0"/>
        <w:autoSpaceDN w:val="0"/>
        <w:spacing w:after="0" w:line="276" w:lineRule="auto"/>
        <w:ind w:left="1080"/>
        <w:jc w:val="both"/>
        <w:rPr>
          <w:rFonts w:ascii="Verdana" w:hAnsi="Verdana"/>
          <w:sz w:val="22"/>
          <w:szCs w:val="22"/>
        </w:rPr>
      </w:pPr>
      <w:r w:rsidRPr="004F1835">
        <w:rPr>
          <w:rFonts w:ascii="Verdana" w:hAnsi="Verdana"/>
          <w:sz w:val="22"/>
          <w:szCs w:val="22"/>
        </w:rPr>
        <w:t xml:space="preserve">Distribuidos, ofertados y ubicados conforme a las necesidades del servicio que </w:t>
      </w:r>
      <w:r w:rsidRPr="004F1835">
        <w:rPr>
          <w:rFonts w:ascii="Verdana" w:hAnsi="Verdana"/>
          <w:sz w:val="22"/>
          <w:szCs w:val="22"/>
        </w:rPr>
        <w:lastRenderedPageBreak/>
        <w:t>establezca la administración, para la correcta prestación del servicio, la misión y visión de la Entidad, y</w:t>
      </w:r>
    </w:p>
    <w:p w14:paraId="62B77062" w14:textId="77777777" w:rsidR="0098169F" w:rsidRPr="004F1835" w:rsidRDefault="0098169F" w:rsidP="004F1835">
      <w:pPr>
        <w:pStyle w:val="Textoindependiente"/>
        <w:spacing w:after="0" w:line="276" w:lineRule="auto"/>
        <w:ind w:left="1080"/>
        <w:jc w:val="both"/>
        <w:rPr>
          <w:rFonts w:ascii="Verdana" w:hAnsi="Verdana"/>
          <w:sz w:val="22"/>
          <w:szCs w:val="22"/>
        </w:rPr>
      </w:pPr>
    </w:p>
    <w:p w14:paraId="325F4F9F" w14:textId="77777777" w:rsidR="0098169F" w:rsidRPr="004F1835" w:rsidRDefault="0098169F" w:rsidP="00047BE3">
      <w:pPr>
        <w:pStyle w:val="Textoindependiente"/>
        <w:widowControl w:val="0"/>
        <w:numPr>
          <w:ilvl w:val="0"/>
          <w:numId w:val="17"/>
        </w:numPr>
        <w:autoSpaceDE w:val="0"/>
        <w:autoSpaceDN w:val="0"/>
        <w:spacing w:after="0" w:line="276" w:lineRule="auto"/>
        <w:ind w:left="1080"/>
        <w:jc w:val="both"/>
        <w:rPr>
          <w:rFonts w:ascii="Verdana" w:hAnsi="Verdana"/>
          <w:sz w:val="22"/>
          <w:szCs w:val="22"/>
        </w:rPr>
      </w:pPr>
      <w:r w:rsidRPr="004F1835">
        <w:rPr>
          <w:rFonts w:ascii="Verdana" w:hAnsi="Verdana"/>
          <w:sz w:val="22"/>
          <w:szCs w:val="22"/>
        </w:rPr>
        <w:t>Ofertados y ubicados donde se generen dichas vacantes temporales o definitivas, que correspondan a la correcta prestación del servicio, misión y visión de la Superintendencia.</w:t>
      </w:r>
    </w:p>
    <w:p w14:paraId="0D7E4F72" w14:textId="77777777" w:rsidR="0098169F" w:rsidRPr="004F1835" w:rsidRDefault="0098169F" w:rsidP="004F1835">
      <w:pPr>
        <w:pStyle w:val="Textoindependiente"/>
        <w:spacing w:after="0" w:line="276" w:lineRule="auto"/>
        <w:ind w:left="1080"/>
        <w:jc w:val="both"/>
        <w:rPr>
          <w:rFonts w:ascii="Verdana" w:hAnsi="Verdana"/>
          <w:sz w:val="22"/>
          <w:szCs w:val="22"/>
        </w:rPr>
      </w:pPr>
    </w:p>
    <w:p w14:paraId="41BA833C" w14:textId="77777777" w:rsidR="0098169F" w:rsidRPr="004F1835" w:rsidRDefault="0098169F" w:rsidP="00047BE3">
      <w:pPr>
        <w:pStyle w:val="Textoindependiente"/>
        <w:widowControl w:val="0"/>
        <w:numPr>
          <w:ilvl w:val="0"/>
          <w:numId w:val="17"/>
        </w:numPr>
        <w:autoSpaceDE w:val="0"/>
        <w:autoSpaceDN w:val="0"/>
        <w:spacing w:after="0" w:line="276" w:lineRule="auto"/>
        <w:ind w:left="1080"/>
        <w:jc w:val="both"/>
        <w:rPr>
          <w:rFonts w:ascii="Verdana" w:hAnsi="Verdana"/>
          <w:sz w:val="22"/>
          <w:szCs w:val="22"/>
          <w:lang w:val="es-MX"/>
        </w:rPr>
      </w:pPr>
      <w:r w:rsidRPr="004F1835">
        <w:rPr>
          <w:rFonts w:ascii="Verdana" w:hAnsi="Verdana"/>
          <w:sz w:val="22"/>
          <w:szCs w:val="22"/>
        </w:rPr>
        <w:t>Cuando la vacante es definitiva se debe realizar un análisis que permita constatar la verificación de la aplicación del orden de provisión señalado en el artículo 2.2.19.1.1 del Decreto 1083 de 2015.</w:t>
      </w:r>
    </w:p>
    <w:p w14:paraId="2B495ED4" w14:textId="77777777" w:rsidR="0098169F" w:rsidRPr="004F1835" w:rsidRDefault="0098169F" w:rsidP="004F1835">
      <w:pPr>
        <w:pStyle w:val="Prrafodelista"/>
        <w:spacing w:line="276" w:lineRule="auto"/>
        <w:rPr>
          <w:rFonts w:ascii="Verdana" w:hAnsi="Verdana"/>
          <w:sz w:val="22"/>
          <w:szCs w:val="22"/>
          <w:lang w:val="es-MX"/>
        </w:rPr>
      </w:pPr>
    </w:p>
    <w:p w14:paraId="38C7B02D" w14:textId="77777777" w:rsidR="0098169F" w:rsidRPr="004F1835" w:rsidRDefault="0098169F" w:rsidP="00047BE3">
      <w:pPr>
        <w:pStyle w:val="Textoindependiente"/>
        <w:widowControl w:val="0"/>
        <w:numPr>
          <w:ilvl w:val="0"/>
          <w:numId w:val="17"/>
        </w:numPr>
        <w:autoSpaceDE w:val="0"/>
        <w:autoSpaceDN w:val="0"/>
        <w:spacing w:after="0" w:line="276" w:lineRule="auto"/>
        <w:ind w:left="1080"/>
        <w:jc w:val="both"/>
        <w:rPr>
          <w:rFonts w:ascii="Verdana" w:hAnsi="Verdana"/>
          <w:sz w:val="22"/>
          <w:szCs w:val="22"/>
          <w:lang w:val="es-MX"/>
        </w:rPr>
      </w:pPr>
      <w:r w:rsidRPr="004F1835">
        <w:rPr>
          <w:rFonts w:ascii="Verdana" w:hAnsi="Verdana"/>
          <w:sz w:val="22"/>
          <w:szCs w:val="22"/>
          <w:lang w:val="es-MX"/>
        </w:rPr>
        <w:t>Para los empleos de carrera administrativa en vacancias definitivas sin listas de elegibles vigentes a la fecha y en vacancias temporales, se aplicará lo establecido en los artículos 24</w:t>
      </w:r>
      <w:r w:rsidRPr="004F1835">
        <w:rPr>
          <w:rStyle w:val="Refdenotaalpie"/>
          <w:rFonts w:ascii="Verdana" w:hAnsi="Verdana"/>
          <w:sz w:val="22"/>
          <w:szCs w:val="22"/>
          <w:lang w:val="es-MX"/>
        </w:rPr>
        <w:footnoteReference w:id="3"/>
      </w:r>
      <w:r w:rsidRPr="004F1835">
        <w:rPr>
          <w:rFonts w:ascii="Verdana" w:hAnsi="Verdana"/>
          <w:sz w:val="22"/>
          <w:szCs w:val="22"/>
          <w:lang w:val="es-MX"/>
        </w:rPr>
        <w:t xml:space="preserve"> y 25 de Ley 909 de 2004, en relación con las situaciones administrativas de nombramiento en encargo y/o provisionalidad.</w:t>
      </w:r>
      <w:r w:rsidRPr="004F1835" w:rsidDel="00DC27F0">
        <w:rPr>
          <w:rFonts w:ascii="Verdana" w:hAnsi="Verdana"/>
          <w:sz w:val="22"/>
          <w:szCs w:val="22"/>
          <w:lang w:val="es-MX"/>
        </w:rPr>
        <w:t xml:space="preserve"> </w:t>
      </w:r>
    </w:p>
    <w:p w14:paraId="5FBE7AEC" w14:textId="77777777" w:rsidR="0098169F" w:rsidRPr="004F1835" w:rsidRDefault="0098169F" w:rsidP="004F1835">
      <w:pPr>
        <w:pStyle w:val="Prrafodelista"/>
        <w:spacing w:line="276" w:lineRule="auto"/>
        <w:rPr>
          <w:rFonts w:ascii="Verdana" w:hAnsi="Verdana"/>
          <w:sz w:val="22"/>
          <w:szCs w:val="22"/>
          <w:lang w:val="es-MX"/>
        </w:rPr>
      </w:pPr>
    </w:p>
    <w:p w14:paraId="297EA200" w14:textId="77777777" w:rsidR="0098169F" w:rsidRPr="004F1835" w:rsidRDefault="0098169F" w:rsidP="00047BE3">
      <w:pPr>
        <w:pStyle w:val="Textoindependiente"/>
        <w:widowControl w:val="0"/>
        <w:numPr>
          <w:ilvl w:val="0"/>
          <w:numId w:val="17"/>
        </w:numPr>
        <w:autoSpaceDE w:val="0"/>
        <w:autoSpaceDN w:val="0"/>
        <w:spacing w:after="0" w:line="276" w:lineRule="auto"/>
        <w:ind w:left="1080"/>
        <w:jc w:val="both"/>
        <w:rPr>
          <w:rFonts w:ascii="Verdana" w:hAnsi="Verdana"/>
          <w:sz w:val="22"/>
          <w:szCs w:val="22"/>
          <w:lang w:val="es-MX"/>
        </w:rPr>
      </w:pPr>
      <w:r w:rsidRPr="004F1835">
        <w:rPr>
          <w:rFonts w:ascii="Verdana" w:hAnsi="Verdana"/>
          <w:sz w:val="22"/>
          <w:szCs w:val="22"/>
          <w:lang w:val="es-MX"/>
        </w:rPr>
        <w:t xml:space="preserve">Una vez generada una vacancia (definitiva o temporal) en algún empleo de la planta global de la Superintendencia de Sociedades, en la cual, se determine iniciar la provisión mediante la situación administrativa del </w:t>
      </w:r>
      <w:r w:rsidRPr="004F1835">
        <w:rPr>
          <w:rFonts w:ascii="Verdana" w:hAnsi="Verdana"/>
          <w:i/>
          <w:sz w:val="22"/>
          <w:szCs w:val="22"/>
          <w:lang w:val="es-MX"/>
        </w:rPr>
        <w:t>encargo</w:t>
      </w:r>
      <w:r w:rsidRPr="004F1835">
        <w:rPr>
          <w:rFonts w:ascii="Verdana" w:hAnsi="Verdana"/>
          <w:sz w:val="22"/>
          <w:szCs w:val="22"/>
          <w:lang w:val="es-MX"/>
        </w:rPr>
        <w:t xml:space="preserve">, se realizará la respectiva </w:t>
      </w:r>
      <w:r w:rsidRPr="004F1835">
        <w:rPr>
          <w:rFonts w:ascii="Verdana" w:hAnsi="Verdana"/>
          <w:i/>
          <w:sz w:val="22"/>
          <w:szCs w:val="22"/>
          <w:lang w:val="es-MX"/>
        </w:rPr>
        <w:t>“revisión para acceder a un encargo”</w:t>
      </w:r>
      <w:r w:rsidRPr="004F1835">
        <w:rPr>
          <w:rFonts w:ascii="Verdana" w:hAnsi="Verdana"/>
          <w:sz w:val="22"/>
          <w:szCs w:val="22"/>
          <w:lang w:val="es-MX"/>
        </w:rPr>
        <w:t xml:space="preserve">; el cual contendrá la totalidad de servidores de carrera administrativa ordenados conforme su empleo de carrera y su Evaluación de Desempeño Laboral.    </w:t>
      </w:r>
    </w:p>
    <w:p w14:paraId="7A19B3E9" w14:textId="77777777" w:rsidR="0098169F" w:rsidRPr="004F1835" w:rsidRDefault="0098169F" w:rsidP="004F1835">
      <w:pPr>
        <w:pStyle w:val="Textoindependiente"/>
        <w:spacing w:after="0" w:line="276" w:lineRule="auto"/>
        <w:jc w:val="both"/>
        <w:rPr>
          <w:rFonts w:ascii="Verdana" w:hAnsi="Verdana"/>
          <w:sz w:val="22"/>
          <w:szCs w:val="22"/>
        </w:rPr>
      </w:pPr>
    </w:p>
    <w:p w14:paraId="4717F0A6" w14:textId="77777777" w:rsidR="0098169F" w:rsidRPr="004F1835" w:rsidRDefault="0098169F" w:rsidP="00047BE3">
      <w:pPr>
        <w:pStyle w:val="Textoindependiente"/>
        <w:widowControl w:val="0"/>
        <w:numPr>
          <w:ilvl w:val="0"/>
          <w:numId w:val="16"/>
        </w:numPr>
        <w:autoSpaceDE w:val="0"/>
        <w:autoSpaceDN w:val="0"/>
        <w:spacing w:after="0" w:line="276" w:lineRule="auto"/>
        <w:jc w:val="both"/>
        <w:rPr>
          <w:rFonts w:ascii="Verdana" w:hAnsi="Verdana"/>
          <w:sz w:val="22"/>
          <w:szCs w:val="22"/>
        </w:rPr>
      </w:pPr>
      <w:r w:rsidRPr="004F1835">
        <w:rPr>
          <w:rFonts w:ascii="Verdana" w:hAnsi="Verdana"/>
          <w:sz w:val="22"/>
          <w:szCs w:val="22"/>
        </w:rPr>
        <w:t>El encargo en empleos de carrera administrativa vacantes de manera definitiva será procedente, cuando agotado el orden de provisión establecido en el artículo 2.2.19.1.1 del Decreto 1083 de 2015, no sea posible proveerlos por dichos medios.</w:t>
      </w:r>
    </w:p>
    <w:p w14:paraId="7C77E5A5" w14:textId="77777777" w:rsidR="0098169F" w:rsidRPr="004F1835" w:rsidRDefault="0098169F" w:rsidP="004F1835">
      <w:pPr>
        <w:pStyle w:val="Textoindependiente"/>
        <w:spacing w:after="0" w:line="276" w:lineRule="auto"/>
        <w:ind w:left="720"/>
        <w:jc w:val="both"/>
        <w:rPr>
          <w:rFonts w:ascii="Verdana" w:hAnsi="Verdana"/>
          <w:sz w:val="22"/>
          <w:szCs w:val="22"/>
        </w:rPr>
      </w:pPr>
    </w:p>
    <w:p w14:paraId="1EB1E6E0" w14:textId="77777777" w:rsidR="0098169F" w:rsidRPr="004F1835" w:rsidRDefault="0098169F" w:rsidP="00047BE3">
      <w:pPr>
        <w:pStyle w:val="Textoindependiente"/>
        <w:widowControl w:val="0"/>
        <w:numPr>
          <w:ilvl w:val="0"/>
          <w:numId w:val="16"/>
        </w:numPr>
        <w:autoSpaceDE w:val="0"/>
        <w:autoSpaceDN w:val="0"/>
        <w:spacing w:after="0" w:line="276" w:lineRule="auto"/>
        <w:jc w:val="both"/>
        <w:rPr>
          <w:rFonts w:ascii="Verdana" w:hAnsi="Verdana"/>
          <w:sz w:val="22"/>
          <w:szCs w:val="22"/>
        </w:rPr>
      </w:pPr>
      <w:r w:rsidRPr="004F1835">
        <w:rPr>
          <w:rFonts w:ascii="Verdana" w:hAnsi="Verdana"/>
          <w:sz w:val="22"/>
          <w:szCs w:val="22"/>
        </w:rPr>
        <w:t>En materia de provisión transitoria de los empleos de carrera administrativa, será preferente el agotamiento de la figura del encargo.</w:t>
      </w:r>
    </w:p>
    <w:p w14:paraId="29F2E3A3" w14:textId="77777777" w:rsidR="0098169F" w:rsidRPr="004F1835" w:rsidRDefault="0098169F" w:rsidP="004F1835">
      <w:pPr>
        <w:pStyle w:val="Textoindependiente"/>
        <w:spacing w:after="0" w:line="276" w:lineRule="auto"/>
        <w:ind w:left="720"/>
        <w:jc w:val="both"/>
        <w:rPr>
          <w:rFonts w:ascii="Verdana" w:hAnsi="Verdana"/>
          <w:sz w:val="22"/>
          <w:szCs w:val="22"/>
        </w:rPr>
      </w:pPr>
    </w:p>
    <w:p w14:paraId="6613A9E5" w14:textId="77777777" w:rsidR="0098169F" w:rsidRPr="004F1835" w:rsidRDefault="0098169F" w:rsidP="00047BE3">
      <w:pPr>
        <w:pStyle w:val="Textoindependiente"/>
        <w:widowControl w:val="0"/>
        <w:numPr>
          <w:ilvl w:val="0"/>
          <w:numId w:val="16"/>
        </w:numPr>
        <w:autoSpaceDE w:val="0"/>
        <w:autoSpaceDN w:val="0"/>
        <w:spacing w:after="0" w:line="276" w:lineRule="auto"/>
        <w:jc w:val="both"/>
        <w:rPr>
          <w:rFonts w:ascii="Verdana" w:hAnsi="Verdana"/>
          <w:sz w:val="22"/>
          <w:szCs w:val="22"/>
        </w:rPr>
      </w:pPr>
      <w:r w:rsidRPr="004F1835">
        <w:rPr>
          <w:rFonts w:ascii="Verdana" w:hAnsi="Verdana"/>
          <w:sz w:val="22"/>
          <w:szCs w:val="22"/>
        </w:rPr>
        <w:t>Sólo cuando se haya descartado la posibilidad de proveer transitoriamente un empleo a través de la figura de encargo, será posible acudir al nombramiento en provisionalidad.</w:t>
      </w:r>
    </w:p>
    <w:p w14:paraId="1B69B38D" w14:textId="77777777" w:rsidR="0098169F" w:rsidRPr="004F1835" w:rsidRDefault="0098169F" w:rsidP="004F1835">
      <w:pPr>
        <w:pStyle w:val="Textoindependiente"/>
        <w:spacing w:line="276" w:lineRule="auto"/>
        <w:ind w:left="720"/>
        <w:jc w:val="both"/>
        <w:rPr>
          <w:rFonts w:ascii="Verdana" w:hAnsi="Verdana"/>
          <w:sz w:val="22"/>
          <w:szCs w:val="22"/>
        </w:rPr>
      </w:pPr>
    </w:p>
    <w:p w14:paraId="4119D747" w14:textId="77777777" w:rsidR="0098169F" w:rsidRPr="004F1835" w:rsidRDefault="0098169F" w:rsidP="00047BE3">
      <w:pPr>
        <w:pStyle w:val="Textoindependiente"/>
        <w:widowControl w:val="0"/>
        <w:numPr>
          <w:ilvl w:val="0"/>
          <w:numId w:val="16"/>
        </w:numPr>
        <w:autoSpaceDE w:val="0"/>
        <w:autoSpaceDN w:val="0"/>
        <w:spacing w:after="0" w:line="276" w:lineRule="auto"/>
        <w:jc w:val="both"/>
        <w:rPr>
          <w:rFonts w:ascii="Verdana" w:hAnsi="Verdana"/>
          <w:sz w:val="22"/>
          <w:szCs w:val="22"/>
        </w:rPr>
      </w:pPr>
      <w:r w:rsidRPr="004F1835">
        <w:rPr>
          <w:rFonts w:ascii="Verdana" w:hAnsi="Verdana"/>
          <w:sz w:val="22"/>
          <w:szCs w:val="22"/>
        </w:rPr>
        <w:t xml:space="preserve">El servidor de carrera para poder ser </w:t>
      </w:r>
      <w:proofErr w:type="gramStart"/>
      <w:r w:rsidRPr="004F1835">
        <w:rPr>
          <w:rFonts w:ascii="Verdana" w:hAnsi="Verdana"/>
          <w:sz w:val="22"/>
          <w:szCs w:val="22"/>
        </w:rPr>
        <w:t>encargado,</w:t>
      </w:r>
      <w:proofErr w:type="gramEnd"/>
      <w:r w:rsidRPr="004F1835">
        <w:rPr>
          <w:rFonts w:ascii="Verdana" w:hAnsi="Verdana"/>
          <w:sz w:val="22"/>
          <w:szCs w:val="22"/>
        </w:rPr>
        <w:t xml:space="preserve"> deberá cumplir con todos los requisitos establecidos en el inciso primero del artículo 24 de la Ley 909 de 2004.</w:t>
      </w:r>
    </w:p>
    <w:p w14:paraId="17649B55" w14:textId="77777777" w:rsidR="0098169F" w:rsidRPr="004F1835" w:rsidRDefault="0098169F" w:rsidP="004F1835">
      <w:pPr>
        <w:pStyle w:val="Textoindependiente"/>
        <w:spacing w:after="0" w:line="276" w:lineRule="auto"/>
        <w:ind w:left="720"/>
        <w:jc w:val="both"/>
        <w:rPr>
          <w:rFonts w:ascii="Verdana" w:hAnsi="Verdana"/>
          <w:sz w:val="22"/>
          <w:szCs w:val="22"/>
        </w:rPr>
      </w:pPr>
    </w:p>
    <w:p w14:paraId="09A7CBDF" w14:textId="77777777" w:rsidR="0098169F" w:rsidRPr="004F1835" w:rsidRDefault="0098169F" w:rsidP="00047BE3">
      <w:pPr>
        <w:pStyle w:val="Textoindependiente"/>
        <w:widowControl w:val="0"/>
        <w:numPr>
          <w:ilvl w:val="0"/>
          <w:numId w:val="16"/>
        </w:numPr>
        <w:autoSpaceDE w:val="0"/>
        <w:autoSpaceDN w:val="0"/>
        <w:spacing w:after="0" w:line="276" w:lineRule="auto"/>
        <w:jc w:val="both"/>
        <w:rPr>
          <w:rFonts w:ascii="Verdana" w:hAnsi="Verdana"/>
          <w:sz w:val="22"/>
          <w:szCs w:val="22"/>
        </w:rPr>
      </w:pPr>
      <w:r w:rsidRPr="004F1835">
        <w:rPr>
          <w:rFonts w:ascii="Verdana" w:hAnsi="Verdana"/>
          <w:sz w:val="22"/>
          <w:szCs w:val="22"/>
        </w:rPr>
        <w:t>Conforme al artículo 24 de la Ley 909 de 2004</w:t>
      </w:r>
      <w:r w:rsidRPr="004F1835">
        <w:rPr>
          <w:rFonts w:ascii="Verdana" w:hAnsi="Verdana"/>
          <w:sz w:val="22"/>
          <w:szCs w:val="22"/>
        </w:rPr>
        <w:footnoteReference w:id="4"/>
      </w:r>
      <w:r w:rsidRPr="004F1835">
        <w:rPr>
          <w:rFonts w:ascii="Verdana" w:hAnsi="Verdana"/>
          <w:sz w:val="22"/>
          <w:szCs w:val="22"/>
        </w:rPr>
        <w:t xml:space="preserve">, específicamente en su párrafo tercero, </w:t>
      </w:r>
      <w:r w:rsidRPr="004F1835">
        <w:rPr>
          <w:rFonts w:ascii="Verdana" w:hAnsi="Verdana"/>
          <w:i/>
          <w:sz w:val="22"/>
          <w:szCs w:val="22"/>
          <w:u w:val="single"/>
        </w:rPr>
        <w:t>“el encargo deberá recaer en un empleado que se encuentre desempeñando el cargo inmediatamente inferior de la planta de personal de la entidad”</w:t>
      </w:r>
      <w:r w:rsidRPr="004F1835">
        <w:rPr>
          <w:rFonts w:ascii="Verdana" w:hAnsi="Verdana"/>
          <w:sz w:val="22"/>
          <w:szCs w:val="22"/>
        </w:rPr>
        <w:t>. (Subrayado por fuera del texto)</w:t>
      </w:r>
    </w:p>
    <w:p w14:paraId="0544E223" w14:textId="77777777" w:rsidR="0098169F" w:rsidRPr="004F1835" w:rsidRDefault="0098169F" w:rsidP="004F1835">
      <w:pPr>
        <w:pStyle w:val="Textoindependiente"/>
        <w:spacing w:after="0" w:line="276" w:lineRule="auto"/>
        <w:ind w:left="720"/>
        <w:jc w:val="both"/>
        <w:rPr>
          <w:rFonts w:ascii="Verdana" w:hAnsi="Verdana"/>
          <w:sz w:val="22"/>
          <w:szCs w:val="22"/>
        </w:rPr>
      </w:pPr>
    </w:p>
    <w:p w14:paraId="3EA40E10" w14:textId="77777777" w:rsidR="0098169F" w:rsidRPr="004F1835" w:rsidRDefault="0098169F" w:rsidP="00047BE3">
      <w:pPr>
        <w:pStyle w:val="Textoindependiente"/>
        <w:widowControl w:val="0"/>
        <w:numPr>
          <w:ilvl w:val="0"/>
          <w:numId w:val="16"/>
        </w:numPr>
        <w:autoSpaceDE w:val="0"/>
        <w:autoSpaceDN w:val="0"/>
        <w:spacing w:after="0" w:line="276" w:lineRule="auto"/>
        <w:jc w:val="both"/>
        <w:rPr>
          <w:rFonts w:ascii="Verdana" w:hAnsi="Verdana"/>
          <w:sz w:val="22"/>
          <w:szCs w:val="22"/>
        </w:rPr>
      </w:pPr>
      <w:r w:rsidRPr="004F1835">
        <w:rPr>
          <w:rFonts w:ascii="Verdana" w:hAnsi="Verdana"/>
          <w:sz w:val="22"/>
          <w:szCs w:val="22"/>
        </w:rPr>
        <w:t>Si el servidor de carrera seleccionado para ser encargado se desempeña en una de las Intendencias Regionales de la Superintendencia de Sociedades, distante geográficamente del lugar donde se requiere la prestación del servicio y siendo su voluntad aceptar el encargo, deberá asumir los costos de desplazamiento y permanencia en el nuevo sitio de trabajo, sin que por tal hecho se genere traslado o comisión o cualquier otra situación administrativa que se confunda con la figura del encargo, que comprometa los intereses de la entidad.</w:t>
      </w:r>
    </w:p>
    <w:p w14:paraId="36BC623E" w14:textId="77777777" w:rsidR="0098169F" w:rsidRPr="004F1835" w:rsidRDefault="0098169F" w:rsidP="004F1835">
      <w:pPr>
        <w:pStyle w:val="Textoindependiente"/>
        <w:spacing w:after="0" w:line="276" w:lineRule="auto"/>
        <w:ind w:left="720"/>
        <w:jc w:val="both"/>
        <w:rPr>
          <w:rFonts w:ascii="Verdana" w:hAnsi="Verdana"/>
          <w:sz w:val="22"/>
          <w:szCs w:val="22"/>
        </w:rPr>
      </w:pPr>
    </w:p>
    <w:p w14:paraId="7411A39C" w14:textId="77777777" w:rsidR="0098169F" w:rsidRPr="004F1835" w:rsidRDefault="0098169F" w:rsidP="00047BE3">
      <w:pPr>
        <w:pStyle w:val="Textoindependiente"/>
        <w:widowControl w:val="0"/>
        <w:numPr>
          <w:ilvl w:val="0"/>
          <w:numId w:val="16"/>
        </w:numPr>
        <w:autoSpaceDE w:val="0"/>
        <w:autoSpaceDN w:val="0"/>
        <w:spacing w:after="0" w:line="276" w:lineRule="auto"/>
        <w:jc w:val="both"/>
        <w:rPr>
          <w:rFonts w:ascii="Verdana" w:hAnsi="Verdana"/>
          <w:sz w:val="22"/>
          <w:szCs w:val="22"/>
        </w:rPr>
      </w:pPr>
      <w:r w:rsidRPr="004F1835">
        <w:rPr>
          <w:rFonts w:ascii="Verdana" w:hAnsi="Verdana"/>
          <w:sz w:val="22"/>
          <w:szCs w:val="22"/>
        </w:rPr>
        <w:t>Cuando existen varios titulares de carrera al interior de la Entidad en el empleo inmediatamente inferior, que cumplen con los requisitos establecidos en el artículo 24 de la Ley 909 de 2004 y se encuentren en situación de empate, la selección se determinara a través del orden establecido en el título CRITERIOS DE DESEMPATE PARA LOS MECANISMOS ADOPTADOS EN EL PRESENTE PROCEDIMIENTO.</w:t>
      </w:r>
    </w:p>
    <w:p w14:paraId="63BE95A0" w14:textId="77777777" w:rsidR="0098169F" w:rsidRPr="004F1835" w:rsidRDefault="0098169F" w:rsidP="004F1835">
      <w:pPr>
        <w:pStyle w:val="Textoindependiente"/>
        <w:spacing w:after="0" w:line="276" w:lineRule="auto"/>
        <w:jc w:val="both"/>
        <w:rPr>
          <w:rFonts w:ascii="Verdana" w:hAnsi="Verdana"/>
          <w:sz w:val="22"/>
          <w:szCs w:val="22"/>
          <w:lang w:val="es-MX"/>
        </w:rPr>
      </w:pPr>
    </w:p>
    <w:p w14:paraId="217F0201" w14:textId="77777777" w:rsidR="0098169F" w:rsidRPr="004F1835" w:rsidRDefault="0098169F" w:rsidP="00047BE3">
      <w:pPr>
        <w:pStyle w:val="Ttulo1"/>
        <w:numPr>
          <w:ilvl w:val="0"/>
          <w:numId w:val="23"/>
        </w:numPr>
        <w:spacing w:line="276" w:lineRule="auto"/>
        <w:jc w:val="both"/>
        <w:rPr>
          <w:rFonts w:ascii="Verdana" w:hAnsi="Verdana"/>
          <w:sz w:val="22"/>
          <w:szCs w:val="22"/>
        </w:rPr>
      </w:pPr>
      <w:r w:rsidRPr="004F1835">
        <w:rPr>
          <w:rFonts w:ascii="Verdana" w:hAnsi="Verdana"/>
          <w:sz w:val="22"/>
          <w:szCs w:val="22"/>
        </w:rPr>
        <w:t>MECANISMO TRANSITORIO DE PROVISIÓN DE VACANTES</w:t>
      </w:r>
    </w:p>
    <w:p w14:paraId="207CA2E7" w14:textId="77777777" w:rsidR="0098169F" w:rsidRPr="004F1835" w:rsidRDefault="0098169F" w:rsidP="004F1835">
      <w:pPr>
        <w:pStyle w:val="Textoindependiente"/>
        <w:spacing w:after="0" w:line="276" w:lineRule="auto"/>
        <w:jc w:val="both"/>
        <w:rPr>
          <w:rFonts w:ascii="Verdana" w:hAnsi="Verdana"/>
          <w:sz w:val="22"/>
          <w:szCs w:val="22"/>
          <w:lang w:val="es-MX"/>
        </w:rPr>
      </w:pPr>
    </w:p>
    <w:p w14:paraId="688236C8" w14:textId="77777777" w:rsidR="0098169F" w:rsidRPr="004F1835" w:rsidRDefault="0098169F" w:rsidP="004F1835">
      <w:pPr>
        <w:pStyle w:val="Textoindependiente"/>
        <w:spacing w:line="276" w:lineRule="auto"/>
        <w:jc w:val="both"/>
        <w:rPr>
          <w:rFonts w:ascii="Verdana" w:hAnsi="Verdana"/>
          <w:sz w:val="22"/>
          <w:szCs w:val="22"/>
        </w:rPr>
      </w:pPr>
      <w:r w:rsidRPr="004F1835">
        <w:rPr>
          <w:rFonts w:ascii="Verdana" w:hAnsi="Verdana"/>
          <w:sz w:val="22"/>
          <w:szCs w:val="22"/>
        </w:rPr>
        <w:t>El derecho preferencial de encargo, nace a la vida jurídica cuando encontrándose un empleo en vacancia, la Superintendencia de Sociedades analiza que agotado el orden establecido para proveerlo de manera definitiva, decide hacerlo de manera transitoria, siendo en consecuencia potestativo y de la autonomía de la administración, la decisión de hacerlo antes de que se realice el concurso de méritos en el caso de la vacante definitiva, o de que el titular del empleo regrese a desempeñarlo, en el evento de las vacantes temporales.</w:t>
      </w:r>
    </w:p>
    <w:p w14:paraId="513C0F8E" w14:textId="77777777" w:rsidR="0098169F" w:rsidRPr="004F1835" w:rsidRDefault="0098169F" w:rsidP="004F1835">
      <w:pPr>
        <w:pStyle w:val="Textoindependiente"/>
        <w:spacing w:line="276" w:lineRule="auto"/>
        <w:jc w:val="both"/>
        <w:rPr>
          <w:rFonts w:ascii="Verdana" w:hAnsi="Verdana"/>
          <w:sz w:val="22"/>
          <w:szCs w:val="22"/>
        </w:rPr>
      </w:pPr>
      <w:r w:rsidRPr="004F1835">
        <w:rPr>
          <w:rFonts w:ascii="Verdana" w:hAnsi="Verdana"/>
          <w:sz w:val="22"/>
          <w:szCs w:val="22"/>
        </w:rPr>
        <w:t xml:space="preserve">Una vez la Superintendencia de Sociedades, determina la necesidad de proveer el empleo transitoriamente, se configura en cabeza de los servidores de carrera administrativa el derecho preferencial a ser encargados, </w:t>
      </w:r>
      <w:r w:rsidRPr="004F1835">
        <w:rPr>
          <w:rFonts w:ascii="Verdana" w:hAnsi="Verdana"/>
          <w:b/>
          <w:sz w:val="22"/>
          <w:szCs w:val="22"/>
        </w:rPr>
        <w:t>siempre y cuando cumplan con todos los requisitos determinados por el artículo 24</w:t>
      </w:r>
      <w:r w:rsidRPr="004F1835">
        <w:rPr>
          <w:rStyle w:val="Refdenotaalpie"/>
          <w:rFonts w:ascii="Verdana" w:hAnsi="Verdana"/>
          <w:sz w:val="22"/>
          <w:szCs w:val="22"/>
        </w:rPr>
        <w:footnoteReference w:id="5"/>
      </w:r>
      <w:r w:rsidRPr="004F1835">
        <w:rPr>
          <w:rFonts w:ascii="Verdana" w:hAnsi="Verdana"/>
          <w:b/>
          <w:sz w:val="22"/>
          <w:szCs w:val="22"/>
        </w:rPr>
        <w:t xml:space="preserve"> de la Ley 909 de 2004</w:t>
      </w:r>
      <w:r w:rsidRPr="004F1835">
        <w:rPr>
          <w:rFonts w:ascii="Verdana" w:hAnsi="Verdana"/>
          <w:sz w:val="22"/>
          <w:szCs w:val="22"/>
        </w:rPr>
        <w:t xml:space="preserve">; </w:t>
      </w:r>
      <w:r w:rsidRPr="004F1835">
        <w:rPr>
          <w:rFonts w:ascii="Verdana" w:hAnsi="Verdana"/>
          <w:sz w:val="22"/>
          <w:szCs w:val="22"/>
        </w:rPr>
        <w:lastRenderedPageBreak/>
        <w:t xml:space="preserve">debiendo en consecuencia la Entidad proceder a verificar en su planta y determinar los servidores en los cuales recae el derecho, </w:t>
      </w:r>
      <w:r w:rsidRPr="004F1835">
        <w:rPr>
          <w:rFonts w:ascii="Verdana" w:hAnsi="Verdana"/>
          <w:b/>
          <w:sz w:val="22"/>
          <w:szCs w:val="22"/>
        </w:rPr>
        <w:t>sin que sea necesaria la postulación.</w:t>
      </w:r>
    </w:p>
    <w:p w14:paraId="58AF3F3E" w14:textId="29EF21BA" w:rsidR="0098169F" w:rsidRPr="004F1835" w:rsidRDefault="0098169F" w:rsidP="004F1835">
      <w:pPr>
        <w:pStyle w:val="Textoindependiente"/>
        <w:spacing w:line="276" w:lineRule="auto"/>
        <w:jc w:val="both"/>
        <w:rPr>
          <w:rFonts w:ascii="Verdana" w:hAnsi="Verdana"/>
          <w:sz w:val="22"/>
          <w:szCs w:val="22"/>
        </w:rPr>
      </w:pPr>
      <w:r w:rsidRPr="004F1835">
        <w:rPr>
          <w:rFonts w:ascii="Verdana" w:hAnsi="Verdana"/>
          <w:sz w:val="22"/>
          <w:szCs w:val="22"/>
        </w:rPr>
        <w:t>La Comisión Nacional del Servicio Civil – CNSC en Sala Plena de Comisionados del 13 de agosto de 2019 adoptó el Criterio Unificado titulado “</w:t>
      </w:r>
      <w:r w:rsidRPr="004F1835">
        <w:rPr>
          <w:rFonts w:ascii="Verdana" w:hAnsi="Verdana"/>
          <w:i/>
          <w:sz w:val="22"/>
          <w:szCs w:val="22"/>
        </w:rPr>
        <w:t>Provisión de Empleos Públicos Mediante Encargo y Comisión para Desempeñar Empleos de Libre Nombramiento y Remoción o de Periodo</w:t>
      </w:r>
      <w:r w:rsidRPr="004F1835">
        <w:rPr>
          <w:rFonts w:ascii="Verdana" w:hAnsi="Verdana"/>
          <w:sz w:val="22"/>
          <w:szCs w:val="22"/>
        </w:rPr>
        <w:t xml:space="preserve">”, actuando en el marco de la Ley 909 de 2004, el Decreto 4968 de 2007 y los Decretos 1083 de 2015 y 648 de 2017 y la Ley 1960 de 2019, </w:t>
      </w:r>
      <w:r w:rsidRPr="004F1835">
        <w:rPr>
          <w:rFonts w:ascii="Verdana" w:hAnsi="Verdana"/>
          <w:b/>
          <w:sz w:val="22"/>
          <w:szCs w:val="22"/>
        </w:rPr>
        <w:t xml:space="preserve">con el objeto de orientar a los </w:t>
      </w:r>
      <w:r w:rsidR="008F1B48" w:rsidRPr="004F1835">
        <w:rPr>
          <w:rFonts w:ascii="Verdana" w:hAnsi="Verdana"/>
          <w:b/>
          <w:sz w:val="22"/>
          <w:szCs w:val="22"/>
        </w:rPr>
        <w:t>jefes</w:t>
      </w:r>
      <w:r w:rsidRPr="004F1835">
        <w:rPr>
          <w:rFonts w:ascii="Verdana" w:hAnsi="Verdana"/>
          <w:b/>
          <w:sz w:val="22"/>
          <w:szCs w:val="22"/>
        </w:rPr>
        <w:t xml:space="preserve"> de Talento Humano de las entidades</w:t>
      </w:r>
      <w:r w:rsidRPr="004F1835">
        <w:rPr>
          <w:rFonts w:ascii="Verdana" w:hAnsi="Verdana"/>
          <w:sz w:val="22"/>
          <w:szCs w:val="22"/>
        </w:rPr>
        <w:t>.</w:t>
      </w:r>
    </w:p>
    <w:p w14:paraId="3F966C96" w14:textId="77777777" w:rsidR="0098169F" w:rsidRPr="004F1835" w:rsidRDefault="0098169F" w:rsidP="004F1835">
      <w:pPr>
        <w:pStyle w:val="Textoindependiente"/>
        <w:spacing w:line="276" w:lineRule="auto"/>
        <w:jc w:val="both"/>
        <w:rPr>
          <w:rFonts w:ascii="Verdana" w:hAnsi="Verdana"/>
          <w:sz w:val="22"/>
          <w:szCs w:val="22"/>
        </w:rPr>
      </w:pPr>
      <w:r w:rsidRPr="004F1835">
        <w:rPr>
          <w:rFonts w:ascii="Verdana" w:hAnsi="Verdana"/>
          <w:sz w:val="22"/>
          <w:szCs w:val="22"/>
          <w:u w:val="single"/>
        </w:rPr>
        <w:t>La Superintendencia de Sociedades en aras de hacer efectivo el ejercicio del derecho preferencial de encargo, al tenor de lo señalado en el nuevo artículo 24 y del artículo 25 de la Ley 909 de 2004 y 2.2.5.3.3 del Decreto 648 de 2017, elabora las siguientes recomendaciones técnicas, en cumplimiento de los principios de la función pública.</w:t>
      </w:r>
    </w:p>
    <w:p w14:paraId="44CAB837" w14:textId="77777777" w:rsidR="0098169F" w:rsidRPr="004F1835" w:rsidRDefault="0098169F" w:rsidP="004F1835">
      <w:pPr>
        <w:pStyle w:val="Textoindependiente"/>
        <w:spacing w:line="276" w:lineRule="auto"/>
        <w:jc w:val="both"/>
        <w:rPr>
          <w:rFonts w:ascii="Verdana" w:hAnsi="Verdana"/>
          <w:sz w:val="22"/>
          <w:szCs w:val="22"/>
        </w:rPr>
      </w:pPr>
      <w:r w:rsidRPr="004F1835">
        <w:rPr>
          <w:rFonts w:ascii="Verdana" w:hAnsi="Verdana"/>
          <w:sz w:val="22"/>
          <w:szCs w:val="22"/>
        </w:rPr>
        <w:t>Es importante para el presente procedimiento, señalar los requisitos establecidos en el artículo 24 de la Ley 909 de 2004 para acceder a un encargo, y aplicables a los servidores públicos de carrera administrativa de la planta global de la Superintendencia de Sociedades, los cuales son:</w:t>
      </w:r>
    </w:p>
    <w:p w14:paraId="06ACCF33" w14:textId="77777777" w:rsidR="0098169F" w:rsidRPr="004F1835" w:rsidRDefault="0098169F" w:rsidP="00047BE3">
      <w:pPr>
        <w:pStyle w:val="Textoindependiente"/>
        <w:widowControl w:val="0"/>
        <w:numPr>
          <w:ilvl w:val="0"/>
          <w:numId w:val="10"/>
        </w:numPr>
        <w:autoSpaceDE w:val="0"/>
        <w:autoSpaceDN w:val="0"/>
        <w:spacing w:after="0" w:line="276" w:lineRule="auto"/>
        <w:ind w:left="993" w:hanging="567"/>
        <w:jc w:val="both"/>
        <w:rPr>
          <w:rFonts w:ascii="Verdana" w:hAnsi="Verdana"/>
          <w:sz w:val="22"/>
          <w:szCs w:val="22"/>
        </w:rPr>
      </w:pPr>
      <w:r w:rsidRPr="004F1835">
        <w:rPr>
          <w:rFonts w:ascii="Verdana" w:hAnsi="Verdana"/>
          <w:sz w:val="22"/>
          <w:szCs w:val="22"/>
        </w:rPr>
        <w:t>Acreditar los requisitos exigidos para el ejercicio del empleo a proveer transitoriamente,</w:t>
      </w:r>
    </w:p>
    <w:p w14:paraId="2E95902D" w14:textId="77777777" w:rsidR="0098169F" w:rsidRPr="004F1835" w:rsidRDefault="0098169F" w:rsidP="00047BE3">
      <w:pPr>
        <w:pStyle w:val="Textoindependiente"/>
        <w:widowControl w:val="0"/>
        <w:numPr>
          <w:ilvl w:val="0"/>
          <w:numId w:val="10"/>
        </w:numPr>
        <w:autoSpaceDE w:val="0"/>
        <w:autoSpaceDN w:val="0"/>
        <w:spacing w:after="0" w:line="276" w:lineRule="auto"/>
        <w:ind w:left="993" w:hanging="567"/>
        <w:jc w:val="both"/>
        <w:rPr>
          <w:rFonts w:ascii="Verdana" w:hAnsi="Verdana"/>
          <w:sz w:val="22"/>
          <w:szCs w:val="22"/>
        </w:rPr>
      </w:pPr>
      <w:r w:rsidRPr="004F1835">
        <w:rPr>
          <w:rFonts w:ascii="Verdana" w:hAnsi="Verdana"/>
          <w:sz w:val="22"/>
          <w:szCs w:val="22"/>
        </w:rPr>
        <w:t xml:space="preserve">Poseer las aptitudes y habilidades para desempeñar el empleo que se va a proveer, </w:t>
      </w:r>
    </w:p>
    <w:p w14:paraId="3AC8CE1D" w14:textId="77777777" w:rsidR="0098169F" w:rsidRPr="004F1835" w:rsidRDefault="0098169F" w:rsidP="00047BE3">
      <w:pPr>
        <w:pStyle w:val="Textoindependiente"/>
        <w:widowControl w:val="0"/>
        <w:numPr>
          <w:ilvl w:val="0"/>
          <w:numId w:val="10"/>
        </w:numPr>
        <w:autoSpaceDE w:val="0"/>
        <w:autoSpaceDN w:val="0"/>
        <w:spacing w:after="0" w:line="276" w:lineRule="auto"/>
        <w:ind w:left="993" w:hanging="567"/>
        <w:jc w:val="both"/>
        <w:rPr>
          <w:rFonts w:ascii="Verdana" w:hAnsi="Verdana"/>
          <w:sz w:val="22"/>
          <w:szCs w:val="22"/>
        </w:rPr>
      </w:pPr>
      <w:r w:rsidRPr="004F1835">
        <w:rPr>
          <w:rFonts w:ascii="Verdana" w:hAnsi="Verdana"/>
          <w:sz w:val="22"/>
          <w:szCs w:val="22"/>
        </w:rPr>
        <w:t>No tener sanción disciplinaria en el último año</w:t>
      </w:r>
    </w:p>
    <w:p w14:paraId="4497F81D" w14:textId="77777777" w:rsidR="0098169F" w:rsidRPr="004F1835" w:rsidRDefault="0098169F" w:rsidP="00047BE3">
      <w:pPr>
        <w:pStyle w:val="Textoindependiente"/>
        <w:widowControl w:val="0"/>
        <w:numPr>
          <w:ilvl w:val="0"/>
          <w:numId w:val="10"/>
        </w:numPr>
        <w:autoSpaceDE w:val="0"/>
        <w:autoSpaceDN w:val="0"/>
        <w:spacing w:after="0" w:line="276" w:lineRule="auto"/>
        <w:ind w:left="993" w:hanging="567"/>
        <w:jc w:val="both"/>
        <w:rPr>
          <w:rFonts w:ascii="Verdana" w:hAnsi="Verdana"/>
          <w:sz w:val="22"/>
          <w:szCs w:val="22"/>
        </w:rPr>
      </w:pPr>
      <w:r w:rsidRPr="004F1835">
        <w:rPr>
          <w:rFonts w:ascii="Verdana" w:hAnsi="Verdana"/>
          <w:sz w:val="22"/>
          <w:szCs w:val="22"/>
        </w:rPr>
        <w:t>Que su última evaluación del desempeño laboral sea sobresaliente o en su defecto, satisfactoria.</w:t>
      </w:r>
    </w:p>
    <w:p w14:paraId="1516589D" w14:textId="77777777" w:rsidR="0098169F" w:rsidRPr="004F1835" w:rsidRDefault="0098169F" w:rsidP="00047BE3">
      <w:pPr>
        <w:pStyle w:val="Textoindependiente"/>
        <w:widowControl w:val="0"/>
        <w:numPr>
          <w:ilvl w:val="0"/>
          <w:numId w:val="10"/>
        </w:numPr>
        <w:autoSpaceDE w:val="0"/>
        <w:autoSpaceDN w:val="0"/>
        <w:spacing w:after="0" w:line="276" w:lineRule="auto"/>
        <w:ind w:left="993" w:hanging="567"/>
        <w:jc w:val="both"/>
        <w:rPr>
          <w:rFonts w:ascii="Verdana" w:hAnsi="Verdana"/>
          <w:sz w:val="22"/>
          <w:szCs w:val="22"/>
        </w:rPr>
      </w:pPr>
      <w:r w:rsidRPr="004F1835">
        <w:rPr>
          <w:rFonts w:ascii="Verdana" w:hAnsi="Verdana"/>
          <w:sz w:val="22"/>
          <w:szCs w:val="22"/>
        </w:rPr>
        <w:t>El encargo debe recaer en el empleado que se encuentre desempeñando el cargo inmediatamente inferior al que se pretende proveer en la planta de personal de la entidad</w:t>
      </w:r>
    </w:p>
    <w:p w14:paraId="2560DAE7" w14:textId="77777777" w:rsidR="004F1835" w:rsidRDefault="004F1835" w:rsidP="004F1835">
      <w:pPr>
        <w:pStyle w:val="Textoindependiente"/>
        <w:spacing w:after="0" w:line="276" w:lineRule="auto"/>
        <w:jc w:val="both"/>
        <w:rPr>
          <w:rFonts w:ascii="Verdana" w:hAnsi="Verdana"/>
          <w:sz w:val="22"/>
          <w:szCs w:val="22"/>
        </w:rPr>
      </w:pPr>
    </w:p>
    <w:p w14:paraId="0F20697A" w14:textId="430802D1" w:rsidR="0098169F" w:rsidRPr="004F1835" w:rsidRDefault="0098169F" w:rsidP="004F1835">
      <w:pPr>
        <w:pStyle w:val="Textoindependiente"/>
        <w:spacing w:line="276" w:lineRule="auto"/>
        <w:jc w:val="both"/>
        <w:rPr>
          <w:rFonts w:ascii="Verdana" w:hAnsi="Verdana"/>
          <w:b/>
          <w:sz w:val="22"/>
          <w:szCs w:val="22"/>
        </w:rPr>
      </w:pPr>
      <w:r w:rsidRPr="004F1835">
        <w:rPr>
          <w:rFonts w:ascii="Verdana" w:hAnsi="Verdana"/>
          <w:sz w:val="22"/>
          <w:szCs w:val="22"/>
        </w:rPr>
        <w:t xml:space="preserve">En este entendido, el encargo recae en el empleado de carrera que se encuentra desempeñando el empleo inmediatamente inferior al que se pretende proveer transitoriamente, es de aclarar, que </w:t>
      </w:r>
      <w:r w:rsidRPr="004F1835">
        <w:rPr>
          <w:rFonts w:ascii="Verdana" w:hAnsi="Verdana"/>
          <w:b/>
          <w:sz w:val="22"/>
          <w:szCs w:val="22"/>
        </w:rPr>
        <w:t>es obligación por parte de la Unidad de Personal analizar toda la planta de empleos de la entidad, sin distinción por dependencia y/o ubicación geográfica atendiendo en orden descendente, la posición jerárquica de quienes ostentan derechos de carrera.</w:t>
      </w:r>
    </w:p>
    <w:p w14:paraId="36D37F2F" w14:textId="77777777" w:rsidR="0098169F" w:rsidRPr="004F1835" w:rsidRDefault="0098169F" w:rsidP="004F1835">
      <w:pPr>
        <w:pStyle w:val="Textoindependiente"/>
        <w:spacing w:line="276" w:lineRule="auto"/>
        <w:jc w:val="both"/>
        <w:rPr>
          <w:rFonts w:ascii="Verdana" w:hAnsi="Verdana"/>
          <w:sz w:val="22"/>
          <w:szCs w:val="22"/>
        </w:rPr>
      </w:pPr>
      <w:r w:rsidRPr="004F1835">
        <w:rPr>
          <w:rFonts w:ascii="Verdana" w:hAnsi="Verdana"/>
          <w:sz w:val="22"/>
          <w:szCs w:val="22"/>
        </w:rPr>
        <w:t xml:space="preserve">La Superintendencia de Sociedades con </w:t>
      </w:r>
      <w:r w:rsidRPr="004F1835">
        <w:rPr>
          <w:rFonts w:ascii="Verdana" w:hAnsi="Verdana"/>
          <w:i/>
          <w:sz w:val="22"/>
          <w:szCs w:val="22"/>
        </w:rPr>
        <w:t>el propósito de hacer efectivo y preciso este procedimiento de provisión transitorio de vacantes mediante la figura del encargo</w:t>
      </w:r>
      <w:r w:rsidRPr="004F1835">
        <w:rPr>
          <w:rFonts w:ascii="Verdana" w:hAnsi="Verdana"/>
          <w:sz w:val="22"/>
          <w:szCs w:val="22"/>
        </w:rPr>
        <w:t>, establece el siguiente orden de revisión del derecho preferencial de encargo:</w:t>
      </w:r>
    </w:p>
    <w:p w14:paraId="6AC2F81A" w14:textId="77777777" w:rsidR="0098169F" w:rsidRPr="004F1835" w:rsidRDefault="0098169F" w:rsidP="008F1B48">
      <w:pPr>
        <w:pStyle w:val="Textoindependiente"/>
        <w:spacing w:after="0" w:line="276" w:lineRule="auto"/>
        <w:jc w:val="both"/>
        <w:rPr>
          <w:rFonts w:ascii="Verdana" w:hAnsi="Verdana"/>
          <w:sz w:val="22"/>
          <w:szCs w:val="22"/>
        </w:rPr>
      </w:pPr>
    </w:p>
    <w:p w14:paraId="54B4E8F7" w14:textId="77777777" w:rsidR="0098169F" w:rsidRPr="004F1835" w:rsidRDefault="0098169F" w:rsidP="00047BE3">
      <w:pPr>
        <w:pStyle w:val="Prrafodelista"/>
        <w:widowControl w:val="0"/>
        <w:numPr>
          <w:ilvl w:val="0"/>
          <w:numId w:val="11"/>
        </w:numPr>
        <w:tabs>
          <w:tab w:val="left" w:pos="993"/>
        </w:tabs>
        <w:autoSpaceDE w:val="0"/>
        <w:autoSpaceDN w:val="0"/>
        <w:spacing w:line="276" w:lineRule="auto"/>
        <w:ind w:hanging="363"/>
        <w:jc w:val="both"/>
        <w:rPr>
          <w:rFonts w:ascii="Verdana" w:hAnsi="Verdana"/>
          <w:b/>
          <w:sz w:val="22"/>
          <w:szCs w:val="22"/>
          <w:u w:val="single"/>
        </w:rPr>
      </w:pPr>
      <w:r w:rsidRPr="004F1835">
        <w:rPr>
          <w:rFonts w:ascii="Verdana" w:hAnsi="Verdana"/>
          <w:b/>
          <w:sz w:val="22"/>
          <w:szCs w:val="22"/>
          <w:u w:val="single"/>
        </w:rPr>
        <w:t>El encargo recaerá en el empleado de carrera que se encuentre desempeñando el empleo inmediatamente inferior al que se pretende proveer transitoriamente</w:t>
      </w:r>
    </w:p>
    <w:p w14:paraId="3B5A3EAC" w14:textId="77777777" w:rsidR="0098169F" w:rsidRPr="004F1835" w:rsidRDefault="0098169F" w:rsidP="004F1835">
      <w:pPr>
        <w:tabs>
          <w:tab w:val="left" w:pos="567"/>
        </w:tabs>
        <w:spacing w:line="276" w:lineRule="auto"/>
        <w:rPr>
          <w:rFonts w:ascii="Verdana" w:hAnsi="Verdana"/>
          <w:b/>
          <w:sz w:val="22"/>
          <w:szCs w:val="22"/>
          <w:u w:val="single"/>
        </w:rPr>
      </w:pPr>
    </w:p>
    <w:p w14:paraId="10231864" w14:textId="77777777" w:rsidR="0098169F" w:rsidRPr="004F1835" w:rsidRDefault="0098169F" w:rsidP="004F1835">
      <w:pPr>
        <w:pStyle w:val="Default"/>
        <w:spacing w:line="276" w:lineRule="auto"/>
        <w:jc w:val="both"/>
        <w:rPr>
          <w:rFonts w:ascii="Verdana" w:eastAsiaTheme="minorHAnsi" w:hAnsi="Verdana"/>
          <w:bCs/>
          <w:color w:val="auto"/>
          <w:sz w:val="22"/>
          <w:szCs w:val="22"/>
          <w:lang w:eastAsia="en-US" w:bidi="es-CO"/>
        </w:rPr>
      </w:pPr>
      <w:r w:rsidRPr="004F1835">
        <w:rPr>
          <w:rFonts w:ascii="Verdana" w:eastAsiaTheme="minorHAnsi" w:hAnsi="Verdana"/>
          <w:bCs/>
          <w:color w:val="auto"/>
          <w:sz w:val="22"/>
          <w:szCs w:val="22"/>
          <w:lang w:eastAsia="en-US" w:bidi="es-CO"/>
        </w:rPr>
        <w:t xml:space="preserve">Con el fin de garantizar el reconocimiento del derecho preferencial de encargo, el Grupo de Administración del Talento Humano, revisa e identifica en la totalidad de la planta de empleos de la Superintendencia de Sociedades, sin distinción por dependencia y/o ubicación geográfica, el servidor de carrera administrativa que desempeña el empleo inmediatamente inferior </w:t>
      </w:r>
      <w:r w:rsidRPr="004F1835">
        <w:rPr>
          <w:rFonts w:ascii="Verdana" w:eastAsiaTheme="minorHAnsi" w:hAnsi="Verdana"/>
          <w:b/>
          <w:bCs/>
          <w:color w:val="auto"/>
          <w:sz w:val="22"/>
          <w:szCs w:val="22"/>
          <w:lang w:eastAsia="en-US" w:bidi="es-CO"/>
        </w:rPr>
        <w:t>al que será provisto transitoriamente</w:t>
      </w:r>
      <w:r w:rsidRPr="004F1835">
        <w:rPr>
          <w:rFonts w:ascii="Verdana" w:eastAsiaTheme="minorHAnsi" w:hAnsi="Verdana"/>
          <w:bCs/>
          <w:color w:val="auto"/>
          <w:sz w:val="22"/>
          <w:szCs w:val="22"/>
          <w:lang w:eastAsia="en-US" w:bidi="es-CO"/>
        </w:rPr>
        <w:t xml:space="preserve"> y que acredite los requisitos definidos en el artículo 24 de la Ley 909 de 2004.</w:t>
      </w:r>
    </w:p>
    <w:p w14:paraId="2D6B67E1" w14:textId="77777777" w:rsidR="0098169F" w:rsidRPr="004F1835" w:rsidRDefault="0098169F" w:rsidP="004F1835">
      <w:pPr>
        <w:pStyle w:val="Default"/>
        <w:spacing w:line="276" w:lineRule="auto"/>
        <w:jc w:val="both"/>
        <w:rPr>
          <w:rFonts w:ascii="Verdana" w:eastAsiaTheme="minorHAnsi" w:hAnsi="Verdana"/>
          <w:bCs/>
          <w:color w:val="auto"/>
          <w:sz w:val="22"/>
          <w:szCs w:val="22"/>
          <w:lang w:eastAsia="en-US" w:bidi="es-CO"/>
        </w:rPr>
      </w:pPr>
    </w:p>
    <w:p w14:paraId="0C7CFB62" w14:textId="77777777" w:rsidR="0098169F" w:rsidRPr="004F1835" w:rsidRDefault="0098169F" w:rsidP="004F1835">
      <w:pPr>
        <w:pStyle w:val="Textoindependiente"/>
        <w:spacing w:line="276" w:lineRule="auto"/>
        <w:jc w:val="both"/>
        <w:rPr>
          <w:rFonts w:ascii="Verdana" w:hAnsi="Verdana"/>
          <w:i/>
          <w:sz w:val="22"/>
          <w:szCs w:val="22"/>
        </w:rPr>
      </w:pPr>
      <w:r w:rsidRPr="004F1835">
        <w:rPr>
          <w:rFonts w:ascii="Verdana" w:hAnsi="Verdana"/>
          <w:sz w:val="22"/>
          <w:szCs w:val="22"/>
        </w:rPr>
        <w:t xml:space="preserve">En este sentido, es obligación analizar toda la planta de empleos de la Superintendencia de Sociedades, </w:t>
      </w:r>
      <w:r w:rsidRPr="004F1835">
        <w:rPr>
          <w:rFonts w:ascii="Verdana" w:hAnsi="Verdana"/>
          <w:i/>
          <w:sz w:val="22"/>
          <w:szCs w:val="22"/>
        </w:rPr>
        <w:t>atendiendo en orden descendente, la posición jerárquica de quienes ostentan derechos de carrera.</w:t>
      </w:r>
    </w:p>
    <w:p w14:paraId="5C7582D3" w14:textId="77777777" w:rsidR="0098169F" w:rsidRPr="004F1835" w:rsidRDefault="0098169F" w:rsidP="00047BE3">
      <w:pPr>
        <w:pStyle w:val="Sangradetextonormal"/>
        <w:widowControl w:val="0"/>
        <w:numPr>
          <w:ilvl w:val="0"/>
          <w:numId w:val="12"/>
        </w:numPr>
        <w:tabs>
          <w:tab w:val="left" w:pos="567"/>
        </w:tabs>
        <w:autoSpaceDE w:val="0"/>
        <w:autoSpaceDN w:val="0"/>
        <w:spacing w:line="276" w:lineRule="auto"/>
        <w:ind w:left="851"/>
        <w:jc w:val="both"/>
        <w:rPr>
          <w:rFonts w:ascii="Verdana" w:hAnsi="Verdana"/>
          <w:sz w:val="22"/>
          <w:szCs w:val="22"/>
          <w:u w:val="single"/>
        </w:rPr>
      </w:pPr>
      <w:r w:rsidRPr="004F1835">
        <w:rPr>
          <w:rFonts w:ascii="Verdana" w:hAnsi="Verdana"/>
          <w:sz w:val="22"/>
          <w:szCs w:val="22"/>
          <w:u w:val="single"/>
        </w:rPr>
        <w:t>Que su última evaluación del desempeño laboral sea sobresaliente (y/o satisfactoria).</w:t>
      </w:r>
    </w:p>
    <w:p w14:paraId="2328C740" w14:textId="77777777" w:rsidR="0098169F" w:rsidRPr="004F1835" w:rsidRDefault="0098169F" w:rsidP="004F1835">
      <w:pPr>
        <w:tabs>
          <w:tab w:val="left" w:pos="3826"/>
        </w:tabs>
        <w:spacing w:line="276" w:lineRule="auto"/>
        <w:rPr>
          <w:rFonts w:ascii="Verdana" w:hAnsi="Verdana"/>
          <w:bCs/>
          <w:i/>
          <w:sz w:val="22"/>
          <w:szCs w:val="22"/>
          <w:u w:val="single"/>
        </w:rPr>
      </w:pPr>
    </w:p>
    <w:p w14:paraId="6E70999F" w14:textId="77777777" w:rsidR="0098169F" w:rsidRPr="004F1835" w:rsidRDefault="0098169F" w:rsidP="004F1835">
      <w:pPr>
        <w:pStyle w:val="Textoindependiente"/>
        <w:spacing w:line="276" w:lineRule="auto"/>
        <w:jc w:val="both"/>
        <w:rPr>
          <w:rFonts w:ascii="Verdana" w:hAnsi="Verdana"/>
          <w:sz w:val="22"/>
          <w:szCs w:val="22"/>
        </w:rPr>
      </w:pPr>
      <w:r w:rsidRPr="004F1835">
        <w:rPr>
          <w:rFonts w:ascii="Verdana" w:hAnsi="Verdana"/>
          <w:sz w:val="22"/>
          <w:szCs w:val="22"/>
        </w:rPr>
        <w:t>Se entiende por la calificación definitiva, aquella obtenida en el semestre inmediatamente anterior o que se encuentre en firme al momento de su revisión, en el empleo sobre el que se ostente derechos de carrera o en un empleo de</w:t>
      </w:r>
      <w:r w:rsidRPr="004F1835">
        <w:rPr>
          <w:rFonts w:ascii="Verdana" w:hAnsi="Verdana"/>
          <w:sz w:val="22"/>
          <w:szCs w:val="22"/>
          <w:lang w:val="es-MX"/>
        </w:rPr>
        <w:t xml:space="preserve"> </w:t>
      </w:r>
      <w:r w:rsidRPr="004F1835">
        <w:rPr>
          <w:rFonts w:ascii="Verdana" w:hAnsi="Verdana"/>
          <w:sz w:val="22"/>
          <w:szCs w:val="22"/>
        </w:rPr>
        <w:t>carrera que desempeñe en encargo, para los servidores de carrera de la Superintendencia de Sociedades.</w:t>
      </w:r>
    </w:p>
    <w:p w14:paraId="3F2D8298" w14:textId="0FBA94A1" w:rsidR="0098169F" w:rsidRPr="004F1835" w:rsidRDefault="0098169F" w:rsidP="004F1835">
      <w:pPr>
        <w:pStyle w:val="Textoindependiente"/>
        <w:spacing w:line="276" w:lineRule="auto"/>
        <w:jc w:val="both"/>
        <w:rPr>
          <w:rFonts w:ascii="Verdana" w:hAnsi="Verdana"/>
          <w:sz w:val="22"/>
          <w:szCs w:val="22"/>
          <w:lang w:val="es-MX"/>
        </w:rPr>
      </w:pPr>
      <w:r w:rsidRPr="004F1835">
        <w:rPr>
          <w:rFonts w:ascii="Verdana" w:hAnsi="Verdana"/>
          <w:sz w:val="22"/>
          <w:szCs w:val="22"/>
          <w:lang w:val="es-MX"/>
        </w:rPr>
        <w:t>Los funcionarios de carrera que hayan obtenido en su última evaluación de desempeño laboral calificación “</w:t>
      </w:r>
      <w:r w:rsidRPr="004F1835">
        <w:rPr>
          <w:rFonts w:ascii="Verdana" w:hAnsi="Verdana"/>
          <w:i/>
          <w:sz w:val="22"/>
          <w:szCs w:val="22"/>
          <w:lang w:val="es-MX"/>
        </w:rPr>
        <w:t>Sobresaliente</w:t>
      </w:r>
      <w:r w:rsidRPr="004F1835">
        <w:rPr>
          <w:rFonts w:ascii="Verdana" w:hAnsi="Verdana"/>
          <w:sz w:val="22"/>
          <w:szCs w:val="22"/>
          <w:lang w:val="es-MX"/>
        </w:rPr>
        <w:t>”</w:t>
      </w:r>
      <w:r w:rsidRPr="004F1835">
        <w:rPr>
          <w:rStyle w:val="Refdenotaalpie"/>
          <w:rFonts w:ascii="Verdana" w:hAnsi="Verdana"/>
          <w:sz w:val="22"/>
          <w:szCs w:val="22"/>
          <w:lang w:val="es-MX"/>
        </w:rPr>
        <w:footnoteReference w:id="6"/>
      </w:r>
      <w:r w:rsidRPr="004F1835">
        <w:rPr>
          <w:rFonts w:ascii="Verdana" w:hAnsi="Verdana"/>
          <w:sz w:val="22"/>
          <w:szCs w:val="22"/>
          <w:lang w:val="es-MX"/>
        </w:rPr>
        <w:t xml:space="preserve">, serán quienes accederán por derecho preferencial a encargo en las vacantes a proveer.  </w:t>
      </w:r>
    </w:p>
    <w:p w14:paraId="4FF7D463" w14:textId="77777777" w:rsidR="0098169F" w:rsidRPr="004F1835" w:rsidRDefault="0098169F" w:rsidP="004F1835">
      <w:pPr>
        <w:pStyle w:val="Textoindependiente"/>
        <w:spacing w:line="276" w:lineRule="auto"/>
        <w:jc w:val="both"/>
        <w:rPr>
          <w:rFonts w:ascii="Verdana" w:hAnsi="Verdana"/>
          <w:sz w:val="22"/>
          <w:szCs w:val="22"/>
          <w:lang w:val="es-MX"/>
        </w:rPr>
      </w:pPr>
      <w:r w:rsidRPr="004F1835">
        <w:rPr>
          <w:rFonts w:ascii="Verdana" w:hAnsi="Verdana"/>
          <w:sz w:val="22"/>
          <w:szCs w:val="22"/>
          <w:lang w:val="es-MX"/>
        </w:rPr>
        <w:t>Los funcionarios de carrera administrativa que hayan obtenido en su última evaluación de desempeño laboral calificación “</w:t>
      </w:r>
      <w:r w:rsidRPr="004F1835">
        <w:rPr>
          <w:rFonts w:ascii="Verdana" w:hAnsi="Verdana"/>
          <w:i/>
          <w:sz w:val="22"/>
          <w:szCs w:val="22"/>
          <w:lang w:val="es-MX"/>
        </w:rPr>
        <w:t>Satisfactoria</w:t>
      </w:r>
      <w:r w:rsidRPr="004F1835">
        <w:rPr>
          <w:rFonts w:ascii="Verdana" w:hAnsi="Verdana"/>
          <w:sz w:val="22"/>
          <w:szCs w:val="22"/>
          <w:lang w:val="es-MX"/>
        </w:rPr>
        <w:t>”</w:t>
      </w:r>
      <w:r w:rsidRPr="004F1835">
        <w:rPr>
          <w:rStyle w:val="Refdenotaalpie"/>
          <w:rFonts w:ascii="Verdana" w:hAnsi="Verdana"/>
          <w:sz w:val="22"/>
          <w:szCs w:val="22"/>
          <w:lang w:val="es-MX"/>
        </w:rPr>
        <w:footnoteReference w:id="7"/>
      </w:r>
      <w:r w:rsidRPr="004F1835">
        <w:rPr>
          <w:rFonts w:ascii="Verdana" w:hAnsi="Verdana"/>
          <w:sz w:val="22"/>
          <w:szCs w:val="22"/>
          <w:lang w:val="es-MX"/>
        </w:rPr>
        <w:t xml:space="preserve">, serán quienes accederán a encargo por las más altas calificaciones, en las vacantes a proveer.  </w:t>
      </w:r>
    </w:p>
    <w:p w14:paraId="00DFCE63" w14:textId="77777777" w:rsidR="0098169F" w:rsidRPr="004F1835" w:rsidRDefault="0098169F" w:rsidP="004F1835">
      <w:pPr>
        <w:pStyle w:val="Textoindependiente"/>
        <w:spacing w:line="276" w:lineRule="auto"/>
        <w:jc w:val="both"/>
        <w:rPr>
          <w:rFonts w:ascii="Verdana" w:hAnsi="Verdana"/>
          <w:sz w:val="22"/>
          <w:szCs w:val="22"/>
        </w:rPr>
      </w:pPr>
      <w:r w:rsidRPr="004F1835">
        <w:rPr>
          <w:rFonts w:ascii="Verdana" w:hAnsi="Verdana"/>
          <w:sz w:val="22"/>
          <w:szCs w:val="22"/>
        </w:rPr>
        <w:t xml:space="preserve">Las calificaciones serán las obtenidas, conforme lo dispone el artículo 5 de la Resolución No. 100-000138 del 28 de febrero de 2019, </w:t>
      </w:r>
      <w:r w:rsidRPr="004F1835">
        <w:rPr>
          <w:rFonts w:ascii="Verdana" w:hAnsi="Verdana"/>
          <w:i/>
          <w:sz w:val="22"/>
          <w:szCs w:val="22"/>
        </w:rPr>
        <w:t xml:space="preserve">“por la cual se adopta el Sistema Tipo de Evaluación del Desempeño Laboral de los Empleados Públicos de Carrera Administrativa </w:t>
      </w:r>
      <w:r w:rsidRPr="004F1835">
        <w:rPr>
          <w:rFonts w:ascii="Verdana" w:hAnsi="Verdana"/>
          <w:i/>
          <w:sz w:val="22"/>
          <w:szCs w:val="22"/>
        </w:rPr>
        <w:lastRenderedPageBreak/>
        <w:t>y en Período de Prueba, de la Superintendencia de Sociedades”</w:t>
      </w:r>
      <w:r w:rsidRPr="004F1835">
        <w:rPr>
          <w:rFonts w:ascii="Verdana" w:hAnsi="Verdana"/>
          <w:sz w:val="22"/>
          <w:szCs w:val="22"/>
        </w:rPr>
        <w:t>, la cual indica los porcentajes asignados a la calificación del desempeño, así:</w:t>
      </w:r>
    </w:p>
    <w:p w14:paraId="26464F1B" w14:textId="77777777" w:rsidR="0098169F" w:rsidRPr="004F1835" w:rsidRDefault="0098169F" w:rsidP="004F1835">
      <w:pPr>
        <w:pStyle w:val="Textoindependiente"/>
        <w:spacing w:line="276" w:lineRule="auto"/>
        <w:jc w:val="center"/>
        <w:rPr>
          <w:rFonts w:ascii="Verdana" w:hAnsi="Verdana"/>
          <w:sz w:val="22"/>
          <w:szCs w:val="22"/>
        </w:rPr>
      </w:pPr>
      <w:r w:rsidRPr="004F1835">
        <w:rPr>
          <w:rFonts w:ascii="Verdana" w:hAnsi="Verdana"/>
          <w:sz w:val="22"/>
          <w:szCs w:val="22"/>
        </w:rPr>
        <w:t>Tabla 1</w:t>
      </w:r>
    </w:p>
    <w:tbl>
      <w:tblPr>
        <w:tblStyle w:val="Tablanormal11"/>
        <w:tblW w:w="0" w:type="auto"/>
        <w:jc w:val="center"/>
        <w:tblLook w:val="0420" w:firstRow="1" w:lastRow="0" w:firstColumn="0" w:lastColumn="0" w:noHBand="0" w:noVBand="1"/>
      </w:tblPr>
      <w:tblGrid>
        <w:gridCol w:w="2696"/>
        <w:gridCol w:w="4392"/>
      </w:tblGrid>
      <w:tr w:rsidR="0098169F" w:rsidRPr="004F1835" w14:paraId="5B2426BC" w14:textId="77777777" w:rsidTr="0090376C">
        <w:trPr>
          <w:cnfStyle w:val="100000000000" w:firstRow="1" w:lastRow="0" w:firstColumn="0" w:lastColumn="0" w:oddVBand="0" w:evenVBand="0" w:oddHBand="0" w:evenHBand="0" w:firstRowFirstColumn="0" w:firstRowLastColumn="0" w:lastRowFirstColumn="0" w:lastRowLastColumn="0"/>
          <w:trHeight w:val="20"/>
          <w:jc w:val="center"/>
        </w:trPr>
        <w:tc>
          <w:tcPr>
            <w:tcW w:w="2696" w:type="dxa"/>
          </w:tcPr>
          <w:p w14:paraId="72558EB8" w14:textId="77777777" w:rsidR="0098169F" w:rsidRPr="004F1835" w:rsidRDefault="0098169F" w:rsidP="004F1835">
            <w:pPr>
              <w:pStyle w:val="Ttulo1"/>
              <w:spacing w:line="276" w:lineRule="auto"/>
              <w:rPr>
                <w:rFonts w:ascii="Verdana" w:hAnsi="Verdana"/>
                <w:b/>
                <w:sz w:val="22"/>
                <w:szCs w:val="22"/>
              </w:rPr>
            </w:pPr>
            <w:r w:rsidRPr="004F1835">
              <w:rPr>
                <w:rFonts w:ascii="Verdana" w:hAnsi="Verdana"/>
                <w:b/>
                <w:sz w:val="22"/>
                <w:szCs w:val="22"/>
              </w:rPr>
              <w:t>NIVEL</w:t>
            </w:r>
          </w:p>
        </w:tc>
        <w:tc>
          <w:tcPr>
            <w:tcW w:w="4392" w:type="dxa"/>
          </w:tcPr>
          <w:p w14:paraId="57510B1C" w14:textId="77777777" w:rsidR="0098169F" w:rsidRPr="004F1835" w:rsidRDefault="0098169F" w:rsidP="004F1835">
            <w:pPr>
              <w:pStyle w:val="Ttulo1"/>
              <w:spacing w:line="276" w:lineRule="auto"/>
              <w:rPr>
                <w:rFonts w:ascii="Verdana" w:hAnsi="Verdana"/>
                <w:b/>
                <w:sz w:val="22"/>
                <w:szCs w:val="22"/>
              </w:rPr>
            </w:pPr>
            <w:r w:rsidRPr="004F1835">
              <w:rPr>
                <w:rFonts w:ascii="Verdana" w:hAnsi="Verdana"/>
                <w:b/>
                <w:sz w:val="22"/>
                <w:szCs w:val="22"/>
              </w:rPr>
              <w:t>PORCENTAJE</w:t>
            </w:r>
          </w:p>
        </w:tc>
      </w:tr>
      <w:tr w:rsidR="0098169F" w:rsidRPr="004F1835" w14:paraId="4240B5AF" w14:textId="77777777" w:rsidTr="0090376C">
        <w:trPr>
          <w:cnfStyle w:val="000000100000" w:firstRow="0" w:lastRow="0" w:firstColumn="0" w:lastColumn="0" w:oddVBand="0" w:evenVBand="0" w:oddHBand="1" w:evenHBand="0" w:firstRowFirstColumn="0" w:firstRowLastColumn="0" w:lastRowFirstColumn="0" w:lastRowLastColumn="0"/>
          <w:trHeight w:val="20"/>
          <w:jc w:val="center"/>
        </w:trPr>
        <w:tc>
          <w:tcPr>
            <w:tcW w:w="2696" w:type="dxa"/>
          </w:tcPr>
          <w:p w14:paraId="14EED3EA" w14:textId="77777777" w:rsidR="0098169F" w:rsidRPr="004F1835" w:rsidRDefault="0098169F" w:rsidP="004F1835">
            <w:pPr>
              <w:pStyle w:val="Ttulo1"/>
              <w:spacing w:line="276" w:lineRule="auto"/>
              <w:rPr>
                <w:rFonts w:ascii="Verdana" w:hAnsi="Verdana"/>
                <w:b w:val="0"/>
                <w:sz w:val="22"/>
                <w:szCs w:val="22"/>
              </w:rPr>
            </w:pPr>
            <w:r w:rsidRPr="004F1835">
              <w:rPr>
                <w:rFonts w:ascii="Verdana" w:hAnsi="Verdana"/>
                <w:b w:val="0"/>
                <w:sz w:val="22"/>
                <w:szCs w:val="22"/>
              </w:rPr>
              <w:t>Sobresaliente</w:t>
            </w:r>
          </w:p>
        </w:tc>
        <w:tc>
          <w:tcPr>
            <w:tcW w:w="4392" w:type="dxa"/>
          </w:tcPr>
          <w:p w14:paraId="294474C7" w14:textId="77777777" w:rsidR="0098169F" w:rsidRPr="004F1835" w:rsidRDefault="0098169F" w:rsidP="004F1835">
            <w:pPr>
              <w:pStyle w:val="Ttulo1"/>
              <w:spacing w:line="276" w:lineRule="auto"/>
              <w:rPr>
                <w:rFonts w:ascii="Verdana" w:hAnsi="Verdana"/>
                <w:b w:val="0"/>
                <w:sz w:val="22"/>
                <w:szCs w:val="22"/>
              </w:rPr>
            </w:pPr>
            <w:r w:rsidRPr="004F1835">
              <w:rPr>
                <w:rFonts w:ascii="Verdana" w:hAnsi="Verdana"/>
                <w:b w:val="0"/>
                <w:sz w:val="22"/>
                <w:szCs w:val="22"/>
              </w:rPr>
              <w:t>Mayor o igual al 90%</w:t>
            </w:r>
          </w:p>
        </w:tc>
      </w:tr>
      <w:tr w:rsidR="0098169F" w:rsidRPr="004F1835" w14:paraId="5BD744B0" w14:textId="77777777" w:rsidTr="0090376C">
        <w:trPr>
          <w:trHeight w:val="20"/>
          <w:jc w:val="center"/>
        </w:trPr>
        <w:tc>
          <w:tcPr>
            <w:tcW w:w="2696" w:type="dxa"/>
          </w:tcPr>
          <w:p w14:paraId="4786C7AD" w14:textId="77777777" w:rsidR="0098169F" w:rsidRPr="004F1835" w:rsidRDefault="0098169F" w:rsidP="004F1835">
            <w:pPr>
              <w:pStyle w:val="Ttulo1"/>
              <w:spacing w:line="276" w:lineRule="auto"/>
              <w:rPr>
                <w:rFonts w:ascii="Verdana" w:hAnsi="Verdana"/>
                <w:b w:val="0"/>
                <w:sz w:val="22"/>
                <w:szCs w:val="22"/>
              </w:rPr>
            </w:pPr>
            <w:r w:rsidRPr="004F1835">
              <w:rPr>
                <w:rFonts w:ascii="Verdana" w:hAnsi="Verdana"/>
                <w:b w:val="0"/>
                <w:sz w:val="22"/>
                <w:szCs w:val="22"/>
              </w:rPr>
              <w:t>Satisfactorio</w:t>
            </w:r>
          </w:p>
        </w:tc>
        <w:tc>
          <w:tcPr>
            <w:tcW w:w="4392" w:type="dxa"/>
          </w:tcPr>
          <w:p w14:paraId="18A70E2B" w14:textId="77777777" w:rsidR="0098169F" w:rsidRPr="004F1835" w:rsidRDefault="0098169F" w:rsidP="004F1835">
            <w:pPr>
              <w:pStyle w:val="Ttulo1"/>
              <w:spacing w:line="276" w:lineRule="auto"/>
              <w:rPr>
                <w:rFonts w:ascii="Verdana" w:hAnsi="Verdana"/>
                <w:b w:val="0"/>
                <w:sz w:val="22"/>
                <w:szCs w:val="22"/>
              </w:rPr>
            </w:pPr>
            <w:r w:rsidRPr="004F1835">
              <w:rPr>
                <w:rFonts w:ascii="Verdana" w:hAnsi="Verdana"/>
                <w:b w:val="0"/>
                <w:sz w:val="22"/>
                <w:szCs w:val="22"/>
              </w:rPr>
              <w:t>Mayor al 65 % y menor al 90 %</w:t>
            </w:r>
          </w:p>
        </w:tc>
      </w:tr>
      <w:tr w:rsidR="0098169F" w:rsidRPr="004F1835" w14:paraId="4F50051E" w14:textId="77777777" w:rsidTr="0090376C">
        <w:trPr>
          <w:cnfStyle w:val="000000100000" w:firstRow="0" w:lastRow="0" w:firstColumn="0" w:lastColumn="0" w:oddVBand="0" w:evenVBand="0" w:oddHBand="1" w:evenHBand="0" w:firstRowFirstColumn="0" w:firstRowLastColumn="0" w:lastRowFirstColumn="0" w:lastRowLastColumn="0"/>
          <w:trHeight w:val="20"/>
          <w:jc w:val="center"/>
        </w:trPr>
        <w:tc>
          <w:tcPr>
            <w:tcW w:w="2696" w:type="dxa"/>
          </w:tcPr>
          <w:p w14:paraId="6C72EF33" w14:textId="77777777" w:rsidR="0098169F" w:rsidRPr="004F1835" w:rsidRDefault="0098169F" w:rsidP="004F1835">
            <w:pPr>
              <w:pStyle w:val="Ttulo1"/>
              <w:spacing w:line="276" w:lineRule="auto"/>
              <w:rPr>
                <w:rFonts w:ascii="Verdana" w:hAnsi="Verdana"/>
                <w:b w:val="0"/>
                <w:sz w:val="22"/>
                <w:szCs w:val="22"/>
              </w:rPr>
            </w:pPr>
            <w:r w:rsidRPr="004F1835">
              <w:rPr>
                <w:rFonts w:ascii="Verdana" w:hAnsi="Verdana"/>
                <w:b w:val="0"/>
                <w:sz w:val="22"/>
                <w:szCs w:val="22"/>
              </w:rPr>
              <w:t>No Satisfactorio</w:t>
            </w:r>
          </w:p>
        </w:tc>
        <w:tc>
          <w:tcPr>
            <w:tcW w:w="4392" w:type="dxa"/>
          </w:tcPr>
          <w:p w14:paraId="104F5A83" w14:textId="77777777" w:rsidR="0098169F" w:rsidRPr="004F1835" w:rsidRDefault="0098169F" w:rsidP="004F1835">
            <w:pPr>
              <w:pStyle w:val="Ttulo1"/>
              <w:spacing w:line="276" w:lineRule="auto"/>
              <w:rPr>
                <w:rFonts w:ascii="Verdana" w:hAnsi="Verdana"/>
                <w:b w:val="0"/>
                <w:sz w:val="22"/>
                <w:szCs w:val="22"/>
              </w:rPr>
            </w:pPr>
            <w:r w:rsidRPr="004F1835">
              <w:rPr>
                <w:rFonts w:ascii="Verdana" w:hAnsi="Verdana"/>
                <w:b w:val="0"/>
                <w:sz w:val="22"/>
                <w:szCs w:val="22"/>
              </w:rPr>
              <w:t>Menor o igual al 65%</w:t>
            </w:r>
          </w:p>
        </w:tc>
      </w:tr>
    </w:tbl>
    <w:p w14:paraId="4BE12C36" w14:textId="77777777" w:rsidR="0098169F" w:rsidRPr="004F1835" w:rsidRDefault="0098169F" w:rsidP="004F1835">
      <w:pPr>
        <w:pStyle w:val="Textoindependiente"/>
        <w:spacing w:line="276" w:lineRule="auto"/>
        <w:jc w:val="both"/>
        <w:rPr>
          <w:rFonts w:ascii="Verdana" w:hAnsi="Verdana"/>
          <w:sz w:val="22"/>
          <w:szCs w:val="22"/>
        </w:rPr>
      </w:pPr>
    </w:p>
    <w:p w14:paraId="1869E511" w14:textId="77777777" w:rsidR="0098169F" w:rsidRPr="004F1835" w:rsidRDefault="0098169F" w:rsidP="004F1835">
      <w:pPr>
        <w:pStyle w:val="Textoindependiente"/>
        <w:spacing w:line="276" w:lineRule="auto"/>
        <w:jc w:val="both"/>
        <w:rPr>
          <w:rFonts w:ascii="Verdana" w:hAnsi="Verdana"/>
          <w:sz w:val="22"/>
          <w:szCs w:val="22"/>
        </w:rPr>
      </w:pPr>
      <w:r w:rsidRPr="004F1835">
        <w:rPr>
          <w:rFonts w:ascii="Verdana" w:hAnsi="Verdana"/>
          <w:sz w:val="22"/>
          <w:szCs w:val="22"/>
        </w:rPr>
        <w:t xml:space="preserve">La evaluación de desempeño laboral para la Superintendencia de </w:t>
      </w:r>
      <w:proofErr w:type="gramStart"/>
      <w:r w:rsidRPr="004F1835">
        <w:rPr>
          <w:rFonts w:ascii="Verdana" w:hAnsi="Verdana"/>
          <w:sz w:val="22"/>
          <w:szCs w:val="22"/>
        </w:rPr>
        <w:t>Sociedades,</w:t>
      </w:r>
      <w:proofErr w:type="gramEnd"/>
      <w:r w:rsidRPr="004F1835">
        <w:rPr>
          <w:rFonts w:ascii="Verdana" w:hAnsi="Verdana"/>
          <w:sz w:val="22"/>
          <w:szCs w:val="22"/>
        </w:rPr>
        <w:t xml:space="preserve"> se divide en 2 semestres por año, los cuales son:</w:t>
      </w:r>
    </w:p>
    <w:p w14:paraId="69CC0AFB" w14:textId="77777777" w:rsidR="0098169F" w:rsidRPr="004F1835" w:rsidRDefault="0098169F" w:rsidP="00047BE3">
      <w:pPr>
        <w:pStyle w:val="Textoindependiente"/>
        <w:widowControl w:val="0"/>
        <w:numPr>
          <w:ilvl w:val="0"/>
          <w:numId w:val="3"/>
        </w:numPr>
        <w:tabs>
          <w:tab w:val="left" w:pos="567"/>
        </w:tabs>
        <w:autoSpaceDE w:val="0"/>
        <w:autoSpaceDN w:val="0"/>
        <w:spacing w:after="0" w:line="276" w:lineRule="auto"/>
        <w:ind w:left="0" w:firstLine="0"/>
        <w:jc w:val="both"/>
        <w:rPr>
          <w:rFonts w:ascii="Verdana" w:hAnsi="Verdana"/>
          <w:sz w:val="22"/>
          <w:szCs w:val="22"/>
        </w:rPr>
      </w:pPr>
      <w:r w:rsidRPr="004F1835">
        <w:rPr>
          <w:rFonts w:ascii="Verdana" w:hAnsi="Verdana"/>
          <w:i/>
          <w:sz w:val="22"/>
          <w:szCs w:val="22"/>
        </w:rPr>
        <w:t>Primer Semestre</w:t>
      </w:r>
      <w:r w:rsidRPr="004F1835">
        <w:rPr>
          <w:rFonts w:ascii="Verdana" w:hAnsi="Verdana"/>
          <w:sz w:val="22"/>
          <w:szCs w:val="22"/>
        </w:rPr>
        <w:t>: comprendido entre el 1 de enero y el 30 de junio.</w:t>
      </w:r>
    </w:p>
    <w:p w14:paraId="53CE302D" w14:textId="77777777" w:rsidR="0098169F" w:rsidRPr="004F1835" w:rsidRDefault="0098169F" w:rsidP="00047BE3">
      <w:pPr>
        <w:pStyle w:val="Textoindependiente"/>
        <w:widowControl w:val="0"/>
        <w:numPr>
          <w:ilvl w:val="0"/>
          <w:numId w:val="3"/>
        </w:numPr>
        <w:tabs>
          <w:tab w:val="left" w:pos="567"/>
        </w:tabs>
        <w:autoSpaceDE w:val="0"/>
        <w:autoSpaceDN w:val="0"/>
        <w:spacing w:after="0" w:line="276" w:lineRule="auto"/>
        <w:ind w:left="0" w:firstLine="0"/>
        <w:jc w:val="both"/>
        <w:rPr>
          <w:rFonts w:ascii="Verdana" w:hAnsi="Verdana"/>
          <w:sz w:val="22"/>
          <w:szCs w:val="22"/>
        </w:rPr>
      </w:pPr>
      <w:r w:rsidRPr="004F1835">
        <w:rPr>
          <w:rFonts w:ascii="Verdana" w:hAnsi="Verdana"/>
          <w:i/>
          <w:sz w:val="22"/>
          <w:szCs w:val="22"/>
        </w:rPr>
        <w:t>Segundo Semestre</w:t>
      </w:r>
      <w:r w:rsidRPr="004F1835">
        <w:rPr>
          <w:rFonts w:ascii="Verdana" w:hAnsi="Verdana"/>
          <w:sz w:val="22"/>
          <w:szCs w:val="22"/>
        </w:rPr>
        <w:t>: comprendido entre el 1 de julio y el 31 de diciembre.</w:t>
      </w:r>
    </w:p>
    <w:p w14:paraId="281B04E4" w14:textId="77777777" w:rsidR="0098169F" w:rsidRPr="004F1835" w:rsidRDefault="0098169F" w:rsidP="001F1463">
      <w:pPr>
        <w:pStyle w:val="Textoindependiente"/>
        <w:spacing w:after="0" w:line="276" w:lineRule="auto"/>
        <w:jc w:val="both"/>
        <w:rPr>
          <w:rFonts w:ascii="Verdana" w:hAnsi="Verdana"/>
          <w:sz w:val="22"/>
          <w:szCs w:val="22"/>
        </w:rPr>
      </w:pPr>
    </w:p>
    <w:p w14:paraId="2F9770CD" w14:textId="77777777" w:rsidR="0098169F" w:rsidRPr="004F1835" w:rsidRDefault="0098169F" w:rsidP="004F1835">
      <w:pPr>
        <w:pStyle w:val="Textoindependiente"/>
        <w:spacing w:line="276" w:lineRule="auto"/>
        <w:jc w:val="both"/>
        <w:rPr>
          <w:rFonts w:ascii="Verdana" w:hAnsi="Verdana"/>
          <w:sz w:val="22"/>
          <w:szCs w:val="22"/>
          <w:lang w:val="es-MX"/>
        </w:rPr>
      </w:pPr>
      <w:r w:rsidRPr="004F1835">
        <w:rPr>
          <w:rFonts w:ascii="Verdana" w:hAnsi="Verdana"/>
          <w:sz w:val="22"/>
          <w:szCs w:val="22"/>
          <w:lang w:val="es-MX"/>
        </w:rPr>
        <w:t xml:space="preserve">El orden de conformación de los servidores en el </w:t>
      </w:r>
      <w:r w:rsidRPr="004F1835">
        <w:rPr>
          <w:rFonts w:ascii="Verdana" w:hAnsi="Verdana"/>
          <w:i/>
          <w:sz w:val="22"/>
          <w:szCs w:val="22"/>
          <w:lang w:val="es-MX"/>
        </w:rPr>
        <w:t>“documento de revisión del derecho preferencial de encargo”</w:t>
      </w:r>
      <w:r w:rsidRPr="004F1835">
        <w:rPr>
          <w:rFonts w:ascii="Verdana" w:hAnsi="Verdana"/>
          <w:sz w:val="22"/>
          <w:szCs w:val="22"/>
          <w:lang w:val="es-MX"/>
        </w:rPr>
        <w:t>, estará compuesto primeramente por los servidores de carrera administrativa que poseen calificación sobresaliente, ordenados de mayor a menor con los resultados obtenidos en dicha calificación y, en segundo lugar, se encontrarán los servidores de carrera que obtuvieron calificación satisfactoria, los cuales serán igualmente ordenados de mayor a menor de conformidad a los resultados obtenidos.</w:t>
      </w:r>
    </w:p>
    <w:p w14:paraId="5FCF375F" w14:textId="77777777" w:rsidR="0098169F" w:rsidRPr="004F1835" w:rsidRDefault="0098169F" w:rsidP="001F1463">
      <w:pPr>
        <w:pStyle w:val="Textoindependiente"/>
        <w:spacing w:after="0" w:line="276" w:lineRule="auto"/>
        <w:jc w:val="both"/>
        <w:rPr>
          <w:rFonts w:ascii="Verdana" w:hAnsi="Verdana"/>
          <w:sz w:val="22"/>
          <w:szCs w:val="22"/>
          <w:lang w:val="es-MX"/>
        </w:rPr>
      </w:pPr>
    </w:p>
    <w:p w14:paraId="2B8C1B9E" w14:textId="77777777" w:rsidR="0098169F" w:rsidRPr="004F1835" w:rsidRDefault="0098169F" w:rsidP="004F1835">
      <w:pPr>
        <w:pStyle w:val="Textoindependiente"/>
        <w:spacing w:line="276" w:lineRule="auto"/>
        <w:jc w:val="both"/>
        <w:rPr>
          <w:rFonts w:ascii="Verdana" w:hAnsi="Verdana"/>
          <w:sz w:val="22"/>
          <w:szCs w:val="22"/>
          <w:lang w:val="es-MX"/>
        </w:rPr>
      </w:pPr>
      <w:r w:rsidRPr="004F1835">
        <w:rPr>
          <w:rFonts w:ascii="Verdana" w:hAnsi="Verdana"/>
          <w:b/>
          <w:sz w:val="22"/>
          <w:szCs w:val="22"/>
          <w:u w:val="single"/>
          <w:lang w:val="es-MX"/>
        </w:rPr>
        <w:t>NOTA</w:t>
      </w:r>
      <w:r w:rsidRPr="004F1835">
        <w:rPr>
          <w:rFonts w:ascii="Verdana" w:hAnsi="Verdana"/>
          <w:sz w:val="22"/>
          <w:szCs w:val="22"/>
          <w:lang w:val="es-MX"/>
        </w:rPr>
        <w:t xml:space="preserve">: la calificación del desempeño laboral es un </w:t>
      </w:r>
      <w:r w:rsidRPr="004F1835">
        <w:rPr>
          <w:rFonts w:ascii="Verdana" w:hAnsi="Verdana"/>
          <w:b/>
          <w:sz w:val="22"/>
          <w:szCs w:val="22"/>
          <w:lang w:val="es-MX"/>
        </w:rPr>
        <w:t>requisito cualitativo</w:t>
      </w:r>
      <w:r w:rsidRPr="004F1835">
        <w:rPr>
          <w:rFonts w:ascii="Verdana" w:hAnsi="Verdana"/>
          <w:sz w:val="22"/>
          <w:szCs w:val="22"/>
          <w:lang w:val="es-MX"/>
        </w:rPr>
        <w:t xml:space="preserve"> dentro del artículo 24 de la Ley 909 de 2004, dado que dicha norma:</w:t>
      </w:r>
    </w:p>
    <w:p w14:paraId="390C49A6" w14:textId="77777777" w:rsidR="0098169F" w:rsidRPr="004F1835" w:rsidRDefault="0098169F" w:rsidP="001F1463">
      <w:pPr>
        <w:pStyle w:val="Textoindependiente"/>
        <w:spacing w:after="0" w:line="276" w:lineRule="auto"/>
        <w:jc w:val="both"/>
        <w:rPr>
          <w:rFonts w:ascii="Verdana" w:hAnsi="Verdana"/>
          <w:sz w:val="22"/>
          <w:szCs w:val="22"/>
          <w:lang w:val="es-MX"/>
        </w:rPr>
      </w:pPr>
    </w:p>
    <w:p w14:paraId="27724990" w14:textId="77777777" w:rsidR="0098169F" w:rsidRPr="004F1835" w:rsidRDefault="0098169F" w:rsidP="004F1835">
      <w:pPr>
        <w:pStyle w:val="Textoindependiente"/>
        <w:spacing w:line="276" w:lineRule="auto"/>
        <w:ind w:left="284" w:right="284"/>
        <w:jc w:val="both"/>
        <w:rPr>
          <w:rFonts w:ascii="Verdana" w:hAnsi="Verdana"/>
          <w:i/>
          <w:sz w:val="22"/>
          <w:szCs w:val="22"/>
          <w:lang w:val="es-MX"/>
        </w:rPr>
      </w:pPr>
      <w:r w:rsidRPr="004F1835">
        <w:rPr>
          <w:rFonts w:ascii="Verdana" w:hAnsi="Verdana"/>
          <w:i/>
          <w:sz w:val="22"/>
          <w:szCs w:val="22"/>
          <w:lang w:val="es-MX"/>
        </w:rPr>
        <w:t>“</w:t>
      </w:r>
      <w:r w:rsidRPr="004F1835">
        <w:rPr>
          <w:rFonts w:ascii="Verdana" w:hAnsi="Verdana"/>
          <w:b/>
          <w:bCs/>
          <w:i/>
          <w:sz w:val="22"/>
          <w:szCs w:val="22"/>
        </w:rPr>
        <w:t>ARTÍCULO</w:t>
      </w:r>
      <w:bookmarkStart w:id="2" w:name="24"/>
      <w:r w:rsidRPr="004F1835">
        <w:rPr>
          <w:rFonts w:ascii="Verdana" w:hAnsi="Verdana"/>
          <w:b/>
          <w:bCs/>
          <w:i/>
          <w:sz w:val="22"/>
          <w:szCs w:val="22"/>
        </w:rPr>
        <w:t> </w:t>
      </w:r>
      <w:bookmarkEnd w:id="2"/>
      <w:r w:rsidRPr="004F1835">
        <w:rPr>
          <w:rFonts w:ascii="Verdana" w:hAnsi="Verdana"/>
          <w:b/>
          <w:bCs/>
          <w:i/>
          <w:sz w:val="22"/>
          <w:szCs w:val="22"/>
        </w:rPr>
        <w:t> 24. </w:t>
      </w:r>
      <w:r w:rsidRPr="004F1835">
        <w:rPr>
          <w:rFonts w:ascii="Verdana" w:hAnsi="Verdana"/>
          <w:b/>
          <w:bCs/>
          <w:i/>
          <w:iCs/>
          <w:sz w:val="22"/>
          <w:szCs w:val="22"/>
        </w:rPr>
        <w:t>Encargo.</w:t>
      </w:r>
      <w:r w:rsidRPr="004F1835">
        <w:rPr>
          <w:rFonts w:ascii="Verdana" w:hAnsi="Verdana"/>
          <w:i/>
          <w:sz w:val="22"/>
          <w:szCs w:val="22"/>
        </w:rPr>
        <w:t xml:space="preserve"> Mientras se surte el proceso de selección para proveer empleos de carrera administrativa, los empleados de carrera tendrán derecho a ser encargados en estos si acreditan los requisitos para su ejercicio, poseen las aptitudes y habilidades para su desempeño, no han sido sancionados disciplinariamente en el último año y </w:t>
      </w:r>
      <w:r w:rsidRPr="004F1835">
        <w:rPr>
          <w:rFonts w:ascii="Verdana" w:hAnsi="Verdana"/>
          <w:b/>
          <w:i/>
          <w:sz w:val="22"/>
          <w:szCs w:val="22"/>
        </w:rPr>
        <w:t>su última evaluación del desempeño es sobresaliente</w:t>
      </w:r>
      <w:r w:rsidRPr="004F1835">
        <w:rPr>
          <w:rFonts w:ascii="Verdana" w:hAnsi="Verdana"/>
          <w:i/>
          <w:sz w:val="22"/>
          <w:szCs w:val="22"/>
        </w:rPr>
        <w:t>.</w:t>
      </w:r>
    </w:p>
    <w:p w14:paraId="667CCE23" w14:textId="77777777" w:rsidR="0098169F" w:rsidRPr="004F1835" w:rsidRDefault="0098169F" w:rsidP="008F1B48">
      <w:pPr>
        <w:pStyle w:val="Textoindependiente"/>
        <w:spacing w:after="0" w:line="276" w:lineRule="auto"/>
        <w:jc w:val="both"/>
        <w:rPr>
          <w:rFonts w:ascii="Verdana" w:hAnsi="Verdana"/>
          <w:sz w:val="22"/>
          <w:szCs w:val="22"/>
          <w:lang w:val="es-MX"/>
        </w:rPr>
      </w:pPr>
    </w:p>
    <w:p w14:paraId="5CFCF0BA" w14:textId="77777777" w:rsidR="0098169F" w:rsidRPr="004F1835" w:rsidRDefault="0098169F" w:rsidP="004F1835">
      <w:pPr>
        <w:pStyle w:val="Textoindependiente"/>
        <w:spacing w:line="276" w:lineRule="auto"/>
        <w:ind w:left="284" w:right="284"/>
        <w:jc w:val="both"/>
        <w:rPr>
          <w:rFonts w:ascii="Verdana" w:hAnsi="Verdana"/>
          <w:i/>
          <w:sz w:val="22"/>
          <w:szCs w:val="22"/>
          <w:lang w:val="es-MX"/>
        </w:rPr>
      </w:pPr>
      <w:r w:rsidRPr="004F1835">
        <w:rPr>
          <w:rFonts w:ascii="Verdana" w:hAnsi="Verdana"/>
          <w:i/>
          <w:sz w:val="22"/>
          <w:szCs w:val="22"/>
        </w:rPr>
        <w:t xml:space="preserve">En el evento en que no haya empleados de carrera con evaluación sobresaliente, </w:t>
      </w:r>
      <w:r w:rsidRPr="004F1835">
        <w:rPr>
          <w:rFonts w:ascii="Verdana" w:hAnsi="Verdana"/>
          <w:b/>
          <w:i/>
          <w:sz w:val="22"/>
          <w:szCs w:val="22"/>
        </w:rPr>
        <w:t>el encargo deberá recaer en quienes tengan las más altas calificaciones descendiendo del nivel sobresaliente al satisfactorio</w:t>
      </w:r>
      <w:r w:rsidRPr="004F1835">
        <w:rPr>
          <w:rFonts w:ascii="Verdana" w:hAnsi="Verdana"/>
          <w:i/>
          <w:sz w:val="22"/>
          <w:szCs w:val="22"/>
        </w:rPr>
        <w:t>, de conformidad con el sistema de evaluación que estén aplicando las entidades. Adicionalmente el empleado a cumplir el encargo deberá reunir las condiciones y requisitos previstos en la ley.” (Negrilla por fuera del texto)</w:t>
      </w:r>
    </w:p>
    <w:p w14:paraId="5476AF32" w14:textId="77777777" w:rsidR="0098169F" w:rsidRPr="004F1835" w:rsidRDefault="0098169F" w:rsidP="004F1835">
      <w:pPr>
        <w:pStyle w:val="Textoindependiente"/>
        <w:spacing w:line="276" w:lineRule="auto"/>
        <w:jc w:val="both"/>
        <w:rPr>
          <w:rFonts w:ascii="Verdana" w:hAnsi="Verdana"/>
          <w:sz w:val="22"/>
          <w:szCs w:val="22"/>
          <w:lang w:val="es-MX"/>
        </w:rPr>
      </w:pPr>
      <w:r w:rsidRPr="004F1835">
        <w:rPr>
          <w:rFonts w:ascii="Verdana" w:hAnsi="Verdana"/>
          <w:sz w:val="22"/>
          <w:szCs w:val="22"/>
          <w:lang w:val="es-MX"/>
        </w:rPr>
        <w:lastRenderedPageBreak/>
        <w:t>En este sentido, la cualificación de la calificación obtenida en la evaluación de desempeño es el requisito de entrada para ser encargado.</w:t>
      </w:r>
    </w:p>
    <w:p w14:paraId="77CC5811" w14:textId="77777777" w:rsidR="0098169F" w:rsidRPr="004F1835" w:rsidRDefault="0098169F" w:rsidP="004F1835">
      <w:pPr>
        <w:pStyle w:val="Prrafodelista"/>
        <w:spacing w:line="276" w:lineRule="auto"/>
        <w:ind w:left="0"/>
        <w:rPr>
          <w:rFonts w:ascii="Verdana" w:hAnsi="Verdana"/>
          <w:bCs/>
          <w:sz w:val="22"/>
          <w:szCs w:val="22"/>
        </w:rPr>
      </w:pPr>
      <w:r w:rsidRPr="004F1835">
        <w:rPr>
          <w:rFonts w:ascii="Verdana" w:hAnsi="Verdana"/>
          <w:bCs/>
          <w:sz w:val="22"/>
          <w:szCs w:val="22"/>
        </w:rPr>
        <w:t>De no existir servidores de carrera que reúnan los requisitos, se podrán tener en cuenta los servidores que acaban de superar el periodo de prueba que, cumplieron con los demás requisitos para el encargo y que hayan obtenido una calificación “</w:t>
      </w:r>
      <w:r w:rsidRPr="004F1835">
        <w:rPr>
          <w:rFonts w:ascii="Verdana" w:hAnsi="Verdana"/>
          <w:bCs/>
          <w:i/>
          <w:sz w:val="22"/>
          <w:szCs w:val="22"/>
        </w:rPr>
        <w:t>Sobresaliente</w:t>
      </w:r>
      <w:r w:rsidRPr="004F1835">
        <w:rPr>
          <w:rFonts w:ascii="Verdana" w:hAnsi="Verdana"/>
          <w:bCs/>
          <w:sz w:val="22"/>
          <w:szCs w:val="22"/>
        </w:rPr>
        <w:t>” en la evaluación de dicho periodo de prueba o, en su defecto, una calificación “</w:t>
      </w:r>
      <w:r w:rsidRPr="004F1835">
        <w:rPr>
          <w:rFonts w:ascii="Verdana" w:hAnsi="Verdana"/>
          <w:bCs/>
          <w:i/>
          <w:sz w:val="22"/>
          <w:szCs w:val="22"/>
        </w:rPr>
        <w:t>Satisfactoria</w:t>
      </w:r>
      <w:r w:rsidRPr="004F1835">
        <w:rPr>
          <w:rFonts w:ascii="Verdana" w:hAnsi="Verdana"/>
          <w:bCs/>
          <w:sz w:val="22"/>
          <w:szCs w:val="22"/>
        </w:rPr>
        <w:t>”.</w:t>
      </w:r>
    </w:p>
    <w:p w14:paraId="755B7E88" w14:textId="77777777" w:rsidR="0098169F" w:rsidRPr="004F1835" w:rsidRDefault="0098169F" w:rsidP="004F1835">
      <w:pPr>
        <w:pStyle w:val="Prrafodelista"/>
        <w:spacing w:line="276" w:lineRule="auto"/>
        <w:ind w:left="0"/>
        <w:rPr>
          <w:rFonts w:ascii="Verdana" w:hAnsi="Verdana"/>
          <w:bCs/>
          <w:sz w:val="22"/>
          <w:szCs w:val="22"/>
          <w:u w:val="single"/>
        </w:rPr>
      </w:pPr>
    </w:p>
    <w:p w14:paraId="52121912" w14:textId="77777777" w:rsidR="0098169F" w:rsidRPr="004F1835" w:rsidRDefault="0098169F" w:rsidP="00047BE3">
      <w:pPr>
        <w:pStyle w:val="Prrafodelista"/>
        <w:widowControl w:val="0"/>
        <w:numPr>
          <w:ilvl w:val="0"/>
          <w:numId w:val="12"/>
        </w:numPr>
        <w:tabs>
          <w:tab w:val="left" w:pos="567"/>
        </w:tabs>
        <w:autoSpaceDE w:val="0"/>
        <w:autoSpaceDN w:val="0"/>
        <w:spacing w:line="276" w:lineRule="auto"/>
        <w:ind w:left="851"/>
        <w:jc w:val="both"/>
        <w:rPr>
          <w:rFonts w:ascii="Verdana" w:hAnsi="Verdana"/>
          <w:b/>
          <w:sz w:val="22"/>
          <w:szCs w:val="22"/>
          <w:u w:val="single"/>
        </w:rPr>
      </w:pPr>
      <w:r w:rsidRPr="004F1835">
        <w:rPr>
          <w:rFonts w:ascii="Verdana" w:hAnsi="Verdana"/>
          <w:b/>
          <w:sz w:val="22"/>
          <w:szCs w:val="22"/>
          <w:u w:val="single"/>
        </w:rPr>
        <w:t>Cumplir el perfil (Estudios y Experiencia) exigido en el Manual Específico de Funciones y Competencias Laborales de la Entidad para ocupar el empleo vacante.</w:t>
      </w:r>
    </w:p>
    <w:p w14:paraId="1B58B683" w14:textId="77777777" w:rsidR="0098169F" w:rsidRPr="004F1835" w:rsidRDefault="0098169F" w:rsidP="004F1835">
      <w:pPr>
        <w:pStyle w:val="Textoindependiente"/>
        <w:tabs>
          <w:tab w:val="left" w:pos="567"/>
        </w:tabs>
        <w:spacing w:line="276" w:lineRule="auto"/>
        <w:ind w:left="567" w:hanging="567"/>
        <w:jc w:val="both"/>
        <w:rPr>
          <w:rFonts w:ascii="Verdana" w:hAnsi="Verdana"/>
          <w:sz w:val="22"/>
          <w:szCs w:val="22"/>
        </w:rPr>
      </w:pPr>
    </w:p>
    <w:p w14:paraId="355E7371" w14:textId="77777777" w:rsidR="0098169F" w:rsidRPr="004F1835" w:rsidRDefault="0098169F" w:rsidP="004F1835">
      <w:pPr>
        <w:pStyle w:val="Textoindependiente"/>
        <w:spacing w:line="276" w:lineRule="auto"/>
        <w:jc w:val="both"/>
        <w:rPr>
          <w:rFonts w:ascii="Verdana" w:hAnsi="Verdana"/>
          <w:sz w:val="22"/>
          <w:szCs w:val="22"/>
        </w:rPr>
      </w:pPr>
      <w:r w:rsidRPr="004F1835">
        <w:rPr>
          <w:rFonts w:ascii="Verdana" w:hAnsi="Verdana"/>
          <w:sz w:val="22"/>
          <w:szCs w:val="22"/>
        </w:rPr>
        <w:t>El empleado público con derechos de carrera administrativa debe cumplir los requisitos (estudios y experiencia) del empleo a proveer, que se encuentran definidos en el Manual de Funciones y Competencias Laborales para los empleos de la planta de personal de la Superintendencia de Sociedades vigente.</w:t>
      </w:r>
    </w:p>
    <w:p w14:paraId="4DFF83AD" w14:textId="77777777" w:rsidR="0098169F" w:rsidRPr="004F1835" w:rsidRDefault="0098169F" w:rsidP="004F1835">
      <w:pPr>
        <w:pStyle w:val="Textoindependiente"/>
        <w:spacing w:line="276" w:lineRule="auto"/>
        <w:jc w:val="both"/>
        <w:rPr>
          <w:rFonts w:ascii="Verdana" w:hAnsi="Verdana"/>
          <w:sz w:val="22"/>
          <w:szCs w:val="22"/>
        </w:rPr>
      </w:pPr>
      <w:r w:rsidRPr="004F1835">
        <w:rPr>
          <w:rFonts w:ascii="Verdana" w:hAnsi="Verdana"/>
          <w:sz w:val="22"/>
          <w:szCs w:val="22"/>
        </w:rPr>
        <w:t xml:space="preserve">El cumplimiento de requisitos mínimos de estudio y </w:t>
      </w:r>
      <w:proofErr w:type="gramStart"/>
      <w:r w:rsidRPr="004F1835">
        <w:rPr>
          <w:rFonts w:ascii="Verdana" w:hAnsi="Verdana"/>
          <w:sz w:val="22"/>
          <w:szCs w:val="22"/>
        </w:rPr>
        <w:t>experiencia,</w:t>
      </w:r>
      <w:proofErr w:type="gramEnd"/>
      <w:r w:rsidRPr="004F1835">
        <w:rPr>
          <w:rFonts w:ascii="Verdana" w:hAnsi="Verdana"/>
          <w:sz w:val="22"/>
          <w:szCs w:val="22"/>
        </w:rPr>
        <w:t xml:space="preserve"> se verificará con base en la información que se encuentra en la historia laboral física y/o virtual de los empleados de carrera administrativa que reposa en el Grupo de Administración del Talento Humano de la Superintendencia de Sociedades, al momento de practicar la revisión.</w:t>
      </w:r>
    </w:p>
    <w:p w14:paraId="56804B6C" w14:textId="77777777" w:rsidR="0098169F" w:rsidRPr="004F1835" w:rsidRDefault="0098169F" w:rsidP="004F1835">
      <w:pPr>
        <w:pStyle w:val="Textoindependiente"/>
        <w:spacing w:line="276" w:lineRule="auto"/>
        <w:jc w:val="both"/>
        <w:rPr>
          <w:rFonts w:ascii="Verdana" w:hAnsi="Verdana"/>
          <w:sz w:val="22"/>
          <w:szCs w:val="22"/>
        </w:rPr>
      </w:pPr>
      <w:r w:rsidRPr="004F1835">
        <w:rPr>
          <w:rFonts w:ascii="Verdana" w:hAnsi="Verdana"/>
          <w:sz w:val="22"/>
          <w:szCs w:val="22"/>
        </w:rPr>
        <w:t xml:space="preserve">Para tal propósito, es responsabilidad de los empleados públicos con derechos de carrera, tener actualizada su hoja de vida con los documentos que acrediten estudios de educación formal y experiencia, la cual puede ser: </w:t>
      </w:r>
      <w:r w:rsidRPr="004F1835">
        <w:rPr>
          <w:rFonts w:ascii="Verdana" w:hAnsi="Verdana"/>
          <w:i/>
          <w:sz w:val="22"/>
          <w:szCs w:val="22"/>
        </w:rPr>
        <w:t xml:space="preserve">a) laboral, b) profesional </w:t>
      </w:r>
      <w:r w:rsidRPr="004F1835">
        <w:rPr>
          <w:rFonts w:ascii="Verdana" w:hAnsi="Verdana"/>
          <w:sz w:val="22"/>
          <w:szCs w:val="22"/>
        </w:rPr>
        <w:t>y</w:t>
      </w:r>
      <w:r w:rsidRPr="004F1835">
        <w:rPr>
          <w:rFonts w:ascii="Verdana" w:hAnsi="Verdana"/>
          <w:i/>
          <w:sz w:val="22"/>
          <w:szCs w:val="22"/>
        </w:rPr>
        <w:t xml:space="preserve"> c) profesional relacionada.</w:t>
      </w:r>
      <w:r w:rsidRPr="004F1835">
        <w:rPr>
          <w:rFonts w:ascii="Verdana" w:hAnsi="Verdana"/>
          <w:sz w:val="22"/>
          <w:szCs w:val="22"/>
        </w:rPr>
        <w:t xml:space="preserve"> </w:t>
      </w:r>
    </w:p>
    <w:p w14:paraId="5AC6D5AD" w14:textId="77777777" w:rsidR="0098169F" w:rsidRPr="004F1835" w:rsidRDefault="0098169F" w:rsidP="004F1835">
      <w:pPr>
        <w:pStyle w:val="Textoindependiente"/>
        <w:spacing w:line="276" w:lineRule="auto"/>
        <w:jc w:val="both"/>
        <w:rPr>
          <w:rFonts w:ascii="Verdana" w:hAnsi="Verdana"/>
          <w:sz w:val="22"/>
          <w:szCs w:val="22"/>
        </w:rPr>
      </w:pPr>
      <w:r w:rsidRPr="004F1835">
        <w:rPr>
          <w:rFonts w:ascii="Verdana" w:hAnsi="Verdana"/>
          <w:sz w:val="22"/>
          <w:szCs w:val="22"/>
        </w:rPr>
        <w:t xml:space="preserve">Para la revisión de la experiencia en la Superintendencia de Sociedades, el Grupo de Administración del Talento Humano, analizará la trayectoria laboral de los funcionarios de carrera administrativa dentro de la Entidad; y para la revisión de la experiencia en otras entidades, los funcionarios de carrera administrativa deberán incluirlas en su respectiva historia laboral, para ser tenidas en cuenta dentro del análisis que se realice. </w:t>
      </w:r>
    </w:p>
    <w:p w14:paraId="19003D6B" w14:textId="77777777" w:rsidR="0098169F" w:rsidRPr="004F1835" w:rsidRDefault="0098169F" w:rsidP="004F1835">
      <w:pPr>
        <w:pStyle w:val="Textoindependiente"/>
        <w:spacing w:line="276" w:lineRule="auto"/>
        <w:jc w:val="both"/>
        <w:rPr>
          <w:rFonts w:ascii="Verdana" w:hAnsi="Verdana"/>
          <w:sz w:val="22"/>
          <w:szCs w:val="22"/>
        </w:rPr>
      </w:pPr>
    </w:p>
    <w:p w14:paraId="3940F71B" w14:textId="77777777" w:rsidR="0098169F" w:rsidRPr="004F1835" w:rsidRDefault="0098169F" w:rsidP="004F1835">
      <w:pPr>
        <w:pStyle w:val="Textoindependiente"/>
        <w:spacing w:line="276" w:lineRule="auto"/>
        <w:jc w:val="both"/>
        <w:rPr>
          <w:rFonts w:ascii="Verdana" w:hAnsi="Verdana"/>
          <w:sz w:val="22"/>
          <w:szCs w:val="22"/>
        </w:rPr>
      </w:pPr>
      <w:r w:rsidRPr="004F1835">
        <w:rPr>
          <w:rFonts w:ascii="Verdana" w:hAnsi="Verdana"/>
          <w:sz w:val="22"/>
          <w:szCs w:val="22"/>
        </w:rPr>
        <w:t>Al interior de la entidad se estudian los servidores de carrera administrativa en el empleo inmediatamente inferior al cargo a proveer, sin hacer una distinción de la dependencia donde presta sus servicios y/o la ubicación geográfica donde se encuentra desempeñando el empleo actualmente.</w:t>
      </w:r>
    </w:p>
    <w:p w14:paraId="24B25CD8" w14:textId="77777777" w:rsidR="0098169F" w:rsidRPr="004F1835" w:rsidRDefault="0098169F" w:rsidP="004F1835">
      <w:pPr>
        <w:pStyle w:val="Textoindependiente"/>
        <w:spacing w:line="276" w:lineRule="auto"/>
        <w:jc w:val="both"/>
        <w:rPr>
          <w:rFonts w:ascii="Verdana" w:hAnsi="Verdana"/>
          <w:sz w:val="22"/>
          <w:szCs w:val="22"/>
        </w:rPr>
      </w:pPr>
      <w:r w:rsidRPr="004F1835">
        <w:rPr>
          <w:rFonts w:ascii="Verdana" w:hAnsi="Verdana"/>
          <w:sz w:val="22"/>
          <w:szCs w:val="22"/>
        </w:rPr>
        <w:lastRenderedPageBreak/>
        <w:t xml:space="preserve">Efectuado lo anterior, </w:t>
      </w:r>
      <w:r w:rsidRPr="004F1835">
        <w:rPr>
          <w:rFonts w:ascii="Verdana" w:hAnsi="Verdana"/>
          <w:i/>
          <w:sz w:val="22"/>
          <w:szCs w:val="22"/>
        </w:rPr>
        <w:t>se realizará la verificación del cumplimiento de los requisitos de estudios o formación académica requerida para el ejercicio del empleo a proveer</w:t>
      </w:r>
      <w:r w:rsidRPr="004F1835">
        <w:rPr>
          <w:rFonts w:ascii="Verdana" w:hAnsi="Verdana"/>
          <w:sz w:val="22"/>
          <w:szCs w:val="22"/>
        </w:rPr>
        <w:t xml:space="preserve">, que sean contemplados en el Manual de Funciones y Competencias Laborales vigente. Se aplicarán de ser el caso, las equivalencias o alternativas que fueron adoptadas por la Superintendencia de Sociedades en su Manual de Funciones y Competencias Laborales y/o resoluciones complementarias. </w:t>
      </w:r>
    </w:p>
    <w:p w14:paraId="4D1DBDCF" w14:textId="77777777" w:rsidR="0098169F" w:rsidRPr="004F1835" w:rsidRDefault="0098169F" w:rsidP="004F1835">
      <w:pPr>
        <w:pStyle w:val="Textoindependiente"/>
        <w:spacing w:line="276" w:lineRule="auto"/>
        <w:jc w:val="both"/>
        <w:rPr>
          <w:rFonts w:ascii="Verdana" w:hAnsi="Verdana"/>
          <w:sz w:val="22"/>
          <w:szCs w:val="22"/>
        </w:rPr>
      </w:pPr>
      <w:r w:rsidRPr="004F1835">
        <w:rPr>
          <w:rFonts w:ascii="Verdana" w:hAnsi="Verdana"/>
          <w:sz w:val="22"/>
          <w:szCs w:val="22"/>
        </w:rPr>
        <w:t xml:space="preserve">Una vez se cumpla con los requisitos de estudios, </w:t>
      </w:r>
      <w:r w:rsidRPr="004F1835">
        <w:rPr>
          <w:rFonts w:ascii="Verdana" w:hAnsi="Verdana"/>
          <w:i/>
          <w:sz w:val="22"/>
          <w:szCs w:val="22"/>
        </w:rPr>
        <w:t>se procederá a verificar el requisito de experiencia</w:t>
      </w:r>
      <w:r w:rsidRPr="004F1835">
        <w:rPr>
          <w:rFonts w:ascii="Verdana" w:hAnsi="Verdana"/>
          <w:sz w:val="22"/>
          <w:szCs w:val="22"/>
        </w:rPr>
        <w:t>, a través de las certificaciones laborales de los cargos que ha ocupado el servidor público, tanto fuera como dentro de la Entidad, las cuales deben cumplir con lo establecido en la normatividad</w:t>
      </w:r>
      <w:r w:rsidRPr="004F1835">
        <w:rPr>
          <w:rStyle w:val="Refdenotaalpie"/>
          <w:rFonts w:ascii="Verdana" w:hAnsi="Verdana"/>
          <w:sz w:val="22"/>
          <w:szCs w:val="22"/>
        </w:rPr>
        <w:footnoteReference w:id="8"/>
      </w:r>
      <w:r w:rsidRPr="004F1835">
        <w:rPr>
          <w:rFonts w:ascii="Verdana" w:hAnsi="Verdana"/>
          <w:sz w:val="22"/>
          <w:szCs w:val="22"/>
        </w:rPr>
        <w:t>.</w:t>
      </w:r>
    </w:p>
    <w:p w14:paraId="02F4A28C" w14:textId="77777777" w:rsidR="0098169F" w:rsidRPr="004F1835" w:rsidRDefault="0098169F" w:rsidP="004F1835">
      <w:pPr>
        <w:pStyle w:val="Textoindependiente"/>
        <w:spacing w:line="276" w:lineRule="auto"/>
        <w:jc w:val="both"/>
        <w:rPr>
          <w:rFonts w:ascii="Verdana" w:hAnsi="Verdana"/>
          <w:sz w:val="22"/>
          <w:szCs w:val="22"/>
        </w:rPr>
      </w:pPr>
      <w:r w:rsidRPr="004F1835">
        <w:rPr>
          <w:rFonts w:ascii="Verdana" w:hAnsi="Verdana"/>
          <w:sz w:val="22"/>
          <w:szCs w:val="22"/>
          <w:lang w:val="es-MX"/>
        </w:rPr>
        <w:t xml:space="preserve">El </w:t>
      </w:r>
      <w:r w:rsidRPr="004F1835">
        <w:rPr>
          <w:rFonts w:ascii="Verdana" w:hAnsi="Verdana"/>
          <w:i/>
          <w:sz w:val="22"/>
          <w:szCs w:val="22"/>
          <w:lang w:val="es-MX"/>
        </w:rPr>
        <w:t>“documento de revisión del derecho preferencial de encargo”</w:t>
      </w:r>
      <w:r w:rsidRPr="004F1835">
        <w:rPr>
          <w:rFonts w:ascii="Verdana" w:hAnsi="Verdana"/>
          <w:sz w:val="22"/>
          <w:szCs w:val="22"/>
          <w:lang w:val="es-MX"/>
        </w:rPr>
        <w:t xml:space="preserve">, tendrá para el cumplimiento del perfil (Estudios y Experiencia) exigido en el Manual Específico de Funciones y Competencias Laborales del empleo sujeto de encargo, la siguiente observación según corresponda: </w:t>
      </w:r>
      <w:r w:rsidRPr="004F1835">
        <w:rPr>
          <w:rFonts w:ascii="Verdana" w:hAnsi="Verdana"/>
          <w:i/>
          <w:sz w:val="22"/>
          <w:szCs w:val="22"/>
        </w:rPr>
        <w:t>“Si / No Cumple requisitos, según análisis de la hoja de vida”</w:t>
      </w:r>
      <w:r w:rsidRPr="004F1835">
        <w:rPr>
          <w:rFonts w:ascii="Verdana" w:hAnsi="Verdana"/>
          <w:sz w:val="22"/>
          <w:szCs w:val="22"/>
        </w:rPr>
        <w:t>.</w:t>
      </w:r>
    </w:p>
    <w:p w14:paraId="424FD77C" w14:textId="77777777" w:rsidR="0098169F" w:rsidRPr="004F1835" w:rsidRDefault="0098169F" w:rsidP="00047BE3">
      <w:pPr>
        <w:pStyle w:val="Prrafodelista"/>
        <w:widowControl w:val="0"/>
        <w:numPr>
          <w:ilvl w:val="0"/>
          <w:numId w:val="12"/>
        </w:numPr>
        <w:tabs>
          <w:tab w:val="left" w:pos="567"/>
        </w:tabs>
        <w:autoSpaceDE w:val="0"/>
        <w:autoSpaceDN w:val="0"/>
        <w:spacing w:line="276" w:lineRule="auto"/>
        <w:ind w:left="851"/>
        <w:jc w:val="both"/>
        <w:rPr>
          <w:rFonts w:ascii="Verdana" w:hAnsi="Verdana"/>
          <w:b/>
          <w:sz w:val="22"/>
          <w:szCs w:val="22"/>
          <w:u w:val="single"/>
        </w:rPr>
      </w:pPr>
      <w:r w:rsidRPr="004F1835">
        <w:rPr>
          <w:rFonts w:ascii="Verdana" w:hAnsi="Verdana"/>
          <w:b/>
          <w:sz w:val="22"/>
          <w:szCs w:val="22"/>
          <w:u w:val="single"/>
        </w:rPr>
        <w:t>No tener sanción disciplinaria en el último año</w:t>
      </w:r>
    </w:p>
    <w:p w14:paraId="0C0A8CE3" w14:textId="77777777" w:rsidR="0098169F" w:rsidRPr="004F1835" w:rsidRDefault="0098169F" w:rsidP="004F1835">
      <w:pPr>
        <w:pStyle w:val="Textoindependiente"/>
        <w:spacing w:line="276" w:lineRule="auto"/>
        <w:jc w:val="both"/>
        <w:rPr>
          <w:rFonts w:ascii="Verdana" w:hAnsi="Verdana"/>
          <w:sz w:val="22"/>
          <w:szCs w:val="22"/>
        </w:rPr>
      </w:pPr>
    </w:p>
    <w:p w14:paraId="0BCB95F8" w14:textId="77777777" w:rsidR="0098169F" w:rsidRPr="004F1835" w:rsidRDefault="0098169F" w:rsidP="004F1835">
      <w:pPr>
        <w:pStyle w:val="Textoindependiente"/>
        <w:spacing w:line="276" w:lineRule="auto"/>
        <w:jc w:val="both"/>
        <w:rPr>
          <w:rFonts w:ascii="Verdana" w:hAnsi="Verdana"/>
          <w:sz w:val="22"/>
          <w:szCs w:val="22"/>
        </w:rPr>
      </w:pPr>
      <w:r w:rsidRPr="004F1835">
        <w:rPr>
          <w:rFonts w:ascii="Verdana" w:hAnsi="Verdana"/>
          <w:sz w:val="22"/>
          <w:szCs w:val="22"/>
        </w:rPr>
        <w:t>Se entiende que existe sanción disciplinaria cuando al cabo de un procedimiento administrativo disciplinario adelantado por autoridad competente, se ha emitido una decisión sancionatoria y ésta se encuentra en firme; es decir, que corresponde a sanciones disciplinarias ejecutoriadas, impuestas en aplicación del Código Disciplinario Único.</w:t>
      </w:r>
    </w:p>
    <w:p w14:paraId="1C20CD26" w14:textId="77777777" w:rsidR="0098169F" w:rsidRPr="004F1835" w:rsidRDefault="0098169F" w:rsidP="004F1835">
      <w:pPr>
        <w:pStyle w:val="Textoindependiente"/>
        <w:spacing w:line="276" w:lineRule="auto"/>
        <w:jc w:val="both"/>
        <w:rPr>
          <w:rFonts w:ascii="Verdana" w:hAnsi="Verdana"/>
          <w:sz w:val="22"/>
          <w:szCs w:val="22"/>
        </w:rPr>
      </w:pPr>
      <w:r w:rsidRPr="004F1835">
        <w:rPr>
          <w:rFonts w:ascii="Verdana" w:hAnsi="Verdana"/>
          <w:sz w:val="22"/>
          <w:szCs w:val="22"/>
        </w:rPr>
        <w:t>Las sanciones disciplinarias impuestas durante el ejercicio del encargo no configuran causal para darlo por terminado, salvo que la misma implique destitución o suspensión en el desempeño de empleos públicos.</w:t>
      </w:r>
    </w:p>
    <w:p w14:paraId="316ADCC8" w14:textId="77777777" w:rsidR="0098169F" w:rsidRPr="004F1835" w:rsidRDefault="0098169F" w:rsidP="004F1835">
      <w:pPr>
        <w:pStyle w:val="Textoindependiente"/>
        <w:spacing w:line="276" w:lineRule="auto"/>
        <w:jc w:val="both"/>
        <w:rPr>
          <w:rFonts w:ascii="Verdana" w:hAnsi="Verdana"/>
          <w:sz w:val="22"/>
          <w:szCs w:val="22"/>
        </w:rPr>
      </w:pPr>
    </w:p>
    <w:p w14:paraId="6BA4C46A" w14:textId="77777777" w:rsidR="0098169F" w:rsidRPr="004F1835" w:rsidRDefault="0098169F" w:rsidP="004F1835">
      <w:pPr>
        <w:pStyle w:val="Textoindependiente"/>
        <w:spacing w:line="276" w:lineRule="auto"/>
        <w:jc w:val="both"/>
        <w:rPr>
          <w:rFonts w:ascii="Verdana" w:hAnsi="Verdana"/>
          <w:sz w:val="22"/>
          <w:szCs w:val="22"/>
        </w:rPr>
      </w:pPr>
      <w:r w:rsidRPr="004F1835">
        <w:rPr>
          <w:rFonts w:ascii="Verdana" w:hAnsi="Verdana"/>
          <w:sz w:val="22"/>
          <w:szCs w:val="22"/>
        </w:rPr>
        <w:t>El Grupo de Administración del Talento Humano, realizará la consulta en las páginas web de la Procuraduría General de la Nación, Contraloría General de la República, Policía Nacional de Colombia y Registro Nacional de Medidas Cautelares con el fin de verificar lo establecido en la Ley, y solicitará mediante correo electrónico a la Oficina de Control Disciplinario Interno, información sobre sanciones disciplinarias a los servidores de carrera administrativa de  la Superintendencia de Sociedades, quien responderá en la brevedad.</w:t>
      </w:r>
    </w:p>
    <w:p w14:paraId="1E4D8F07" w14:textId="77777777" w:rsidR="0098169F" w:rsidRPr="004F1835" w:rsidRDefault="0098169F" w:rsidP="004F1835">
      <w:pPr>
        <w:pStyle w:val="Textoindependiente"/>
        <w:spacing w:line="276" w:lineRule="auto"/>
        <w:jc w:val="both"/>
        <w:rPr>
          <w:rFonts w:ascii="Verdana" w:hAnsi="Verdana"/>
          <w:sz w:val="22"/>
          <w:szCs w:val="22"/>
        </w:rPr>
      </w:pPr>
      <w:r w:rsidRPr="004F1835">
        <w:rPr>
          <w:rFonts w:ascii="Verdana" w:hAnsi="Verdana"/>
          <w:sz w:val="22"/>
          <w:szCs w:val="22"/>
        </w:rPr>
        <w:lastRenderedPageBreak/>
        <w:t>Esta consulta se imprime y hará parte de los documentos que soportan el estudio del encargo y que serán digitalizados posteriormente para la conformación del expediente sobre la provisión transitoria en empleos de carrera administrativa.</w:t>
      </w:r>
    </w:p>
    <w:p w14:paraId="3BC1CD6C" w14:textId="77777777" w:rsidR="0098169F" w:rsidRPr="004F1835" w:rsidRDefault="0098169F" w:rsidP="004F1835">
      <w:pPr>
        <w:pStyle w:val="Textoindependiente"/>
        <w:spacing w:line="276" w:lineRule="auto"/>
        <w:jc w:val="both"/>
        <w:rPr>
          <w:rFonts w:ascii="Verdana" w:hAnsi="Verdana"/>
          <w:sz w:val="22"/>
          <w:szCs w:val="22"/>
        </w:rPr>
      </w:pPr>
      <w:r w:rsidRPr="004F1835">
        <w:rPr>
          <w:rFonts w:ascii="Verdana" w:hAnsi="Verdana"/>
          <w:sz w:val="22"/>
          <w:szCs w:val="22"/>
        </w:rPr>
        <w:t>De igual forma, el servidor de carrera administrativa deberá enviar al Grupo de Administración del Talento Humano, copia de la certificación REDAM, establecida por la Ley 2097 de 2021 y el Decreto Reglamentario 1310 de 2022</w:t>
      </w:r>
      <w:r w:rsidRPr="004F1835">
        <w:rPr>
          <w:rStyle w:val="Refdenotaalpie"/>
          <w:rFonts w:ascii="Verdana" w:hAnsi="Verdana"/>
          <w:sz w:val="22"/>
          <w:szCs w:val="22"/>
        </w:rPr>
        <w:footnoteReference w:id="9"/>
      </w:r>
      <w:r w:rsidRPr="004F1835">
        <w:rPr>
          <w:rFonts w:ascii="Verdana" w:hAnsi="Verdana"/>
          <w:sz w:val="22"/>
          <w:szCs w:val="22"/>
        </w:rPr>
        <w:t>.</w:t>
      </w:r>
    </w:p>
    <w:p w14:paraId="14F28A65" w14:textId="77777777" w:rsidR="0098169F" w:rsidRPr="004F1835" w:rsidRDefault="0098169F" w:rsidP="004F1835">
      <w:pPr>
        <w:pStyle w:val="Textoindependiente"/>
        <w:spacing w:line="276" w:lineRule="auto"/>
        <w:jc w:val="both"/>
        <w:rPr>
          <w:rFonts w:ascii="Verdana" w:hAnsi="Verdana"/>
          <w:sz w:val="22"/>
          <w:szCs w:val="22"/>
        </w:rPr>
      </w:pPr>
    </w:p>
    <w:p w14:paraId="37B3F638" w14:textId="77777777" w:rsidR="0098169F" w:rsidRPr="004F1835" w:rsidRDefault="0098169F" w:rsidP="00047BE3">
      <w:pPr>
        <w:pStyle w:val="Prrafodelista"/>
        <w:widowControl w:val="0"/>
        <w:numPr>
          <w:ilvl w:val="0"/>
          <w:numId w:val="12"/>
        </w:numPr>
        <w:tabs>
          <w:tab w:val="left" w:pos="567"/>
        </w:tabs>
        <w:autoSpaceDE w:val="0"/>
        <w:autoSpaceDN w:val="0"/>
        <w:spacing w:line="276" w:lineRule="auto"/>
        <w:ind w:left="851"/>
        <w:jc w:val="both"/>
        <w:rPr>
          <w:rFonts w:ascii="Verdana" w:hAnsi="Verdana"/>
          <w:b/>
          <w:sz w:val="22"/>
          <w:szCs w:val="22"/>
        </w:rPr>
      </w:pPr>
      <w:r w:rsidRPr="004F1835">
        <w:rPr>
          <w:rFonts w:ascii="Verdana" w:hAnsi="Verdana"/>
          <w:b/>
          <w:sz w:val="22"/>
          <w:szCs w:val="22"/>
          <w:u w:val="single"/>
        </w:rPr>
        <w:t>Poseer las aptitudes y habilidades para desempeñar el empleo a proveer mediante encargo</w:t>
      </w:r>
      <w:r w:rsidRPr="004F1835">
        <w:rPr>
          <w:rFonts w:ascii="Verdana" w:hAnsi="Verdana"/>
          <w:b/>
          <w:sz w:val="22"/>
          <w:szCs w:val="22"/>
        </w:rPr>
        <w:t>.</w:t>
      </w:r>
    </w:p>
    <w:p w14:paraId="0DF99EA9" w14:textId="77777777" w:rsidR="0098169F" w:rsidRPr="004F1835" w:rsidRDefault="0098169F" w:rsidP="004F1835">
      <w:pPr>
        <w:pStyle w:val="Textoindependiente"/>
        <w:tabs>
          <w:tab w:val="left" w:pos="567"/>
        </w:tabs>
        <w:spacing w:line="276" w:lineRule="auto"/>
        <w:jc w:val="both"/>
        <w:rPr>
          <w:rFonts w:ascii="Verdana" w:hAnsi="Verdana"/>
          <w:sz w:val="22"/>
          <w:szCs w:val="22"/>
        </w:rPr>
      </w:pPr>
    </w:p>
    <w:p w14:paraId="3C48647B" w14:textId="77777777" w:rsidR="0098169F" w:rsidRPr="004F1835" w:rsidRDefault="0098169F" w:rsidP="004F1835">
      <w:pPr>
        <w:pStyle w:val="Textoindependiente"/>
        <w:tabs>
          <w:tab w:val="left" w:pos="567"/>
        </w:tabs>
        <w:spacing w:line="276" w:lineRule="auto"/>
        <w:jc w:val="both"/>
        <w:rPr>
          <w:rFonts w:ascii="Verdana" w:hAnsi="Verdana"/>
          <w:sz w:val="22"/>
          <w:szCs w:val="22"/>
        </w:rPr>
      </w:pPr>
      <w:r w:rsidRPr="004F1835">
        <w:rPr>
          <w:rFonts w:ascii="Verdana" w:hAnsi="Verdana"/>
          <w:i/>
          <w:sz w:val="22"/>
          <w:szCs w:val="22"/>
          <w:u w:val="single"/>
        </w:rPr>
        <w:t>Las aptitudes</w:t>
      </w:r>
      <w:r w:rsidRPr="004F1835">
        <w:rPr>
          <w:rFonts w:ascii="Verdana" w:hAnsi="Verdana"/>
          <w:sz w:val="22"/>
          <w:szCs w:val="22"/>
        </w:rPr>
        <w:t xml:space="preserve"> son un constructo psicológico; cuando se habla de constructo se quiere decir que es una definición teórica que se utiliza para describir, explicar o medir características o procesos psicológicos. Las aptitudes son entonces un conjunto de capacidades que una persona posee para desempeñar tareas o actividades en un área determinada. Igualmente, el hecho de ser un constructo implica que al igual que otros constructos como la memoria o las funciones ejecutivas, no puede observarse directamente y debe medirse a través de pruebas o instrumentos que las miden.</w:t>
      </w:r>
    </w:p>
    <w:p w14:paraId="79A55735" w14:textId="77777777" w:rsidR="0098169F" w:rsidRPr="004F1835" w:rsidRDefault="0098169F" w:rsidP="004F1835">
      <w:pPr>
        <w:pStyle w:val="Textoindependiente"/>
        <w:tabs>
          <w:tab w:val="left" w:pos="567"/>
        </w:tabs>
        <w:spacing w:line="276" w:lineRule="auto"/>
        <w:jc w:val="both"/>
        <w:rPr>
          <w:rFonts w:ascii="Verdana" w:hAnsi="Verdana"/>
          <w:sz w:val="22"/>
          <w:szCs w:val="22"/>
        </w:rPr>
      </w:pPr>
      <w:r w:rsidRPr="004F1835">
        <w:rPr>
          <w:rFonts w:ascii="Verdana" w:hAnsi="Verdana"/>
          <w:sz w:val="22"/>
          <w:szCs w:val="22"/>
        </w:rPr>
        <w:t>A lo largo de la evolución de la psicología, las aptitudes han sido ampliamente estudiadas y definidas. Una de las concepciones clásicas de comienzo del siglo XX fue establecida por Terman (1916), quien señalaba que una aptitud se refiere a la capacidad general de una persona para aprender o comprender ideas nuevas, razonar y resolver problemas de manera efectiva. Vemos en esto último una relación importante entre la aptitud y el hecho de llevar a cabo tareas que implican la resolución de problemas que se requiere para que una persona se adapte a diferentes dimensiones de su vida, entre ellas la laboral.</w:t>
      </w:r>
    </w:p>
    <w:p w14:paraId="0844B06F" w14:textId="77777777" w:rsidR="0098169F" w:rsidRPr="004F1835" w:rsidRDefault="0098169F" w:rsidP="004F1835">
      <w:pPr>
        <w:pStyle w:val="Textoindependiente"/>
        <w:tabs>
          <w:tab w:val="left" w:pos="567"/>
        </w:tabs>
        <w:spacing w:line="276" w:lineRule="auto"/>
        <w:jc w:val="both"/>
        <w:rPr>
          <w:rFonts w:ascii="Verdana" w:hAnsi="Verdana"/>
          <w:sz w:val="22"/>
          <w:szCs w:val="22"/>
        </w:rPr>
      </w:pPr>
      <w:r w:rsidRPr="004F1835">
        <w:rPr>
          <w:rFonts w:ascii="Verdana" w:hAnsi="Verdana"/>
          <w:sz w:val="22"/>
          <w:szCs w:val="22"/>
        </w:rPr>
        <w:t xml:space="preserve">Por otra parte, el reconocido Psicólogo, Robert J, Sternberg, destacado por ser uno de los científicos más influyentes del siglo XX en el estudio de la inteligencia, principalmente en lo que respecta a su medición, señala que la aptitud es la capacidad de una persona para adaptarse y seleccionar el ambiente, darle forma y cambiarlo de manera efectiva (Sternberg, 2018). Si consideramos los entornos laborales, las aptitudes les permiten a los individuos gestionar su entorno y alcanzar resultados que faciliten su adaptación, lo cual se traduce en resultados que pueden ser observados y medidos a través de indicadores. </w:t>
      </w:r>
    </w:p>
    <w:p w14:paraId="5221C8B9" w14:textId="77777777" w:rsidR="0098169F" w:rsidRPr="004F1835" w:rsidRDefault="0098169F" w:rsidP="004F1835">
      <w:pPr>
        <w:pStyle w:val="Textoindependiente"/>
        <w:tabs>
          <w:tab w:val="left" w:pos="567"/>
        </w:tabs>
        <w:spacing w:line="276" w:lineRule="auto"/>
        <w:jc w:val="both"/>
        <w:rPr>
          <w:rFonts w:ascii="Verdana" w:hAnsi="Verdana"/>
          <w:sz w:val="22"/>
          <w:szCs w:val="22"/>
        </w:rPr>
      </w:pPr>
      <w:r w:rsidRPr="004F1835">
        <w:rPr>
          <w:rFonts w:ascii="Verdana" w:hAnsi="Verdana"/>
          <w:sz w:val="22"/>
          <w:szCs w:val="22"/>
        </w:rPr>
        <w:lastRenderedPageBreak/>
        <w:t>Sin embargo, es importante no considerar que la aptitud hace referencia solamente al domino de aspectos técnicos, sino también a otros aspectos como los emocionales, sociales y motivacionales que pueden influir en el desempeño y el éxito de una tarea específica., Robert Gagné (2005) , importante psicólogo y pedagogo, indica que la aptitud es un término que se refiere a las habilidades, destrezas, conocimientos y actitudes que una persona posee y que son relevantes para un área o dominio particular.</w:t>
      </w:r>
    </w:p>
    <w:p w14:paraId="2555DB51" w14:textId="77777777" w:rsidR="0098169F" w:rsidRPr="004F1835" w:rsidRDefault="0098169F" w:rsidP="004F1835">
      <w:pPr>
        <w:pStyle w:val="Textoindependiente"/>
        <w:tabs>
          <w:tab w:val="left" w:pos="567"/>
        </w:tabs>
        <w:spacing w:line="276" w:lineRule="auto"/>
        <w:jc w:val="both"/>
        <w:rPr>
          <w:rFonts w:ascii="Verdana" w:hAnsi="Verdana"/>
          <w:sz w:val="22"/>
          <w:szCs w:val="22"/>
        </w:rPr>
      </w:pPr>
      <w:r w:rsidRPr="004F1835">
        <w:rPr>
          <w:rFonts w:ascii="Verdana" w:hAnsi="Verdana"/>
          <w:sz w:val="22"/>
          <w:szCs w:val="22"/>
        </w:rPr>
        <w:t xml:space="preserve">Sin duda la inclusión de las aptitudes como un factor individual </w:t>
      </w:r>
      <w:proofErr w:type="gramStart"/>
      <w:r w:rsidRPr="004F1835">
        <w:rPr>
          <w:rFonts w:ascii="Verdana" w:hAnsi="Verdana"/>
          <w:sz w:val="22"/>
          <w:szCs w:val="22"/>
        </w:rPr>
        <w:t>a</w:t>
      </w:r>
      <w:proofErr w:type="gramEnd"/>
      <w:r w:rsidRPr="004F1835">
        <w:rPr>
          <w:rFonts w:ascii="Verdana" w:hAnsi="Verdana"/>
          <w:sz w:val="22"/>
          <w:szCs w:val="22"/>
        </w:rPr>
        <w:t xml:space="preserve"> tener en cuenta para la valoración de la posibilidad de adaptación de una persona a un escenario laboral es un acierto, en la medida que hace referencia a características individuales (únicas para cada persona) y capacidades específicas que influyen en el desempeño laboral. Al respecto, en un </w:t>
      </w:r>
      <w:proofErr w:type="gramStart"/>
      <w:r w:rsidRPr="004F1835">
        <w:rPr>
          <w:rFonts w:ascii="Verdana" w:hAnsi="Verdana"/>
          <w:sz w:val="22"/>
          <w:szCs w:val="22"/>
        </w:rPr>
        <w:t>Meta-Análisis</w:t>
      </w:r>
      <w:proofErr w:type="gramEnd"/>
      <w:r w:rsidRPr="004F1835">
        <w:rPr>
          <w:rFonts w:ascii="Verdana" w:hAnsi="Verdana"/>
          <w:sz w:val="22"/>
          <w:szCs w:val="22"/>
        </w:rPr>
        <w:t xml:space="preserve"> (revisión de diferentes estudios sobre un tema específico) llevado a cabo por Barrick y Mount (1991), señala que la aptitud incluye características individuales como la capacidad cognitiva, las habilidades técnicas, las habilidades interpersonales y otras habilidades relacionadas con el trabajo que son relevantes para el rendimiento laboral. En esta definición se relaciona a la aptitud con la habilidad, resaltando diferencias entre el Saber (p ej. habilidad cognitiva) y el Saber Hacer (p ej. habilidades técnicas). Pero lo más importante es la relación implícita entre aptitud y rendimiento laboral.</w:t>
      </w:r>
    </w:p>
    <w:p w14:paraId="3CA38E7C" w14:textId="77777777" w:rsidR="0098169F" w:rsidRPr="004F1835" w:rsidRDefault="0098169F" w:rsidP="004F1835">
      <w:pPr>
        <w:pStyle w:val="Textoindependiente"/>
        <w:tabs>
          <w:tab w:val="left" w:pos="567"/>
        </w:tabs>
        <w:spacing w:line="276" w:lineRule="auto"/>
        <w:jc w:val="both"/>
        <w:rPr>
          <w:rFonts w:ascii="Verdana" w:hAnsi="Verdana"/>
          <w:sz w:val="22"/>
          <w:szCs w:val="22"/>
        </w:rPr>
      </w:pPr>
      <w:r w:rsidRPr="004F1835">
        <w:rPr>
          <w:rFonts w:ascii="Verdana" w:hAnsi="Verdana"/>
          <w:sz w:val="22"/>
          <w:szCs w:val="22"/>
        </w:rPr>
        <w:t xml:space="preserve">Esta última relación entre aptitud y rendimiento laboral es reafirmada por otros autores actuales como Latham y </w:t>
      </w:r>
      <w:proofErr w:type="spellStart"/>
      <w:r w:rsidRPr="004F1835">
        <w:rPr>
          <w:rFonts w:ascii="Verdana" w:hAnsi="Verdana"/>
          <w:sz w:val="22"/>
          <w:szCs w:val="22"/>
        </w:rPr>
        <w:t>Pinder</w:t>
      </w:r>
      <w:proofErr w:type="spellEnd"/>
      <w:r w:rsidRPr="004F1835">
        <w:rPr>
          <w:rFonts w:ascii="Verdana" w:hAnsi="Verdana"/>
          <w:sz w:val="22"/>
          <w:szCs w:val="22"/>
        </w:rPr>
        <w:t xml:space="preserve"> (2005)  quienes sostienen que la aptitud en el contexto laboral se refiere a la habilidad para adquirir, aplicar y transferir conocimientos y habilidades para cumplir con éxito las tareas relacionadas en el trabajo, así como, </w:t>
      </w:r>
      <w:proofErr w:type="spellStart"/>
      <w:r w:rsidRPr="004F1835">
        <w:rPr>
          <w:rFonts w:ascii="Verdana" w:hAnsi="Verdana"/>
          <w:sz w:val="22"/>
          <w:szCs w:val="22"/>
        </w:rPr>
        <w:t>Cascio</w:t>
      </w:r>
      <w:proofErr w:type="spellEnd"/>
      <w:r w:rsidRPr="004F1835">
        <w:rPr>
          <w:rFonts w:ascii="Verdana" w:hAnsi="Verdana"/>
          <w:sz w:val="22"/>
          <w:szCs w:val="22"/>
        </w:rPr>
        <w:t xml:space="preserve"> (2018) , que reafirma en uno de los textos actuales más consultados respecto a la gerencia de recursos humanos, que la aptitud se entiende como la capacidad de un individuo para realizar de manera efectiva las tareas y responsabilidades asociadas con un trabajo específico.</w:t>
      </w:r>
    </w:p>
    <w:p w14:paraId="6DE38D7F" w14:textId="77777777" w:rsidR="0098169F" w:rsidRPr="004F1835" w:rsidRDefault="0098169F" w:rsidP="004F1835">
      <w:pPr>
        <w:pStyle w:val="Textoindependiente"/>
        <w:tabs>
          <w:tab w:val="left" w:pos="567"/>
        </w:tabs>
        <w:spacing w:line="276" w:lineRule="auto"/>
        <w:jc w:val="both"/>
        <w:rPr>
          <w:rFonts w:ascii="Verdana" w:hAnsi="Verdana"/>
          <w:sz w:val="22"/>
          <w:szCs w:val="22"/>
        </w:rPr>
      </w:pPr>
      <w:r w:rsidRPr="004F1835">
        <w:rPr>
          <w:rFonts w:ascii="Verdana" w:hAnsi="Verdana"/>
          <w:sz w:val="22"/>
          <w:szCs w:val="22"/>
        </w:rPr>
        <w:t xml:space="preserve">Por su parte, </w:t>
      </w:r>
      <w:r w:rsidRPr="004F1835">
        <w:rPr>
          <w:rFonts w:ascii="Verdana" w:hAnsi="Verdana"/>
          <w:i/>
          <w:sz w:val="22"/>
          <w:szCs w:val="22"/>
          <w:u w:val="single"/>
        </w:rPr>
        <w:t>las habilidades</w:t>
      </w:r>
      <w:r w:rsidRPr="004F1835">
        <w:rPr>
          <w:rFonts w:ascii="Verdana" w:hAnsi="Verdana"/>
          <w:sz w:val="22"/>
          <w:szCs w:val="22"/>
        </w:rPr>
        <w:t xml:space="preserve">, también resaltadas como un factor </w:t>
      </w:r>
      <w:proofErr w:type="gramStart"/>
      <w:r w:rsidRPr="004F1835">
        <w:rPr>
          <w:rFonts w:ascii="Verdana" w:hAnsi="Verdana"/>
          <w:sz w:val="22"/>
          <w:szCs w:val="22"/>
        </w:rPr>
        <w:t>a</w:t>
      </w:r>
      <w:proofErr w:type="gramEnd"/>
      <w:r w:rsidRPr="004F1835">
        <w:rPr>
          <w:rFonts w:ascii="Verdana" w:hAnsi="Verdana"/>
          <w:sz w:val="22"/>
          <w:szCs w:val="22"/>
        </w:rPr>
        <w:t xml:space="preserve"> tener en cuenta en la provisión de los encargos según lo señalado por el artículo 24 de la Ley 909 de 2004, se pueden entender como capacidades demostradas por un individuo para llevar a cabo tareas específicas de manera competente y efectiva en el entorno laboral. </w:t>
      </w:r>
    </w:p>
    <w:p w14:paraId="2F6D86D7" w14:textId="77777777" w:rsidR="0098169F" w:rsidRPr="004F1835" w:rsidRDefault="0098169F" w:rsidP="004F1835">
      <w:pPr>
        <w:pStyle w:val="Textoindependiente"/>
        <w:tabs>
          <w:tab w:val="left" w:pos="567"/>
        </w:tabs>
        <w:spacing w:line="276" w:lineRule="auto"/>
        <w:jc w:val="both"/>
        <w:rPr>
          <w:rFonts w:ascii="Verdana" w:hAnsi="Verdana"/>
          <w:sz w:val="22"/>
          <w:szCs w:val="22"/>
        </w:rPr>
      </w:pPr>
      <w:r w:rsidRPr="004F1835">
        <w:rPr>
          <w:rFonts w:ascii="Verdana" w:hAnsi="Verdana"/>
          <w:sz w:val="22"/>
          <w:szCs w:val="22"/>
        </w:rPr>
        <w:t xml:space="preserve">Al igual que las aptitudes, las habilidades han sido ampliamente definidas en lo relacionado con los entornos laborales y están más asociadas al saber hacer. Salas, </w:t>
      </w:r>
      <w:proofErr w:type="spellStart"/>
      <w:r w:rsidRPr="004F1835">
        <w:rPr>
          <w:rFonts w:ascii="Verdana" w:hAnsi="Verdana"/>
          <w:sz w:val="22"/>
          <w:szCs w:val="22"/>
        </w:rPr>
        <w:t>Bowers</w:t>
      </w:r>
      <w:proofErr w:type="spellEnd"/>
      <w:r w:rsidRPr="004F1835">
        <w:rPr>
          <w:rFonts w:ascii="Verdana" w:hAnsi="Verdana"/>
          <w:sz w:val="22"/>
          <w:szCs w:val="22"/>
        </w:rPr>
        <w:t xml:space="preserve"> y </w:t>
      </w:r>
      <w:proofErr w:type="spellStart"/>
      <w:r w:rsidRPr="004F1835">
        <w:rPr>
          <w:rFonts w:ascii="Verdana" w:hAnsi="Verdana"/>
          <w:sz w:val="22"/>
          <w:szCs w:val="22"/>
        </w:rPr>
        <w:t>Edens</w:t>
      </w:r>
      <w:proofErr w:type="spellEnd"/>
      <w:r w:rsidRPr="004F1835">
        <w:rPr>
          <w:rFonts w:ascii="Verdana" w:hAnsi="Verdana"/>
          <w:sz w:val="22"/>
          <w:szCs w:val="22"/>
        </w:rPr>
        <w:t xml:space="preserve"> (2001) , las definen como un conjunto de capacidades y conocimientos específicos que permiten a una persona llevar a cabo tareas y funciones laborales con éxito y en el mismo sentido </w:t>
      </w:r>
      <w:proofErr w:type="spellStart"/>
      <w:r w:rsidRPr="004F1835">
        <w:rPr>
          <w:rFonts w:ascii="Verdana" w:hAnsi="Verdana"/>
          <w:sz w:val="22"/>
          <w:szCs w:val="22"/>
        </w:rPr>
        <w:t>Gatewood</w:t>
      </w:r>
      <w:proofErr w:type="spellEnd"/>
      <w:r w:rsidRPr="004F1835">
        <w:rPr>
          <w:rFonts w:ascii="Verdana" w:hAnsi="Verdana"/>
          <w:sz w:val="22"/>
          <w:szCs w:val="22"/>
        </w:rPr>
        <w:t xml:space="preserve">, </w:t>
      </w:r>
      <w:proofErr w:type="spellStart"/>
      <w:r w:rsidRPr="004F1835">
        <w:rPr>
          <w:rFonts w:ascii="Verdana" w:hAnsi="Verdana"/>
          <w:sz w:val="22"/>
          <w:szCs w:val="22"/>
        </w:rPr>
        <w:t>Feild</w:t>
      </w:r>
      <w:proofErr w:type="spellEnd"/>
      <w:r w:rsidRPr="004F1835">
        <w:rPr>
          <w:rFonts w:ascii="Verdana" w:hAnsi="Verdana"/>
          <w:sz w:val="22"/>
          <w:szCs w:val="22"/>
        </w:rPr>
        <w:t xml:space="preserve"> y Barrick (2015)  se refieren a ellas como la capacidad adquirida por un individuo para realizar tareas específicas con eficiencia y </w:t>
      </w:r>
      <w:r w:rsidRPr="004F1835">
        <w:rPr>
          <w:rFonts w:ascii="Verdana" w:hAnsi="Verdana"/>
          <w:sz w:val="22"/>
          <w:szCs w:val="22"/>
        </w:rPr>
        <w:lastRenderedPageBreak/>
        <w:t>efectividad como, por ejemplo: trabajar en equipo, atender con calidad a un usuario, o saber trabajar bajo un modelo de indicadores de resultado.</w:t>
      </w:r>
    </w:p>
    <w:p w14:paraId="396ACD7B" w14:textId="77777777" w:rsidR="0098169F" w:rsidRPr="004F1835" w:rsidRDefault="0098169F" w:rsidP="004F1835">
      <w:pPr>
        <w:pStyle w:val="Textoindependiente"/>
        <w:tabs>
          <w:tab w:val="left" w:pos="567"/>
        </w:tabs>
        <w:spacing w:line="276" w:lineRule="auto"/>
        <w:jc w:val="both"/>
        <w:rPr>
          <w:rFonts w:ascii="Verdana" w:hAnsi="Verdana"/>
          <w:i/>
          <w:sz w:val="22"/>
          <w:szCs w:val="22"/>
        </w:rPr>
      </w:pPr>
      <w:r w:rsidRPr="004F1835">
        <w:rPr>
          <w:rFonts w:ascii="Verdana" w:hAnsi="Verdana"/>
          <w:i/>
          <w:sz w:val="22"/>
          <w:szCs w:val="22"/>
        </w:rPr>
        <w:t>A partir de las definiciones anteriores, queda clara que las aptitudes y habilidades no hacen referencia a un solo elemento, sino que se trata de características individuales que se expresan de manera diferencial en cada individuo, debido a que ambas son el resultado de la experiencia de las personas, la relación con su entorno, la formación académica, la motivación y otros factores psicológicos que no son observables, pero que pueden medirse a través de pruebas y medidas psicológicas desarrolladas bajo parámetros psicométricos que garanticen su validez y confiabilidad.</w:t>
      </w:r>
    </w:p>
    <w:p w14:paraId="7AF1E864" w14:textId="77777777" w:rsidR="0098169F" w:rsidRPr="004F1835" w:rsidRDefault="0098169F" w:rsidP="004F1835">
      <w:pPr>
        <w:pStyle w:val="Textoindependiente"/>
        <w:tabs>
          <w:tab w:val="left" w:pos="567"/>
        </w:tabs>
        <w:spacing w:line="276" w:lineRule="auto"/>
        <w:jc w:val="both"/>
        <w:rPr>
          <w:rFonts w:ascii="Verdana" w:hAnsi="Verdana"/>
          <w:sz w:val="22"/>
          <w:szCs w:val="22"/>
        </w:rPr>
      </w:pPr>
      <w:r w:rsidRPr="004F1835">
        <w:rPr>
          <w:rFonts w:ascii="Verdana" w:hAnsi="Verdana"/>
          <w:sz w:val="22"/>
          <w:szCs w:val="22"/>
        </w:rPr>
        <w:t xml:space="preserve">Robertson y Smith (2001), señalan que </w:t>
      </w:r>
      <w:r w:rsidRPr="004F1835">
        <w:rPr>
          <w:rFonts w:ascii="Verdana" w:hAnsi="Verdana"/>
          <w:b/>
          <w:sz w:val="22"/>
          <w:szCs w:val="22"/>
        </w:rPr>
        <w:t>la psicometría</w:t>
      </w:r>
      <w:r w:rsidRPr="004F1835">
        <w:rPr>
          <w:rFonts w:ascii="Verdana" w:hAnsi="Verdana"/>
          <w:sz w:val="22"/>
          <w:szCs w:val="22"/>
        </w:rPr>
        <w:t xml:space="preserve"> </w:t>
      </w:r>
      <w:r w:rsidRPr="004F1835">
        <w:rPr>
          <w:rFonts w:ascii="Verdana" w:hAnsi="Verdana"/>
          <w:sz w:val="22"/>
          <w:szCs w:val="22"/>
          <w:u w:val="single"/>
        </w:rPr>
        <w:t>proporciona las herramientas y técnicas necesarias para medir y evaluar las aptitudes y habilidades requeridas para un desempeño efectivo en el trabajo, toda vez que permiten cuantificar y comparar las habilidades y aptitudes de los individuos en relación con los estándares y requisitos de los puestos de trabajo específicos</w:t>
      </w:r>
      <w:r w:rsidRPr="004F1835">
        <w:rPr>
          <w:rFonts w:ascii="Verdana" w:hAnsi="Verdana"/>
          <w:sz w:val="22"/>
          <w:szCs w:val="22"/>
        </w:rPr>
        <w:t>.</w:t>
      </w:r>
    </w:p>
    <w:p w14:paraId="54F07B75" w14:textId="6B9B9F4B" w:rsidR="0098169F" w:rsidRPr="004F1835" w:rsidRDefault="001F1463" w:rsidP="004F1835">
      <w:pPr>
        <w:pStyle w:val="Textoindependiente"/>
        <w:tabs>
          <w:tab w:val="left" w:pos="567"/>
        </w:tabs>
        <w:spacing w:line="276" w:lineRule="auto"/>
        <w:jc w:val="both"/>
        <w:rPr>
          <w:rFonts w:ascii="Verdana" w:hAnsi="Verdana"/>
          <w:i/>
          <w:iCs/>
          <w:color w:val="181B32"/>
          <w:sz w:val="22"/>
          <w:szCs w:val="22"/>
        </w:rPr>
      </w:pPr>
      <w:r w:rsidRPr="004F1835">
        <w:rPr>
          <w:rFonts w:ascii="Verdana" w:hAnsi="Verdana"/>
          <w:sz w:val="22"/>
          <w:szCs w:val="22"/>
        </w:rPr>
        <w:t>De acuerdo con</w:t>
      </w:r>
      <w:r w:rsidR="0098169F" w:rsidRPr="004F1835">
        <w:rPr>
          <w:rFonts w:ascii="Verdana" w:hAnsi="Verdana"/>
          <w:sz w:val="22"/>
          <w:szCs w:val="22"/>
        </w:rPr>
        <w:t xml:space="preserve"> los conceptos anteriores, el ordenamiento jurídico colombiano acerca de esta discusión nos ha proporcionado desde el </w:t>
      </w:r>
      <w:bookmarkStart w:id="3" w:name="2.2.4.2"/>
      <w:bookmarkEnd w:id="3"/>
      <w:r w:rsidR="0098169F" w:rsidRPr="004F1835">
        <w:rPr>
          <w:rFonts w:ascii="Verdana" w:hAnsi="Verdana"/>
          <w:color w:val="181B32"/>
          <w:sz w:val="22"/>
          <w:szCs w:val="22"/>
        </w:rPr>
        <w:t>Decreto 815 de 2018, una base para la identificación de las competencias laborales para los empleos públicos de los distintos niveles jerárquicos</w:t>
      </w:r>
      <w:r w:rsidR="0098169F" w:rsidRPr="004F1835">
        <w:rPr>
          <w:rFonts w:ascii="Verdana" w:hAnsi="Verdana"/>
          <w:i/>
          <w:iCs/>
          <w:color w:val="181B32"/>
          <w:sz w:val="22"/>
          <w:szCs w:val="22"/>
        </w:rPr>
        <w:t xml:space="preserve">, </w:t>
      </w:r>
      <w:r w:rsidR="0098169F" w:rsidRPr="004F1835">
        <w:rPr>
          <w:rFonts w:ascii="Verdana" w:hAnsi="Verdana"/>
          <w:iCs/>
          <w:color w:val="181B32"/>
          <w:sz w:val="22"/>
          <w:szCs w:val="22"/>
        </w:rPr>
        <w:t>así</w:t>
      </w:r>
      <w:r w:rsidR="0098169F" w:rsidRPr="004F1835">
        <w:rPr>
          <w:rFonts w:ascii="Verdana" w:hAnsi="Verdana"/>
          <w:i/>
          <w:iCs/>
          <w:color w:val="181B32"/>
          <w:sz w:val="22"/>
          <w:szCs w:val="22"/>
        </w:rPr>
        <w:t>:</w:t>
      </w:r>
    </w:p>
    <w:p w14:paraId="7B9F287C" w14:textId="77777777" w:rsidR="0098169F" w:rsidRPr="004F1835" w:rsidRDefault="0098169F" w:rsidP="004F1835">
      <w:pPr>
        <w:pStyle w:val="Textoindependiente"/>
        <w:spacing w:line="276" w:lineRule="auto"/>
        <w:ind w:left="284" w:right="284"/>
        <w:jc w:val="both"/>
        <w:rPr>
          <w:rFonts w:ascii="Verdana" w:hAnsi="Verdana"/>
          <w:i/>
          <w:sz w:val="22"/>
          <w:szCs w:val="22"/>
        </w:rPr>
      </w:pPr>
      <w:r w:rsidRPr="004F1835">
        <w:rPr>
          <w:rFonts w:ascii="Verdana" w:hAnsi="Verdana"/>
          <w:i/>
          <w:sz w:val="22"/>
          <w:szCs w:val="22"/>
        </w:rPr>
        <w:t xml:space="preserve">“(…) ARTÍCULO 2.2.4.2. Definición de competencias. Las competencias laborales se definen como la capacidad de una persona para desempeñar, en diferentes contextos y con base en los requerimientos de calidad y resultados esperados en el sector público, las funciones inherentes a un empleo; capacidad que está determinada por los conocimientos, destrezas, </w:t>
      </w:r>
      <w:r w:rsidRPr="004F1835">
        <w:rPr>
          <w:rFonts w:ascii="Verdana" w:hAnsi="Verdana"/>
          <w:b/>
          <w:i/>
          <w:sz w:val="22"/>
          <w:szCs w:val="22"/>
        </w:rPr>
        <w:t>habilidades</w:t>
      </w:r>
      <w:r w:rsidRPr="004F1835">
        <w:rPr>
          <w:rFonts w:ascii="Verdana" w:hAnsi="Verdana"/>
          <w:i/>
          <w:sz w:val="22"/>
          <w:szCs w:val="22"/>
        </w:rPr>
        <w:t xml:space="preserve">, valores, actitudes y </w:t>
      </w:r>
      <w:r w:rsidRPr="004F1835">
        <w:rPr>
          <w:rFonts w:ascii="Verdana" w:hAnsi="Verdana"/>
          <w:b/>
          <w:i/>
          <w:sz w:val="22"/>
          <w:szCs w:val="22"/>
        </w:rPr>
        <w:t>aptitudes</w:t>
      </w:r>
      <w:r w:rsidRPr="004F1835">
        <w:rPr>
          <w:rFonts w:ascii="Verdana" w:hAnsi="Verdana"/>
          <w:i/>
          <w:sz w:val="22"/>
          <w:szCs w:val="22"/>
        </w:rPr>
        <w:t xml:space="preserve"> que debe poseer y demostrar el empleado público.</w:t>
      </w:r>
    </w:p>
    <w:p w14:paraId="0FE3BE23" w14:textId="77777777" w:rsidR="0098169F" w:rsidRPr="004F1835" w:rsidRDefault="0098169F" w:rsidP="004F1835">
      <w:pPr>
        <w:pStyle w:val="Textoindependiente"/>
        <w:spacing w:line="276" w:lineRule="auto"/>
        <w:ind w:left="284" w:right="284"/>
        <w:jc w:val="both"/>
        <w:rPr>
          <w:rFonts w:ascii="Verdana" w:hAnsi="Verdana"/>
          <w:i/>
          <w:sz w:val="22"/>
          <w:szCs w:val="22"/>
        </w:rPr>
      </w:pPr>
      <w:r w:rsidRPr="004F1835">
        <w:rPr>
          <w:rFonts w:ascii="Verdana" w:hAnsi="Verdana"/>
          <w:i/>
          <w:sz w:val="22"/>
          <w:szCs w:val="22"/>
        </w:rPr>
        <w:t>ARTÍCULO</w:t>
      </w:r>
      <w:bookmarkStart w:id="4" w:name="2.2.4.3"/>
      <w:bookmarkEnd w:id="4"/>
      <w:r w:rsidRPr="004F1835">
        <w:rPr>
          <w:rFonts w:ascii="Verdana" w:hAnsi="Verdana"/>
          <w:i/>
          <w:sz w:val="22"/>
          <w:szCs w:val="22"/>
        </w:rPr>
        <w:t> 2.2.4.3. Componentes. Las competencias laborales se determinarán con base en el contenido funcional de un empleo, e incluirán los siguientes componentes:</w:t>
      </w:r>
    </w:p>
    <w:p w14:paraId="7CC8BCDF" w14:textId="77777777" w:rsidR="0098169F" w:rsidRPr="004F1835" w:rsidRDefault="0098169F" w:rsidP="004F1835">
      <w:pPr>
        <w:pStyle w:val="Textoindependiente"/>
        <w:spacing w:line="276" w:lineRule="auto"/>
        <w:ind w:left="567" w:right="284"/>
        <w:jc w:val="both"/>
        <w:rPr>
          <w:rFonts w:ascii="Verdana" w:hAnsi="Verdana"/>
          <w:i/>
          <w:sz w:val="22"/>
          <w:szCs w:val="22"/>
        </w:rPr>
      </w:pPr>
      <w:r w:rsidRPr="004F1835">
        <w:rPr>
          <w:rFonts w:ascii="Verdana" w:hAnsi="Verdana"/>
          <w:i/>
          <w:sz w:val="22"/>
          <w:szCs w:val="22"/>
        </w:rPr>
        <w:t>1. Requisitos de estudio y experiencia del empleo, los cuales deben estar en armonía con lo dispuesto en los Decretos Ley 770 y 785 de 2005, y sus decretos reglamentarios, según el nivel jerárquico en que se agrupen los empleos.</w:t>
      </w:r>
    </w:p>
    <w:p w14:paraId="3C02A768" w14:textId="77777777" w:rsidR="0098169F" w:rsidRPr="004F1835" w:rsidRDefault="0098169F" w:rsidP="004F1835">
      <w:pPr>
        <w:pStyle w:val="Textoindependiente"/>
        <w:spacing w:line="276" w:lineRule="auto"/>
        <w:ind w:left="567" w:right="284"/>
        <w:jc w:val="both"/>
        <w:rPr>
          <w:rFonts w:ascii="Verdana" w:hAnsi="Verdana"/>
          <w:i/>
          <w:sz w:val="22"/>
          <w:szCs w:val="22"/>
        </w:rPr>
      </w:pPr>
      <w:r w:rsidRPr="004F1835">
        <w:rPr>
          <w:rFonts w:ascii="Verdana" w:hAnsi="Verdana"/>
          <w:i/>
          <w:sz w:val="22"/>
          <w:szCs w:val="22"/>
        </w:rPr>
        <w:t>2. Las competencias funcionales del empleo.</w:t>
      </w:r>
    </w:p>
    <w:p w14:paraId="4CDD05F1" w14:textId="77777777" w:rsidR="0098169F" w:rsidRPr="004F1835" w:rsidRDefault="0098169F" w:rsidP="004F1835">
      <w:pPr>
        <w:pStyle w:val="Textoindependiente"/>
        <w:spacing w:line="276" w:lineRule="auto"/>
        <w:ind w:left="567" w:right="284"/>
        <w:jc w:val="both"/>
        <w:rPr>
          <w:rFonts w:ascii="Verdana" w:hAnsi="Verdana"/>
          <w:i/>
          <w:sz w:val="22"/>
          <w:szCs w:val="22"/>
        </w:rPr>
      </w:pPr>
      <w:r w:rsidRPr="004F1835">
        <w:rPr>
          <w:rFonts w:ascii="Verdana" w:hAnsi="Verdana"/>
          <w:i/>
          <w:sz w:val="22"/>
          <w:szCs w:val="22"/>
        </w:rPr>
        <w:t>3. Las competencias comportamentales.</w:t>
      </w:r>
    </w:p>
    <w:p w14:paraId="7FCCACE3" w14:textId="77777777" w:rsidR="0098169F" w:rsidRPr="004F1835" w:rsidRDefault="0098169F" w:rsidP="004F1835">
      <w:pPr>
        <w:pStyle w:val="Textoindependiente"/>
        <w:spacing w:line="276" w:lineRule="auto"/>
        <w:ind w:left="284" w:right="284"/>
        <w:jc w:val="both"/>
        <w:rPr>
          <w:rFonts w:ascii="Verdana" w:hAnsi="Verdana"/>
          <w:i/>
          <w:sz w:val="22"/>
          <w:szCs w:val="22"/>
        </w:rPr>
      </w:pPr>
      <w:r w:rsidRPr="004F1835">
        <w:rPr>
          <w:rFonts w:ascii="Verdana" w:hAnsi="Verdana"/>
          <w:i/>
          <w:sz w:val="22"/>
          <w:szCs w:val="22"/>
        </w:rPr>
        <w:t>ARTÍCULO</w:t>
      </w:r>
      <w:bookmarkStart w:id="5" w:name="2.2.4.4"/>
      <w:bookmarkEnd w:id="5"/>
      <w:r w:rsidRPr="004F1835">
        <w:rPr>
          <w:rFonts w:ascii="Verdana" w:hAnsi="Verdana"/>
          <w:i/>
          <w:sz w:val="22"/>
          <w:szCs w:val="22"/>
        </w:rPr>
        <w:t xml:space="preserve"> 2.2.4.4. Contenido funcional del empleo. Con el objeto de identificar las responsabilidades y competencias exigidas al titular de un empleo, deberá </w:t>
      </w:r>
      <w:r w:rsidRPr="004F1835">
        <w:rPr>
          <w:rFonts w:ascii="Verdana" w:hAnsi="Verdana"/>
          <w:i/>
          <w:sz w:val="22"/>
          <w:szCs w:val="22"/>
        </w:rPr>
        <w:lastRenderedPageBreak/>
        <w:t>describirse el contenido funcional de éste, teniendo en cuenta los siguientes aspectos:</w:t>
      </w:r>
    </w:p>
    <w:p w14:paraId="3C84D1AA" w14:textId="77777777" w:rsidR="0098169F" w:rsidRPr="004F1835" w:rsidRDefault="0098169F" w:rsidP="004F1835">
      <w:pPr>
        <w:pStyle w:val="Textoindependiente"/>
        <w:spacing w:line="276" w:lineRule="auto"/>
        <w:ind w:left="567" w:right="284"/>
        <w:jc w:val="both"/>
        <w:rPr>
          <w:rFonts w:ascii="Verdana" w:hAnsi="Verdana"/>
          <w:i/>
          <w:sz w:val="22"/>
          <w:szCs w:val="22"/>
        </w:rPr>
      </w:pPr>
      <w:r w:rsidRPr="004F1835">
        <w:rPr>
          <w:rFonts w:ascii="Verdana" w:hAnsi="Verdana"/>
          <w:i/>
          <w:sz w:val="22"/>
          <w:szCs w:val="22"/>
        </w:rPr>
        <w:t>1. La identificación del propósito principal del empleo que explica la necesidad de su existencia o su razón de ser dentro de la estructura de procesos y misión encomendados al área a la cual pertenece.</w:t>
      </w:r>
    </w:p>
    <w:p w14:paraId="4E6C3C07" w14:textId="77777777" w:rsidR="0098169F" w:rsidRPr="004F1835" w:rsidRDefault="0098169F" w:rsidP="004F1835">
      <w:pPr>
        <w:pStyle w:val="Textoindependiente"/>
        <w:spacing w:line="276" w:lineRule="auto"/>
        <w:ind w:left="567" w:right="284"/>
        <w:jc w:val="both"/>
        <w:rPr>
          <w:rFonts w:ascii="Verdana" w:hAnsi="Verdana"/>
          <w:i/>
          <w:sz w:val="22"/>
          <w:szCs w:val="22"/>
        </w:rPr>
      </w:pPr>
      <w:r w:rsidRPr="004F1835">
        <w:rPr>
          <w:rFonts w:ascii="Verdana" w:hAnsi="Verdana"/>
          <w:i/>
          <w:sz w:val="22"/>
          <w:szCs w:val="22"/>
        </w:rPr>
        <w:t>2. Las funciones esenciales del empleo con las cuales se garantice el cumplimiento del propósito principal o razón de ser del mismo.</w:t>
      </w:r>
    </w:p>
    <w:p w14:paraId="3CE3FEAC" w14:textId="77777777" w:rsidR="0098169F" w:rsidRPr="004F1835" w:rsidRDefault="0098169F" w:rsidP="004F1835">
      <w:pPr>
        <w:pStyle w:val="Textoindependiente"/>
        <w:spacing w:line="276" w:lineRule="auto"/>
        <w:ind w:left="284" w:right="284"/>
        <w:jc w:val="both"/>
        <w:rPr>
          <w:rFonts w:ascii="Verdana" w:hAnsi="Verdana"/>
          <w:i/>
          <w:sz w:val="22"/>
          <w:szCs w:val="22"/>
        </w:rPr>
      </w:pPr>
      <w:r w:rsidRPr="004F1835">
        <w:rPr>
          <w:rFonts w:ascii="Verdana" w:hAnsi="Verdana"/>
          <w:i/>
          <w:sz w:val="22"/>
          <w:szCs w:val="22"/>
        </w:rPr>
        <w:t>ARTÍCULO</w:t>
      </w:r>
      <w:bookmarkStart w:id="6" w:name="2.2.4.5"/>
      <w:bookmarkEnd w:id="6"/>
      <w:r w:rsidRPr="004F1835">
        <w:rPr>
          <w:rFonts w:ascii="Verdana" w:hAnsi="Verdana"/>
          <w:i/>
          <w:sz w:val="22"/>
          <w:szCs w:val="22"/>
        </w:rPr>
        <w:t> 2.2.4.5. Competencias funcionales. Las competencias funcionales precisarán y detallarán lo que debe estar en capacidad de hacer el empleado para ejercer un cargo y se definirán una vez se haya determinado el contenido funcional de aquel, conforme a los siguientes parámetros:</w:t>
      </w:r>
    </w:p>
    <w:p w14:paraId="57FF4919" w14:textId="77777777" w:rsidR="0098169F" w:rsidRPr="004F1835" w:rsidRDefault="0098169F" w:rsidP="004F1835">
      <w:pPr>
        <w:pStyle w:val="Textoindependiente"/>
        <w:spacing w:line="276" w:lineRule="auto"/>
        <w:ind w:left="567" w:right="284"/>
        <w:jc w:val="both"/>
        <w:rPr>
          <w:rFonts w:ascii="Verdana" w:hAnsi="Verdana"/>
          <w:i/>
          <w:sz w:val="22"/>
          <w:szCs w:val="22"/>
        </w:rPr>
      </w:pPr>
      <w:r w:rsidRPr="004F1835">
        <w:rPr>
          <w:rFonts w:ascii="Verdana" w:hAnsi="Verdana"/>
          <w:i/>
          <w:sz w:val="22"/>
          <w:szCs w:val="22"/>
        </w:rPr>
        <w:t>1. Los criterios de desempeño o resultados de la actividad laboral, que dan cuenta de la calidad que exige el buen ejercicio de sus funciones.</w:t>
      </w:r>
    </w:p>
    <w:p w14:paraId="77A42D5A" w14:textId="77777777" w:rsidR="0098169F" w:rsidRPr="004F1835" w:rsidRDefault="0098169F" w:rsidP="004F1835">
      <w:pPr>
        <w:pStyle w:val="Textoindependiente"/>
        <w:spacing w:line="276" w:lineRule="auto"/>
        <w:ind w:left="567" w:right="284"/>
        <w:jc w:val="both"/>
        <w:rPr>
          <w:rFonts w:ascii="Verdana" w:hAnsi="Verdana"/>
          <w:i/>
          <w:sz w:val="22"/>
          <w:szCs w:val="22"/>
        </w:rPr>
      </w:pPr>
      <w:r w:rsidRPr="004F1835">
        <w:rPr>
          <w:rFonts w:ascii="Verdana" w:hAnsi="Verdana"/>
          <w:i/>
          <w:sz w:val="22"/>
          <w:szCs w:val="22"/>
        </w:rPr>
        <w:t>2. Los conocimientos básicos que correspondan a cada criterio de desempeño de un empleo.</w:t>
      </w:r>
    </w:p>
    <w:p w14:paraId="706CDDC3" w14:textId="77777777" w:rsidR="0098169F" w:rsidRPr="004F1835" w:rsidRDefault="0098169F" w:rsidP="004F1835">
      <w:pPr>
        <w:pStyle w:val="Textoindependiente"/>
        <w:spacing w:line="276" w:lineRule="auto"/>
        <w:ind w:left="567" w:right="284"/>
        <w:jc w:val="both"/>
        <w:rPr>
          <w:rFonts w:ascii="Verdana" w:hAnsi="Verdana"/>
          <w:i/>
          <w:sz w:val="22"/>
          <w:szCs w:val="22"/>
        </w:rPr>
      </w:pPr>
      <w:r w:rsidRPr="004F1835">
        <w:rPr>
          <w:rFonts w:ascii="Verdana" w:hAnsi="Verdana"/>
          <w:i/>
          <w:sz w:val="22"/>
          <w:szCs w:val="22"/>
        </w:rPr>
        <w:t>3. Los contextos en donde deberán demostrarse las contribuciones del empleado para evidenciar su competencia.</w:t>
      </w:r>
    </w:p>
    <w:p w14:paraId="1B847CA6" w14:textId="77777777" w:rsidR="0098169F" w:rsidRPr="004F1835" w:rsidRDefault="0098169F" w:rsidP="004F1835">
      <w:pPr>
        <w:pStyle w:val="Textoindependiente"/>
        <w:spacing w:line="276" w:lineRule="auto"/>
        <w:ind w:left="567" w:right="284"/>
        <w:jc w:val="both"/>
        <w:rPr>
          <w:rFonts w:ascii="Verdana" w:hAnsi="Verdana"/>
          <w:i/>
          <w:sz w:val="22"/>
          <w:szCs w:val="22"/>
        </w:rPr>
      </w:pPr>
      <w:r w:rsidRPr="004F1835">
        <w:rPr>
          <w:rFonts w:ascii="Verdana" w:hAnsi="Verdana"/>
          <w:i/>
          <w:sz w:val="22"/>
          <w:szCs w:val="22"/>
        </w:rPr>
        <w:t>4. Las evidencias requeridas que demuestren las competencias laborales de los empleados.</w:t>
      </w:r>
    </w:p>
    <w:p w14:paraId="7E4ADE40" w14:textId="77777777" w:rsidR="0098169F" w:rsidRPr="004F1835" w:rsidRDefault="0098169F" w:rsidP="004F1835">
      <w:pPr>
        <w:pStyle w:val="Textoindependiente"/>
        <w:spacing w:line="276" w:lineRule="auto"/>
        <w:ind w:left="284" w:right="284"/>
        <w:jc w:val="both"/>
        <w:rPr>
          <w:rFonts w:ascii="Verdana" w:hAnsi="Verdana"/>
          <w:i/>
          <w:sz w:val="22"/>
          <w:szCs w:val="22"/>
        </w:rPr>
      </w:pPr>
      <w:r w:rsidRPr="004F1835">
        <w:rPr>
          <w:rFonts w:ascii="Verdana" w:hAnsi="Verdana"/>
          <w:i/>
          <w:sz w:val="22"/>
          <w:szCs w:val="22"/>
        </w:rPr>
        <w:t>ARTÍCULO</w:t>
      </w:r>
      <w:bookmarkStart w:id="7" w:name="2.2.4.6"/>
      <w:bookmarkEnd w:id="7"/>
      <w:r w:rsidRPr="004F1835">
        <w:rPr>
          <w:rFonts w:ascii="Verdana" w:hAnsi="Verdana"/>
          <w:i/>
          <w:sz w:val="22"/>
          <w:szCs w:val="22"/>
        </w:rPr>
        <w:t> 2.2.4.6. </w:t>
      </w:r>
      <w:r w:rsidRPr="004F1835">
        <w:rPr>
          <w:rFonts w:ascii="Verdana" w:hAnsi="Verdana"/>
          <w:b/>
          <w:i/>
          <w:sz w:val="22"/>
          <w:szCs w:val="22"/>
        </w:rPr>
        <w:t>Competencias comportamentales.</w:t>
      </w:r>
      <w:r w:rsidRPr="004F1835">
        <w:rPr>
          <w:rFonts w:ascii="Verdana" w:hAnsi="Verdana"/>
          <w:i/>
          <w:sz w:val="22"/>
          <w:szCs w:val="22"/>
        </w:rPr>
        <w:t>  Las competencias comportamentales se describirán teniendo en cuenta los siguientes criterios:</w:t>
      </w:r>
    </w:p>
    <w:p w14:paraId="5CC4A463" w14:textId="77777777" w:rsidR="0098169F" w:rsidRPr="004F1835" w:rsidRDefault="0098169F" w:rsidP="004F1835">
      <w:pPr>
        <w:pStyle w:val="Textoindependiente"/>
        <w:spacing w:line="276" w:lineRule="auto"/>
        <w:ind w:left="567" w:right="284"/>
        <w:jc w:val="both"/>
        <w:rPr>
          <w:rFonts w:ascii="Verdana" w:hAnsi="Verdana"/>
          <w:i/>
          <w:sz w:val="22"/>
          <w:szCs w:val="22"/>
        </w:rPr>
      </w:pPr>
      <w:r w:rsidRPr="004F1835">
        <w:rPr>
          <w:rFonts w:ascii="Verdana" w:hAnsi="Verdana"/>
          <w:i/>
          <w:sz w:val="22"/>
          <w:szCs w:val="22"/>
        </w:rPr>
        <w:t>1. Responsabilidad por personal a cargo.</w:t>
      </w:r>
    </w:p>
    <w:p w14:paraId="7EE35329" w14:textId="77777777" w:rsidR="0098169F" w:rsidRPr="004F1835" w:rsidRDefault="0098169F" w:rsidP="004F1835">
      <w:pPr>
        <w:pStyle w:val="Textoindependiente"/>
        <w:spacing w:line="276" w:lineRule="auto"/>
        <w:ind w:left="567" w:right="284"/>
        <w:jc w:val="both"/>
        <w:rPr>
          <w:rFonts w:ascii="Verdana" w:hAnsi="Verdana"/>
          <w:b/>
          <w:i/>
          <w:sz w:val="22"/>
          <w:szCs w:val="22"/>
        </w:rPr>
      </w:pPr>
      <w:r w:rsidRPr="004F1835">
        <w:rPr>
          <w:rFonts w:ascii="Verdana" w:hAnsi="Verdana"/>
          <w:b/>
          <w:i/>
          <w:sz w:val="22"/>
          <w:szCs w:val="22"/>
        </w:rPr>
        <w:t>2. Habilidades y aptitudes laborales.</w:t>
      </w:r>
    </w:p>
    <w:p w14:paraId="71FA4CFE" w14:textId="77777777" w:rsidR="0098169F" w:rsidRPr="004F1835" w:rsidRDefault="0098169F" w:rsidP="004F1835">
      <w:pPr>
        <w:pStyle w:val="Textoindependiente"/>
        <w:spacing w:line="276" w:lineRule="auto"/>
        <w:ind w:left="567" w:right="284"/>
        <w:jc w:val="both"/>
        <w:rPr>
          <w:rFonts w:ascii="Verdana" w:hAnsi="Verdana"/>
          <w:i/>
          <w:sz w:val="22"/>
          <w:szCs w:val="22"/>
        </w:rPr>
      </w:pPr>
      <w:r w:rsidRPr="004F1835">
        <w:rPr>
          <w:rFonts w:ascii="Verdana" w:hAnsi="Verdana"/>
          <w:i/>
          <w:sz w:val="22"/>
          <w:szCs w:val="22"/>
        </w:rPr>
        <w:t>3. Responsabilidad frente al proceso de toma de decisiones.</w:t>
      </w:r>
    </w:p>
    <w:p w14:paraId="2A68AB47" w14:textId="77777777" w:rsidR="0098169F" w:rsidRPr="004F1835" w:rsidRDefault="0098169F" w:rsidP="004F1835">
      <w:pPr>
        <w:pStyle w:val="Textoindependiente"/>
        <w:spacing w:line="276" w:lineRule="auto"/>
        <w:ind w:left="567" w:right="284"/>
        <w:jc w:val="both"/>
        <w:rPr>
          <w:rFonts w:ascii="Verdana" w:hAnsi="Verdana"/>
          <w:i/>
          <w:sz w:val="22"/>
          <w:szCs w:val="22"/>
        </w:rPr>
      </w:pPr>
      <w:r w:rsidRPr="004F1835">
        <w:rPr>
          <w:rFonts w:ascii="Verdana" w:hAnsi="Verdana"/>
          <w:i/>
          <w:sz w:val="22"/>
          <w:szCs w:val="22"/>
        </w:rPr>
        <w:t>4. Iniciativa de innovación en la gestión.</w:t>
      </w:r>
    </w:p>
    <w:p w14:paraId="0C7F9824" w14:textId="77777777" w:rsidR="0098169F" w:rsidRPr="004F1835" w:rsidRDefault="0098169F" w:rsidP="004F1835">
      <w:pPr>
        <w:pStyle w:val="Textoindependiente"/>
        <w:spacing w:line="276" w:lineRule="auto"/>
        <w:ind w:left="567" w:right="284"/>
        <w:jc w:val="both"/>
        <w:rPr>
          <w:rFonts w:ascii="Verdana" w:hAnsi="Verdana"/>
          <w:i/>
          <w:sz w:val="22"/>
          <w:szCs w:val="22"/>
        </w:rPr>
      </w:pPr>
      <w:r w:rsidRPr="004F1835">
        <w:rPr>
          <w:rFonts w:ascii="Verdana" w:hAnsi="Verdana"/>
          <w:i/>
          <w:sz w:val="22"/>
          <w:szCs w:val="22"/>
        </w:rPr>
        <w:t>5. Valor estratégico e incidencia de la responsabilidad. (…)”</w:t>
      </w:r>
    </w:p>
    <w:p w14:paraId="06AD574B" w14:textId="77777777" w:rsidR="008F1B48" w:rsidRDefault="008F1B48" w:rsidP="004F1835">
      <w:pPr>
        <w:pStyle w:val="Textoindependiente"/>
        <w:spacing w:line="276" w:lineRule="auto"/>
        <w:jc w:val="both"/>
        <w:rPr>
          <w:rFonts w:ascii="Verdana" w:hAnsi="Verdana"/>
          <w:color w:val="181B32"/>
          <w:sz w:val="22"/>
          <w:szCs w:val="22"/>
        </w:rPr>
      </w:pPr>
    </w:p>
    <w:p w14:paraId="0B0750A2" w14:textId="2628CF81" w:rsidR="0098169F" w:rsidRPr="004F1835" w:rsidRDefault="0098169F" w:rsidP="004F1835">
      <w:pPr>
        <w:pStyle w:val="Textoindependiente"/>
        <w:spacing w:line="276" w:lineRule="auto"/>
        <w:jc w:val="both"/>
        <w:rPr>
          <w:rFonts w:ascii="Verdana" w:hAnsi="Verdana"/>
          <w:sz w:val="22"/>
          <w:szCs w:val="22"/>
        </w:rPr>
      </w:pPr>
      <w:r w:rsidRPr="004F1835">
        <w:rPr>
          <w:rFonts w:ascii="Verdana" w:hAnsi="Verdana"/>
          <w:color w:val="181B32"/>
          <w:sz w:val="22"/>
          <w:szCs w:val="22"/>
        </w:rPr>
        <w:t>En este orden de ideas, respecto a las normas anteriores, las aptitudes y habilidades para desempeñar el empleo corresponden a la idoneidad y capacidad que ostenta un</w:t>
      </w:r>
      <w:r w:rsidRPr="004F1835">
        <w:rPr>
          <w:rFonts w:ascii="Verdana" w:hAnsi="Verdana"/>
          <w:b/>
          <w:sz w:val="22"/>
          <w:szCs w:val="22"/>
        </w:rPr>
        <w:t xml:space="preserve"> servidor para hacer y ejercer un cargo</w:t>
      </w:r>
      <w:r w:rsidRPr="004F1835">
        <w:rPr>
          <w:rFonts w:ascii="Verdana" w:hAnsi="Verdana"/>
          <w:sz w:val="22"/>
          <w:szCs w:val="22"/>
        </w:rPr>
        <w:t xml:space="preserve">. De ahí que el análisis y valoración de su </w:t>
      </w:r>
      <w:r w:rsidRPr="004F1835">
        <w:rPr>
          <w:rFonts w:ascii="Verdana" w:hAnsi="Verdana"/>
          <w:sz w:val="22"/>
          <w:szCs w:val="22"/>
        </w:rPr>
        <w:lastRenderedPageBreak/>
        <w:t>cumplimiento recaiga en el entendimiento de los conceptos de aptitudes y habilidades desde el punto de vista psicológico</w:t>
      </w:r>
      <w:r w:rsidRPr="004F1835">
        <w:rPr>
          <w:rFonts w:ascii="Verdana" w:hAnsi="Verdana"/>
          <w:sz w:val="22"/>
          <w:szCs w:val="22"/>
          <w:vertAlign w:val="superscript"/>
        </w:rPr>
        <w:footnoteReference w:id="10"/>
      </w:r>
      <w:r w:rsidRPr="004F1835">
        <w:rPr>
          <w:rFonts w:ascii="Verdana" w:hAnsi="Verdana"/>
          <w:sz w:val="22"/>
          <w:szCs w:val="22"/>
        </w:rPr>
        <w:t>, definidas de la siguiente manera:</w:t>
      </w:r>
    </w:p>
    <w:p w14:paraId="3415E2D1" w14:textId="77777777" w:rsidR="0098169F" w:rsidRPr="004F1835" w:rsidRDefault="0098169F" w:rsidP="00047BE3">
      <w:pPr>
        <w:pStyle w:val="Textoindependiente"/>
        <w:widowControl w:val="0"/>
        <w:numPr>
          <w:ilvl w:val="0"/>
          <w:numId w:val="2"/>
        </w:numPr>
        <w:autoSpaceDE w:val="0"/>
        <w:autoSpaceDN w:val="0"/>
        <w:spacing w:after="0" w:line="276" w:lineRule="auto"/>
        <w:ind w:left="851" w:hanging="567"/>
        <w:jc w:val="both"/>
        <w:rPr>
          <w:rFonts w:ascii="Verdana" w:hAnsi="Verdana"/>
          <w:sz w:val="22"/>
          <w:szCs w:val="22"/>
        </w:rPr>
      </w:pPr>
      <w:r w:rsidRPr="004F1835">
        <w:rPr>
          <w:rFonts w:ascii="Verdana" w:hAnsi="Verdana"/>
          <w:i/>
          <w:sz w:val="22"/>
          <w:szCs w:val="22"/>
        </w:rPr>
        <w:t>Aptitud o Capacidad</w:t>
      </w:r>
      <w:r w:rsidRPr="004F1835">
        <w:rPr>
          <w:rFonts w:ascii="Verdana" w:hAnsi="Verdana"/>
          <w:sz w:val="22"/>
          <w:szCs w:val="22"/>
        </w:rPr>
        <w:t>: Atributos permanentes del individuo que influencian su desempeño frente a diferentes labores o actividades.</w:t>
      </w:r>
    </w:p>
    <w:p w14:paraId="46AB4098" w14:textId="77777777" w:rsidR="0098169F" w:rsidRPr="004F1835" w:rsidRDefault="0098169F" w:rsidP="008F1B48">
      <w:pPr>
        <w:pStyle w:val="Textoindependiente"/>
        <w:spacing w:after="0" w:line="276" w:lineRule="auto"/>
        <w:ind w:left="851" w:hanging="567"/>
        <w:jc w:val="both"/>
        <w:rPr>
          <w:rFonts w:ascii="Verdana" w:hAnsi="Verdana"/>
          <w:sz w:val="22"/>
          <w:szCs w:val="22"/>
        </w:rPr>
      </w:pPr>
    </w:p>
    <w:p w14:paraId="32D9EACD" w14:textId="77777777" w:rsidR="0098169F" w:rsidRPr="004F1835" w:rsidRDefault="0098169F" w:rsidP="00047BE3">
      <w:pPr>
        <w:pStyle w:val="Textoindependiente"/>
        <w:widowControl w:val="0"/>
        <w:numPr>
          <w:ilvl w:val="0"/>
          <w:numId w:val="2"/>
        </w:numPr>
        <w:autoSpaceDE w:val="0"/>
        <w:autoSpaceDN w:val="0"/>
        <w:spacing w:after="0" w:line="276" w:lineRule="auto"/>
        <w:ind w:left="851" w:hanging="567"/>
        <w:jc w:val="both"/>
        <w:rPr>
          <w:rFonts w:ascii="Verdana" w:hAnsi="Verdana"/>
          <w:sz w:val="22"/>
          <w:szCs w:val="22"/>
        </w:rPr>
      </w:pPr>
      <w:r w:rsidRPr="004F1835">
        <w:rPr>
          <w:rFonts w:ascii="Verdana" w:hAnsi="Verdana"/>
          <w:i/>
          <w:sz w:val="22"/>
          <w:szCs w:val="22"/>
        </w:rPr>
        <w:t>Habilidad</w:t>
      </w:r>
      <w:r w:rsidRPr="004F1835">
        <w:rPr>
          <w:rFonts w:ascii="Verdana" w:hAnsi="Verdana"/>
          <w:sz w:val="22"/>
          <w:szCs w:val="22"/>
        </w:rPr>
        <w:t>: Destrezas desarrolladas o aprendidas que facilitan el aprendizaje o la adquisición más rápida de un nuevo conocimiento.</w:t>
      </w:r>
    </w:p>
    <w:p w14:paraId="6D117D4E" w14:textId="77777777" w:rsidR="0098169F" w:rsidRPr="004F1835" w:rsidRDefault="0098169F" w:rsidP="004F1835">
      <w:pPr>
        <w:pStyle w:val="Textoindependiente"/>
        <w:spacing w:line="276" w:lineRule="auto"/>
        <w:jc w:val="both"/>
        <w:rPr>
          <w:rFonts w:ascii="Verdana" w:hAnsi="Verdana"/>
          <w:sz w:val="22"/>
          <w:szCs w:val="22"/>
        </w:rPr>
      </w:pPr>
    </w:p>
    <w:p w14:paraId="53011A70" w14:textId="77777777" w:rsidR="0098169F" w:rsidRPr="004F1835" w:rsidRDefault="0098169F" w:rsidP="004F1835">
      <w:pPr>
        <w:pStyle w:val="Textoindependiente"/>
        <w:spacing w:line="276" w:lineRule="auto"/>
        <w:jc w:val="both"/>
        <w:rPr>
          <w:rFonts w:ascii="Verdana" w:hAnsi="Verdana"/>
          <w:sz w:val="22"/>
          <w:szCs w:val="22"/>
        </w:rPr>
      </w:pPr>
      <w:r w:rsidRPr="004F1835">
        <w:rPr>
          <w:rFonts w:ascii="Verdana" w:hAnsi="Verdana"/>
          <w:sz w:val="22"/>
          <w:szCs w:val="22"/>
        </w:rPr>
        <w:t>Para realizar el proceso de identificación de aptitudes y habilidades de un servidor de carrera en el ejercicio de las funciones del respectivo cargo a proveer en encargo, la Superintendencia de Sociedades conforme el Criterio Unificado de la Comisión Nacional del Servicio Civil – CNSC del 13 de agosto de 2019, tendrá en cuenta lo siguiente metodología</w:t>
      </w:r>
      <w:r w:rsidRPr="004F1835">
        <w:rPr>
          <w:rStyle w:val="Refdenotaalpie"/>
          <w:rFonts w:ascii="Verdana" w:hAnsi="Verdana"/>
          <w:sz w:val="22"/>
          <w:szCs w:val="22"/>
        </w:rPr>
        <w:footnoteReference w:id="11"/>
      </w:r>
      <w:r w:rsidRPr="004F1835">
        <w:rPr>
          <w:rFonts w:ascii="Verdana" w:hAnsi="Verdana"/>
          <w:sz w:val="22"/>
          <w:szCs w:val="22"/>
        </w:rPr>
        <w:t>:</w:t>
      </w:r>
    </w:p>
    <w:p w14:paraId="6C601353" w14:textId="77777777" w:rsidR="0098169F" w:rsidRPr="004F1835" w:rsidRDefault="0098169F" w:rsidP="001F1463">
      <w:pPr>
        <w:pStyle w:val="Textoindependiente"/>
        <w:spacing w:after="0" w:line="276" w:lineRule="auto"/>
        <w:jc w:val="both"/>
        <w:rPr>
          <w:rFonts w:ascii="Verdana" w:hAnsi="Verdana"/>
          <w:sz w:val="22"/>
          <w:szCs w:val="22"/>
        </w:rPr>
      </w:pPr>
    </w:p>
    <w:p w14:paraId="3CD252C9" w14:textId="77777777" w:rsidR="0098169F" w:rsidRPr="004F1835" w:rsidRDefault="0098169F" w:rsidP="00047BE3">
      <w:pPr>
        <w:pStyle w:val="Textoindependiente"/>
        <w:widowControl w:val="0"/>
        <w:numPr>
          <w:ilvl w:val="0"/>
          <w:numId w:val="18"/>
        </w:numPr>
        <w:autoSpaceDE w:val="0"/>
        <w:autoSpaceDN w:val="0"/>
        <w:spacing w:after="0" w:line="276" w:lineRule="auto"/>
        <w:ind w:left="851"/>
        <w:jc w:val="both"/>
        <w:rPr>
          <w:rFonts w:ascii="Verdana" w:hAnsi="Verdana"/>
          <w:i/>
          <w:sz w:val="22"/>
          <w:szCs w:val="22"/>
        </w:rPr>
      </w:pPr>
      <w:bookmarkStart w:id="8" w:name="_Toc11240983"/>
      <w:r w:rsidRPr="004F1835">
        <w:rPr>
          <w:rFonts w:ascii="Verdana" w:hAnsi="Verdana"/>
          <w:i/>
          <w:sz w:val="22"/>
          <w:szCs w:val="22"/>
        </w:rPr>
        <w:t xml:space="preserve">“Identificar las aptitudes y habilidades propias del empleo que se va a proveer, </w:t>
      </w:r>
      <w:r w:rsidRPr="004F1835">
        <w:rPr>
          <w:rFonts w:ascii="Verdana" w:hAnsi="Verdana"/>
          <w:i/>
          <w:sz w:val="22"/>
          <w:szCs w:val="22"/>
          <w:u w:val="single"/>
        </w:rPr>
        <w:t>las cuales se encuentran relacionadas con las competencias funcionales y comportamentales para cada uno de los empleos del nivel jerárquico de la Administración Pública</w:t>
      </w:r>
      <w:r w:rsidRPr="004F1835">
        <w:rPr>
          <w:rFonts w:ascii="Verdana" w:hAnsi="Verdana"/>
          <w:i/>
          <w:sz w:val="22"/>
          <w:szCs w:val="22"/>
        </w:rPr>
        <w:t>, que en el caso de la Superintendencia de Sociedades se encuentran establecidas dentro del</w:t>
      </w:r>
      <w:bookmarkEnd w:id="8"/>
      <w:r w:rsidRPr="004F1835">
        <w:rPr>
          <w:rFonts w:ascii="Verdana" w:hAnsi="Verdana"/>
          <w:i/>
          <w:sz w:val="22"/>
          <w:szCs w:val="22"/>
        </w:rPr>
        <w:t xml:space="preserve"> Manual Especifico de Funciones y Competencias Laborales, de la Entidad. En algunos manuales esta información no está explicita y se requiere interpretar las funciones del empleo para identificarlas.</w:t>
      </w:r>
    </w:p>
    <w:p w14:paraId="6BBEB7C4" w14:textId="77777777" w:rsidR="0098169F" w:rsidRPr="004F1835" w:rsidRDefault="0098169F" w:rsidP="001F1463">
      <w:pPr>
        <w:pStyle w:val="Textoindependiente"/>
        <w:spacing w:after="0" w:line="276" w:lineRule="auto"/>
        <w:ind w:left="851" w:hanging="567"/>
        <w:jc w:val="both"/>
        <w:rPr>
          <w:rFonts w:ascii="Verdana" w:hAnsi="Verdana"/>
          <w:i/>
          <w:sz w:val="22"/>
          <w:szCs w:val="22"/>
        </w:rPr>
      </w:pPr>
    </w:p>
    <w:p w14:paraId="0E9CD6BD" w14:textId="77777777" w:rsidR="0098169F" w:rsidRPr="004F1835" w:rsidRDefault="0098169F" w:rsidP="00047BE3">
      <w:pPr>
        <w:pStyle w:val="Textoindependiente"/>
        <w:widowControl w:val="0"/>
        <w:numPr>
          <w:ilvl w:val="0"/>
          <w:numId w:val="18"/>
        </w:numPr>
        <w:autoSpaceDE w:val="0"/>
        <w:autoSpaceDN w:val="0"/>
        <w:spacing w:after="0" w:line="276" w:lineRule="auto"/>
        <w:ind w:left="851"/>
        <w:jc w:val="both"/>
        <w:rPr>
          <w:rFonts w:ascii="Verdana" w:hAnsi="Verdana"/>
          <w:i/>
          <w:sz w:val="22"/>
          <w:szCs w:val="22"/>
        </w:rPr>
      </w:pPr>
      <w:bookmarkStart w:id="9" w:name="_Toc11240984"/>
      <w:r w:rsidRPr="004F1835">
        <w:rPr>
          <w:rFonts w:ascii="Verdana" w:hAnsi="Verdana"/>
          <w:i/>
          <w:sz w:val="22"/>
          <w:szCs w:val="22"/>
        </w:rPr>
        <w:t xml:space="preserve">Se podrán recolectar evidencias de las aptitudes y habilidades de estos servidores, preferiblemente aquellas que sean más predictivas. Algunos de los métodos que pueden usarse para recolectar estas evidencias son: a) </w:t>
      </w:r>
      <w:r w:rsidRPr="004F1835">
        <w:rPr>
          <w:rFonts w:ascii="Verdana" w:hAnsi="Verdana"/>
          <w:b/>
          <w:i/>
          <w:sz w:val="22"/>
          <w:szCs w:val="22"/>
        </w:rPr>
        <w:t>pruebas psicométricas</w:t>
      </w:r>
      <w:r w:rsidRPr="004F1835">
        <w:rPr>
          <w:rFonts w:ascii="Verdana" w:hAnsi="Verdana"/>
          <w:i/>
          <w:sz w:val="22"/>
          <w:szCs w:val="22"/>
          <w:vertAlign w:val="superscript"/>
        </w:rPr>
        <w:footnoteReference w:id="12"/>
      </w:r>
      <w:r w:rsidRPr="004F1835">
        <w:rPr>
          <w:rFonts w:ascii="Verdana" w:hAnsi="Verdana"/>
          <w:i/>
          <w:sz w:val="22"/>
          <w:szCs w:val="22"/>
        </w:rPr>
        <w:t xml:space="preserve">; y b) </w:t>
      </w:r>
      <w:r w:rsidRPr="004F1835">
        <w:rPr>
          <w:rFonts w:ascii="Verdana" w:hAnsi="Verdana"/>
          <w:i/>
          <w:sz w:val="22"/>
          <w:szCs w:val="22"/>
          <w:u w:val="single"/>
        </w:rPr>
        <w:t>nivel de desarrollo obtenido en los compromisos comportamentales de la Evaluación de Desempeño Laboral</w:t>
      </w:r>
      <w:bookmarkEnd w:id="9"/>
      <w:r w:rsidRPr="004F1835">
        <w:rPr>
          <w:rFonts w:ascii="Verdana" w:hAnsi="Verdana"/>
          <w:i/>
          <w:sz w:val="22"/>
          <w:szCs w:val="22"/>
        </w:rPr>
        <w:t xml:space="preserve">, siempre que tales compromisos incluyan las conductas asociadas establecidas en la norma vigente sobre la materia, las cuales deben coincidir con las "aptitudes y habilidades" que se definieron para el cargo a proveer. </w:t>
      </w:r>
      <w:bookmarkStart w:id="10" w:name="_Toc11240985"/>
    </w:p>
    <w:p w14:paraId="31E6BFF1" w14:textId="77777777" w:rsidR="0098169F" w:rsidRPr="004F1835" w:rsidRDefault="0098169F" w:rsidP="004F1835">
      <w:pPr>
        <w:pStyle w:val="Prrafodelista"/>
        <w:spacing w:line="276" w:lineRule="auto"/>
        <w:ind w:left="851" w:hanging="284"/>
        <w:rPr>
          <w:rFonts w:ascii="Verdana" w:hAnsi="Verdana"/>
          <w:i/>
          <w:sz w:val="22"/>
          <w:szCs w:val="22"/>
        </w:rPr>
      </w:pPr>
    </w:p>
    <w:p w14:paraId="7C5E4BA0" w14:textId="77777777" w:rsidR="0098169F" w:rsidRPr="004F1835" w:rsidRDefault="0098169F" w:rsidP="00047BE3">
      <w:pPr>
        <w:pStyle w:val="Textoindependiente"/>
        <w:widowControl w:val="0"/>
        <w:numPr>
          <w:ilvl w:val="0"/>
          <w:numId w:val="18"/>
        </w:numPr>
        <w:autoSpaceDE w:val="0"/>
        <w:autoSpaceDN w:val="0"/>
        <w:spacing w:after="0" w:line="276" w:lineRule="auto"/>
        <w:ind w:left="851"/>
        <w:jc w:val="both"/>
        <w:rPr>
          <w:rFonts w:ascii="Verdana" w:hAnsi="Verdana"/>
          <w:i/>
          <w:sz w:val="22"/>
          <w:szCs w:val="22"/>
          <w:u w:val="single"/>
        </w:rPr>
      </w:pPr>
      <w:r w:rsidRPr="004F1835">
        <w:rPr>
          <w:rFonts w:ascii="Verdana" w:hAnsi="Verdana"/>
          <w:i/>
          <w:sz w:val="22"/>
          <w:szCs w:val="22"/>
          <w:u w:val="single"/>
        </w:rPr>
        <w:lastRenderedPageBreak/>
        <w:t>Realizar el contraste entre las evidencias obtenidas y clasificar en orden de mérito a los servidores según las aptitudes y habilidades evaluadas. Hay algunos métodos que incluyen escalas de calificación como. por ejemplo, las pruebas psicométricas y el nivel de desarrollo obtenido en los compromisos comportamentales de la Evaluación de Desempeño Laboral; en tal caso, la clasificación se realizaría con los resultados obtenidos.”</w:t>
      </w:r>
      <w:r w:rsidRPr="004F1835">
        <w:rPr>
          <w:rFonts w:ascii="Verdana" w:hAnsi="Verdana"/>
          <w:i/>
          <w:sz w:val="22"/>
          <w:szCs w:val="22"/>
        </w:rPr>
        <w:t xml:space="preserve"> (Negrilla y Subrayado por fuera del Texto)</w:t>
      </w:r>
    </w:p>
    <w:bookmarkEnd w:id="10"/>
    <w:p w14:paraId="4888397A" w14:textId="77777777" w:rsidR="0098169F" w:rsidRPr="004F1835" w:rsidRDefault="0098169F" w:rsidP="001F1463">
      <w:pPr>
        <w:pStyle w:val="Textoindependiente"/>
        <w:spacing w:after="0" w:line="276" w:lineRule="auto"/>
        <w:jc w:val="both"/>
        <w:rPr>
          <w:rFonts w:ascii="Verdana" w:hAnsi="Verdana"/>
          <w:sz w:val="22"/>
          <w:szCs w:val="22"/>
        </w:rPr>
      </w:pPr>
    </w:p>
    <w:p w14:paraId="2D11DD01" w14:textId="77777777" w:rsidR="0098169F" w:rsidRPr="004F1835" w:rsidRDefault="0098169F" w:rsidP="004F1835">
      <w:pPr>
        <w:pStyle w:val="Textoindependiente"/>
        <w:spacing w:line="276" w:lineRule="auto"/>
        <w:jc w:val="both"/>
        <w:rPr>
          <w:rFonts w:ascii="Verdana" w:hAnsi="Verdana"/>
          <w:sz w:val="22"/>
          <w:szCs w:val="22"/>
        </w:rPr>
      </w:pPr>
      <w:r w:rsidRPr="004F1835">
        <w:rPr>
          <w:rFonts w:ascii="Verdana" w:hAnsi="Verdana"/>
          <w:sz w:val="22"/>
          <w:szCs w:val="22"/>
        </w:rPr>
        <w:t xml:space="preserve">Es importante resaltar que el éxito de este proceso de evaluación depende de </w:t>
      </w:r>
      <w:r w:rsidRPr="004F1835">
        <w:rPr>
          <w:rFonts w:ascii="Verdana" w:hAnsi="Verdana"/>
          <w:sz w:val="22"/>
          <w:szCs w:val="22"/>
          <w:u w:val="single"/>
        </w:rPr>
        <w:t>la correcta identificación de las aptitudes y habilidades indispensables para ejercer de forma idónea las funciones del empleo a proveer</w:t>
      </w:r>
      <w:r w:rsidRPr="004F1835">
        <w:rPr>
          <w:rFonts w:ascii="Verdana" w:hAnsi="Verdana"/>
          <w:sz w:val="22"/>
          <w:szCs w:val="22"/>
        </w:rPr>
        <w:t xml:space="preserve">, </w:t>
      </w:r>
      <w:proofErr w:type="gramStart"/>
      <w:r w:rsidRPr="004F1835">
        <w:rPr>
          <w:rFonts w:ascii="Verdana" w:hAnsi="Verdana"/>
          <w:sz w:val="22"/>
          <w:szCs w:val="22"/>
        </w:rPr>
        <w:t>de acuerdo al</w:t>
      </w:r>
      <w:proofErr w:type="gramEnd"/>
      <w:r w:rsidRPr="004F1835">
        <w:rPr>
          <w:rFonts w:ascii="Verdana" w:hAnsi="Verdana"/>
          <w:sz w:val="22"/>
          <w:szCs w:val="22"/>
        </w:rPr>
        <w:t xml:space="preserve"> Concepto de la CNSC No. 2022RS13479 del 15 de diciembre de 2022, en el que indica: </w:t>
      </w:r>
    </w:p>
    <w:p w14:paraId="2158477B" w14:textId="77777777" w:rsidR="0098169F" w:rsidRPr="004F1835" w:rsidRDefault="0098169F" w:rsidP="001F1463">
      <w:pPr>
        <w:pStyle w:val="Textoindependiente"/>
        <w:spacing w:after="0" w:line="276" w:lineRule="auto"/>
        <w:jc w:val="both"/>
        <w:rPr>
          <w:rFonts w:ascii="Verdana" w:hAnsi="Verdana"/>
          <w:sz w:val="22"/>
          <w:szCs w:val="22"/>
        </w:rPr>
      </w:pPr>
    </w:p>
    <w:p w14:paraId="52BB0489" w14:textId="77777777" w:rsidR="0098169F" w:rsidRPr="004F1835" w:rsidRDefault="0098169F" w:rsidP="004F1835">
      <w:pPr>
        <w:pStyle w:val="Textoindependiente"/>
        <w:spacing w:line="276" w:lineRule="auto"/>
        <w:ind w:left="284" w:right="284"/>
        <w:jc w:val="both"/>
        <w:rPr>
          <w:rFonts w:ascii="Verdana" w:hAnsi="Verdana"/>
          <w:i/>
          <w:sz w:val="22"/>
          <w:szCs w:val="22"/>
        </w:rPr>
      </w:pPr>
      <w:r w:rsidRPr="004F1835">
        <w:rPr>
          <w:rFonts w:ascii="Verdana" w:hAnsi="Verdana"/>
          <w:i/>
          <w:sz w:val="22"/>
          <w:szCs w:val="22"/>
        </w:rPr>
        <w:t xml:space="preserve">“(…) Con todo ello, </w:t>
      </w:r>
      <w:r w:rsidRPr="004F1835">
        <w:rPr>
          <w:rFonts w:ascii="Verdana" w:hAnsi="Verdana"/>
          <w:b/>
          <w:i/>
          <w:sz w:val="22"/>
          <w:szCs w:val="22"/>
        </w:rPr>
        <w:t>queda claro que, entre las formas previstas para evaluar las aptitudes y habilidades en un proceso de provisión temporal por encargo</w:t>
      </w:r>
      <w:r w:rsidRPr="004F1835">
        <w:rPr>
          <w:rFonts w:ascii="Verdana" w:hAnsi="Verdana"/>
          <w:i/>
          <w:sz w:val="22"/>
          <w:szCs w:val="22"/>
        </w:rPr>
        <w:t xml:space="preserve">, no se encuentra la aplicación de pruebas de conocimiento </w:t>
      </w:r>
      <w:r w:rsidRPr="004F1835">
        <w:rPr>
          <w:rFonts w:ascii="Verdana" w:hAnsi="Verdana"/>
          <w:b/>
          <w:i/>
          <w:sz w:val="22"/>
          <w:szCs w:val="22"/>
        </w:rPr>
        <w:t>eliminatorias</w:t>
      </w:r>
      <w:r w:rsidRPr="004F1835">
        <w:rPr>
          <w:rFonts w:ascii="Verdana" w:hAnsi="Verdana"/>
          <w:i/>
          <w:sz w:val="22"/>
          <w:szCs w:val="22"/>
        </w:rPr>
        <w:t xml:space="preserve">, caso contrario sucede con </w:t>
      </w:r>
      <w:r w:rsidRPr="004F1835">
        <w:rPr>
          <w:rFonts w:ascii="Verdana" w:hAnsi="Verdana"/>
          <w:b/>
          <w:i/>
          <w:sz w:val="22"/>
          <w:szCs w:val="22"/>
        </w:rPr>
        <w:t>las pruebas psicométricas</w:t>
      </w:r>
      <w:r w:rsidRPr="004F1835">
        <w:rPr>
          <w:rFonts w:ascii="Verdana" w:hAnsi="Verdana"/>
          <w:i/>
          <w:sz w:val="22"/>
          <w:szCs w:val="22"/>
        </w:rPr>
        <w:t xml:space="preserve">, con las cuales, si </w:t>
      </w:r>
      <w:r w:rsidRPr="004F1835">
        <w:rPr>
          <w:rFonts w:ascii="Verdana" w:hAnsi="Verdana"/>
          <w:b/>
          <w:i/>
          <w:sz w:val="22"/>
          <w:szCs w:val="22"/>
        </w:rPr>
        <w:t>resulta dable adelantar dicha evaluación, con sustento en la facultad legal que tienen las entidades de poder validar el cumplimiento de los requisitos de encargo</w:t>
      </w:r>
      <w:r w:rsidRPr="004F1835">
        <w:rPr>
          <w:rFonts w:ascii="Verdana" w:hAnsi="Verdana"/>
          <w:i/>
          <w:sz w:val="22"/>
          <w:szCs w:val="22"/>
        </w:rPr>
        <w:t>, establecidos en el artículo 1 de la Ley 1960 de 2019.(…)”</w:t>
      </w:r>
      <w:r w:rsidRPr="004F1835">
        <w:rPr>
          <w:rStyle w:val="Refdenotaalpie"/>
          <w:rFonts w:ascii="Verdana" w:hAnsi="Verdana"/>
          <w:i/>
          <w:sz w:val="22"/>
          <w:szCs w:val="22"/>
        </w:rPr>
        <w:footnoteReference w:id="13"/>
      </w:r>
      <w:r w:rsidRPr="004F1835">
        <w:rPr>
          <w:rFonts w:ascii="Verdana" w:hAnsi="Verdana"/>
          <w:i/>
          <w:sz w:val="22"/>
          <w:szCs w:val="22"/>
        </w:rPr>
        <w:t xml:space="preserve"> (Negrilla por fuera del Texto)</w:t>
      </w:r>
    </w:p>
    <w:p w14:paraId="701814F3" w14:textId="77777777" w:rsidR="0098169F" w:rsidRPr="004F1835" w:rsidRDefault="0098169F" w:rsidP="004F1835">
      <w:pPr>
        <w:pStyle w:val="Textoindependiente"/>
        <w:spacing w:line="276" w:lineRule="auto"/>
        <w:jc w:val="both"/>
        <w:rPr>
          <w:rFonts w:ascii="Verdana" w:hAnsi="Verdana"/>
          <w:sz w:val="22"/>
          <w:szCs w:val="22"/>
        </w:rPr>
      </w:pPr>
      <w:r w:rsidRPr="004F1835">
        <w:rPr>
          <w:rFonts w:ascii="Verdana" w:hAnsi="Verdana"/>
          <w:sz w:val="22"/>
          <w:szCs w:val="22"/>
        </w:rPr>
        <w:t xml:space="preserve">Se aclara que, a la luz de lo previsto en la Ley 909 de 2004, modificada por la Ley 1960 de 2019, </w:t>
      </w:r>
      <w:r w:rsidRPr="004F1835">
        <w:rPr>
          <w:rFonts w:ascii="Verdana" w:hAnsi="Verdana"/>
          <w:sz w:val="22"/>
          <w:szCs w:val="22"/>
          <w:u w:val="single"/>
        </w:rPr>
        <w:t>las entidades públicas se encuentran debidamente facultadas para adelantar el proceso de verificación del cumplimiento de los requisitos para el reconocimiento del derecho preferencial a encargo</w:t>
      </w:r>
      <w:r w:rsidRPr="004F1835">
        <w:rPr>
          <w:rFonts w:ascii="Verdana" w:hAnsi="Verdana"/>
          <w:sz w:val="22"/>
          <w:szCs w:val="22"/>
        </w:rPr>
        <w:t xml:space="preserve">, dentro del cual, solo les es dable exigir los requisitos fijados en el artículo 1 de Ley 1960 de 2019 y no otros, solo que, </w:t>
      </w:r>
      <w:r w:rsidRPr="004F1835">
        <w:rPr>
          <w:rFonts w:ascii="Verdana" w:hAnsi="Verdana"/>
          <w:sz w:val="22"/>
          <w:szCs w:val="22"/>
          <w:u w:val="single"/>
        </w:rPr>
        <w:t>dicha verificación demanda en algunos casos la necesidad de que las entidades desplieguen una serie de tareas que están estrictamente relacionadas con el proceso</w:t>
      </w:r>
      <w:r w:rsidRPr="004F1835">
        <w:rPr>
          <w:rFonts w:ascii="Verdana" w:hAnsi="Verdana"/>
          <w:sz w:val="22"/>
          <w:szCs w:val="22"/>
        </w:rPr>
        <w:t xml:space="preserve">, como lo es por ejemplo, </w:t>
      </w:r>
      <w:r w:rsidRPr="004F1835">
        <w:rPr>
          <w:rFonts w:ascii="Verdana" w:hAnsi="Verdana"/>
          <w:b/>
          <w:sz w:val="22"/>
          <w:szCs w:val="22"/>
        </w:rPr>
        <w:t>aplicar una serie de  métodos que le permitan determinar si un servidor acredita o no las aptitudes y habilidades requeridas por el empleo a proveer</w:t>
      </w:r>
      <w:r w:rsidRPr="004F1835">
        <w:rPr>
          <w:rFonts w:ascii="Verdana" w:hAnsi="Verdana"/>
          <w:sz w:val="22"/>
          <w:szCs w:val="22"/>
        </w:rPr>
        <w:t>, lo cual, en todo caso no puede desbordar lo previsto en la norma que regula la materia.</w:t>
      </w:r>
    </w:p>
    <w:p w14:paraId="0604C73F" w14:textId="77777777" w:rsidR="0098169F" w:rsidRPr="004F1835" w:rsidRDefault="0098169F" w:rsidP="004F1835">
      <w:pPr>
        <w:pStyle w:val="Textoindependiente"/>
        <w:spacing w:line="276" w:lineRule="auto"/>
        <w:jc w:val="both"/>
        <w:rPr>
          <w:rFonts w:ascii="Verdana" w:hAnsi="Verdana"/>
          <w:sz w:val="22"/>
          <w:szCs w:val="22"/>
        </w:rPr>
      </w:pPr>
      <w:r w:rsidRPr="004F1835">
        <w:rPr>
          <w:rFonts w:ascii="Verdana" w:hAnsi="Verdana"/>
          <w:sz w:val="22"/>
          <w:szCs w:val="22"/>
        </w:rPr>
        <w:t xml:space="preserve">Cabe anotar que </w:t>
      </w:r>
      <w:r w:rsidRPr="004F1835">
        <w:rPr>
          <w:rFonts w:ascii="Verdana" w:hAnsi="Verdana"/>
          <w:b/>
          <w:sz w:val="22"/>
          <w:szCs w:val="22"/>
        </w:rPr>
        <w:t>las pruebas psicométricas</w:t>
      </w:r>
      <w:r w:rsidRPr="004F1835">
        <w:rPr>
          <w:rFonts w:ascii="Verdana" w:hAnsi="Verdana"/>
          <w:sz w:val="22"/>
          <w:szCs w:val="22"/>
        </w:rPr>
        <w:t xml:space="preserve"> tienen una validez interna (es decir, miden lo que dicen que miden), pero es muy importante que las entidades determinen los criterios (estándares) que según los requisitos de los puestos de trabajo (Manual de Funciones y Competencias Laborales), se requieren para considerar que un trabajador se adaptará adecuadamente al puesto. </w:t>
      </w:r>
      <w:r w:rsidRPr="004F1835">
        <w:rPr>
          <w:rFonts w:ascii="Verdana" w:hAnsi="Verdana"/>
          <w:i/>
          <w:sz w:val="22"/>
          <w:szCs w:val="22"/>
        </w:rPr>
        <w:t xml:space="preserve">Por ejemplo, una prueba psicométrica puede </w:t>
      </w:r>
      <w:r w:rsidRPr="004F1835">
        <w:rPr>
          <w:rFonts w:ascii="Verdana" w:hAnsi="Verdana"/>
          <w:i/>
          <w:sz w:val="22"/>
          <w:szCs w:val="22"/>
        </w:rPr>
        <w:lastRenderedPageBreak/>
        <w:t>medir la capacidad para trabajar en equipo, la capacidad para hacer uso de tecnología en el puesto de trabajo, la habilidad para atender al cliente y la habilidad analítica</w:t>
      </w:r>
      <w:r w:rsidRPr="004F1835">
        <w:rPr>
          <w:rFonts w:ascii="Verdana" w:hAnsi="Verdana"/>
          <w:sz w:val="22"/>
          <w:szCs w:val="22"/>
        </w:rPr>
        <w:t xml:space="preserve">. </w:t>
      </w:r>
    </w:p>
    <w:p w14:paraId="75EF6B88" w14:textId="77777777" w:rsidR="0098169F" w:rsidRPr="004F1835" w:rsidRDefault="0098169F" w:rsidP="004F1835">
      <w:pPr>
        <w:pStyle w:val="Textoindependiente"/>
        <w:spacing w:line="276" w:lineRule="auto"/>
        <w:jc w:val="both"/>
        <w:rPr>
          <w:rFonts w:ascii="Verdana" w:hAnsi="Verdana"/>
          <w:sz w:val="22"/>
          <w:szCs w:val="22"/>
        </w:rPr>
      </w:pPr>
      <w:r w:rsidRPr="004F1835">
        <w:rPr>
          <w:rFonts w:ascii="Verdana" w:hAnsi="Verdana"/>
          <w:sz w:val="22"/>
          <w:szCs w:val="22"/>
        </w:rPr>
        <w:t>Si bien la prueba psicométrica tiene la posibilidad de señalar con los resultados, cuando un individuo se ubica en una puntuación promedio, la entidad puede requerir que sus funcionarios tengan puntuaciones por encima del promedio para algunas habilidades que considera vitales para el desempeño del trabajo, es allí donde la prueba se vuelve una herramienta válida para determinar no solo si se tiene la aptitud o la habilidad, sino también para determinar si se tiene el nivel o estándar que el puesto y la entidad requieren.</w:t>
      </w:r>
    </w:p>
    <w:p w14:paraId="1834BCCC" w14:textId="77777777" w:rsidR="0098169F" w:rsidRPr="004F1835" w:rsidRDefault="0098169F" w:rsidP="004F1835">
      <w:pPr>
        <w:pStyle w:val="Textoindependiente"/>
        <w:spacing w:line="276" w:lineRule="auto"/>
        <w:ind w:hanging="11"/>
        <w:jc w:val="both"/>
        <w:rPr>
          <w:rFonts w:ascii="Verdana" w:hAnsi="Verdana"/>
          <w:sz w:val="22"/>
          <w:szCs w:val="22"/>
        </w:rPr>
      </w:pPr>
      <w:r w:rsidRPr="004F1835">
        <w:rPr>
          <w:rFonts w:ascii="Verdana" w:hAnsi="Verdana"/>
          <w:sz w:val="22"/>
          <w:szCs w:val="22"/>
        </w:rPr>
        <w:t xml:space="preserve">Las pruebas psicométricas se vuelven así una herramienta para la toma de decisiones, tal y como lo ponen de manifiesto </w:t>
      </w:r>
      <w:proofErr w:type="spellStart"/>
      <w:r w:rsidRPr="004F1835">
        <w:rPr>
          <w:rFonts w:ascii="Verdana" w:hAnsi="Verdana"/>
          <w:sz w:val="22"/>
          <w:szCs w:val="22"/>
        </w:rPr>
        <w:t>Gatewood</w:t>
      </w:r>
      <w:proofErr w:type="spellEnd"/>
      <w:r w:rsidRPr="004F1835">
        <w:rPr>
          <w:rFonts w:ascii="Verdana" w:hAnsi="Verdana"/>
          <w:sz w:val="22"/>
          <w:szCs w:val="22"/>
        </w:rPr>
        <w:t xml:space="preserve">, </w:t>
      </w:r>
      <w:proofErr w:type="spellStart"/>
      <w:r w:rsidRPr="004F1835">
        <w:rPr>
          <w:rFonts w:ascii="Verdana" w:hAnsi="Verdana"/>
          <w:sz w:val="22"/>
          <w:szCs w:val="22"/>
        </w:rPr>
        <w:t>Feild</w:t>
      </w:r>
      <w:proofErr w:type="spellEnd"/>
      <w:r w:rsidRPr="004F1835">
        <w:rPr>
          <w:rFonts w:ascii="Verdana" w:hAnsi="Verdana"/>
          <w:sz w:val="22"/>
          <w:szCs w:val="22"/>
        </w:rPr>
        <w:t xml:space="preserve"> y Barrick (2015), al afirmar que las pruebas psicométricas ofrecen una medida objetiva y confiable de las aptitudes laborales, lo que facilita la toma de decisiones en la selección y desarrollo de personal. Es así, que dichos instrumentos permiten una evaluación justa y equitativa, minimizando sesgos y subjetividades en el proceso de evaluación.</w:t>
      </w:r>
    </w:p>
    <w:p w14:paraId="1B4FAD87" w14:textId="77777777" w:rsidR="0098169F" w:rsidRPr="004F1835" w:rsidRDefault="0098169F" w:rsidP="004F1835">
      <w:pPr>
        <w:pStyle w:val="Textoindependiente"/>
        <w:spacing w:line="276" w:lineRule="auto"/>
        <w:jc w:val="both"/>
        <w:rPr>
          <w:rFonts w:ascii="Verdana" w:hAnsi="Verdana"/>
          <w:sz w:val="22"/>
          <w:szCs w:val="22"/>
        </w:rPr>
      </w:pPr>
      <w:r w:rsidRPr="004F1835">
        <w:rPr>
          <w:rFonts w:ascii="Verdana" w:hAnsi="Verdana"/>
          <w:sz w:val="22"/>
          <w:szCs w:val="22"/>
        </w:rPr>
        <w:t>La Superintendencia de Sociedades como metodología para la identificación de las aptitudes y habilidades, aplica una prueba psicométrica al servidor de carrera a encargar.</w:t>
      </w:r>
    </w:p>
    <w:p w14:paraId="328A75C8" w14:textId="77777777" w:rsidR="0098169F" w:rsidRDefault="0098169F" w:rsidP="004F1835">
      <w:pPr>
        <w:pStyle w:val="Textoindependiente"/>
        <w:spacing w:line="276" w:lineRule="auto"/>
        <w:jc w:val="both"/>
        <w:rPr>
          <w:rFonts w:ascii="Verdana" w:hAnsi="Verdana"/>
          <w:sz w:val="22"/>
          <w:szCs w:val="22"/>
        </w:rPr>
      </w:pPr>
      <w:r w:rsidRPr="004F1835">
        <w:rPr>
          <w:rFonts w:ascii="Verdana" w:hAnsi="Verdana"/>
          <w:sz w:val="22"/>
          <w:szCs w:val="22"/>
        </w:rPr>
        <w:t>Quienes obtengan en el resultado de la Prueba Psicométrica una calificación igual o superior a 65,00%, cumplirán con la identificación de aptitudes y habilidades requerida por el artículo 24 de la Ley 909 de 2004.</w:t>
      </w:r>
    </w:p>
    <w:p w14:paraId="03536A75" w14:textId="77777777" w:rsidR="0098169F" w:rsidRPr="004F1835" w:rsidRDefault="0098169F" w:rsidP="004F1835">
      <w:pPr>
        <w:pStyle w:val="Textoindependiente"/>
        <w:spacing w:line="276" w:lineRule="auto"/>
        <w:jc w:val="center"/>
        <w:rPr>
          <w:rFonts w:ascii="Verdana" w:hAnsi="Verdana"/>
          <w:sz w:val="22"/>
          <w:szCs w:val="22"/>
        </w:rPr>
      </w:pPr>
      <w:r w:rsidRPr="004F1835">
        <w:rPr>
          <w:rFonts w:ascii="Verdana" w:hAnsi="Verdana"/>
          <w:sz w:val="22"/>
          <w:szCs w:val="22"/>
        </w:rPr>
        <w:t>Tabla 2</w:t>
      </w:r>
    </w:p>
    <w:tbl>
      <w:tblPr>
        <w:tblStyle w:val="Tablanormal1"/>
        <w:tblW w:w="7003" w:type="dxa"/>
        <w:jc w:val="center"/>
        <w:tblLook w:val="0420" w:firstRow="1" w:lastRow="0" w:firstColumn="0" w:lastColumn="0" w:noHBand="0" w:noVBand="1"/>
      </w:tblPr>
      <w:tblGrid>
        <w:gridCol w:w="2547"/>
        <w:gridCol w:w="4456"/>
      </w:tblGrid>
      <w:tr w:rsidR="0098169F" w:rsidRPr="004F1835" w14:paraId="374333CB" w14:textId="77777777" w:rsidTr="0090376C">
        <w:trPr>
          <w:cnfStyle w:val="100000000000" w:firstRow="1" w:lastRow="0" w:firstColumn="0" w:lastColumn="0" w:oddVBand="0" w:evenVBand="0" w:oddHBand="0" w:evenHBand="0" w:firstRowFirstColumn="0" w:firstRowLastColumn="0" w:lastRowFirstColumn="0" w:lastRowLastColumn="0"/>
          <w:trHeight w:val="20"/>
          <w:jc w:val="center"/>
        </w:trPr>
        <w:tc>
          <w:tcPr>
            <w:tcW w:w="7003" w:type="dxa"/>
            <w:gridSpan w:val="2"/>
          </w:tcPr>
          <w:p w14:paraId="3227ADCC" w14:textId="77777777" w:rsidR="0098169F" w:rsidRPr="004F1835" w:rsidRDefault="0098169F" w:rsidP="004F1835">
            <w:pPr>
              <w:pStyle w:val="Textoindependiente"/>
              <w:spacing w:line="276" w:lineRule="auto"/>
              <w:jc w:val="center"/>
              <w:rPr>
                <w:rFonts w:ascii="Verdana" w:hAnsi="Verdana"/>
                <w:sz w:val="22"/>
                <w:szCs w:val="22"/>
              </w:rPr>
            </w:pPr>
            <w:r w:rsidRPr="004F1835">
              <w:rPr>
                <w:rFonts w:ascii="Verdana" w:hAnsi="Verdana"/>
                <w:sz w:val="22"/>
                <w:szCs w:val="22"/>
              </w:rPr>
              <w:t>Metodología para la identificación de aptitudes y habilidades</w:t>
            </w:r>
          </w:p>
        </w:tc>
      </w:tr>
      <w:tr w:rsidR="0098169F" w:rsidRPr="004F1835" w14:paraId="7BD1AA58" w14:textId="77777777" w:rsidTr="0090376C">
        <w:trPr>
          <w:cnfStyle w:val="000000100000" w:firstRow="0" w:lastRow="0" w:firstColumn="0" w:lastColumn="0" w:oddVBand="0" w:evenVBand="0" w:oddHBand="1" w:evenHBand="0" w:firstRowFirstColumn="0" w:firstRowLastColumn="0" w:lastRowFirstColumn="0" w:lastRowLastColumn="0"/>
          <w:trHeight w:val="20"/>
          <w:jc w:val="center"/>
        </w:trPr>
        <w:tc>
          <w:tcPr>
            <w:tcW w:w="2547" w:type="dxa"/>
          </w:tcPr>
          <w:p w14:paraId="2826C492" w14:textId="77777777" w:rsidR="0098169F" w:rsidRPr="004F1835" w:rsidRDefault="0098169F" w:rsidP="004F1835">
            <w:pPr>
              <w:pStyle w:val="Textoindependiente"/>
              <w:spacing w:line="276" w:lineRule="auto"/>
              <w:jc w:val="center"/>
              <w:rPr>
                <w:rFonts w:ascii="Verdana" w:hAnsi="Verdana"/>
                <w:sz w:val="22"/>
                <w:szCs w:val="22"/>
              </w:rPr>
            </w:pPr>
            <w:r w:rsidRPr="004F1835">
              <w:rPr>
                <w:rFonts w:ascii="Verdana" w:hAnsi="Verdana"/>
                <w:sz w:val="22"/>
                <w:szCs w:val="22"/>
              </w:rPr>
              <w:t>Instrumento de Medición</w:t>
            </w:r>
          </w:p>
        </w:tc>
        <w:tc>
          <w:tcPr>
            <w:tcW w:w="4456" w:type="dxa"/>
          </w:tcPr>
          <w:p w14:paraId="724FD600" w14:textId="77777777" w:rsidR="0098169F" w:rsidRPr="004F1835" w:rsidRDefault="0098169F" w:rsidP="004F1835">
            <w:pPr>
              <w:pStyle w:val="Textoindependiente"/>
              <w:spacing w:line="276" w:lineRule="auto"/>
              <w:jc w:val="center"/>
              <w:rPr>
                <w:rFonts w:ascii="Verdana" w:hAnsi="Verdana"/>
                <w:sz w:val="22"/>
                <w:szCs w:val="22"/>
              </w:rPr>
            </w:pPr>
            <w:r w:rsidRPr="004F1835">
              <w:rPr>
                <w:rFonts w:ascii="Verdana" w:hAnsi="Verdana"/>
                <w:sz w:val="22"/>
                <w:szCs w:val="22"/>
              </w:rPr>
              <w:t>Resultado</w:t>
            </w:r>
          </w:p>
        </w:tc>
      </w:tr>
      <w:tr w:rsidR="0098169F" w:rsidRPr="004F1835" w14:paraId="454B4089" w14:textId="77777777" w:rsidTr="0090376C">
        <w:trPr>
          <w:trHeight w:val="20"/>
          <w:jc w:val="center"/>
        </w:trPr>
        <w:tc>
          <w:tcPr>
            <w:tcW w:w="2547" w:type="dxa"/>
          </w:tcPr>
          <w:p w14:paraId="3580E4FC" w14:textId="77777777" w:rsidR="0098169F" w:rsidRPr="004F1835" w:rsidRDefault="0098169F" w:rsidP="004F1835">
            <w:pPr>
              <w:pStyle w:val="Textoindependiente"/>
              <w:spacing w:line="276" w:lineRule="auto"/>
              <w:jc w:val="center"/>
              <w:rPr>
                <w:rFonts w:ascii="Verdana" w:hAnsi="Verdana"/>
                <w:b/>
                <w:sz w:val="22"/>
                <w:szCs w:val="22"/>
              </w:rPr>
            </w:pPr>
            <w:r w:rsidRPr="004F1835">
              <w:rPr>
                <w:rFonts w:ascii="Verdana" w:hAnsi="Verdana"/>
                <w:sz w:val="22"/>
                <w:szCs w:val="22"/>
              </w:rPr>
              <w:t>Prueba Psicométrica</w:t>
            </w:r>
          </w:p>
        </w:tc>
        <w:tc>
          <w:tcPr>
            <w:tcW w:w="4456" w:type="dxa"/>
          </w:tcPr>
          <w:p w14:paraId="2CDD6A7E" w14:textId="77777777" w:rsidR="0098169F" w:rsidRPr="004F1835" w:rsidRDefault="0098169F" w:rsidP="004F1835">
            <w:pPr>
              <w:pStyle w:val="Textoindependiente"/>
              <w:spacing w:line="276" w:lineRule="auto"/>
              <w:jc w:val="center"/>
              <w:rPr>
                <w:rFonts w:ascii="Verdana" w:hAnsi="Verdana"/>
                <w:sz w:val="22"/>
                <w:szCs w:val="22"/>
              </w:rPr>
            </w:pPr>
            <w:r w:rsidRPr="004F1835">
              <w:rPr>
                <w:rFonts w:ascii="Verdana" w:hAnsi="Verdana"/>
                <w:sz w:val="22"/>
                <w:szCs w:val="22"/>
              </w:rPr>
              <w:t>No Cumple (0,0 a 64,99 %) – Cumple (65,00 a 100,00%)</w:t>
            </w:r>
          </w:p>
        </w:tc>
      </w:tr>
    </w:tbl>
    <w:p w14:paraId="72F79CA9" w14:textId="77777777" w:rsidR="0098169F" w:rsidRPr="004F1835" w:rsidRDefault="0098169F" w:rsidP="004F1835">
      <w:pPr>
        <w:pStyle w:val="Textoindependiente"/>
        <w:spacing w:line="276" w:lineRule="auto"/>
        <w:jc w:val="both"/>
        <w:rPr>
          <w:rFonts w:ascii="Verdana" w:hAnsi="Verdana"/>
          <w:sz w:val="22"/>
          <w:szCs w:val="22"/>
        </w:rPr>
      </w:pPr>
    </w:p>
    <w:p w14:paraId="2041F7E2" w14:textId="77777777" w:rsidR="0098169F" w:rsidRPr="004F1835" w:rsidRDefault="0098169F" w:rsidP="004F1835">
      <w:pPr>
        <w:pStyle w:val="Textoindependiente"/>
        <w:spacing w:line="276" w:lineRule="auto"/>
        <w:ind w:firstLine="349"/>
        <w:jc w:val="center"/>
        <w:rPr>
          <w:rFonts w:ascii="Verdana" w:hAnsi="Verdana"/>
          <w:b/>
          <w:sz w:val="22"/>
          <w:szCs w:val="22"/>
        </w:rPr>
      </w:pPr>
      <w:r w:rsidRPr="004F1835">
        <w:rPr>
          <w:rFonts w:ascii="Verdana" w:hAnsi="Verdana"/>
          <w:b/>
          <w:sz w:val="22"/>
          <w:szCs w:val="22"/>
        </w:rPr>
        <w:t>PRUEBA PSICOMÉTRICA</w:t>
      </w:r>
    </w:p>
    <w:p w14:paraId="352C9644" w14:textId="77777777" w:rsidR="0098169F" w:rsidRPr="004F1835" w:rsidRDefault="0098169F" w:rsidP="004F1835">
      <w:pPr>
        <w:pStyle w:val="Textoindependiente"/>
        <w:tabs>
          <w:tab w:val="left" w:pos="567"/>
        </w:tabs>
        <w:spacing w:line="276" w:lineRule="auto"/>
        <w:jc w:val="both"/>
        <w:rPr>
          <w:rFonts w:ascii="Verdana" w:hAnsi="Verdana"/>
          <w:sz w:val="22"/>
          <w:szCs w:val="22"/>
        </w:rPr>
      </w:pPr>
      <w:r w:rsidRPr="004F1835">
        <w:rPr>
          <w:rFonts w:ascii="Verdana" w:hAnsi="Verdana"/>
          <w:sz w:val="22"/>
          <w:szCs w:val="22"/>
        </w:rPr>
        <w:t xml:space="preserve">El Libro </w:t>
      </w:r>
      <w:r w:rsidRPr="004F1835">
        <w:rPr>
          <w:rFonts w:ascii="Verdana" w:hAnsi="Verdana"/>
          <w:i/>
          <w:sz w:val="22"/>
          <w:szCs w:val="22"/>
        </w:rPr>
        <w:t>“Pruebas y Evaluación Psicológicas – Introducción a las pruebas y a la medición”</w:t>
      </w:r>
      <w:r w:rsidRPr="004F1835">
        <w:rPr>
          <w:rFonts w:ascii="Verdana" w:hAnsi="Verdana"/>
          <w:sz w:val="22"/>
          <w:szCs w:val="22"/>
        </w:rPr>
        <w:t xml:space="preserve">; de los autores Roy Jay Cohen y Mark E. </w:t>
      </w:r>
      <w:proofErr w:type="spellStart"/>
      <w:r w:rsidRPr="004F1835">
        <w:rPr>
          <w:rFonts w:ascii="Verdana" w:hAnsi="Verdana"/>
          <w:sz w:val="22"/>
          <w:szCs w:val="22"/>
        </w:rPr>
        <w:t>Swerdlik</w:t>
      </w:r>
      <w:proofErr w:type="spellEnd"/>
      <w:r w:rsidRPr="004F1835">
        <w:rPr>
          <w:rFonts w:ascii="Verdana" w:hAnsi="Verdana"/>
          <w:sz w:val="22"/>
          <w:szCs w:val="22"/>
        </w:rPr>
        <w:t>, abordan el termino de prueba a través de la siguiente definición:</w:t>
      </w:r>
    </w:p>
    <w:p w14:paraId="0A8D7CB5" w14:textId="77777777" w:rsidR="0098169F" w:rsidRPr="004F1835" w:rsidRDefault="0098169F" w:rsidP="00620AD2">
      <w:pPr>
        <w:pStyle w:val="Textoindependiente"/>
        <w:tabs>
          <w:tab w:val="left" w:pos="567"/>
        </w:tabs>
        <w:spacing w:after="0" w:line="276" w:lineRule="auto"/>
        <w:jc w:val="both"/>
        <w:rPr>
          <w:rFonts w:ascii="Verdana" w:hAnsi="Verdana"/>
          <w:sz w:val="22"/>
          <w:szCs w:val="22"/>
        </w:rPr>
      </w:pPr>
    </w:p>
    <w:p w14:paraId="70F5E299" w14:textId="77777777" w:rsidR="0098169F" w:rsidRPr="004F1835" w:rsidRDefault="0098169F" w:rsidP="004F1835">
      <w:pPr>
        <w:pStyle w:val="Textoindependiente"/>
        <w:tabs>
          <w:tab w:val="left" w:pos="567"/>
        </w:tabs>
        <w:spacing w:line="276" w:lineRule="auto"/>
        <w:ind w:left="284" w:right="284"/>
        <w:jc w:val="both"/>
        <w:rPr>
          <w:rFonts w:ascii="Verdana" w:hAnsi="Verdana"/>
          <w:sz w:val="22"/>
          <w:szCs w:val="22"/>
        </w:rPr>
      </w:pPr>
      <w:r w:rsidRPr="004F1835">
        <w:rPr>
          <w:rFonts w:ascii="Verdana" w:hAnsi="Verdana"/>
          <w:i/>
          <w:sz w:val="22"/>
          <w:szCs w:val="22"/>
        </w:rPr>
        <w:lastRenderedPageBreak/>
        <w:t xml:space="preserve">“La prueba puede definirse tan solo como instrumento o procedimiento de medición. Cuando la palabra prueba está acompañada de un modificador, se refiere a un instrumento o procedimiento diseñado para medir una variable relacionada con ese modificador. </w:t>
      </w:r>
      <w:proofErr w:type="gramStart"/>
      <w:r w:rsidRPr="004F1835">
        <w:rPr>
          <w:rFonts w:ascii="Verdana" w:hAnsi="Verdana"/>
          <w:i/>
          <w:sz w:val="22"/>
          <w:szCs w:val="22"/>
        </w:rPr>
        <w:t>Considere</w:t>
      </w:r>
      <w:proofErr w:type="gramEnd"/>
      <w:r w:rsidRPr="004F1835">
        <w:rPr>
          <w:rFonts w:ascii="Verdana" w:hAnsi="Verdana"/>
          <w:i/>
          <w:sz w:val="22"/>
          <w:szCs w:val="22"/>
        </w:rPr>
        <w:t xml:space="preserve"> por ejemplo, el termino prueba médica, la cual se refiere a un instrumento o procedimiento diseñado para medir alguna variable relacionada con la práctica de la medicina (incluido un amplio rango de herramientas y procedimientos como los rayos X, pruebas de sangre, y pruebas de reflejos). De una manera similar, el termino prueba psicológica se refiere a un instrumento o procedimiento diseñado para medir variables relacionadas con la psicología (por ejemplo, inteligencia, personalidad, aptitudes, intereses, actitudes y valores). Y mientras que una prueba médica puede implicar el análisis de una muestra de sangre, de un tejido, etcétera, una prueba psicológica generalmente implica el análisis de una forma de comportamiento. La forma de comportamiento puede variar desde las respuestas de un cuestionario escrito, respuestas orales a preguntas, hasta el desempeño de alguna tarea. La muestra de comportamiento puede ser originada por el estímulo de la prueba misma o puede ser un comportamiento que ocurre de manera natural (bajo observación).”</w:t>
      </w:r>
      <w:r w:rsidRPr="004F1835">
        <w:rPr>
          <w:rStyle w:val="Refdenotaalpie"/>
          <w:rFonts w:ascii="Verdana" w:hAnsi="Verdana"/>
          <w:i/>
          <w:sz w:val="22"/>
          <w:szCs w:val="22"/>
        </w:rPr>
        <w:footnoteReference w:id="14"/>
      </w:r>
    </w:p>
    <w:p w14:paraId="2314FE5B" w14:textId="77777777" w:rsidR="0098169F" w:rsidRPr="004F1835" w:rsidRDefault="0098169F" w:rsidP="004F1835">
      <w:pPr>
        <w:pStyle w:val="Textoindependiente"/>
        <w:tabs>
          <w:tab w:val="left" w:pos="567"/>
        </w:tabs>
        <w:spacing w:line="276" w:lineRule="auto"/>
        <w:jc w:val="both"/>
        <w:rPr>
          <w:rFonts w:ascii="Verdana" w:hAnsi="Verdana"/>
          <w:sz w:val="22"/>
          <w:szCs w:val="22"/>
        </w:rPr>
      </w:pPr>
      <w:r w:rsidRPr="004F1835">
        <w:rPr>
          <w:rFonts w:ascii="Verdana" w:hAnsi="Verdana"/>
          <w:sz w:val="22"/>
          <w:szCs w:val="22"/>
        </w:rPr>
        <w:t>La </w:t>
      </w:r>
      <w:r w:rsidRPr="004F1835">
        <w:rPr>
          <w:rFonts w:ascii="Verdana" w:hAnsi="Verdana"/>
          <w:bCs/>
          <w:sz w:val="22"/>
          <w:szCs w:val="22"/>
        </w:rPr>
        <w:t>Psicometría</w:t>
      </w:r>
      <w:r w:rsidRPr="004F1835">
        <w:rPr>
          <w:rFonts w:ascii="Verdana" w:hAnsi="Verdana"/>
          <w:sz w:val="22"/>
          <w:szCs w:val="22"/>
        </w:rPr>
        <w:t xml:space="preserve"> es la rama de la Psicología Experimental que se encarga de la medición y cuantificación de los procesos psicológicos y las capacidades cognitivas. Esta disciplina nació en el siglo XIX con dos claros objetivos. Por un lado, el de implantar una metodología científica en el estudio de la mente: una tarea compleja, dado el carácter intangible de los constructos mentales como la inteligencia, la personalidad o las emociones. Por otro, encontrar la correlación entre los estímulos externos e internos y la respuesta humana, que definen las diferencias individuales. </w:t>
      </w:r>
      <w:sdt>
        <w:sdtPr>
          <w:rPr>
            <w:rFonts w:ascii="Verdana" w:hAnsi="Verdana"/>
            <w:sz w:val="22"/>
            <w:szCs w:val="22"/>
          </w:rPr>
          <w:id w:val="-40291425"/>
          <w:citation/>
        </w:sdtPr>
        <w:sdtEndPr/>
        <w:sdtContent>
          <w:r w:rsidRPr="004F1835">
            <w:rPr>
              <w:rFonts w:ascii="Verdana" w:hAnsi="Verdana"/>
              <w:sz w:val="22"/>
              <w:szCs w:val="22"/>
            </w:rPr>
            <w:fldChar w:fldCharType="begin"/>
          </w:r>
          <w:r w:rsidRPr="004F1835">
            <w:rPr>
              <w:rFonts w:ascii="Verdana" w:hAnsi="Verdana"/>
              <w:sz w:val="22"/>
              <w:szCs w:val="22"/>
            </w:rPr>
            <w:instrText xml:space="preserve"> CITATION Uni20 \l 3082 </w:instrText>
          </w:r>
          <w:r w:rsidRPr="004F1835">
            <w:rPr>
              <w:rFonts w:ascii="Verdana" w:hAnsi="Verdana"/>
              <w:sz w:val="22"/>
              <w:szCs w:val="22"/>
            </w:rPr>
            <w:fldChar w:fldCharType="separate"/>
          </w:r>
          <w:r w:rsidRPr="004F1835">
            <w:rPr>
              <w:rFonts w:ascii="Verdana" w:hAnsi="Verdana"/>
              <w:noProof/>
              <w:sz w:val="22"/>
              <w:szCs w:val="22"/>
            </w:rPr>
            <w:t>(Universidad Internacional de la Rioja, 2020)</w:t>
          </w:r>
          <w:r w:rsidRPr="004F1835">
            <w:rPr>
              <w:rFonts w:ascii="Verdana" w:hAnsi="Verdana"/>
              <w:sz w:val="22"/>
              <w:szCs w:val="22"/>
            </w:rPr>
            <w:fldChar w:fldCharType="end"/>
          </w:r>
        </w:sdtContent>
      </w:sdt>
    </w:p>
    <w:p w14:paraId="6B4C905C" w14:textId="77777777" w:rsidR="0098169F" w:rsidRPr="004F1835" w:rsidRDefault="0098169F" w:rsidP="004F1835">
      <w:pPr>
        <w:pStyle w:val="Textoindependiente"/>
        <w:tabs>
          <w:tab w:val="left" w:pos="567"/>
        </w:tabs>
        <w:spacing w:line="276" w:lineRule="auto"/>
        <w:jc w:val="both"/>
        <w:rPr>
          <w:rFonts w:ascii="Verdana" w:hAnsi="Verdana"/>
          <w:sz w:val="22"/>
          <w:szCs w:val="22"/>
        </w:rPr>
      </w:pPr>
      <w:r w:rsidRPr="004F1835">
        <w:rPr>
          <w:rFonts w:ascii="Verdana" w:hAnsi="Verdana"/>
          <w:sz w:val="22"/>
          <w:szCs w:val="22"/>
        </w:rPr>
        <w:t xml:space="preserve">Roy Jay Cohen y Mark E. </w:t>
      </w:r>
      <w:proofErr w:type="spellStart"/>
      <w:r w:rsidRPr="004F1835">
        <w:rPr>
          <w:rFonts w:ascii="Verdana" w:hAnsi="Verdana"/>
          <w:sz w:val="22"/>
          <w:szCs w:val="22"/>
        </w:rPr>
        <w:t>Swerdlik</w:t>
      </w:r>
      <w:proofErr w:type="spellEnd"/>
      <w:r w:rsidRPr="004F1835">
        <w:rPr>
          <w:rFonts w:ascii="Verdana" w:hAnsi="Verdana"/>
          <w:sz w:val="22"/>
          <w:szCs w:val="22"/>
        </w:rPr>
        <w:t xml:space="preserve"> autores del Libro </w:t>
      </w:r>
      <w:r w:rsidRPr="004F1835">
        <w:rPr>
          <w:rFonts w:ascii="Verdana" w:hAnsi="Verdana"/>
          <w:i/>
          <w:sz w:val="22"/>
          <w:szCs w:val="22"/>
        </w:rPr>
        <w:t>“Pruebas y Evaluación Psicológicas – Introducción a las pruebas y a la medición”</w:t>
      </w:r>
      <w:r w:rsidRPr="004F1835">
        <w:rPr>
          <w:rFonts w:ascii="Verdana" w:hAnsi="Verdana"/>
          <w:sz w:val="22"/>
          <w:szCs w:val="22"/>
        </w:rPr>
        <w:t>; esbozan las siguientes consideraciones sobre el termino aptitud y habilidad:</w:t>
      </w:r>
    </w:p>
    <w:p w14:paraId="20264346" w14:textId="77777777" w:rsidR="0098169F" w:rsidRPr="004F1835" w:rsidRDefault="0098169F" w:rsidP="004F1835">
      <w:pPr>
        <w:pStyle w:val="NormalWeb"/>
        <w:spacing w:before="0" w:beforeAutospacing="0" w:after="0" w:afterAutospacing="0" w:line="276" w:lineRule="auto"/>
        <w:ind w:left="284" w:right="284"/>
        <w:jc w:val="both"/>
        <w:rPr>
          <w:rFonts w:ascii="Verdana" w:hAnsi="Verdana" w:cs="Arial"/>
          <w:i/>
          <w:sz w:val="22"/>
          <w:szCs w:val="22"/>
        </w:rPr>
      </w:pPr>
      <w:r w:rsidRPr="004F1835">
        <w:rPr>
          <w:rFonts w:ascii="Verdana" w:hAnsi="Verdana" w:cs="Arial"/>
          <w:i/>
          <w:sz w:val="22"/>
          <w:szCs w:val="22"/>
        </w:rPr>
        <w:t>“La psicología dice que la Aptitud es la </w:t>
      </w:r>
      <w:r w:rsidRPr="004F1835">
        <w:rPr>
          <w:rFonts w:ascii="Verdana" w:hAnsi="Verdana" w:cs="Arial"/>
          <w:bCs/>
          <w:i/>
          <w:sz w:val="22"/>
          <w:szCs w:val="22"/>
          <w:bdr w:val="none" w:sz="0" w:space="0" w:color="auto" w:frame="1"/>
        </w:rPr>
        <w:t>habilidad innata o adquirida</w:t>
      </w:r>
      <w:r w:rsidRPr="004F1835">
        <w:rPr>
          <w:rFonts w:ascii="Verdana" w:hAnsi="Verdana" w:cs="Arial"/>
          <w:i/>
          <w:sz w:val="22"/>
          <w:szCs w:val="22"/>
        </w:rPr>
        <w:t> para efectuar una determinada actividad. Es la </w:t>
      </w:r>
      <w:r w:rsidRPr="004F1835">
        <w:rPr>
          <w:rFonts w:ascii="Verdana" w:hAnsi="Verdana" w:cs="Arial"/>
          <w:bCs/>
          <w:i/>
          <w:sz w:val="22"/>
          <w:szCs w:val="22"/>
          <w:bdr w:val="none" w:sz="0" w:space="0" w:color="auto" w:frame="1"/>
        </w:rPr>
        <w:t>capacidad y destreza que se tiene para el desarrollo </w:t>
      </w:r>
      <w:r w:rsidRPr="004F1835">
        <w:rPr>
          <w:rFonts w:ascii="Verdana" w:hAnsi="Verdana" w:cs="Arial"/>
          <w:i/>
          <w:sz w:val="22"/>
          <w:szCs w:val="22"/>
        </w:rPr>
        <w:t>y buen desempeño de un negocio, industria, arte, deporte, entre otros.</w:t>
      </w:r>
    </w:p>
    <w:p w14:paraId="76EFA486" w14:textId="77777777" w:rsidR="0098169F" w:rsidRPr="004F1835" w:rsidRDefault="0098169F" w:rsidP="004F1835">
      <w:pPr>
        <w:pStyle w:val="NormalWeb"/>
        <w:spacing w:before="0" w:beforeAutospacing="0" w:after="0" w:afterAutospacing="0" w:line="276" w:lineRule="auto"/>
        <w:ind w:left="284" w:right="284"/>
        <w:jc w:val="both"/>
        <w:rPr>
          <w:rFonts w:ascii="Verdana" w:hAnsi="Verdana" w:cs="Arial"/>
          <w:i/>
          <w:sz w:val="22"/>
          <w:szCs w:val="22"/>
        </w:rPr>
      </w:pPr>
    </w:p>
    <w:p w14:paraId="6287AF8C" w14:textId="77777777" w:rsidR="0098169F" w:rsidRPr="004F1835" w:rsidRDefault="0098169F" w:rsidP="004F1835">
      <w:pPr>
        <w:shd w:val="clear" w:color="auto" w:fill="FFFFFF"/>
        <w:spacing w:line="276" w:lineRule="auto"/>
        <w:ind w:left="284" w:right="284"/>
        <w:jc w:val="both"/>
        <w:textAlignment w:val="top"/>
        <w:rPr>
          <w:rFonts w:ascii="Verdana" w:hAnsi="Verdana"/>
          <w:i/>
          <w:sz w:val="22"/>
          <w:szCs w:val="22"/>
        </w:rPr>
      </w:pPr>
      <w:r w:rsidRPr="004F1835">
        <w:rPr>
          <w:rFonts w:ascii="Verdana" w:hAnsi="Verdana"/>
          <w:i/>
          <w:sz w:val="22"/>
          <w:szCs w:val="22"/>
        </w:rPr>
        <w:t>El término Aptitud puede aplicarse en diferentes entornos en los cuales se desarrolla el ser humano, tanto en los que se involucran las capacidades cognitivas, como físicas, biológicas, laborales, analíticas, entre otros.</w:t>
      </w:r>
    </w:p>
    <w:p w14:paraId="0A668C44" w14:textId="77777777" w:rsidR="0098169F" w:rsidRPr="004F1835" w:rsidRDefault="0098169F" w:rsidP="004F1835">
      <w:pPr>
        <w:shd w:val="clear" w:color="auto" w:fill="FFFFFF"/>
        <w:spacing w:line="276" w:lineRule="auto"/>
        <w:ind w:left="284" w:right="284"/>
        <w:jc w:val="both"/>
        <w:textAlignment w:val="top"/>
        <w:rPr>
          <w:rFonts w:ascii="Verdana" w:hAnsi="Verdana"/>
          <w:i/>
          <w:sz w:val="22"/>
          <w:szCs w:val="22"/>
        </w:rPr>
      </w:pPr>
    </w:p>
    <w:p w14:paraId="1B1FD097" w14:textId="77777777" w:rsidR="0098169F" w:rsidRPr="004F1835" w:rsidRDefault="0098169F" w:rsidP="004F1835">
      <w:pPr>
        <w:shd w:val="clear" w:color="auto" w:fill="FFFFFF"/>
        <w:spacing w:line="276" w:lineRule="auto"/>
        <w:ind w:left="284" w:right="284"/>
        <w:jc w:val="both"/>
        <w:textAlignment w:val="top"/>
        <w:rPr>
          <w:rFonts w:ascii="Verdana" w:hAnsi="Verdana"/>
          <w:i/>
          <w:sz w:val="22"/>
          <w:szCs w:val="22"/>
        </w:rPr>
      </w:pPr>
      <w:r w:rsidRPr="004F1835">
        <w:rPr>
          <w:rFonts w:ascii="Verdana" w:hAnsi="Verdana"/>
          <w:i/>
          <w:sz w:val="22"/>
          <w:szCs w:val="22"/>
        </w:rPr>
        <w:t>Por ejemplo, al momento de buscar un empleo se debe preparar y entregar o enviar un </w:t>
      </w:r>
      <w:proofErr w:type="spellStart"/>
      <w:r w:rsidRPr="004F1835">
        <w:rPr>
          <w:rFonts w:ascii="Verdana" w:hAnsi="Verdana"/>
          <w:i/>
          <w:iCs/>
          <w:sz w:val="22"/>
          <w:szCs w:val="22"/>
        </w:rPr>
        <w:t>curriculum</w:t>
      </w:r>
      <w:proofErr w:type="spellEnd"/>
      <w:r w:rsidRPr="004F1835">
        <w:rPr>
          <w:rFonts w:ascii="Verdana" w:hAnsi="Verdana"/>
          <w:i/>
          <w:iCs/>
          <w:sz w:val="22"/>
          <w:szCs w:val="22"/>
        </w:rPr>
        <w:t xml:space="preserve"> vitae</w:t>
      </w:r>
      <w:r w:rsidRPr="004F1835">
        <w:rPr>
          <w:rFonts w:ascii="Verdana" w:hAnsi="Verdana"/>
          <w:i/>
          <w:sz w:val="22"/>
          <w:szCs w:val="22"/>
        </w:rPr>
        <w:t> u hoja de vida; en ella se exponen las </w:t>
      </w:r>
      <w:r w:rsidRPr="004F1835">
        <w:rPr>
          <w:rFonts w:ascii="Verdana" w:hAnsi="Verdana"/>
          <w:bCs/>
          <w:i/>
          <w:sz w:val="22"/>
          <w:szCs w:val="22"/>
          <w:bdr w:val="none" w:sz="0" w:space="0" w:color="auto" w:frame="1"/>
        </w:rPr>
        <w:t>aptitudes profesionales o sobresalientes</w:t>
      </w:r>
      <w:r w:rsidRPr="004F1835">
        <w:rPr>
          <w:rFonts w:ascii="Verdana" w:hAnsi="Verdana"/>
          <w:i/>
          <w:sz w:val="22"/>
          <w:szCs w:val="22"/>
        </w:rPr>
        <w:t> que identifican al candidato que se postula para un cargo en específico.</w:t>
      </w:r>
    </w:p>
    <w:p w14:paraId="2E91FA10" w14:textId="77777777" w:rsidR="0098169F" w:rsidRPr="004F1835" w:rsidRDefault="0098169F" w:rsidP="004F1835">
      <w:pPr>
        <w:shd w:val="clear" w:color="auto" w:fill="FFFFFF"/>
        <w:spacing w:line="276" w:lineRule="auto"/>
        <w:ind w:left="284" w:right="284"/>
        <w:jc w:val="both"/>
        <w:textAlignment w:val="top"/>
        <w:rPr>
          <w:rFonts w:ascii="Verdana" w:hAnsi="Verdana"/>
          <w:i/>
          <w:sz w:val="22"/>
          <w:szCs w:val="22"/>
        </w:rPr>
      </w:pPr>
    </w:p>
    <w:p w14:paraId="3132FD0C" w14:textId="77777777" w:rsidR="0098169F" w:rsidRPr="004F1835" w:rsidRDefault="0098169F" w:rsidP="004F1835">
      <w:pPr>
        <w:shd w:val="clear" w:color="auto" w:fill="FFFFFF"/>
        <w:spacing w:line="276" w:lineRule="auto"/>
        <w:ind w:left="284" w:right="284"/>
        <w:jc w:val="both"/>
        <w:textAlignment w:val="top"/>
        <w:rPr>
          <w:rFonts w:ascii="Verdana" w:hAnsi="Verdana"/>
          <w:i/>
          <w:sz w:val="22"/>
          <w:szCs w:val="22"/>
        </w:rPr>
      </w:pPr>
      <w:r w:rsidRPr="004F1835">
        <w:rPr>
          <w:rFonts w:ascii="Verdana" w:hAnsi="Verdana"/>
          <w:i/>
          <w:sz w:val="22"/>
          <w:szCs w:val="22"/>
        </w:rPr>
        <w:t>Estas cualidades son las que describen al individuo como un candidato idóneo y competente para obtener el empleo solicitado.</w:t>
      </w:r>
    </w:p>
    <w:p w14:paraId="0C2288E8" w14:textId="77777777" w:rsidR="0098169F" w:rsidRPr="004F1835" w:rsidRDefault="0098169F" w:rsidP="004F1835">
      <w:pPr>
        <w:shd w:val="clear" w:color="auto" w:fill="FFFFFF"/>
        <w:spacing w:line="276" w:lineRule="auto"/>
        <w:ind w:left="284" w:right="284"/>
        <w:jc w:val="both"/>
        <w:textAlignment w:val="top"/>
        <w:rPr>
          <w:rFonts w:ascii="Verdana" w:hAnsi="Verdana"/>
          <w:i/>
          <w:sz w:val="22"/>
          <w:szCs w:val="22"/>
        </w:rPr>
      </w:pPr>
    </w:p>
    <w:p w14:paraId="23EAF411" w14:textId="77777777" w:rsidR="0098169F" w:rsidRPr="004F1835" w:rsidRDefault="0098169F" w:rsidP="004F1835">
      <w:pPr>
        <w:shd w:val="clear" w:color="auto" w:fill="FFFFFF"/>
        <w:spacing w:line="276" w:lineRule="auto"/>
        <w:ind w:left="284" w:right="284"/>
        <w:jc w:val="both"/>
        <w:textAlignment w:val="top"/>
        <w:rPr>
          <w:rFonts w:ascii="Verdana" w:hAnsi="Verdana"/>
          <w:i/>
          <w:color w:val="404040"/>
          <w:sz w:val="22"/>
          <w:szCs w:val="22"/>
        </w:rPr>
      </w:pPr>
      <w:r w:rsidRPr="004F1835">
        <w:rPr>
          <w:rFonts w:ascii="Verdana" w:hAnsi="Verdana"/>
          <w:i/>
          <w:sz w:val="22"/>
          <w:szCs w:val="22"/>
        </w:rPr>
        <w:t xml:space="preserve">La Psicología </w:t>
      </w:r>
      <w:r w:rsidRPr="004F1835">
        <w:rPr>
          <w:rFonts w:ascii="Verdana" w:hAnsi="Verdana"/>
          <w:i/>
          <w:sz w:val="22"/>
          <w:szCs w:val="22"/>
          <w:shd w:val="clear" w:color="auto" w:fill="FFFFFF"/>
        </w:rPr>
        <w:t xml:space="preserve">dice que la </w:t>
      </w:r>
      <w:r w:rsidRPr="004F1835">
        <w:rPr>
          <w:rStyle w:val="Textoennegrita"/>
          <w:rFonts w:ascii="Verdana" w:hAnsi="Verdana"/>
          <w:i/>
          <w:sz w:val="22"/>
          <w:szCs w:val="22"/>
          <w:bdr w:val="none" w:sz="0" w:space="0" w:color="auto" w:frame="1"/>
          <w:shd w:val="clear" w:color="auto" w:fill="FFFFFF"/>
        </w:rPr>
        <w:t>habilidad intelectual</w:t>
      </w:r>
      <w:r w:rsidRPr="004F1835">
        <w:rPr>
          <w:rFonts w:ascii="Verdana" w:hAnsi="Verdana"/>
          <w:i/>
          <w:sz w:val="22"/>
          <w:szCs w:val="22"/>
          <w:shd w:val="clear" w:color="auto" w:fill="FFFFFF"/>
        </w:rPr>
        <w:t> supone que la persona tiene los conocimientos y el saber del uso de las herramientas de ejecución para llevar a cabo determinada tarea. En general, reconocemos habilidades básicas que moldean las aptitudes para la adquisición de conocimiento, y se relacionan con acciones ejecutadas en la vida cotidiana, incluso cuando el sujeto no se encuentra en un espacio de aprendizaje como la escuela o la universidad (podría ser incluso el espacio laboral). Acciones como planificar, observar, realizar análisis, clasificaciones, descripciones, plantear argumentos, comparaciones, síntesis o generalizaciones son modalidades donde ponemos en juego nuestra habilidad intelectual.”</w:t>
      </w:r>
      <w:r w:rsidRPr="004F1835">
        <w:rPr>
          <w:rStyle w:val="Refdenotaalpie"/>
          <w:rFonts w:ascii="Verdana" w:hAnsi="Verdana"/>
          <w:i/>
          <w:sz w:val="22"/>
          <w:szCs w:val="22"/>
        </w:rPr>
        <w:t xml:space="preserve"> </w:t>
      </w:r>
      <w:r w:rsidRPr="004F1835">
        <w:rPr>
          <w:rStyle w:val="Refdenotaalpie"/>
          <w:rFonts w:ascii="Verdana" w:hAnsi="Verdana"/>
          <w:i/>
          <w:sz w:val="22"/>
          <w:szCs w:val="22"/>
        </w:rPr>
        <w:footnoteReference w:id="15"/>
      </w:r>
      <w:r w:rsidRPr="004F1835">
        <w:rPr>
          <w:rFonts w:ascii="Verdana" w:hAnsi="Verdana"/>
          <w:i/>
          <w:sz w:val="22"/>
          <w:szCs w:val="22"/>
        </w:rPr>
        <w:t xml:space="preserve">  </w:t>
      </w:r>
    </w:p>
    <w:p w14:paraId="07A1E41B" w14:textId="77777777" w:rsidR="0098169F" w:rsidRPr="004F1835" w:rsidRDefault="0098169F" w:rsidP="00620AD2">
      <w:pPr>
        <w:pStyle w:val="Textoindependiente"/>
        <w:spacing w:after="0" w:line="276" w:lineRule="auto"/>
        <w:ind w:left="567" w:hanging="567"/>
        <w:jc w:val="both"/>
        <w:rPr>
          <w:rFonts w:ascii="Verdana" w:hAnsi="Verdana"/>
          <w:sz w:val="22"/>
          <w:szCs w:val="22"/>
        </w:rPr>
      </w:pPr>
    </w:p>
    <w:p w14:paraId="68B88E90" w14:textId="77777777" w:rsidR="0098169F" w:rsidRPr="004F1835" w:rsidRDefault="0098169F" w:rsidP="004F1835">
      <w:pPr>
        <w:pStyle w:val="Textoindependiente"/>
        <w:spacing w:line="276" w:lineRule="auto"/>
        <w:jc w:val="both"/>
        <w:rPr>
          <w:rFonts w:ascii="Verdana" w:hAnsi="Verdana"/>
          <w:sz w:val="22"/>
          <w:szCs w:val="22"/>
        </w:rPr>
      </w:pPr>
      <w:r w:rsidRPr="004F1835">
        <w:rPr>
          <w:rFonts w:ascii="Verdana" w:hAnsi="Verdana"/>
          <w:sz w:val="22"/>
          <w:szCs w:val="22"/>
        </w:rPr>
        <w:t>La prueba que aplicaría la Superintendencia de Sociedades es la KOMPE ESTATAL PLUS, que es una herramienta empleada por los profesionales en el área de psicología, especialmente en los procesos de selección de talento humano, cabe resaltar que esta prueba incluye la evaluación de las competencias establecidas en el Decreto 815 de 2018 para la provisión de vacantes, siendo una prueba válida y confiable</w:t>
      </w:r>
      <w:r w:rsidRPr="004F1835">
        <w:rPr>
          <w:rStyle w:val="Refdenotaalpie"/>
          <w:rFonts w:ascii="Verdana" w:hAnsi="Verdana"/>
          <w:sz w:val="22"/>
          <w:szCs w:val="22"/>
        </w:rPr>
        <w:footnoteReference w:id="16"/>
      </w:r>
      <w:r w:rsidRPr="004F1835">
        <w:rPr>
          <w:rFonts w:ascii="Verdana" w:hAnsi="Verdana"/>
          <w:sz w:val="22"/>
          <w:szCs w:val="22"/>
        </w:rPr>
        <w:t xml:space="preserve"> dada las características.</w:t>
      </w:r>
    </w:p>
    <w:p w14:paraId="0B421158" w14:textId="77777777" w:rsidR="0098169F" w:rsidRPr="004F1835" w:rsidRDefault="0098169F" w:rsidP="00620AD2">
      <w:pPr>
        <w:pStyle w:val="Textoindependiente"/>
        <w:spacing w:after="0" w:line="276" w:lineRule="auto"/>
        <w:jc w:val="both"/>
        <w:rPr>
          <w:rFonts w:ascii="Verdana" w:hAnsi="Verdana"/>
          <w:sz w:val="22"/>
          <w:szCs w:val="22"/>
        </w:rPr>
      </w:pPr>
    </w:p>
    <w:p w14:paraId="00A00715" w14:textId="77777777" w:rsidR="0098169F" w:rsidRPr="004F1835" w:rsidRDefault="0098169F" w:rsidP="004F1835">
      <w:pPr>
        <w:pStyle w:val="Textoindependiente"/>
        <w:spacing w:line="276" w:lineRule="auto"/>
        <w:jc w:val="both"/>
        <w:rPr>
          <w:rFonts w:ascii="Verdana" w:hAnsi="Verdana"/>
          <w:sz w:val="22"/>
          <w:szCs w:val="22"/>
        </w:rPr>
      </w:pPr>
      <w:r w:rsidRPr="004F1835">
        <w:rPr>
          <w:rFonts w:ascii="Verdana" w:hAnsi="Verdana"/>
          <w:sz w:val="22"/>
          <w:szCs w:val="22"/>
        </w:rPr>
        <w:lastRenderedPageBreak/>
        <w:t xml:space="preserve">El concepto de confiabilidad, abordado desde el leguaje psicométrico por Jay Cohen, R., &amp; </w:t>
      </w:r>
      <w:proofErr w:type="spellStart"/>
      <w:r w:rsidRPr="004F1835">
        <w:rPr>
          <w:rFonts w:ascii="Verdana" w:hAnsi="Verdana"/>
          <w:sz w:val="22"/>
          <w:szCs w:val="22"/>
        </w:rPr>
        <w:t>Swerdlik</w:t>
      </w:r>
      <w:proofErr w:type="spellEnd"/>
      <w:r w:rsidRPr="004F1835">
        <w:rPr>
          <w:rFonts w:ascii="Verdana" w:hAnsi="Verdana"/>
          <w:sz w:val="22"/>
          <w:szCs w:val="22"/>
        </w:rPr>
        <w:t xml:space="preserve">, M. E; se refiere </w:t>
      </w:r>
      <w:r w:rsidRPr="004F1835">
        <w:rPr>
          <w:rFonts w:ascii="Verdana" w:hAnsi="Verdana"/>
          <w:i/>
          <w:sz w:val="22"/>
          <w:szCs w:val="22"/>
        </w:rPr>
        <w:t>“al atributo de consistencia en la medición”</w:t>
      </w:r>
      <w:r w:rsidRPr="004F1835">
        <w:rPr>
          <w:rFonts w:ascii="Verdana" w:hAnsi="Verdana"/>
          <w:sz w:val="22"/>
          <w:szCs w:val="22"/>
        </w:rPr>
        <w:t>; abordando la aplicación de las pruebas, hace fundamento así:</w:t>
      </w:r>
    </w:p>
    <w:p w14:paraId="2651EC0D" w14:textId="77777777" w:rsidR="0098169F" w:rsidRPr="004F1835" w:rsidRDefault="0098169F" w:rsidP="004F1835">
      <w:pPr>
        <w:pStyle w:val="Textoindependiente"/>
        <w:spacing w:line="276" w:lineRule="auto"/>
        <w:ind w:left="284" w:right="284"/>
        <w:jc w:val="both"/>
        <w:rPr>
          <w:rFonts w:ascii="Verdana" w:hAnsi="Verdana"/>
          <w:i/>
          <w:sz w:val="22"/>
          <w:szCs w:val="22"/>
        </w:rPr>
      </w:pPr>
      <w:r w:rsidRPr="004F1835">
        <w:rPr>
          <w:rFonts w:ascii="Verdana" w:hAnsi="Verdana"/>
          <w:i/>
          <w:sz w:val="22"/>
          <w:szCs w:val="22"/>
        </w:rPr>
        <w:t>“El termino confiabilidad se refiere a la proporción de la varianza total atribuida a la varianza verdadera. Entre mayor es la proporción de la varianza total atribuida a la varianza verdadera, más confiable es la prueba. Debido a que se supone que las diferencias reales son estables, se presume que producen puntuaciones consistentes en aplicaciones repetitivas, de la misma prueba al igual que formas equivalentes de ésta.”</w:t>
      </w:r>
      <w:r w:rsidRPr="004F1835">
        <w:rPr>
          <w:rStyle w:val="Refdenotaalpie"/>
          <w:rFonts w:ascii="Verdana" w:hAnsi="Verdana"/>
          <w:i/>
          <w:sz w:val="22"/>
          <w:szCs w:val="22"/>
        </w:rPr>
        <w:footnoteReference w:id="17"/>
      </w:r>
    </w:p>
    <w:p w14:paraId="2FD97FFC" w14:textId="77777777" w:rsidR="0098169F" w:rsidRPr="004F1835" w:rsidRDefault="0098169F" w:rsidP="00620AD2">
      <w:pPr>
        <w:pStyle w:val="Textoindependiente"/>
        <w:spacing w:after="0" w:line="276" w:lineRule="auto"/>
        <w:jc w:val="both"/>
        <w:rPr>
          <w:rFonts w:ascii="Verdana" w:hAnsi="Verdana"/>
          <w:sz w:val="22"/>
          <w:szCs w:val="22"/>
        </w:rPr>
      </w:pPr>
    </w:p>
    <w:p w14:paraId="460FACCB" w14:textId="77777777" w:rsidR="0098169F" w:rsidRPr="004F1835" w:rsidRDefault="0098169F" w:rsidP="004F1835">
      <w:pPr>
        <w:pStyle w:val="Textoindependiente"/>
        <w:spacing w:line="276" w:lineRule="auto"/>
        <w:jc w:val="both"/>
        <w:rPr>
          <w:rFonts w:ascii="Verdana" w:hAnsi="Verdana"/>
          <w:sz w:val="22"/>
          <w:szCs w:val="22"/>
        </w:rPr>
      </w:pPr>
      <w:r w:rsidRPr="004F1835">
        <w:rPr>
          <w:rFonts w:ascii="Verdana" w:hAnsi="Verdana"/>
          <w:sz w:val="22"/>
          <w:szCs w:val="22"/>
        </w:rPr>
        <w:t>De otra parte, el concepto de validez por los mismos autores es:</w:t>
      </w:r>
    </w:p>
    <w:p w14:paraId="6264B974" w14:textId="77777777" w:rsidR="0098169F" w:rsidRPr="004F1835" w:rsidRDefault="0098169F" w:rsidP="00620AD2">
      <w:pPr>
        <w:pStyle w:val="Textoindependiente"/>
        <w:spacing w:after="0" w:line="276" w:lineRule="auto"/>
        <w:jc w:val="both"/>
        <w:rPr>
          <w:rFonts w:ascii="Verdana" w:hAnsi="Verdana"/>
          <w:sz w:val="22"/>
          <w:szCs w:val="22"/>
        </w:rPr>
      </w:pPr>
    </w:p>
    <w:p w14:paraId="4D2B873C" w14:textId="77777777" w:rsidR="0098169F" w:rsidRPr="004F1835" w:rsidRDefault="0098169F" w:rsidP="004F1835">
      <w:pPr>
        <w:pStyle w:val="Textoindependiente"/>
        <w:spacing w:line="276" w:lineRule="auto"/>
        <w:ind w:left="284" w:right="284"/>
        <w:jc w:val="both"/>
        <w:rPr>
          <w:rFonts w:ascii="Verdana" w:hAnsi="Verdana"/>
          <w:i/>
          <w:sz w:val="22"/>
          <w:szCs w:val="22"/>
        </w:rPr>
      </w:pPr>
      <w:r w:rsidRPr="004F1835">
        <w:rPr>
          <w:rFonts w:ascii="Verdana" w:hAnsi="Verdana"/>
          <w:i/>
          <w:sz w:val="22"/>
          <w:szCs w:val="22"/>
        </w:rPr>
        <w:t>“Es un juicio o una estimación acerca de que tan bien una prueba mide lo que pretende medir en un determinado contexto, de manera más específica, es la elaboración de un juicio en base a la evidencia sobre lo apropiado de las inferencias realizadas a partir de las puntuaciones de una prueba. Una inferencia es un resultado o deducción lógicos “aceptables” o “débiles”. Estos términos reflejan un juicio sobre qué tan adecuada es la medición que prueba hace de aquello que intenta medir.”</w:t>
      </w:r>
      <w:r w:rsidRPr="004F1835">
        <w:rPr>
          <w:rStyle w:val="Refdenotaalpie"/>
          <w:rFonts w:ascii="Verdana" w:hAnsi="Verdana"/>
          <w:i/>
          <w:sz w:val="22"/>
          <w:szCs w:val="22"/>
        </w:rPr>
        <w:footnoteReference w:id="18"/>
      </w:r>
    </w:p>
    <w:p w14:paraId="214F6A7A" w14:textId="77777777" w:rsidR="0098169F" w:rsidRPr="004F1835" w:rsidRDefault="0098169F" w:rsidP="004F1835">
      <w:pPr>
        <w:pStyle w:val="Textoindependiente"/>
        <w:spacing w:line="276" w:lineRule="auto"/>
        <w:jc w:val="both"/>
        <w:rPr>
          <w:rFonts w:ascii="Verdana" w:hAnsi="Verdana"/>
          <w:sz w:val="22"/>
          <w:szCs w:val="22"/>
        </w:rPr>
      </w:pPr>
      <w:r w:rsidRPr="004F1835">
        <w:rPr>
          <w:rFonts w:ascii="Verdana" w:hAnsi="Verdana"/>
          <w:sz w:val="22"/>
          <w:szCs w:val="22"/>
        </w:rPr>
        <w:t>La Prueba Psicométrica KOMPE ESTATAL PLUS es aplicada a través de internet, ofreciendo la posibilidad de usar la herramienta en cualquier lugar, ya que el evaluado desarrolla la prueba y el evaluador recibe los resultados de forma inmediata.</w:t>
      </w:r>
    </w:p>
    <w:p w14:paraId="70BA6534" w14:textId="77777777" w:rsidR="0098169F" w:rsidRPr="004F1835" w:rsidRDefault="0098169F" w:rsidP="004F1835">
      <w:pPr>
        <w:pStyle w:val="Textoindependiente"/>
        <w:spacing w:line="276" w:lineRule="auto"/>
        <w:jc w:val="both"/>
        <w:rPr>
          <w:rFonts w:ascii="Verdana" w:hAnsi="Verdana"/>
          <w:sz w:val="22"/>
          <w:szCs w:val="22"/>
        </w:rPr>
      </w:pPr>
      <w:r w:rsidRPr="004F1835">
        <w:rPr>
          <w:rFonts w:ascii="Verdana" w:hAnsi="Verdana"/>
          <w:sz w:val="22"/>
          <w:szCs w:val="22"/>
        </w:rPr>
        <w:t>La Prueba Psicométrica KOMPE ESTATAL PLUS, otorga un resultado a partir de la autoevaluación del individuo en contraste con las competencias establecidas en el Decreto No. 815 de 2019.</w:t>
      </w:r>
    </w:p>
    <w:p w14:paraId="0256EEB6" w14:textId="77777777" w:rsidR="0098169F" w:rsidRPr="004F1835" w:rsidRDefault="0098169F" w:rsidP="004F1835">
      <w:pPr>
        <w:pStyle w:val="Textoindependiente"/>
        <w:spacing w:line="276" w:lineRule="auto"/>
        <w:jc w:val="both"/>
        <w:rPr>
          <w:rFonts w:ascii="Verdana" w:hAnsi="Verdana"/>
          <w:sz w:val="22"/>
          <w:szCs w:val="22"/>
        </w:rPr>
      </w:pPr>
      <w:r w:rsidRPr="004F1835">
        <w:rPr>
          <w:rFonts w:ascii="Verdana" w:hAnsi="Verdana"/>
          <w:sz w:val="22"/>
          <w:szCs w:val="22"/>
        </w:rPr>
        <w:t>La empresa PSIGMA CORPORATION SAS, autora de la prueba psicométrica KOMPE ESTATAL PLUS cuenta con los certificados sobre uso y distribución, de la misma así:</w:t>
      </w:r>
    </w:p>
    <w:p w14:paraId="5C106507" w14:textId="77777777" w:rsidR="0098169F" w:rsidRPr="004F1835" w:rsidRDefault="0098169F" w:rsidP="00620AD2">
      <w:pPr>
        <w:pStyle w:val="Textoindependiente"/>
        <w:spacing w:after="0" w:line="276" w:lineRule="auto"/>
        <w:rPr>
          <w:rFonts w:ascii="Verdana" w:hAnsi="Verdana"/>
          <w:sz w:val="22"/>
          <w:szCs w:val="22"/>
        </w:rPr>
      </w:pPr>
    </w:p>
    <w:p w14:paraId="7C009E20" w14:textId="77777777" w:rsidR="0098169F" w:rsidRPr="004F1835" w:rsidRDefault="0098169F" w:rsidP="00047BE3">
      <w:pPr>
        <w:pStyle w:val="Textoindependiente"/>
        <w:numPr>
          <w:ilvl w:val="0"/>
          <w:numId w:val="14"/>
        </w:numPr>
        <w:spacing w:after="0" w:line="276" w:lineRule="auto"/>
        <w:jc w:val="both"/>
        <w:rPr>
          <w:rFonts w:ascii="Verdana" w:hAnsi="Verdana"/>
          <w:sz w:val="22"/>
          <w:szCs w:val="22"/>
          <w:u w:val="single"/>
        </w:rPr>
      </w:pPr>
      <w:r w:rsidRPr="004F1835">
        <w:rPr>
          <w:rFonts w:ascii="Verdana" w:hAnsi="Verdana"/>
          <w:b/>
          <w:sz w:val="22"/>
          <w:szCs w:val="22"/>
        </w:rPr>
        <w:t>“Certificado de Registro Obra Literaria Inédita”</w:t>
      </w:r>
      <w:r w:rsidRPr="004F1835">
        <w:rPr>
          <w:rFonts w:ascii="Verdana" w:hAnsi="Verdana"/>
          <w:sz w:val="22"/>
          <w:szCs w:val="22"/>
        </w:rPr>
        <w:t xml:space="preserve"> con fecha de registro del 20/06/2014, emitida por el Ministerio del Interior, en donde se señala que esta empresa cuenta con la autorización de licencia de uso exclusiva sobre derechos patrimoniales de autor sobre la prueba </w:t>
      </w:r>
      <w:proofErr w:type="spellStart"/>
      <w:r w:rsidRPr="004F1835">
        <w:rPr>
          <w:rFonts w:ascii="Verdana" w:hAnsi="Verdana"/>
          <w:sz w:val="22"/>
          <w:szCs w:val="22"/>
        </w:rPr>
        <w:t>Kompe</w:t>
      </w:r>
      <w:proofErr w:type="spellEnd"/>
      <w:r w:rsidRPr="004F1835">
        <w:rPr>
          <w:rFonts w:ascii="Verdana" w:hAnsi="Verdana"/>
          <w:sz w:val="22"/>
          <w:szCs w:val="22"/>
        </w:rPr>
        <w:t xml:space="preserve"> Estatal, </w:t>
      </w:r>
      <w:r w:rsidRPr="004F1835">
        <w:rPr>
          <w:rFonts w:ascii="Verdana" w:hAnsi="Verdana"/>
          <w:sz w:val="22"/>
          <w:szCs w:val="22"/>
          <w:u w:val="single"/>
        </w:rPr>
        <w:t xml:space="preserve">la cual está diseñada </w:t>
      </w:r>
      <w:r w:rsidRPr="004F1835">
        <w:rPr>
          <w:rFonts w:ascii="Verdana" w:hAnsi="Verdana"/>
          <w:sz w:val="22"/>
          <w:szCs w:val="22"/>
          <w:u w:val="single"/>
        </w:rPr>
        <w:lastRenderedPageBreak/>
        <w:t xml:space="preserve">exclusivamente para el sector público y permite evaluar las competencias laborales establecidas en el Decreto 1083 del 26 de mayo de 2015, modificado por el Decreto 815 de 2018 para cada nivel jerárquico. </w:t>
      </w:r>
    </w:p>
    <w:p w14:paraId="3EBF27A3" w14:textId="77777777" w:rsidR="0098169F" w:rsidRPr="004F1835" w:rsidRDefault="0098169F" w:rsidP="004F1835">
      <w:pPr>
        <w:pStyle w:val="Textoindependiente"/>
        <w:spacing w:line="276" w:lineRule="auto"/>
        <w:rPr>
          <w:rFonts w:ascii="Verdana" w:hAnsi="Verdana"/>
          <w:sz w:val="22"/>
          <w:szCs w:val="22"/>
        </w:rPr>
      </w:pPr>
    </w:p>
    <w:p w14:paraId="4660755A" w14:textId="77777777" w:rsidR="0098169F" w:rsidRPr="004F1835" w:rsidRDefault="0098169F" w:rsidP="00047BE3">
      <w:pPr>
        <w:pStyle w:val="Textoindependiente"/>
        <w:numPr>
          <w:ilvl w:val="0"/>
          <w:numId w:val="14"/>
        </w:numPr>
        <w:spacing w:after="0" w:line="276" w:lineRule="auto"/>
        <w:jc w:val="both"/>
        <w:rPr>
          <w:rFonts w:ascii="Verdana" w:hAnsi="Verdana"/>
          <w:sz w:val="22"/>
          <w:szCs w:val="22"/>
        </w:rPr>
      </w:pPr>
      <w:r w:rsidRPr="004F1835">
        <w:rPr>
          <w:rFonts w:ascii="Verdana" w:hAnsi="Verdana"/>
          <w:b/>
          <w:sz w:val="22"/>
          <w:szCs w:val="22"/>
        </w:rPr>
        <w:t>“Certificado de Registro de Actos y Contratos”</w:t>
      </w:r>
      <w:r w:rsidRPr="004F1835">
        <w:rPr>
          <w:rFonts w:ascii="Verdana" w:hAnsi="Verdana"/>
          <w:sz w:val="22"/>
          <w:szCs w:val="22"/>
        </w:rPr>
        <w:t xml:space="preserve"> del 18/03/2019, expedido por el Ministerio del Interior el cual tiene como objeto la “Autorización de licencia de uso exclusiva sobre derechos patrimoniales de autor de la obra </w:t>
      </w:r>
      <w:proofErr w:type="spellStart"/>
      <w:r w:rsidRPr="004F1835">
        <w:rPr>
          <w:rFonts w:ascii="Verdana" w:hAnsi="Verdana"/>
          <w:sz w:val="22"/>
          <w:szCs w:val="22"/>
        </w:rPr>
        <w:t>Kompe</w:t>
      </w:r>
      <w:proofErr w:type="spellEnd"/>
      <w:r w:rsidRPr="004F1835">
        <w:rPr>
          <w:rFonts w:ascii="Verdana" w:hAnsi="Verdana"/>
          <w:sz w:val="22"/>
          <w:szCs w:val="22"/>
        </w:rPr>
        <w:t xml:space="preserve"> Estatal, que otorga Diego David Cardozo titular y licenciante de la obra a </w:t>
      </w:r>
      <w:proofErr w:type="spellStart"/>
      <w:r w:rsidRPr="004F1835">
        <w:rPr>
          <w:rFonts w:ascii="Verdana" w:hAnsi="Verdana"/>
          <w:sz w:val="22"/>
          <w:szCs w:val="22"/>
        </w:rPr>
        <w:t>Psigma</w:t>
      </w:r>
      <w:proofErr w:type="spellEnd"/>
      <w:r w:rsidRPr="004F1835">
        <w:rPr>
          <w:rFonts w:ascii="Verdana" w:hAnsi="Verdana"/>
          <w:sz w:val="22"/>
          <w:szCs w:val="22"/>
        </w:rPr>
        <w:t xml:space="preserve"> </w:t>
      </w:r>
      <w:proofErr w:type="spellStart"/>
      <w:r w:rsidRPr="004F1835">
        <w:rPr>
          <w:rFonts w:ascii="Verdana" w:hAnsi="Verdana"/>
          <w:sz w:val="22"/>
          <w:szCs w:val="22"/>
        </w:rPr>
        <w:t>Corporation</w:t>
      </w:r>
      <w:proofErr w:type="spellEnd"/>
      <w:r w:rsidRPr="004F1835">
        <w:rPr>
          <w:rFonts w:ascii="Verdana" w:hAnsi="Verdana"/>
          <w:sz w:val="22"/>
          <w:szCs w:val="22"/>
        </w:rPr>
        <w:t xml:space="preserve"> S.A.S en su calidad de licenciataria”. </w:t>
      </w:r>
    </w:p>
    <w:p w14:paraId="7D82CF10" w14:textId="77777777" w:rsidR="0098169F" w:rsidRPr="004F1835" w:rsidRDefault="0098169F" w:rsidP="004F1835">
      <w:pPr>
        <w:pStyle w:val="Prrafodelista"/>
        <w:spacing w:line="276" w:lineRule="auto"/>
        <w:rPr>
          <w:rFonts w:ascii="Verdana" w:hAnsi="Verdana"/>
          <w:sz w:val="22"/>
          <w:szCs w:val="22"/>
        </w:rPr>
      </w:pPr>
    </w:p>
    <w:p w14:paraId="1E4EA30F" w14:textId="77777777" w:rsidR="0098169F" w:rsidRPr="004F1835" w:rsidRDefault="0098169F" w:rsidP="00047BE3">
      <w:pPr>
        <w:pStyle w:val="Textoindependiente"/>
        <w:numPr>
          <w:ilvl w:val="0"/>
          <w:numId w:val="14"/>
        </w:numPr>
        <w:spacing w:after="0" w:line="276" w:lineRule="auto"/>
        <w:jc w:val="both"/>
        <w:rPr>
          <w:rFonts w:ascii="Verdana" w:hAnsi="Verdana"/>
          <w:sz w:val="22"/>
          <w:szCs w:val="22"/>
        </w:rPr>
      </w:pPr>
      <w:r w:rsidRPr="004F1835">
        <w:rPr>
          <w:rFonts w:ascii="Verdana" w:hAnsi="Verdana"/>
          <w:b/>
          <w:sz w:val="22"/>
          <w:szCs w:val="22"/>
        </w:rPr>
        <w:t xml:space="preserve"> “Certificado de Registro de Signo Distintivo”</w:t>
      </w:r>
      <w:r w:rsidRPr="004F1835">
        <w:rPr>
          <w:rFonts w:ascii="Verdana" w:hAnsi="Verdana"/>
          <w:sz w:val="22"/>
          <w:szCs w:val="22"/>
        </w:rPr>
        <w:t xml:space="preserve"> número 518117 del 01/09/2015, emitido por la Superintendencia de Industria y Comercio, por medio del cual se relaciona como marca nominativa la prueba “KOMPE ESTATAL”, siendo su titular la empresa </w:t>
      </w:r>
      <w:r w:rsidRPr="004F1835">
        <w:rPr>
          <w:rFonts w:ascii="Verdana" w:hAnsi="Verdana"/>
          <w:sz w:val="22"/>
          <w:szCs w:val="22"/>
          <w:u w:val="single"/>
        </w:rPr>
        <w:t>PSIGMA CORPORATION S.A.S</w:t>
      </w:r>
      <w:r w:rsidRPr="004F1835">
        <w:rPr>
          <w:rFonts w:ascii="Verdana" w:hAnsi="Verdana"/>
          <w:sz w:val="22"/>
          <w:szCs w:val="22"/>
        </w:rPr>
        <w:t>.</w:t>
      </w:r>
    </w:p>
    <w:p w14:paraId="49D22EDF" w14:textId="77777777" w:rsidR="0098169F" w:rsidRPr="004F1835" w:rsidRDefault="0098169F" w:rsidP="004F1835">
      <w:pPr>
        <w:pStyle w:val="Textoindependiente"/>
        <w:spacing w:line="276" w:lineRule="auto"/>
        <w:jc w:val="both"/>
        <w:rPr>
          <w:rFonts w:ascii="Verdana" w:hAnsi="Verdana"/>
          <w:b/>
          <w:sz w:val="22"/>
          <w:szCs w:val="22"/>
        </w:rPr>
      </w:pPr>
    </w:p>
    <w:p w14:paraId="1F5CF23C" w14:textId="77777777" w:rsidR="0098169F" w:rsidRPr="004F1835" w:rsidRDefault="0098169F" w:rsidP="00047BE3">
      <w:pPr>
        <w:pStyle w:val="Ttulo1"/>
        <w:numPr>
          <w:ilvl w:val="0"/>
          <w:numId w:val="23"/>
        </w:numPr>
        <w:spacing w:line="276" w:lineRule="auto"/>
        <w:jc w:val="both"/>
        <w:rPr>
          <w:rFonts w:ascii="Verdana" w:hAnsi="Verdana"/>
          <w:sz w:val="22"/>
          <w:szCs w:val="22"/>
        </w:rPr>
      </w:pPr>
      <w:r w:rsidRPr="004F1835">
        <w:rPr>
          <w:rFonts w:ascii="Verdana" w:hAnsi="Verdana"/>
          <w:sz w:val="22"/>
          <w:szCs w:val="22"/>
        </w:rPr>
        <w:t xml:space="preserve">METODOLOGÍA PARA LA IDENTIFICACIÓN DE APTITUDES Y HABILIDADES </w:t>
      </w:r>
    </w:p>
    <w:p w14:paraId="4BC5BDBD" w14:textId="77777777" w:rsidR="0098169F" w:rsidRPr="004F1835" w:rsidRDefault="0098169F" w:rsidP="008F1B48">
      <w:pPr>
        <w:pStyle w:val="Textoindependiente"/>
        <w:spacing w:after="0" w:line="276" w:lineRule="auto"/>
        <w:jc w:val="both"/>
        <w:rPr>
          <w:rFonts w:ascii="Verdana" w:hAnsi="Verdana"/>
          <w:sz w:val="22"/>
          <w:szCs w:val="22"/>
          <w:lang w:val="es-MX"/>
        </w:rPr>
      </w:pPr>
    </w:p>
    <w:p w14:paraId="7C0CE29C" w14:textId="77777777" w:rsidR="0098169F" w:rsidRPr="004F1835" w:rsidRDefault="0098169F" w:rsidP="004F1835">
      <w:pPr>
        <w:pStyle w:val="Textoindependiente"/>
        <w:spacing w:line="276" w:lineRule="auto"/>
        <w:jc w:val="both"/>
        <w:rPr>
          <w:rFonts w:ascii="Verdana" w:hAnsi="Verdana"/>
          <w:sz w:val="22"/>
          <w:szCs w:val="22"/>
        </w:rPr>
      </w:pPr>
      <w:r w:rsidRPr="004F1835">
        <w:rPr>
          <w:rFonts w:ascii="Verdana" w:hAnsi="Verdana"/>
          <w:sz w:val="22"/>
          <w:szCs w:val="22"/>
        </w:rPr>
        <w:t>La Superintendencia de Sociedades para cumplir lo establecido en las normas de carrera administrativa, los criterios de la Comisión Nacional del Servicio Civil – CNSC y jurisprudencia de las Altas Cortes sobre la materia; a definido desarrollar dentro del procedimiento para la provisión de vacantes en empleos de carrera administrativa a través del encargo, el siguiente mecanismo:</w:t>
      </w:r>
    </w:p>
    <w:p w14:paraId="155E6A8B" w14:textId="77777777" w:rsidR="0098169F" w:rsidRPr="004F1835" w:rsidRDefault="0098169F" w:rsidP="00620AD2">
      <w:pPr>
        <w:pStyle w:val="Textoindependiente"/>
        <w:spacing w:after="0" w:line="276" w:lineRule="auto"/>
        <w:jc w:val="both"/>
        <w:rPr>
          <w:rFonts w:ascii="Verdana" w:hAnsi="Verdana"/>
          <w:sz w:val="22"/>
          <w:szCs w:val="22"/>
        </w:rPr>
      </w:pPr>
    </w:p>
    <w:p w14:paraId="622A1150" w14:textId="77777777" w:rsidR="0098169F" w:rsidRPr="004F1835" w:rsidRDefault="0098169F" w:rsidP="00047BE3">
      <w:pPr>
        <w:pStyle w:val="Textoindependiente"/>
        <w:widowControl w:val="0"/>
        <w:numPr>
          <w:ilvl w:val="0"/>
          <w:numId w:val="13"/>
        </w:numPr>
        <w:autoSpaceDE w:val="0"/>
        <w:autoSpaceDN w:val="0"/>
        <w:spacing w:after="0" w:line="276" w:lineRule="auto"/>
        <w:ind w:left="709"/>
        <w:jc w:val="both"/>
        <w:rPr>
          <w:rFonts w:ascii="Verdana" w:hAnsi="Verdana"/>
          <w:b/>
          <w:sz w:val="22"/>
          <w:szCs w:val="22"/>
        </w:rPr>
      </w:pPr>
      <w:r w:rsidRPr="004F1835">
        <w:rPr>
          <w:rFonts w:ascii="Verdana" w:hAnsi="Verdana"/>
          <w:b/>
          <w:sz w:val="22"/>
          <w:szCs w:val="22"/>
        </w:rPr>
        <w:t>Prueba Psicométrica</w:t>
      </w:r>
    </w:p>
    <w:p w14:paraId="02E71A76" w14:textId="77777777" w:rsidR="0098169F" w:rsidRPr="004F1835" w:rsidRDefault="0098169F" w:rsidP="00620AD2">
      <w:pPr>
        <w:pStyle w:val="Textoindependiente"/>
        <w:spacing w:after="0" w:line="276" w:lineRule="auto"/>
        <w:jc w:val="both"/>
        <w:rPr>
          <w:rFonts w:ascii="Verdana" w:hAnsi="Verdana"/>
          <w:sz w:val="22"/>
          <w:szCs w:val="22"/>
        </w:rPr>
      </w:pPr>
    </w:p>
    <w:p w14:paraId="76EEBFA9" w14:textId="77777777" w:rsidR="0098169F" w:rsidRPr="004F1835" w:rsidRDefault="0098169F" w:rsidP="004F1835">
      <w:pPr>
        <w:pStyle w:val="Textoindependiente"/>
        <w:spacing w:line="276" w:lineRule="auto"/>
        <w:jc w:val="both"/>
        <w:rPr>
          <w:rFonts w:ascii="Verdana" w:hAnsi="Verdana"/>
          <w:sz w:val="22"/>
          <w:szCs w:val="22"/>
        </w:rPr>
      </w:pPr>
      <w:r w:rsidRPr="004F1835">
        <w:rPr>
          <w:rFonts w:ascii="Verdana" w:hAnsi="Verdana"/>
          <w:sz w:val="22"/>
          <w:szCs w:val="22"/>
        </w:rPr>
        <w:t>La valoración de las aptitudes y habilidades se efectuará a través de medios técnicos, que respondan a criterios de objetividad e imparcialidad, de acuerdo con las funciones establecidas en el Manual de Funciones y Competencias Laborales del cargo a proveer.</w:t>
      </w:r>
    </w:p>
    <w:p w14:paraId="58730186" w14:textId="62764121" w:rsidR="0098169F" w:rsidRPr="004F1835" w:rsidRDefault="0098169F" w:rsidP="004F1835">
      <w:pPr>
        <w:pStyle w:val="Textoindependiente"/>
        <w:spacing w:line="276" w:lineRule="auto"/>
        <w:jc w:val="both"/>
        <w:rPr>
          <w:rFonts w:ascii="Verdana" w:hAnsi="Verdana"/>
          <w:sz w:val="22"/>
          <w:szCs w:val="22"/>
        </w:rPr>
      </w:pPr>
      <w:r w:rsidRPr="004F1835">
        <w:rPr>
          <w:rFonts w:ascii="Verdana" w:hAnsi="Verdana"/>
          <w:sz w:val="22"/>
          <w:szCs w:val="22"/>
        </w:rPr>
        <w:t>Todo proceso de identificación de aptitudes y habilidades de un servidor de carrera para desempeñar el empleo que se va a proveer mediante encargo será evaluado de la siguiente manera:</w:t>
      </w:r>
    </w:p>
    <w:p w14:paraId="4F0E4706" w14:textId="77777777" w:rsidR="0098169F" w:rsidRPr="004F1835" w:rsidRDefault="0098169F" w:rsidP="004F1835">
      <w:pPr>
        <w:pStyle w:val="Textoindependiente"/>
        <w:spacing w:line="276" w:lineRule="auto"/>
        <w:jc w:val="center"/>
        <w:rPr>
          <w:rFonts w:ascii="Verdana" w:hAnsi="Verdana"/>
          <w:sz w:val="22"/>
          <w:szCs w:val="22"/>
        </w:rPr>
      </w:pPr>
      <w:r w:rsidRPr="004F1835">
        <w:rPr>
          <w:rFonts w:ascii="Verdana" w:hAnsi="Verdana"/>
          <w:sz w:val="22"/>
          <w:szCs w:val="22"/>
        </w:rPr>
        <w:t>Tabla 3</w:t>
      </w:r>
    </w:p>
    <w:tbl>
      <w:tblPr>
        <w:tblStyle w:val="Tablanormal1"/>
        <w:tblW w:w="6861" w:type="dxa"/>
        <w:jc w:val="center"/>
        <w:tblLook w:val="0420" w:firstRow="1" w:lastRow="0" w:firstColumn="0" w:lastColumn="0" w:noHBand="0" w:noVBand="1"/>
      </w:tblPr>
      <w:tblGrid>
        <w:gridCol w:w="2547"/>
        <w:gridCol w:w="4314"/>
      </w:tblGrid>
      <w:tr w:rsidR="0098169F" w:rsidRPr="004F1835" w14:paraId="0E8937DD" w14:textId="77777777" w:rsidTr="0090376C">
        <w:trPr>
          <w:cnfStyle w:val="100000000000" w:firstRow="1" w:lastRow="0" w:firstColumn="0" w:lastColumn="0" w:oddVBand="0" w:evenVBand="0" w:oddHBand="0" w:evenHBand="0" w:firstRowFirstColumn="0" w:firstRowLastColumn="0" w:lastRowFirstColumn="0" w:lastRowLastColumn="0"/>
          <w:trHeight w:val="20"/>
          <w:jc w:val="center"/>
        </w:trPr>
        <w:tc>
          <w:tcPr>
            <w:tcW w:w="6861" w:type="dxa"/>
            <w:gridSpan w:val="2"/>
          </w:tcPr>
          <w:p w14:paraId="71C786BF" w14:textId="77777777" w:rsidR="0098169F" w:rsidRPr="004F1835" w:rsidRDefault="0098169F" w:rsidP="004F1835">
            <w:pPr>
              <w:pStyle w:val="Textoindependiente"/>
              <w:spacing w:line="276" w:lineRule="auto"/>
              <w:jc w:val="center"/>
              <w:rPr>
                <w:rFonts w:ascii="Verdana" w:hAnsi="Verdana"/>
                <w:sz w:val="22"/>
                <w:szCs w:val="22"/>
              </w:rPr>
            </w:pPr>
            <w:r w:rsidRPr="004F1835">
              <w:rPr>
                <w:rFonts w:ascii="Verdana" w:hAnsi="Verdana"/>
                <w:sz w:val="22"/>
                <w:szCs w:val="22"/>
              </w:rPr>
              <w:t>Metodología para la identificación de aptitudes y habilidades</w:t>
            </w:r>
          </w:p>
        </w:tc>
      </w:tr>
      <w:tr w:rsidR="0098169F" w:rsidRPr="004F1835" w14:paraId="1CC246A4" w14:textId="77777777" w:rsidTr="0090376C">
        <w:trPr>
          <w:cnfStyle w:val="000000100000" w:firstRow="0" w:lastRow="0" w:firstColumn="0" w:lastColumn="0" w:oddVBand="0" w:evenVBand="0" w:oddHBand="1" w:evenHBand="0" w:firstRowFirstColumn="0" w:firstRowLastColumn="0" w:lastRowFirstColumn="0" w:lastRowLastColumn="0"/>
          <w:trHeight w:val="20"/>
          <w:jc w:val="center"/>
        </w:trPr>
        <w:tc>
          <w:tcPr>
            <w:tcW w:w="2547" w:type="dxa"/>
          </w:tcPr>
          <w:p w14:paraId="4130D11B" w14:textId="77777777" w:rsidR="0098169F" w:rsidRPr="004F1835" w:rsidRDefault="0098169F" w:rsidP="004F1835">
            <w:pPr>
              <w:pStyle w:val="Textoindependiente"/>
              <w:spacing w:line="276" w:lineRule="auto"/>
              <w:jc w:val="center"/>
              <w:rPr>
                <w:rFonts w:ascii="Verdana" w:hAnsi="Verdana"/>
                <w:sz w:val="22"/>
                <w:szCs w:val="22"/>
              </w:rPr>
            </w:pPr>
            <w:r w:rsidRPr="004F1835">
              <w:rPr>
                <w:rFonts w:ascii="Verdana" w:hAnsi="Verdana"/>
                <w:sz w:val="22"/>
                <w:szCs w:val="22"/>
              </w:rPr>
              <w:lastRenderedPageBreak/>
              <w:t>Instrumento de Medición</w:t>
            </w:r>
          </w:p>
        </w:tc>
        <w:tc>
          <w:tcPr>
            <w:tcW w:w="4314" w:type="dxa"/>
          </w:tcPr>
          <w:p w14:paraId="08D2DF04" w14:textId="77777777" w:rsidR="0098169F" w:rsidRPr="004F1835" w:rsidRDefault="0098169F" w:rsidP="004F1835">
            <w:pPr>
              <w:pStyle w:val="Textoindependiente"/>
              <w:spacing w:line="276" w:lineRule="auto"/>
              <w:jc w:val="center"/>
              <w:rPr>
                <w:rFonts w:ascii="Verdana" w:hAnsi="Verdana"/>
                <w:sz w:val="22"/>
                <w:szCs w:val="22"/>
              </w:rPr>
            </w:pPr>
            <w:r w:rsidRPr="004F1835">
              <w:rPr>
                <w:rFonts w:ascii="Verdana" w:hAnsi="Verdana"/>
                <w:sz w:val="22"/>
                <w:szCs w:val="22"/>
              </w:rPr>
              <w:t>Resultado</w:t>
            </w:r>
          </w:p>
        </w:tc>
      </w:tr>
      <w:tr w:rsidR="0098169F" w:rsidRPr="004F1835" w14:paraId="249DE21C" w14:textId="77777777" w:rsidTr="0090376C">
        <w:trPr>
          <w:trHeight w:val="20"/>
          <w:jc w:val="center"/>
        </w:trPr>
        <w:tc>
          <w:tcPr>
            <w:tcW w:w="2547" w:type="dxa"/>
          </w:tcPr>
          <w:p w14:paraId="641CBF2B" w14:textId="77777777" w:rsidR="0098169F" w:rsidRPr="004F1835" w:rsidRDefault="0098169F" w:rsidP="004F1835">
            <w:pPr>
              <w:pStyle w:val="Textoindependiente"/>
              <w:spacing w:line="276" w:lineRule="auto"/>
              <w:jc w:val="center"/>
              <w:rPr>
                <w:rFonts w:ascii="Verdana" w:hAnsi="Verdana"/>
                <w:b/>
                <w:sz w:val="22"/>
                <w:szCs w:val="22"/>
              </w:rPr>
            </w:pPr>
            <w:r w:rsidRPr="004F1835">
              <w:rPr>
                <w:rFonts w:ascii="Verdana" w:hAnsi="Verdana"/>
                <w:sz w:val="22"/>
                <w:szCs w:val="22"/>
              </w:rPr>
              <w:t>Prueba Psicométrica</w:t>
            </w:r>
          </w:p>
        </w:tc>
        <w:tc>
          <w:tcPr>
            <w:tcW w:w="4314" w:type="dxa"/>
          </w:tcPr>
          <w:p w14:paraId="3DDEBA4D" w14:textId="443F60D0" w:rsidR="0098169F" w:rsidRPr="004F1835" w:rsidRDefault="0098169F" w:rsidP="004F1835">
            <w:pPr>
              <w:pStyle w:val="Textoindependiente"/>
              <w:spacing w:line="276" w:lineRule="auto"/>
              <w:jc w:val="center"/>
              <w:rPr>
                <w:rFonts w:ascii="Verdana" w:hAnsi="Verdana"/>
                <w:sz w:val="22"/>
                <w:szCs w:val="22"/>
              </w:rPr>
            </w:pPr>
            <w:r w:rsidRPr="004F1835">
              <w:rPr>
                <w:rFonts w:ascii="Verdana" w:hAnsi="Verdana"/>
                <w:sz w:val="22"/>
                <w:szCs w:val="22"/>
              </w:rPr>
              <w:t>No Cumple (0,0 a 64,99 %) – Cumple (</w:t>
            </w:r>
            <w:r w:rsidR="00047BE3">
              <w:rPr>
                <w:rFonts w:ascii="Verdana" w:hAnsi="Verdana"/>
                <w:sz w:val="22"/>
                <w:szCs w:val="22"/>
              </w:rPr>
              <w:t>65</w:t>
            </w:r>
            <w:r w:rsidRPr="004F1835">
              <w:rPr>
                <w:rFonts w:ascii="Verdana" w:hAnsi="Verdana"/>
                <w:sz w:val="22"/>
                <w:szCs w:val="22"/>
              </w:rPr>
              <w:t>,00 a 100,00%)</w:t>
            </w:r>
          </w:p>
        </w:tc>
      </w:tr>
    </w:tbl>
    <w:p w14:paraId="57F8003F" w14:textId="77777777" w:rsidR="0098169F" w:rsidRPr="004F1835" w:rsidRDefault="0098169F" w:rsidP="004F1835">
      <w:pPr>
        <w:pStyle w:val="Textoindependiente"/>
        <w:spacing w:line="276" w:lineRule="auto"/>
        <w:jc w:val="both"/>
        <w:rPr>
          <w:rFonts w:ascii="Verdana" w:hAnsi="Verdana"/>
          <w:sz w:val="22"/>
          <w:szCs w:val="22"/>
        </w:rPr>
      </w:pPr>
    </w:p>
    <w:p w14:paraId="602E53F1" w14:textId="77777777" w:rsidR="0098169F" w:rsidRPr="004F1835" w:rsidRDefault="0098169F" w:rsidP="004F1835">
      <w:pPr>
        <w:spacing w:line="276" w:lineRule="auto"/>
        <w:jc w:val="both"/>
        <w:rPr>
          <w:rFonts w:ascii="Verdana" w:hAnsi="Verdana"/>
          <w:sz w:val="22"/>
          <w:szCs w:val="22"/>
        </w:rPr>
      </w:pPr>
      <w:r w:rsidRPr="004F1835">
        <w:rPr>
          <w:rFonts w:ascii="Verdana" w:hAnsi="Verdana"/>
          <w:sz w:val="22"/>
          <w:szCs w:val="22"/>
        </w:rPr>
        <w:t xml:space="preserve">La prueba psicométrica (KOMPE ESTATAL PLUS) permite identificar el grado de las competencias laborales en diferentes contextos de acuerdo con los requerimientos de calidad y resultados esperados en el sector público, la cual se encuentra determinada por los conocimientos, destrezas, </w:t>
      </w:r>
      <w:r w:rsidRPr="004F1835">
        <w:rPr>
          <w:rFonts w:ascii="Verdana" w:hAnsi="Verdana"/>
          <w:b/>
          <w:sz w:val="22"/>
          <w:szCs w:val="22"/>
        </w:rPr>
        <w:t>habilidades</w:t>
      </w:r>
      <w:r w:rsidRPr="004F1835">
        <w:rPr>
          <w:rFonts w:ascii="Verdana" w:hAnsi="Verdana"/>
          <w:sz w:val="22"/>
          <w:szCs w:val="22"/>
        </w:rPr>
        <w:t xml:space="preserve">, valores, actitudes y </w:t>
      </w:r>
      <w:r w:rsidRPr="004F1835">
        <w:rPr>
          <w:rFonts w:ascii="Verdana" w:hAnsi="Verdana"/>
          <w:b/>
          <w:sz w:val="22"/>
          <w:szCs w:val="22"/>
        </w:rPr>
        <w:t>aptitudes</w:t>
      </w:r>
      <w:r w:rsidRPr="004F1835">
        <w:rPr>
          <w:rFonts w:ascii="Verdana" w:hAnsi="Verdana"/>
          <w:sz w:val="22"/>
          <w:szCs w:val="22"/>
        </w:rPr>
        <w:t xml:space="preserve"> que debe poseer y demostrar el empleado público.</w:t>
      </w:r>
    </w:p>
    <w:p w14:paraId="6C572355" w14:textId="77777777" w:rsidR="0098169F" w:rsidRPr="004F1835" w:rsidRDefault="0098169F" w:rsidP="004F1835">
      <w:pPr>
        <w:spacing w:line="276" w:lineRule="auto"/>
        <w:jc w:val="both"/>
        <w:rPr>
          <w:rFonts w:ascii="Verdana" w:hAnsi="Verdana"/>
          <w:sz w:val="22"/>
          <w:szCs w:val="22"/>
        </w:rPr>
      </w:pPr>
    </w:p>
    <w:p w14:paraId="65F36B76" w14:textId="77777777" w:rsidR="0098169F" w:rsidRPr="004F1835" w:rsidRDefault="0098169F" w:rsidP="004F1835">
      <w:pPr>
        <w:spacing w:line="276" w:lineRule="auto"/>
        <w:jc w:val="both"/>
        <w:rPr>
          <w:rFonts w:ascii="Verdana" w:hAnsi="Verdana"/>
          <w:sz w:val="22"/>
          <w:szCs w:val="22"/>
        </w:rPr>
      </w:pPr>
      <w:r w:rsidRPr="004F1835">
        <w:rPr>
          <w:rFonts w:ascii="Verdana" w:hAnsi="Verdana"/>
          <w:sz w:val="22"/>
          <w:szCs w:val="22"/>
        </w:rPr>
        <w:t>En consecuencias la prueba psicométrica (KOMPE ESTATAL PLUS) validada en la población colombiana, otorga su resultado final en una escala de 0 a 100 por ciento, con una parte entera y dos (2) decimales, dentro de la cual se evalúa las competencias exigidas en el Decreto 815 de 2018 por nivel jerárquico.</w:t>
      </w:r>
    </w:p>
    <w:p w14:paraId="466E8A2C" w14:textId="77777777" w:rsidR="0098169F" w:rsidRPr="004F1835" w:rsidRDefault="0098169F" w:rsidP="004F1835">
      <w:pPr>
        <w:spacing w:line="276" w:lineRule="auto"/>
        <w:jc w:val="both"/>
        <w:rPr>
          <w:rFonts w:ascii="Verdana" w:hAnsi="Verdana"/>
          <w:sz w:val="22"/>
          <w:szCs w:val="22"/>
        </w:rPr>
      </w:pPr>
    </w:p>
    <w:p w14:paraId="19B7A0F0" w14:textId="77777777" w:rsidR="0098169F" w:rsidRPr="004F1835" w:rsidRDefault="0098169F" w:rsidP="004F1835">
      <w:pPr>
        <w:spacing w:line="276" w:lineRule="auto"/>
        <w:jc w:val="both"/>
        <w:rPr>
          <w:rFonts w:ascii="Verdana" w:hAnsi="Verdana"/>
          <w:sz w:val="22"/>
          <w:szCs w:val="22"/>
        </w:rPr>
      </w:pPr>
      <w:r w:rsidRPr="004F1835">
        <w:rPr>
          <w:rFonts w:ascii="Verdana" w:hAnsi="Verdana"/>
          <w:sz w:val="22"/>
          <w:szCs w:val="22"/>
        </w:rPr>
        <w:t>Esta identificación de aptitudes y habilidades permitirá establecer una línea base que contribuya en el cumplimiento al Decreto 775 de 2005, por el cual se establece el Sistema Específico de Carrera Administrativa para las Superintendencias de la Administración Pública Nacional, en ración al artículo 41:</w:t>
      </w:r>
    </w:p>
    <w:p w14:paraId="34A5E0B1" w14:textId="77777777" w:rsidR="0098169F" w:rsidRPr="004F1835" w:rsidRDefault="0098169F" w:rsidP="004F1835">
      <w:pPr>
        <w:spacing w:line="276" w:lineRule="auto"/>
        <w:jc w:val="both"/>
        <w:rPr>
          <w:rFonts w:ascii="Verdana" w:hAnsi="Verdana"/>
          <w:sz w:val="22"/>
          <w:szCs w:val="22"/>
        </w:rPr>
      </w:pPr>
    </w:p>
    <w:p w14:paraId="5AA9C768" w14:textId="77777777" w:rsidR="0098169F" w:rsidRPr="004F1835" w:rsidRDefault="0098169F" w:rsidP="004F1835">
      <w:pPr>
        <w:spacing w:line="276" w:lineRule="auto"/>
        <w:ind w:left="284" w:right="284"/>
        <w:jc w:val="both"/>
        <w:rPr>
          <w:rFonts w:ascii="Verdana" w:hAnsi="Verdana"/>
          <w:i/>
          <w:sz w:val="22"/>
          <w:szCs w:val="22"/>
        </w:rPr>
      </w:pPr>
      <w:r w:rsidRPr="004F1835">
        <w:rPr>
          <w:rFonts w:ascii="Verdana" w:hAnsi="Verdana"/>
          <w:b/>
          <w:i/>
          <w:sz w:val="22"/>
          <w:szCs w:val="22"/>
        </w:rPr>
        <w:t>“Evaluación de competencias</w:t>
      </w:r>
      <w:r w:rsidRPr="004F1835">
        <w:rPr>
          <w:rFonts w:ascii="Verdana" w:hAnsi="Verdana"/>
          <w:i/>
          <w:sz w:val="22"/>
          <w:szCs w:val="22"/>
        </w:rPr>
        <w:t xml:space="preserve">: Con fundamento en el reglamento que sobre el particular expida el Gobierno Nacional cada tres (3) años, como mínimo, los servidores de las Superintendencias deberán ser sometidos a un proceso de evaluación de sus competencias laborales. Dichas evaluaciones deberán estar directamente relacionadas con el perfil del cargo y </w:t>
      </w:r>
      <w:r w:rsidRPr="004F1835">
        <w:rPr>
          <w:rFonts w:ascii="Verdana" w:hAnsi="Verdana"/>
          <w:i/>
          <w:sz w:val="22"/>
          <w:szCs w:val="22"/>
          <w:u w:val="single"/>
        </w:rPr>
        <w:t>harán referencia a las habilidades</w:t>
      </w:r>
      <w:r w:rsidRPr="004F1835">
        <w:rPr>
          <w:rFonts w:ascii="Verdana" w:hAnsi="Verdana"/>
          <w:i/>
          <w:sz w:val="22"/>
          <w:szCs w:val="22"/>
        </w:rPr>
        <w:t xml:space="preserve">, destrezas, </w:t>
      </w:r>
      <w:r w:rsidRPr="004F1835">
        <w:rPr>
          <w:rFonts w:ascii="Verdana" w:hAnsi="Verdana"/>
          <w:i/>
          <w:sz w:val="22"/>
          <w:szCs w:val="22"/>
          <w:u w:val="single"/>
        </w:rPr>
        <w:t>aptitudes</w:t>
      </w:r>
      <w:r w:rsidRPr="004F1835">
        <w:rPr>
          <w:rFonts w:ascii="Verdana" w:hAnsi="Verdana"/>
          <w:i/>
          <w:sz w:val="22"/>
          <w:szCs w:val="22"/>
        </w:rPr>
        <w:t xml:space="preserve"> y actitudes </w:t>
      </w:r>
      <w:r w:rsidRPr="004F1835">
        <w:rPr>
          <w:rFonts w:ascii="Verdana" w:hAnsi="Verdana"/>
          <w:i/>
          <w:sz w:val="22"/>
          <w:szCs w:val="22"/>
          <w:u w:val="single"/>
        </w:rPr>
        <w:t>que cada servidor debe demostrar en el ejercicio de su empleo</w:t>
      </w:r>
      <w:r w:rsidRPr="004F1835">
        <w:rPr>
          <w:rFonts w:ascii="Verdana" w:hAnsi="Verdana"/>
          <w:i/>
          <w:sz w:val="22"/>
          <w:szCs w:val="22"/>
        </w:rPr>
        <w:t>.”</w:t>
      </w:r>
    </w:p>
    <w:p w14:paraId="3E53CA35" w14:textId="77777777" w:rsidR="0098169F" w:rsidRPr="004F1835" w:rsidRDefault="0098169F" w:rsidP="004F1835">
      <w:pPr>
        <w:pStyle w:val="Default"/>
        <w:spacing w:line="276" w:lineRule="auto"/>
        <w:jc w:val="both"/>
        <w:rPr>
          <w:rFonts w:ascii="Verdana" w:eastAsiaTheme="minorHAnsi" w:hAnsi="Verdana"/>
          <w:bCs/>
          <w:color w:val="auto"/>
          <w:sz w:val="22"/>
          <w:szCs w:val="22"/>
          <w:lang w:eastAsia="en-US"/>
        </w:rPr>
      </w:pPr>
    </w:p>
    <w:p w14:paraId="2F811C89" w14:textId="77777777" w:rsidR="0098169F" w:rsidRPr="004F1835" w:rsidRDefault="0098169F" w:rsidP="00047BE3">
      <w:pPr>
        <w:pStyle w:val="Ttulo1"/>
        <w:numPr>
          <w:ilvl w:val="0"/>
          <w:numId w:val="23"/>
        </w:numPr>
        <w:spacing w:line="276" w:lineRule="auto"/>
        <w:jc w:val="both"/>
        <w:rPr>
          <w:rFonts w:ascii="Verdana" w:hAnsi="Verdana"/>
          <w:sz w:val="22"/>
          <w:szCs w:val="22"/>
        </w:rPr>
      </w:pPr>
      <w:r w:rsidRPr="004F1835">
        <w:rPr>
          <w:rFonts w:ascii="Verdana" w:hAnsi="Verdana"/>
          <w:sz w:val="22"/>
          <w:szCs w:val="22"/>
        </w:rPr>
        <w:t>MECANISMOS PARA EL DESEMPATE</w:t>
      </w:r>
    </w:p>
    <w:p w14:paraId="07307FFA" w14:textId="77777777" w:rsidR="0098169F" w:rsidRPr="004F1835" w:rsidRDefault="0098169F" w:rsidP="004F1835">
      <w:pPr>
        <w:spacing w:line="276" w:lineRule="auto"/>
        <w:jc w:val="both"/>
        <w:rPr>
          <w:rFonts w:ascii="Verdana" w:hAnsi="Verdana"/>
          <w:sz w:val="22"/>
          <w:szCs w:val="22"/>
        </w:rPr>
      </w:pPr>
    </w:p>
    <w:p w14:paraId="6AAA42E1" w14:textId="3452EDCE" w:rsidR="0098169F" w:rsidRPr="004F1835" w:rsidRDefault="0098169F" w:rsidP="004F1835">
      <w:pPr>
        <w:spacing w:line="276" w:lineRule="auto"/>
        <w:jc w:val="both"/>
        <w:rPr>
          <w:rFonts w:ascii="Verdana" w:hAnsi="Verdana"/>
          <w:sz w:val="22"/>
          <w:szCs w:val="22"/>
        </w:rPr>
      </w:pPr>
      <w:r w:rsidRPr="004F1835">
        <w:rPr>
          <w:rFonts w:ascii="Verdana" w:hAnsi="Verdana"/>
          <w:sz w:val="22"/>
          <w:szCs w:val="22"/>
        </w:rPr>
        <w:t>Ante la pluralidad de empleados públicos con derechos de carrera administrativa que cumplan la totalidad de los requisitos exigidos por el artículo 24</w:t>
      </w:r>
      <w:r w:rsidRPr="004F1835">
        <w:rPr>
          <w:rFonts w:ascii="Verdana" w:hAnsi="Verdana"/>
          <w:sz w:val="22"/>
          <w:szCs w:val="22"/>
          <w:vertAlign w:val="superscript"/>
        </w:rPr>
        <w:footnoteReference w:id="19"/>
      </w:r>
      <w:r w:rsidRPr="004F1835">
        <w:rPr>
          <w:rFonts w:ascii="Verdana" w:hAnsi="Verdana"/>
          <w:sz w:val="22"/>
          <w:szCs w:val="22"/>
        </w:rPr>
        <w:t xml:space="preserve"> de la Ley 909 de 2004 y que cumplan con la identificación de las aptitudes y habilidades con puntaje igual o superior a </w:t>
      </w:r>
      <w:r w:rsidR="00047BE3">
        <w:rPr>
          <w:rFonts w:ascii="Verdana" w:hAnsi="Verdana"/>
          <w:sz w:val="22"/>
          <w:szCs w:val="22"/>
        </w:rPr>
        <w:t>65</w:t>
      </w:r>
      <w:r w:rsidRPr="004F1835">
        <w:rPr>
          <w:rFonts w:ascii="Verdana" w:hAnsi="Verdana"/>
          <w:sz w:val="22"/>
          <w:szCs w:val="22"/>
        </w:rPr>
        <w:t xml:space="preserve">,00% en el resultado de la prueba psicométrica; se definirá el servidor que </w:t>
      </w:r>
      <w:r w:rsidRPr="004F1835">
        <w:rPr>
          <w:rFonts w:ascii="Verdana" w:hAnsi="Verdana"/>
          <w:sz w:val="22"/>
          <w:szCs w:val="22"/>
        </w:rPr>
        <w:lastRenderedPageBreak/>
        <w:t>ostente el mejor derecho a ser encargado, aplicando los siguientes mecanismos de desempate en el orden establecido a continuación:</w:t>
      </w:r>
    </w:p>
    <w:p w14:paraId="20D4A042" w14:textId="77777777" w:rsidR="0098169F" w:rsidRPr="004F1835" w:rsidRDefault="0098169F" w:rsidP="004F1835">
      <w:pPr>
        <w:spacing w:line="276" w:lineRule="auto"/>
        <w:jc w:val="both"/>
        <w:rPr>
          <w:rFonts w:ascii="Verdana" w:hAnsi="Verdana"/>
          <w:sz w:val="22"/>
          <w:szCs w:val="22"/>
        </w:rPr>
      </w:pPr>
    </w:p>
    <w:p w14:paraId="1814DABF" w14:textId="77777777" w:rsidR="0098169F" w:rsidRPr="002D5520" w:rsidRDefault="0098169F" w:rsidP="00047BE3">
      <w:pPr>
        <w:pStyle w:val="Ttulo2"/>
        <w:numPr>
          <w:ilvl w:val="0"/>
          <w:numId w:val="6"/>
        </w:numPr>
        <w:spacing w:line="276" w:lineRule="auto"/>
        <w:ind w:left="567" w:hanging="567"/>
        <w:rPr>
          <w:rFonts w:ascii="Verdana" w:hAnsi="Verdana"/>
          <w:i/>
          <w:color w:val="auto"/>
          <w:sz w:val="22"/>
          <w:szCs w:val="22"/>
          <w:u w:val="single"/>
        </w:rPr>
      </w:pPr>
      <w:bookmarkStart w:id="11" w:name="_Toc11241038"/>
      <w:r w:rsidRPr="002D5520">
        <w:rPr>
          <w:rFonts w:ascii="Verdana" w:hAnsi="Verdana"/>
          <w:color w:val="auto"/>
          <w:sz w:val="22"/>
          <w:szCs w:val="22"/>
          <w:u w:val="single"/>
        </w:rPr>
        <w:t>Desempeñar un empleo en la misma dependencia a proveer</w:t>
      </w:r>
    </w:p>
    <w:p w14:paraId="731891E6" w14:textId="77777777" w:rsidR="0098169F" w:rsidRPr="004F1835" w:rsidRDefault="0098169F" w:rsidP="004F1835">
      <w:pPr>
        <w:spacing w:line="276" w:lineRule="auto"/>
        <w:jc w:val="both"/>
        <w:rPr>
          <w:rFonts w:ascii="Verdana" w:hAnsi="Verdana"/>
          <w:sz w:val="22"/>
          <w:szCs w:val="22"/>
          <w:u w:val="single"/>
        </w:rPr>
      </w:pPr>
    </w:p>
    <w:p w14:paraId="10A20D75" w14:textId="77777777" w:rsidR="0098169F" w:rsidRPr="004F1835" w:rsidRDefault="0098169F" w:rsidP="004F1835">
      <w:pPr>
        <w:pStyle w:val="Textoindependiente3"/>
        <w:spacing w:line="276" w:lineRule="auto"/>
        <w:rPr>
          <w:rFonts w:ascii="Verdana" w:hAnsi="Verdana"/>
          <w:sz w:val="22"/>
          <w:szCs w:val="22"/>
        </w:rPr>
      </w:pPr>
      <w:r w:rsidRPr="004F1835">
        <w:rPr>
          <w:rFonts w:ascii="Verdana" w:hAnsi="Verdana"/>
          <w:sz w:val="22"/>
          <w:szCs w:val="22"/>
        </w:rPr>
        <w:t>Se elegirá el empleado público que pertenezca a la misma dependencia de la estructura establecida mediante decreto de Gobierno Nacional, en la que se encuentra el empleo objeto de provisión.</w:t>
      </w:r>
    </w:p>
    <w:p w14:paraId="5979FF32" w14:textId="77777777" w:rsidR="0098169F" w:rsidRPr="002D5520" w:rsidRDefault="0098169F" w:rsidP="00047BE3">
      <w:pPr>
        <w:pStyle w:val="Ttulo2"/>
        <w:numPr>
          <w:ilvl w:val="0"/>
          <w:numId w:val="6"/>
        </w:numPr>
        <w:spacing w:line="276" w:lineRule="auto"/>
        <w:ind w:left="567" w:hanging="567"/>
        <w:jc w:val="both"/>
        <w:rPr>
          <w:rFonts w:ascii="Verdana" w:hAnsi="Verdana"/>
          <w:i/>
          <w:color w:val="auto"/>
          <w:sz w:val="22"/>
          <w:szCs w:val="22"/>
          <w:u w:val="single"/>
        </w:rPr>
      </w:pPr>
      <w:r w:rsidRPr="002D5520">
        <w:rPr>
          <w:rFonts w:ascii="Verdana" w:hAnsi="Verdana"/>
          <w:color w:val="auto"/>
          <w:sz w:val="22"/>
          <w:szCs w:val="22"/>
          <w:u w:val="single"/>
        </w:rPr>
        <w:t>El servidor con derechos de carrera que acredite educación formal relacionada y adicional al requisito mínimo exigido para el cargo, para lo cual se verificará la información que se encuentre en la historia laboral. Se deberá establecer un puntaje por cada título de educación formal adicional al requisito mínimo.</w:t>
      </w:r>
    </w:p>
    <w:p w14:paraId="38401454" w14:textId="77777777" w:rsidR="0098169F" w:rsidRPr="002D5520" w:rsidRDefault="0098169F" w:rsidP="002D5520">
      <w:pPr>
        <w:pStyle w:val="Ttulo2"/>
        <w:spacing w:line="276" w:lineRule="auto"/>
        <w:ind w:left="567"/>
        <w:jc w:val="both"/>
        <w:rPr>
          <w:rFonts w:ascii="Verdana" w:hAnsi="Verdana"/>
          <w:i/>
          <w:color w:val="auto"/>
          <w:sz w:val="22"/>
          <w:szCs w:val="22"/>
          <w:u w:val="single"/>
        </w:rPr>
      </w:pPr>
    </w:p>
    <w:p w14:paraId="0D58BB54" w14:textId="1B0DDF46" w:rsidR="0098169F" w:rsidRPr="002D5520" w:rsidRDefault="0098169F" w:rsidP="002D5520">
      <w:pPr>
        <w:pStyle w:val="Textoindependiente3"/>
        <w:spacing w:line="276" w:lineRule="auto"/>
        <w:jc w:val="both"/>
        <w:rPr>
          <w:rFonts w:ascii="Verdana" w:hAnsi="Verdana"/>
          <w:sz w:val="22"/>
          <w:szCs w:val="22"/>
        </w:rPr>
      </w:pPr>
      <w:r w:rsidRPr="002D5520">
        <w:rPr>
          <w:rFonts w:ascii="Verdana" w:hAnsi="Verdana"/>
          <w:sz w:val="22"/>
          <w:szCs w:val="22"/>
        </w:rPr>
        <w:t xml:space="preserve">Este criterio sobre la educación formal relacionada adicional al requisito mínimo del empleo a </w:t>
      </w:r>
      <w:proofErr w:type="gramStart"/>
      <w:r w:rsidR="002D5520" w:rsidRPr="002D5520">
        <w:rPr>
          <w:rFonts w:ascii="Verdana" w:hAnsi="Verdana"/>
          <w:sz w:val="22"/>
          <w:szCs w:val="22"/>
        </w:rPr>
        <w:t>proveer</w:t>
      </w:r>
      <w:r w:rsidR="002D5520">
        <w:rPr>
          <w:rFonts w:ascii="Verdana" w:hAnsi="Verdana"/>
          <w:sz w:val="22"/>
          <w:szCs w:val="22"/>
        </w:rPr>
        <w:t>,</w:t>
      </w:r>
      <w:proofErr w:type="gramEnd"/>
      <w:r w:rsidRPr="002D5520">
        <w:rPr>
          <w:rFonts w:ascii="Verdana" w:hAnsi="Verdana"/>
          <w:sz w:val="22"/>
          <w:szCs w:val="22"/>
        </w:rPr>
        <w:t xml:space="preserve"> determina que el Grupo de Administración del Talento Humano revisara la totalidad de </w:t>
      </w:r>
      <w:r w:rsidRPr="002D5520">
        <w:rPr>
          <w:rFonts w:ascii="Verdana" w:hAnsi="Verdana"/>
          <w:i/>
          <w:sz w:val="22"/>
          <w:szCs w:val="22"/>
        </w:rPr>
        <w:t>la historia laboral</w:t>
      </w:r>
      <w:r w:rsidRPr="002D5520">
        <w:rPr>
          <w:rFonts w:ascii="Verdana" w:hAnsi="Verdana"/>
          <w:sz w:val="22"/>
          <w:szCs w:val="22"/>
        </w:rPr>
        <w:t xml:space="preserve"> de cada uno de los servidores para establecer el tipo de educación formal con la que cuente.</w:t>
      </w:r>
    </w:p>
    <w:p w14:paraId="20172CB5" w14:textId="77777777" w:rsidR="0098169F" w:rsidRPr="004F1835" w:rsidRDefault="0098169F" w:rsidP="002D5520">
      <w:pPr>
        <w:pStyle w:val="Textoindependiente3"/>
        <w:spacing w:after="0" w:line="276" w:lineRule="auto"/>
        <w:rPr>
          <w:rFonts w:ascii="Verdana" w:hAnsi="Verdana"/>
          <w:sz w:val="22"/>
          <w:szCs w:val="22"/>
        </w:rPr>
      </w:pPr>
    </w:p>
    <w:p w14:paraId="341ACF28" w14:textId="77777777" w:rsidR="0098169F" w:rsidRPr="004F1835" w:rsidRDefault="0098169F" w:rsidP="004F1835">
      <w:pPr>
        <w:pStyle w:val="Textoindependiente3"/>
        <w:spacing w:line="276" w:lineRule="auto"/>
        <w:rPr>
          <w:rFonts w:ascii="Verdana" w:hAnsi="Verdana"/>
          <w:sz w:val="22"/>
          <w:szCs w:val="22"/>
        </w:rPr>
      </w:pPr>
      <w:r w:rsidRPr="004F1835">
        <w:rPr>
          <w:rFonts w:ascii="Verdana" w:hAnsi="Verdana"/>
          <w:sz w:val="22"/>
          <w:szCs w:val="22"/>
        </w:rPr>
        <w:t>De acuerdo con la Comisión Nacional del Servicio Civil –CNSC, la educación formal es aquella que se imparte en establecimientos educativos aprobados, en una secuencia regular de ciclos lectivos, con sujeción a pautas curriculares progresivas, conducente a grados y títulos (Ley 115 de 1994, artículo 10).</w:t>
      </w:r>
    </w:p>
    <w:p w14:paraId="5F9E674E" w14:textId="77777777" w:rsidR="0098169F" w:rsidRPr="004F1835" w:rsidRDefault="0098169F" w:rsidP="004F1835">
      <w:pPr>
        <w:pStyle w:val="Textoindependiente3"/>
        <w:spacing w:line="276" w:lineRule="auto"/>
        <w:rPr>
          <w:rFonts w:ascii="Verdana" w:hAnsi="Verdana"/>
          <w:sz w:val="22"/>
          <w:szCs w:val="22"/>
        </w:rPr>
      </w:pPr>
      <w:r w:rsidRPr="004F1835">
        <w:rPr>
          <w:rFonts w:ascii="Verdana" w:hAnsi="Verdana"/>
          <w:sz w:val="22"/>
          <w:szCs w:val="22"/>
        </w:rPr>
        <w:t xml:space="preserve">Esta clase de educación es a la que se refiere, con la denominación de “Estudios”, el artículo 2.2.2.3.2 del Decreto 1083 de 2015, al definir que: </w:t>
      </w:r>
    </w:p>
    <w:p w14:paraId="5AEE0F8C" w14:textId="77777777" w:rsidR="0098169F" w:rsidRPr="004F1835" w:rsidRDefault="0098169F" w:rsidP="002D5520">
      <w:pPr>
        <w:pStyle w:val="Textoindependiente3"/>
        <w:spacing w:after="0" w:line="276" w:lineRule="auto"/>
        <w:rPr>
          <w:rFonts w:ascii="Verdana" w:hAnsi="Verdana"/>
          <w:sz w:val="22"/>
          <w:szCs w:val="22"/>
        </w:rPr>
      </w:pPr>
    </w:p>
    <w:p w14:paraId="79D7637E" w14:textId="77777777" w:rsidR="0098169F" w:rsidRPr="004F1835" w:rsidRDefault="0098169F" w:rsidP="002D5520">
      <w:pPr>
        <w:pStyle w:val="Textoindependiente3"/>
        <w:spacing w:line="276" w:lineRule="auto"/>
        <w:ind w:left="284" w:right="284"/>
        <w:jc w:val="both"/>
        <w:rPr>
          <w:rFonts w:ascii="Verdana" w:hAnsi="Verdana"/>
          <w:i/>
          <w:sz w:val="22"/>
          <w:szCs w:val="22"/>
        </w:rPr>
      </w:pPr>
      <w:r w:rsidRPr="004F1835">
        <w:rPr>
          <w:rFonts w:ascii="Verdana" w:hAnsi="Verdana"/>
          <w:i/>
          <w:sz w:val="22"/>
          <w:szCs w:val="22"/>
        </w:rPr>
        <w:t>“Se entiende por estudios los conocimientos académicos adquiridos en instituciones públicas o privadas, debidamente reconocidas por el Gobierno Nacional, correspondientes a la educación básica primaria, básica secundaria, media vocacional, superior en los programas de pregrado en las modalidades de formación técnica profesional, tecnológica y profesional y en programas de postgrado en las modalidades de especialización, maestría, doctorado y postdoctorado.”</w:t>
      </w:r>
    </w:p>
    <w:p w14:paraId="5710DFB8" w14:textId="77777777" w:rsidR="0098169F" w:rsidRPr="004F1835" w:rsidRDefault="0098169F" w:rsidP="002D5520">
      <w:pPr>
        <w:pStyle w:val="Textoindependiente3"/>
        <w:spacing w:after="0" w:line="276" w:lineRule="auto"/>
        <w:rPr>
          <w:rFonts w:ascii="Verdana" w:hAnsi="Verdana"/>
          <w:sz w:val="22"/>
          <w:szCs w:val="22"/>
        </w:rPr>
      </w:pPr>
    </w:p>
    <w:p w14:paraId="3D6374EE" w14:textId="77777777" w:rsidR="0098169F" w:rsidRPr="004F1835" w:rsidRDefault="0098169F" w:rsidP="004F1835">
      <w:pPr>
        <w:pStyle w:val="Textoindependiente3"/>
        <w:spacing w:line="276" w:lineRule="auto"/>
        <w:rPr>
          <w:rFonts w:ascii="Verdana" w:hAnsi="Verdana"/>
          <w:sz w:val="22"/>
          <w:szCs w:val="22"/>
        </w:rPr>
      </w:pPr>
      <w:r w:rsidRPr="004F1835">
        <w:rPr>
          <w:rFonts w:ascii="Verdana" w:hAnsi="Verdana"/>
          <w:sz w:val="22"/>
          <w:szCs w:val="22"/>
        </w:rPr>
        <w:t xml:space="preserve">Con relación a la </w:t>
      </w:r>
      <w:r w:rsidRPr="004F1835">
        <w:rPr>
          <w:rFonts w:ascii="Verdana" w:hAnsi="Verdana"/>
          <w:sz w:val="22"/>
          <w:szCs w:val="22"/>
          <w:u w:val="single"/>
        </w:rPr>
        <w:t>Educación Básica Primaria, Básica Secundaria y Media</w:t>
      </w:r>
      <w:r w:rsidRPr="004F1835">
        <w:rPr>
          <w:rFonts w:ascii="Verdana" w:hAnsi="Verdana"/>
          <w:sz w:val="22"/>
          <w:szCs w:val="22"/>
        </w:rPr>
        <w:t xml:space="preserve">, el artículo 11 de la Ley 115 de 1994 establece: </w:t>
      </w:r>
    </w:p>
    <w:p w14:paraId="607A1036" w14:textId="0628BDD2" w:rsidR="0098169F" w:rsidRPr="004F1835" w:rsidRDefault="0098169F" w:rsidP="004F1835">
      <w:pPr>
        <w:pStyle w:val="Textoindependiente3"/>
        <w:spacing w:line="276" w:lineRule="auto"/>
        <w:ind w:left="284" w:right="284"/>
        <w:rPr>
          <w:rFonts w:ascii="Verdana" w:hAnsi="Verdana"/>
          <w:i/>
          <w:sz w:val="22"/>
          <w:szCs w:val="22"/>
        </w:rPr>
      </w:pPr>
      <w:r w:rsidRPr="004F1835">
        <w:rPr>
          <w:rFonts w:ascii="Verdana" w:hAnsi="Verdana"/>
          <w:i/>
          <w:sz w:val="22"/>
          <w:szCs w:val="22"/>
        </w:rPr>
        <w:t xml:space="preserve">(…) </w:t>
      </w:r>
    </w:p>
    <w:p w14:paraId="45CCC966" w14:textId="77777777" w:rsidR="0098169F" w:rsidRPr="004F1835" w:rsidRDefault="0098169F" w:rsidP="004F1835">
      <w:pPr>
        <w:pStyle w:val="Textoindependiente3"/>
        <w:spacing w:line="276" w:lineRule="auto"/>
        <w:ind w:left="284" w:right="284"/>
        <w:rPr>
          <w:rFonts w:ascii="Verdana" w:hAnsi="Verdana"/>
          <w:i/>
          <w:sz w:val="22"/>
          <w:szCs w:val="22"/>
        </w:rPr>
      </w:pPr>
      <w:r w:rsidRPr="004F1835">
        <w:rPr>
          <w:rFonts w:ascii="Verdana" w:hAnsi="Verdana"/>
          <w:i/>
          <w:sz w:val="22"/>
          <w:szCs w:val="22"/>
        </w:rPr>
        <w:lastRenderedPageBreak/>
        <w:t xml:space="preserve">b) La educación básica con una duración de nueve (9) grados (…) se desarrollará en dos ciclos: La educación básica primaria de cinco (5) grados y la educación básica secundaria de cuatro (4) grados, y </w:t>
      </w:r>
    </w:p>
    <w:p w14:paraId="16DEAB26" w14:textId="77777777" w:rsidR="0098169F" w:rsidRPr="004F1835" w:rsidRDefault="0098169F" w:rsidP="004F1835">
      <w:pPr>
        <w:pStyle w:val="Textoindependiente3"/>
        <w:spacing w:line="276" w:lineRule="auto"/>
        <w:ind w:left="284" w:right="284"/>
        <w:rPr>
          <w:rFonts w:ascii="Verdana" w:hAnsi="Verdana"/>
          <w:i/>
          <w:sz w:val="22"/>
          <w:szCs w:val="22"/>
        </w:rPr>
      </w:pPr>
      <w:r w:rsidRPr="004F1835">
        <w:rPr>
          <w:rFonts w:ascii="Verdana" w:hAnsi="Verdana"/>
          <w:i/>
          <w:sz w:val="22"/>
          <w:szCs w:val="22"/>
        </w:rPr>
        <w:t>c) La educación media con una duración de dos (2) grados.</w:t>
      </w:r>
    </w:p>
    <w:p w14:paraId="7758A060" w14:textId="77777777" w:rsidR="0098169F" w:rsidRPr="004F1835" w:rsidRDefault="0098169F" w:rsidP="004F1835">
      <w:pPr>
        <w:pStyle w:val="Textoindependiente3"/>
        <w:spacing w:line="276" w:lineRule="auto"/>
        <w:rPr>
          <w:rFonts w:ascii="Verdana" w:hAnsi="Verdana"/>
          <w:sz w:val="22"/>
          <w:szCs w:val="22"/>
        </w:rPr>
      </w:pPr>
    </w:p>
    <w:p w14:paraId="1E0D7F55" w14:textId="77777777" w:rsidR="0098169F" w:rsidRPr="004F1835" w:rsidRDefault="0098169F" w:rsidP="004F1835">
      <w:pPr>
        <w:pStyle w:val="Textoindependiente3"/>
        <w:spacing w:line="276" w:lineRule="auto"/>
        <w:rPr>
          <w:rFonts w:ascii="Verdana" w:hAnsi="Verdana"/>
          <w:sz w:val="22"/>
          <w:szCs w:val="22"/>
        </w:rPr>
      </w:pPr>
      <w:r w:rsidRPr="004F1835">
        <w:rPr>
          <w:rFonts w:ascii="Verdana" w:hAnsi="Verdana"/>
          <w:sz w:val="22"/>
          <w:szCs w:val="22"/>
        </w:rPr>
        <w:t xml:space="preserve">Con relación a la Educación Superior, los artículos 9 y 10 de la Ley 30 de 1992, señalan: </w:t>
      </w:r>
    </w:p>
    <w:p w14:paraId="0E646CEB" w14:textId="77777777" w:rsidR="0098169F" w:rsidRPr="004F1835" w:rsidRDefault="0098169F" w:rsidP="002D5520">
      <w:pPr>
        <w:pStyle w:val="Textoindependiente3"/>
        <w:spacing w:line="276" w:lineRule="auto"/>
        <w:ind w:left="284" w:right="284"/>
        <w:jc w:val="both"/>
        <w:rPr>
          <w:rFonts w:ascii="Verdana" w:hAnsi="Verdana"/>
          <w:i/>
          <w:sz w:val="22"/>
          <w:szCs w:val="22"/>
        </w:rPr>
      </w:pPr>
      <w:r w:rsidRPr="004F1835">
        <w:rPr>
          <w:rFonts w:ascii="Verdana" w:hAnsi="Verdana"/>
          <w:i/>
          <w:sz w:val="22"/>
          <w:szCs w:val="22"/>
        </w:rPr>
        <w:t xml:space="preserve">“ARTÍCULO 9. Los </w:t>
      </w:r>
      <w:r w:rsidRPr="004F1835">
        <w:rPr>
          <w:rFonts w:ascii="Verdana" w:hAnsi="Verdana"/>
          <w:i/>
          <w:sz w:val="22"/>
          <w:szCs w:val="22"/>
          <w:u w:val="single"/>
        </w:rPr>
        <w:t>programas de pregrado</w:t>
      </w:r>
      <w:r w:rsidRPr="004F1835">
        <w:rPr>
          <w:rFonts w:ascii="Verdana" w:hAnsi="Verdana"/>
          <w:i/>
          <w:sz w:val="22"/>
          <w:szCs w:val="22"/>
        </w:rPr>
        <w:t xml:space="preserve"> preparan para el desempeño de ocupaciones, para el ejercicio de una profesión o disciplina determinada, de naturaleza tecnológica o científica o en el área de las humanidades, las artes y la filosofía. También son programas de pregrado aquellos de naturaleza multidisciplinaria conocidos también como estudios de artes liberales, entendiéndose como los estudios generales en ciencias, artes o humanidades, con énfasis en algunas de las disciplinas que hacen parte de dichos campos.</w:t>
      </w:r>
    </w:p>
    <w:p w14:paraId="1D7B9DC8" w14:textId="77777777" w:rsidR="0098169F" w:rsidRPr="004F1835" w:rsidRDefault="0098169F" w:rsidP="002D5520">
      <w:pPr>
        <w:pStyle w:val="Textoindependiente3"/>
        <w:spacing w:line="276" w:lineRule="auto"/>
        <w:ind w:left="284" w:right="284"/>
        <w:jc w:val="both"/>
        <w:rPr>
          <w:rFonts w:ascii="Verdana" w:hAnsi="Verdana"/>
          <w:i/>
          <w:sz w:val="22"/>
          <w:szCs w:val="22"/>
        </w:rPr>
      </w:pPr>
      <w:r w:rsidRPr="004F1835">
        <w:rPr>
          <w:rFonts w:ascii="Verdana" w:hAnsi="Verdana"/>
          <w:i/>
          <w:sz w:val="22"/>
          <w:szCs w:val="22"/>
        </w:rPr>
        <w:t xml:space="preserve">ARTÍCULO 10. Son </w:t>
      </w:r>
      <w:r w:rsidRPr="004F1835">
        <w:rPr>
          <w:rFonts w:ascii="Verdana" w:hAnsi="Verdana"/>
          <w:i/>
          <w:sz w:val="22"/>
          <w:szCs w:val="22"/>
          <w:u w:val="single"/>
        </w:rPr>
        <w:t>programas de postgrado</w:t>
      </w:r>
      <w:r w:rsidRPr="004F1835">
        <w:rPr>
          <w:rFonts w:ascii="Verdana" w:hAnsi="Verdana"/>
          <w:i/>
          <w:sz w:val="22"/>
          <w:szCs w:val="22"/>
        </w:rPr>
        <w:t xml:space="preserve"> las especializaciones, las maestrías, los doctorados y los postdoctorados.” (Subrayado fuera de texto)</w:t>
      </w:r>
    </w:p>
    <w:p w14:paraId="2A60C492" w14:textId="77777777" w:rsidR="0098169F" w:rsidRPr="004F1835" w:rsidRDefault="0098169F" w:rsidP="004F1835">
      <w:pPr>
        <w:spacing w:line="276" w:lineRule="auto"/>
        <w:jc w:val="both"/>
        <w:rPr>
          <w:rFonts w:ascii="Verdana" w:hAnsi="Verdana"/>
          <w:sz w:val="22"/>
          <w:szCs w:val="22"/>
        </w:rPr>
      </w:pPr>
    </w:p>
    <w:p w14:paraId="5D61D061" w14:textId="77777777" w:rsidR="0098169F" w:rsidRPr="004F1835" w:rsidRDefault="0098169F" w:rsidP="004F1835">
      <w:pPr>
        <w:spacing w:line="276" w:lineRule="auto"/>
        <w:jc w:val="both"/>
        <w:rPr>
          <w:rFonts w:ascii="Verdana" w:hAnsi="Verdana"/>
          <w:sz w:val="22"/>
          <w:szCs w:val="22"/>
        </w:rPr>
      </w:pPr>
      <w:r w:rsidRPr="004F1835">
        <w:rPr>
          <w:rFonts w:ascii="Verdana" w:hAnsi="Verdana"/>
          <w:sz w:val="22"/>
          <w:szCs w:val="22"/>
        </w:rPr>
        <w:t>Sobre la Educación Superior en las modalidades de Formación Técnica Profesional y Tecnológica, el artículo 3 de la Ley 749 del 2002, precisa que:</w:t>
      </w:r>
    </w:p>
    <w:p w14:paraId="0C84140D" w14:textId="77777777" w:rsidR="0098169F" w:rsidRPr="004F1835" w:rsidRDefault="0098169F" w:rsidP="004F1835">
      <w:pPr>
        <w:spacing w:line="276" w:lineRule="auto"/>
        <w:jc w:val="both"/>
        <w:rPr>
          <w:rFonts w:ascii="Verdana" w:hAnsi="Verdana"/>
          <w:sz w:val="22"/>
          <w:szCs w:val="22"/>
        </w:rPr>
      </w:pPr>
    </w:p>
    <w:p w14:paraId="4201DF09" w14:textId="77777777" w:rsidR="0098169F" w:rsidRPr="004F1835" w:rsidRDefault="0098169F" w:rsidP="004F1835">
      <w:pPr>
        <w:spacing w:line="276" w:lineRule="auto"/>
        <w:ind w:left="284" w:right="284"/>
        <w:jc w:val="both"/>
        <w:rPr>
          <w:rFonts w:ascii="Verdana" w:hAnsi="Verdana"/>
          <w:i/>
          <w:sz w:val="22"/>
          <w:szCs w:val="22"/>
        </w:rPr>
      </w:pPr>
      <w:r w:rsidRPr="004F1835">
        <w:rPr>
          <w:rFonts w:ascii="Verdana" w:hAnsi="Verdana"/>
          <w:i/>
          <w:sz w:val="22"/>
          <w:szCs w:val="22"/>
          <w:u w:val="single"/>
        </w:rPr>
        <w:t>Las instituciones técnicas profesionales y tecnológicas de educación superior organizarán su actividad formativa de pregrado en ciclos propedéuticos</w:t>
      </w:r>
      <w:r w:rsidRPr="004F1835">
        <w:rPr>
          <w:rFonts w:ascii="Verdana" w:hAnsi="Verdana"/>
          <w:i/>
          <w:sz w:val="22"/>
          <w:szCs w:val="22"/>
        </w:rPr>
        <w:t xml:space="preserve"> de formación en las áreas de las ingenierías, la tecnología de la información y la administración, así: </w:t>
      </w:r>
    </w:p>
    <w:p w14:paraId="5CD62B78" w14:textId="77777777" w:rsidR="0098169F" w:rsidRPr="004F1835" w:rsidRDefault="0098169F" w:rsidP="004F1835">
      <w:pPr>
        <w:spacing w:line="276" w:lineRule="auto"/>
        <w:ind w:left="284" w:right="284"/>
        <w:jc w:val="both"/>
        <w:rPr>
          <w:rFonts w:ascii="Verdana" w:hAnsi="Verdana"/>
          <w:i/>
          <w:sz w:val="22"/>
          <w:szCs w:val="22"/>
        </w:rPr>
      </w:pPr>
    </w:p>
    <w:p w14:paraId="1F4E7436" w14:textId="77777777" w:rsidR="0098169F" w:rsidRPr="004F1835" w:rsidRDefault="0098169F" w:rsidP="004F1835">
      <w:pPr>
        <w:spacing w:line="276" w:lineRule="auto"/>
        <w:ind w:left="284" w:right="284"/>
        <w:jc w:val="both"/>
        <w:rPr>
          <w:rFonts w:ascii="Verdana" w:hAnsi="Verdana"/>
          <w:i/>
          <w:sz w:val="22"/>
          <w:szCs w:val="22"/>
        </w:rPr>
      </w:pPr>
      <w:r w:rsidRPr="004F1835">
        <w:rPr>
          <w:rFonts w:ascii="Verdana" w:hAnsi="Verdana"/>
          <w:i/>
          <w:sz w:val="22"/>
          <w:szCs w:val="22"/>
        </w:rPr>
        <w:t xml:space="preserve">a) </w:t>
      </w:r>
      <w:r w:rsidRPr="004F1835">
        <w:rPr>
          <w:rFonts w:ascii="Verdana" w:hAnsi="Verdana"/>
          <w:i/>
          <w:sz w:val="22"/>
          <w:szCs w:val="22"/>
          <w:u w:val="single"/>
        </w:rPr>
        <w:t>El primer ciclo</w:t>
      </w:r>
      <w:r w:rsidRPr="004F1835">
        <w:rPr>
          <w:rFonts w:ascii="Verdana" w:hAnsi="Verdana"/>
          <w:i/>
          <w:sz w:val="22"/>
          <w:szCs w:val="22"/>
        </w:rPr>
        <w:t xml:space="preserve">, estará orientado a generar competencias y desarrollo intelectual como el de aptitudes, habilidades y destrezas al impartir conocimientos técnicos necesarios para el desempeño laboral en una actividad, en áreas específicas de los sectores productivo y de servicios, que conducirá al título de </w:t>
      </w:r>
      <w:r w:rsidRPr="004F1835">
        <w:rPr>
          <w:rFonts w:ascii="Verdana" w:hAnsi="Verdana"/>
          <w:i/>
          <w:sz w:val="22"/>
          <w:szCs w:val="22"/>
          <w:u w:val="single"/>
        </w:rPr>
        <w:t>Técnico Profesional en</w:t>
      </w:r>
      <w:r w:rsidRPr="004F1835">
        <w:rPr>
          <w:rFonts w:ascii="Verdana" w:hAnsi="Verdana"/>
          <w:i/>
          <w:sz w:val="22"/>
          <w:szCs w:val="22"/>
        </w:rPr>
        <w:t>…</w:t>
      </w:r>
    </w:p>
    <w:p w14:paraId="1FCCF863" w14:textId="77777777" w:rsidR="0098169F" w:rsidRPr="004F1835" w:rsidRDefault="0098169F" w:rsidP="004F1835">
      <w:pPr>
        <w:spacing w:line="276" w:lineRule="auto"/>
        <w:ind w:left="284" w:right="284"/>
        <w:jc w:val="both"/>
        <w:rPr>
          <w:rFonts w:ascii="Verdana" w:hAnsi="Verdana"/>
          <w:i/>
          <w:sz w:val="22"/>
          <w:szCs w:val="22"/>
        </w:rPr>
      </w:pPr>
    </w:p>
    <w:p w14:paraId="1561AD5B" w14:textId="77777777" w:rsidR="0098169F" w:rsidRPr="004F1835" w:rsidRDefault="0098169F" w:rsidP="004F1835">
      <w:pPr>
        <w:spacing w:line="276" w:lineRule="auto"/>
        <w:ind w:left="284" w:right="284"/>
        <w:jc w:val="both"/>
        <w:rPr>
          <w:rFonts w:ascii="Verdana" w:hAnsi="Verdana"/>
          <w:i/>
          <w:sz w:val="22"/>
          <w:szCs w:val="22"/>
        </w:rPr>
      </w:pPr>
      <w:r w:rsidRPr="004F1835">
        <w:rPr>
          <w:rFonts w:ascii="Verdana" w:hAnsi="Verdana"/>
          <w:i/>
          <w:sz w:val="22"/>
          <w:szCs w:val="22"/>
        </w:rPr>
        <w:t xml:space="preserve">b) La formación técnica profesional comprende tareas relacionadas con actividades técnicas que pueden realizarse autónomamente, habilitando para comportar responsabilidades de programación y coordinación; </w:t>
      </w:r>
    </w:p>
    <w:p w14:paraId="5F444929" w14:textId="77777777" w:rsidR="0098169F" w:rsidRPr="004F1835" w:rsidRDefault="0098169F" w:rsidP="004F1835">
      <w:pPr>
        <w:spacing w:line="276" w:lineRule="auto"/>
        <w:ind w:left="284" w:right="284"/>
        <w:jc w:val="both"/>
        <w:rPr>
          <w:rFonts w:ascii="Verdana" w:hAnsi="Verdana"/>
          <w:i/>
          <w:sz w:val="22"/>
          <w:szCs w:val="22"/>
        </w:rPr>
      </w:pPr>
    </w:p>
    <w:p w14:paraId="59B78036" w14:textId="77777777" w:rsidR="0098169F" w:rsidRPr="004F1835" w:rsidRDefault="0098169F" w:rsidP="004F1835">
      <w:pPr>
        <w:spacing w:line="276" w:lineRule="auto"/>
        <w:ind w:left="284" w:right="284"/>
        <w:jc w:val="both"/>
        <w:rPr>
          <w:rFonts w:ascii="Verdana" w:hAnsi="Verdana"/>
          <w:i/>
          <w:sz w:val="22"/>
          <w:szCs w:val="22"/>
        </w:rPr>
      </w:pPr>
      <w:r w:rsidRPr="004F1835">
        <w:rPr>
          <w:rFonts w:ascii="Verdana" w:hAnsi="Verdana"/>
          <w:i/>
          <w:sz w:val="22"/>
          <w:szCs w:val="22"/>
        </w:rPr>
        <w:lastRenderedPageBreak/>
        <w:t xml:space="preserve">c) </w:t>
      </w:r>
      <w:r w:rsidRPr="004F1835">
        <w:rPr>
          <w:rFonts w:ascii="Verdana" w:hAnsi="Verdana"/>
          <w:i/>
          <w:sz w:val="22"/>
          <w:szCs w:val="22"/>
          <w:u w:val="single"/>
        </w:rPr>
        <w:t>El segundo ciclo</w:t>
      </w:r>
      <w:r w:rsidRPr="004F1835">
        <w:rPr>
          <w:rFonts w:ascii="Verdana" w:hAnsi="Verdana"/>
          <w:i/>
          <w:sz w:val="22"/>
          <w:szCs w:val="22"/>
        </w:rPr>
        <w:t xml:space="preserve">, ofrecerá una formación básica común, que se fundamente y apropie de los conocimientos científicos y la comprensión teórica para la formación de un pensamiento innovador e inteligente, con capacidad de diseñar, construir, ejecutar, controlar, transformar y operarlos medios y procesos que han de favorecer la acción del hombre en la solución de problemas que demandan los sectores productivos y de servicios del país. La formación tecnológica comprende el desarrollo de responsabilidades de concepción, dirección y gestión de conformidad con la especificidad del programa, y conducirá al título de Tecnólogo en el área respectiva; </w:t>
      </w:r>
    </w:p>
    <w:p w14:paraId="6FBE7B0B" w14:textId="77777777" w:rsidR="0098169F" w:rsidRPr="004F1835" w:rsidRDefault="0098169F" w:rsidP="004F1835">
      <w:pPr>
        <w:spacing w:line="276" w:lineRule="auto"/>
        <w:ind w:left="284" w:right="284"/>
        <w:jc w:val="both"/>
        <w:rPr>
          <w:rFonts w:ascii="Verdana" w:hAnsi="Verdana"/>
          <w:i/>
          <w:sz w:val="22"/>
          <w:szCs w:val="22"/>
        </w:rPr>
      </w:pPr>
    </w:p>
    <w:p w14:paraId="7983569E" w14:textId="77777777" w:rsidR="0098169F" w:rsidRPr="004F1835" w:rsidRDefault="0098169F" w:rsidP="004F1835">
      <w:pPr>
        <w:spacing w:line="276" w:lineRule="auto"/>
        <w:ind w:left="284" w:right="284"/>
        <w:jc w:val="both"/>
        <w:rPr>
          <w:rFonts w:ascii="Verdana" w:hAnsi="Verdana"/>
          <w:i/>
          <w:sz w:val="22"/>
          <w:szCs w:val="22"/>
        </w:rPr>
      </w:pPr>
      <w:r w:rsidRPr="004F1835">
        <w:rPr>
          <w:rFonts w:ascii="Verdana" w:hAnsi="Verdana"/>
          <w:i/>
          <w:sz w:val="22"/>
          <w:szCs w:val="22"/>
        </w:rPr>
        <w:t xml:space="preserve">d) </w:t>
      </w:r>
      <w:r w:rsidRPr="004F1835">
        <w:rPr>
          <w:rFonts w:ascii="Verdana" w:hAnsi="Verdana"/>
          <w:i/>
          <w:sz w:val="22"/>
          <w:szCs w:val="22"/>
          <w:u w:val="single"/>
        </w:rPr>
        <w:t>El tercer ciclo</w:t>
      </w:r>
      <w:r w:rsidRPr="004F1835">
        <w:rPr>
          <w:rFonts w:ascii="Verdana" w:hAnsi="Verdana"/>
          <w:i/>
          <w:sz w:val="22"/>
          <w:szCs w:val="22"/>
        </w:rPr>
        <w:t xml:space="preserve">, complementará el segundo ciclo, en la respectiva área del conocimiento, de forma coherente, con la fundamentación teórica y la propuesta metodológica de la profesión, y debe hacer explícitos los principios y propósitos que la orientan desde una perspectiva integral, considerando, entre otros aspectos, las características y competencias que se espera posea el futuro profesional. Este ciclo permite el ejercicio autónomo de actividades profesionales de alto nivel, e implica el dominio de conocimientos científicos y técnicos y conducirá al título de </w:t>
      </w:r>
      <w:r w:rsidRPr="004F1835">
        <w:rPr>
          <w:rFonts w:ascii="Verdana" w:hAnsi="Verdana"/>
          <w:i/>
          <w:sz w:val="22"/>
          <w:szCs w:val="22"/>
          <w:u w:val="single"/>
        </w:rPr>
        <w:t>profesional</w:t>
      </w:r>
      <w:r w:rsidRPr="004F1835">
        <w:rPr>
          <w:rFonts w:ascii="Verdana" w:hAnsi="Verdana"/>
          <w:i/>
          <w:sz w:val="22"/>
          <w:szCs w:val="22"/>
        </w:rPr>
        <w:t xml:space="preserve"> en… </w:t>
      </w:r>
    </w:p>
    <w:p w14:paraId="3E9EF4E4" w14:textId="77777777" w:rsidR="0098169F" w:rsidRPr="004F1835" w:rsidRDefault="0098169F" w:rsidP="004F1835">
      <w:pPr>
        <w:spacing w:line="276" w:lineRule="auto"/>
        <w:ind w:left="284" w:right="284"/>
        <w:jc w:val="both"/>
        <w:rPr>
          <w:rFonts w:ascii="Verdana" w:hAnsi="Verdana"/>
          <w:i/>
          <w:sz w:val="22"/>
          <w:szCs w:val="22"/>
        </w:rPr>
      </w:pPr>
    </w:p>
    <w:p w14:paraId="7325B4A7" w14:textId="77777777" w:rsidR="0098169F" w:rsidRPr="004F1835" w:rsidRDefault="0098169F" w:rsidP="004F1835">
      <w:pPr>
        <w:spacing w:line="276" w:lineRule="auto"/>
        <w:ind w:left="284" w:right="284"/>
        <w:jc w:val="both"/>
        <w:rPr>
          <w:rFonts w:ascii="Verdana" w:hAnsi="Verdana"/>
          <w:i/>
          <w:sz w:val="22"/>
          <w:szCs w:val="22"/>
        </w:rPr>
      </w:pPr>
      <w:r w:rsidRPr="004F1835">
        <w:rPr>
          <w:rFonts w:ascii="Verdana" w:hAnsi="Verdana"/>
          <w:i/>
          <w:sz w:val="22"/>
          <w:szCs w:val="22"/>
        </w:rPr>
        <w:t xml:space="preserve">Las instituciones técnicas profesionales y tecnológicas de educación superior en forma coherente con la formación alcanzada en cada ciclo, </w:t>
      </w:r>
      <w:r w:rsidRPr="004F1835">
        <w:rPr>
          <w:rFonts w:ascii="Verdana" w:hAnsi="Verdana"/>
          <w:i/>
          <w:sz w:val="22"/>
          <w:szCs w:val="22"/>
          <w:u w:val="single"/>
        </w:rPr>
        <w:t>podrán ofrecer programas de especialización en un campo específico del área técnica, tecnológica y/o profesional</w:t>
      </w:r>
      <w:r w:rsidRPr="004F1835">
        <w:rPr>
          <w:rFonts w:ascii="Verdana" w:hAnsi="Verdana"/>
          <w:i/>
          <w:sz w:val="22"/>
          <w:szCs w:val="22"/>
        </w:rPr>
        <w:t xml:space="preserve">. Esta formación conducirá al título de </w:t>
      </w:r>
      <w:r w:rsidRPr="004F1835">
        <w:rPr>
          <w:rFonts w:ascii="Verdana" w:hAnsi="Verdana"/>
          <w:i/>
          <w:sz w:val="22"/>
          <w:szCs w:val="22"/>
          <w:u w:val="single"/>
        </w:rPr>
        <w:t>Especialista</w:t>
      </w:r>
      <w:r w:rsidRPr="004F1835">
        <w:rPr>
          <w:rFonts w:ascii="Verdana" w:hAnsi="Verdana"/>
          <w:i/>
          <w:sz w:val="22"/>
          <w:szCs w:val="22"/>
        </w:rPr>
        <w:t xml:space="preserve"> en… (Subrayado fuera de texto)</w:t>
      </w:r>
    </w:p>
    <w:p w14:paraId="0890651B" w14:textId="77777777" w:rsidR="0098169F" w:rsidRPr="004F1835" w:rsidRDefault="0098169F" w:rsidP="004F1835">
      <w:pPr>
        <w:spacing w:line="276" w:lineRule="auto"/>
        <w:jc w:val="both"/>
        <w:rPr>
          <w:rFonts w:ascii="Verdana" w:hAnsi="Verdana"/>
          <w:sz w:val="22"/>
          <w:szCs w:val="22"/>
        </w:rPr>
      </w:pPr>
    </w:p>
    <w:p w14:paraId="268368CB" w14:textId="77777777" w:rsidR="0098169F" w:rsidRPr="004F1835" w:rsidRDefault="0098169F" w:rsidP="004F1835">
      <w:pPr>
        <w:spacing w:line="276" w:lineRule="auto"/>
        <w:jc w:val="both"/>
        <w:rPr>
          <w:rFonts w:ascii="Verdana" w:hAnsi="Verdana"/>
          <w:sz w:val="22"/>
          <w:szCs w:val="22"/>
        </w:rPr>
      </w:pPr>
      <w:r w:rsidRPr="004F1835">
        <w:rPr>
          <w:rFonts w:ascii="Verdana" w:hAnsi="Verdana"/>
          <w:sz w:val="22"/>
          <w:szCs w:val="22"/>
        </w:rPr>
        <w:t>Con relación a los Ciclos Propedéuticos, el artículo 5 de la Ley 1188 de 2008 faculta a todas las Instituciones de Educación Superior para:</w:t>
      </w:r>
    </w:p>
    <w:p w14:paraId="1A57FF20" w14:textId="77777777" w:rsidR="0098169F" w:rsidRPr="004F1835" w:rsidRDefault="0098169F" w:rsidP="004F1835">
      <w:pPr>
        <w:spacing w:line="276" w:lineRule="auto"/>
        <w:jc w:val="both"/>
        <w:rPr>
          <w:rFonts w:ascii="Verdana" w:hAnsi="Verdana"/>
          <w:sz w:val="22"/>
          <w:szCs w:val="22"/>
        </w:rPr>
      </w:pPr>
    </w:p>
    <w:p w14:paraId="3CE33E20" w14:textId="77777777" w:rsidR="0098169F" w:rsidRPr="004F1835" w:rsidRDefault="0098169F" w:rsidP="004F1835">
      <w:pPr>
        <w:spacing w:line="276" w:lineRule="auto"/>
        <w:ind w:left="284" w:right="284"/>
        <w:jc w:val="both"/>
        <w:rPr>
          <w:rFonts w:ascii="Verdana" w:hAnsi="Verdana"/>
          <w:i/>
          <w:sz w:val="22"/>
          <w:szCs w:val="22"/>
        </w:rPr>
      </w:pPr>
      <w:r w:rsidRPr="004F1835">
        <w:rPr>
          <w:rFonts w:ascii="Verdana" w:hAnsi="Verdana"/>
          <w:i/>
          <w:sz w:val="22"/>
          <w:szCs w:val="22"/>
        </w:rPr>
        <w:t xml:space="preserve">(…) </w:t>
      </w:r>
      <w:r w:rsidRPr="004F1835">
        <w:rPr>
          <w:rFonts w:ascii="Verdana" w:hAnsi="Verdana"/>
          <w:i/>
          <w:sz w:val="22"/>
          <w:szCs w:val="22"/>
          <w:u w:val="single"/>
        </w:rPr>
        <w:t>ofrecer programas académicos por ciclos propedéuticos hasta el nivel profesional, en todos los campos y áreas del conocimiento</w:t>
      </w:r>
      <w:r w:rsidRPr="004F1835">
        <w:rPr>
          <w:rFonts w:ascii="Verdana" w:hAnsi="Verdana"/>
          <w:i/>
          <w:sz w:val="22"/>
          <w:szCs w:val="22"/>
        </w:rPr>
        <w:t xml:space="preserve"> dando cumplimiento a las condiciones de calidad previstas en la presente ley y ajustando las mismas a los diferentes niveles, modalidades y metodologías educativas (Subrayado fuera de texto).</w:t>
      </w:r>
    </w:p>
    <w:p w14:paraId="74D320BF" w14:textId="77777777" w:rsidR="0098169F" w:rsidRPr="004F1835" w:rsidRDefault="0098169F" w:rsidP="004F1835">
      <w:pPr>
        <w:spacing w:line="276" w:lineRule="auto"/>
        <w:jc w:val="both"/>
        <w:rPr>
          <w:rFonts w:ascii="Verdana" w:hAnsi="Verdana"/>
          <w:sz w:val="22"/>
          <w:szCs w:val="22"/>
        </w:rPr>
      </w:pPr>
    </w:p>
    <w:p w14:paraId="629C3865" w14:textId="77777777" w:rsidR="0098169F" w:rsidRPr="004F1835" w:rsidRDefault="0098169F" w:rsidP="004F1835">
      <w:pPr>
        <w:spacing w:line="276" w:lineRule="auto"/>
        <w:jc w:val="both"/>
        <w:rPr>
          <w:rFonts w:ascii="Verdana" w:hAnsi="Verdana"/>
          <w:sz w:val="22"/>
          <w:szCs w:val="22"/>
        </w:rPr>
      </w:pPr>
      <w:r w:rsidRPr="004F1835">
        <w:rPr>
          <w:rFonts w:ascii="Verdana" w:hAnsi="Verdana"/>
          <w:sz w:val="22"/>
          <w:szCs w:val="22"/>
        </w:rPr>
        <w:t>Por su parte, el artículo 2.5.3.2.7.1 del Decreto 1075 de 2015, Decreto Único Reglamentario del Sector Educación, sustituido por el artículo 1 del Decreto 1330 de 2019, indica:</w:t>
      </w:r>
    </w:p>
    <w:p w14:paraId="1E2C6205" w14:textId="77777777" w:rsidR="0098169F" w:rsidRPr="004F1835" w:rsidRDefault="0098169F" w:rsidP="004F1835">
      <w:pPr>
        <w:spacing w:line="276" w:lineRule="auto"/>
        <w:jc w:val="both"/>
        <w:rPr>
          <w:rFonts w:ascii="Verdana" w:hAnsi="Verdana"/>
          <w:sz w:val="22"/>
          <w:szCs w:val="22"/>
        </w:rPr>
      </w:pPr>
    </w:p>
    <w:p w14:paraId="27B91FCD" w14:textId="77777777" w:rsidR="0098169F" w:rsidRPr="004F1835" w:rsidRDefault="0098169F" w:rsidP="004F1835">
      <w:pPr>
        <w:spacing w:line="276" w:lineRule="auto"/>
        <w:ind w:left="284" w:right="284"/>
        <w:jc w:val="both"/>
        <w:rPr>
          <w:rFonts w:ascii="Verdana" w:hAnsi="Verdana"/>
          <w:i/>
          <w:sz w:val="22"/>
          <w:szCs w:val="22"/>
        </w:rPr>
      </w:pPr>
      <w:r w:rsidRPr="004F1835">
        <w:rPr>
          <w:rFonts w:ascii="Verdana" w:hAnsi="Verdana"/>
          <w:i/>
          <w:sz w:val="22"/>
          <w:szCs w:val="22"/>
        </w:rPr>
        <w:lastRenderedPageBreak/>
        <w:t xml:space="preserve">Artículo 2.5.3.2.7.1. Ciclos propedéuticos. Un ciclo propedéutico es una fase de la educación que le permite al estudiante desarrollarse en su formación profesional siguiendo sus intereses y capacidades, para lo cual requiere un componente propedéutico que hace referencia al proceso por el cual se prepara a una persona para continuar su formación en educación superior, lo que supone una organización de los programas con flexibilidad, secuencialidad y complementariedad. </w:t>
      </w:r>
    </w:p>
    <w:p w14:paraId="0405C7FA" w14:textId="77777777" w:rsidR="0098169F" w:rsidRPr="004F1835" w:rsidRDefault="0098169F" w:rsidP="004F1835">
      <w:pPr>
        <w:spacing w:line="276" w:lineRule="auto"/>
        <w:ind w:left="284" w:right="284"/>
        <w:jc w:val="both"/>
        <w:rPr>
          <w:rFonts w:ascii="Verdana" w:hAnsi="Verdana"/>
          <w:i/>
          <w:sz w:val="22"/>
          <w:szCs w:val="22"/>
        </w:rPr>
      </w:pPr>
    </w:p>
    <w:p w14:paraId="6CD586C0" w14:textId="77777777" w:rsidR="0098169F" w:rsidRPr="004F1835" w:rsidRDefault="0098169F" w:rsidP="004F1835">
      <w:pPr>
        <w:spacing w:line="276" w:lineRule="auto"/>
        <w:ind w:left="284" w:right="284"/>
        <w:jc w:val="both"/>
        <w:rPr>
          <w:rFonts w:ascii="Verdana" w:hAnsi="Verdana"/>
          <w:i/>
          <w:sz w:val="22"/>
          <w:szCs w:val="22"/>
        </w:rPr>
      </w:pPr>
      <w:r w:rsidRPr="004F1835">
        <w:rPr>
          <w:rFonts w:ascii="Verdana" w:hAnsi="Verdana"/>
          <w:i/>
          <w:sz w:val="22"/>
          <w:szCs w:val="22"/>
        </w:rPr>
        <w:t xml:space="preserve">Cada programa que conforma el proceso formativo por ciclos propedéuticos debe conducir a un título que habilite de manera independiente para el desempeño laboral como técnico profesional, tecnólogo o profesional universitario, según lo definido por la Ley 749 de 2002, (…) en coherencia con las modalidades (presencial, a distancia, virtual, dual u otros desarrollos que combinen e integren las anteriores modalidades), y la naturaleza jurídica, tipología, identidad y misión institucional. </w:t>
      </w:r>
    </w:p>
    <w:p w14:paraId="569F7826" w14:textId="77777777" w:rsidR="0098169F" w:rsidRPr="004F1835" w:rsidRDefault="0098169F" w:rsidP="004F1835">
      <w:pPr>
        <w:spacing w:line="276" w:lineRule="auto"/>
        <w:ind w:left="284" w:right="284"/>
        <w:jc w:val="both"/>
        <w:rPr>
          <w:rFonts w:ascii="Verdana" w:hAnsi="Verdana"/>
          <w:i/>
          <w:sz w:val="22"/>
          <w:szCs w:val="22"/>
        </w:rPr>
      </w:pPr>
    </w:p>
    <w:p w14:paraId="3ED12225" w14:textId="77777777" w:rsidR="0098169F" w:rsidRPr="004F1835" w:rsidRDefault="0098169F" w:rsidP="004F1835">
      <w:pPr>
        <w:spacing w:line="276" w:lineRule="auto"/>
        <w:ind w:left="284" w:right="284"/>
        <w:jc w:val="both"/>
        <w:rPr>
          <w:rFonts w:ascii="Verdana" w:hAnsi="Verdana"/>
          <w:i/>
          <w:sz w:val="22"/>
          <w:szCs w:val="22"/>
        </w:rPr>
      </w:pPr>
      <w:r w:rsidRPr="004F1835">
        <w:rPr>
          <w:rFonts w:ascii="Verdana" w:hAnsi="Verdana"/>
          <w:i/>
          <w:sz w:val="22"/>
          <w:szCs w:val="22"/>
        </w:rPr>
        <w:t xml:space="preserve">La oferta de la formación por ciclos propedéuticos deberá preservar la independencia entre los programas que conforman el ciclo, para lo cual cada nivel deberá garantizar un perfil de formación pertinente de acuerdo con el nivel ofrecido, que le permita al egresado insertarse en el campo laboral y a su vez le posibilita continuar su formación mediante el acceso a un nivel formativo superior, dado por el componente propedéutico incluido en el diseño curricular. </w:t>
      </w:r>
    </w:p>
    <w:p w14:paraId="7817C532" w14:textId="77777777" w:rsidR="0098169F" w:rsidRPr="004F1835" w:rsidRDefault="0098169F" w:rsidP="004F1835">
      <w:pPr>
        <w:spacing w:line="276" w:lineRule="auto"/>
        <w:ind w:left="284" w:right="284"/>
        <w:jc w:val="both"/>
        <w:rPr>
          <w:rFonts w:ascii="Verdana" w:hAnsi="Verdana"/>
          <w:i/>
          <w:sz w:val="22"/>
          <w:szCs w:val="22"/>
        </w:rPr>
      </w:pPr>
    </w:p>
    <w:p w14:paraId="42F5149D" w14:textId="77777777" w:rsidR="0098169F" w:rsidRPr="004F1835" w:rsidRDefault="0098169F" w:rsidP="004F1835">
      <w:pPr>
        <w:spacing w:line="276" w:lineRule="auto"/>
        <w:ind w:left="284" w:right="284"/>
        <w:jc w:val="both"/>
        <w:rPr>
          <w:rFonts w:ascii="Verdana" w:hAnsi="Verdana"/>
          <w:i/>
          <w:sz w:val="22"/>
          <w:szCs w:val="22"/>
        </w:rPr>
      </w:pPr>
      <w:r w:rsidRPr="004F1835">
        <w:rPr>
          <w:rFonts w:ascii="Verdana" w:hAnsi="Verdana"/>
          <w:i/>
          <w:sz w:val="22"/>
          <w:szCs w:val="22"/>
        </w:rPr>
        <w:t>Las instituciones que de conformidad con la Ley 30 de 1992 (…) y la Ley 115 de 1994, (…) tienen el carácter académico de Técnicas Profesionales o Tecnológicas, para ofrecer programas en el nivel tecnológico o profesional universitario, respectivamente, por ciclos propedéuticos, deben reformar sus estatutos y adelantar el proceso de redefinición previsto en la normatividad colombiana, previo a la solicitud de registro calificado.</w:t>
      </w:r>
    </w:p>
    <w:p w14:paraId="4F2491D7" w14:textId="77777777" w:rsidR="0098169F" w:rsidRPr="004F1835" w:rsidRDefault="0098169F" w:rsidP="004F1835">
      <w:pPr>
        <w:spacing w:line="276" w:lineRule="auto"/>
        <w:jc w:val="both"/>
        <w:rPr>
          <w:rFonts w:ascii="Verdana" w:hAnsi="Verdana"/>
          <w:sz w:val="22"/>
          <w:szCs w:val="22"/>
        </w:rPr>
      </w:pPr>
    </w:p>
    <w:p w14:paraId="48FBD7E5" w14:textId="77777777" w:rsidR="0098169F" w:rsidRPr="004F1835" w:rsidRDefault="0098169F" w:rsidP="004F1835">
      <w:pPr>
        <w:spacing w:line="276" w:lineRule="auto"/>
        <w:jc w:val="both"/>
        <w:rPr>
          <w:rFonts w:ascii="Verdana" w:hAnsi="Verdana"/>
          <w:sz w:val="22"/>
          <w:szCs w:val="22"/>
        </w:rPr>
      </w:pPr>
      <w:r w:rsidRPr="004F1835">
        <w:rPr>
          <w:rFonts w:ascii="Verdana" w:hAnsi="Verdana"/>
          <w:sz w:val="22"/>
          <w:szCs w:val="22"/>
        </w:rPr>
        <w:t xml:space="preserve">Para valorar la educación formal en el proceso de desempate para la provisión de empleos por medio de la situación administrativa de encargo, la Superintendencia de Sociedades establece los siguientes puntajes, respecto a los títulos o certificaciones y aprobaciones de materias en los casos en los que únicamente falte el grado, </w:t>
      </w:r>
      <w:r w:rsidRPr="004F1835">
        <w:rPr>
          <w:rFonts w:ascii="Verdana" w:hAnsi="Verdana"/>
          <w:i/>
          <w:sz w:val="22"/>
          <w:szCs w:val="22"/>
        </w:rPr>
        <w:t>que sean adicionales al requisito y afines a las funciones del empleo a proveer</w:t>
      </w:r>
      <w:r w:rsidRPr="004F1835">
        <w:rPr>
          <w:rFonts w:ascii="Verdana" w:hAnsi="Verdana"/>
          <w:sz w:val="22"/>
          <w:szCs w:val="22"/>
        </w:rPr>
        <w:t>, así:</w:t>
      </w:r>
    </w:p>
    <w:p w14:paraId="00965086" w14:textId="77777777" w:rsidR="0098169F" w:rsidRPr="004F1835" w:rsidRDefault="0098169F" w:rsidP="004F1835">
      <w:pPr>
        <w:spacing w:line="276" w:lineRule="auto"/>
        <w:jc w:val="both"/>
        <w:rPr>
          <w:rFonts w:ascii="Verdana" w:hAnsi="Verdana"/>
          <w:sz w:val="22"/>
          <w:szCs w:val="22"/>
        </w:rPr>
      </w:pPr>
    </w:p>
    <w:p w14:paraId="219BE07A" w14:textId="77777777" w:rsidR="0098169F" w:rsidRPr="004F1835" w:rsidRDefault="0098169F" w:rsidP="00047BE3">
      <w:pPr>
        <w:pStyle w:val="Prrafodelista"/>
        <w:widowControl w:val="0"/>
        <w:numPr>
          <w:ilvl w:val="0"/>
          <w:numId w:val="20"/>
        </w:numPr>
        <w:autoSpaceDE w:val="0"/>
        <w:autoSpaceDN w:val="0"/>
        <w:spacing w:line="276" w:lineRule="auto"/>
        <w:jc w:val="both"/>
        <w:rPr>
          <w:rFonts w:ascii="Verdana" w:hAnsi="Verdana"/>
          <w:sz w:val="22"/>
          <w:szCs w:val="22"/>
        </w:rPr>
      </w:pPr>
      <w:r w:rsidRPr="004F1835">
        <w:rPr>
          <w:rFonts w:ascii="Verdana" w:hAnsi="Verdana"/>
          <w:sz w:val="22"/>
          <w:szCs w:val="22"/>
        </w:rPr>
        <w:t>Nivel Profesional</w:t>
      </w:r>
    </w:p>
    <w:p w14:paraId="73FF59D9" w14:textId="77777777" w:rsidR="0098169F" w:rsidRPr="004F1835" w:rsidRDefault="0098169F" w:rsidP="004F1835">
      <w:pPr>
        <w:spacing w:line="276" w:lineRule="auto"/>
        <w:rPr>
          <w:rFonts w:ascii="Verdana" w:hAnsi="Verdana"/>
          <w:sz w:val="22"/>
          <w:szCs w:val="22"/>
        </w:rPr>
      </w:pPr>
    </w:p>
    <w:tbl>
      <w:tblPr>
        <w:tblStyle w:val="Tablaconcuadrcula"/>
        <w:tblW w:w="0" w:type="auto"/>
        <w:jc w:val="center"/>
        <w:tblLook w:val="04A0" w:firstRow="1" w:lastRow="0" w:firstColumn="1" w:lastColumn="0" w:noHBand="0" w:noVBand="1"/>
      </w:tblPr>
      <w:tblGrid>
        <w:gridCol w:w="1361"/>
        <w:gridCol w:w="1153"/>
        <w:gridCol w:w="1862"/>
        <w:gridCol w:w="1425"/>
      </w:tblGrid>
      <w:tr w:rsidR="0098169F" w:rsidRPr="004F1835" w14:paraId="37DFB713" w14:textId="77777777" w:rsidTr="0090376C">
        <w:trPr>
          <w:jc w:val="center"/>
        </w:trPr>
        <w:tc>
          <w:tcPr>
            <w:tcW w:w="4819" w:type="dxa"/>
            <w:gridSpan w:val="4"/>
          </w:tcPr>
          <w:p w14:paraId="2626C1A6" w14:textId="77777777" w:rsidR="0098169F" w:rsidRPr="004F1835" w:rsidRDefault="0098169F" w:rsidP="004F1835">
            <w:pPr>
              <w:spacing w:line="276" w:lineRule="auto"/>
              <w:jc w:val="center"/>
              <w:rPr>
                <w:rFonts w:ascii="Verdana" w:hAnsi="Verdana"/>
                <w:b/>
                <w:sz w:val="22"/>
                <w:szCs w:val="22"/>
              </w:rPr>
            </w:pPr>
            <w:r w:rsidRPr="004F1835">
              <w:rPr>
                <w:rFonts w:ascii="Verdana" w:hAnsi="Verdana"/>
                <w:b/>
                <w:sz w:val="22"/>
                <w:szCs w:val="22"/>
              </w:rPr>
              <w:lastRenderedPageBreak/>
              <w:t>Titulo</w:t>
            </w:r>
          </w:p>
        </w:tc>
      </w:tr>
      <w:tr w:rsidR="0098169F" w:rsidRPr="004F1835" w14:paraId="0EC3724E" w14:textId="77777777" w:rsidTr="0090376C">
        <w:trPr>
          <w:jc w:val="center"/>
        </w:trPr>
        <w:tc>
          <w:tcPr>
            <w:tcW w:w="1361" w:type="dxa"/>
          </w:tcPr>
          <w:p w14:paraId="1C7F2F78" w14:textId="77777777" w:rsidR="0098169F" w:rsidRPr="004F1835" w:rsidRDefault="0098169F" w:rsidP="004F1835">
            <w:pPr>
              <w:spacing w:line="276" w:lineRule="auto"/>
              <w:jc w:val="center"/>
              <w:rPr>
                <w:rFonts w:ascii="Verdana" w:hAnsi="Verdana"/>
                <w:sz w:val="22"/>
                <w:szCs w:val="22"/>
              </w:rPr>
            </w:pPr>
            <w:r w:rsidRPr="004F1835">
              <w:rPr>
                <w:rFonts w:ascii="Verdana" w:hAnsi="Verdana"/>
                <w:sz w:val="22"/>
                <w:szCs w:val="22"/>
              </w:rPr>
              <w:t>Doctorado</w:t>
            </w:r>
          </w:p>
        </w:tc>
        <w:tc>
          <w:tcPr>
            <w:tcW w:w="907" w:type="dxa"/>
          </w:tcPr>
          <w:p w14:paraId="564CC0B8" w14:textId="77777777" w:rsidR="0098169F" w:rsidRPr="004F1835" w:rsidRDefault="0098169F" w:rsidP="004F1835">
            <w:pPr>
              <w:spacing w:line="276" w:lineRule="auto"/>
              <w:jc w:val="center"/>
              <w:rPr>
                <w:rFonts w:ascii="Verdana" w:hAnsi="Verdana"/>
                <w:sz w:val="22"/>
                <w:szCs w:val="22"/>
              </w:rPr>
            </w:pPr>
            <w:r w:rsidRPr="004F1835">
              <w:rPr>
                <w:rFonts w:ascii="Verdana" w:hAnsi="Verdana"/>
                <w:sz w:val="22"/>
                <w:szCs w:val="22"/>
              </w:rPr>
              <w:t>Maestría</w:t>
            </w:r>
          </w:p>
        </w:tc>
        <w:tc>
          <w:tcPr>
            <w:tcW w:w="1417" w:type="dxa"/>
          </w:tcPr>
          <w:p w14:paraId="598A408A" w14:textId="77777777" w:rsidR="0098169F" w:rsidRPr="004F1835" w:rsidRDefault="0098169F" w:rsidP="004F1835">
            <w:pPr>
              <w:spacing w:line="276" w:lineRule="auto"/>
              <w:jc w:val="center"/>
              <w:rPr>
                <w:rFonts w:ascii="Verdana" w:hAnsi="Verdana"/>
                <w:sz w:val="22"/>
                <w:szCs w:val="22"/>
              </w:rPr>
            </w:pPr>
            <w:r w:rsidRPr="004F1835">
              <w:rPr>
                <w:rFonts w:ascii="Verdana" w:hAnsi="Verdana"/>
                <w:sz w:val="22"/>
                <w:szCs w:val="22"/>
              </w:rPr>
              <w:t>Especialización</w:t>
            </w:r>
          </w:p>
        </w:tc>
        <w:tc>
          <w:tcPr>
            <w:tcW w:w="1134" w:type="dxa"/>
          </w:tcPr>
          <w:p w14:paraId="27DAC4FA" w14:textId="77777777" w:rsidR="0098169F" w:rsidRPr="004F1835" w:rsidRDefault="0098169F" w:rsidP="004F1835">
            <w:pPr>
              <w:spacing w:line="276" w:lineRule="auto"/>
              <w:jc w:val="center"/>
              <w:rPr>
                <w:rFonts w:ascii="Verdana" w:hAnsi="Verdana"/>
                <w:sz w:val="22"/>
                <w:szCs w:val="22"/>
              </w:rPr>
            </w:pPr>
            <w:r w:rsidRPr="004F1835">
              <w:rPr>
                <w:rFonts w:ascii="Verdana" w:hAnsi="Verdana"/>
                <w:sz w:val="22"/>
                <w:szCs w:val="22"/>
              </w:rPr>
              <w:t>Profesional</w:t>
            </w:r>
          </w:p>
        </w:tc>
      </w:tr>
      <w:tr w:rsidR="0098169F" w:rsidRPr="004F1835" w14:paraId="67C9D988" w14:textId="77777777" w:rsidTr="0090376C">
        <w:trPr>
          <w:jc w:val="center"/>
        </w:trPr>
        <w:tc>
          <w:tcPr>
            <w:tcW w:w="1361" w:type="dxa"/>
          </w:tcPr>
          <w:p w14:paraId="7B04D8BF" w14:textId="77777777" w:rsidR="0098169F" w:rsidRPr="004F1835" w:rsidRDefault="0098169F" w:rsidP="004F1835">
            <w:pPr>
              <w:spacing w:line="276" w:lineRule="auto"/>
              <w:jc w:val="center"/>
              <w:rPr>
                <w:rFonts w:ascii="Verdana" w:hAnsi="Verdana"/>
                <w:sz w:val="22"/>
                <w:szCs w:val="22"/>
              </w:rPr>
            </w:pPr>
            <w:r w:rsidRPr="004F1835">
              <w:rPr>
                <w:rFonts w:ascii="Verdana" w:hAnsi="Verdana"/>
                <w:sz w:val="22"/>
                <w:szCs w:val="22"/>
              </w:rPr>
              <w:t>50</w:t>
            </w:r>
          </w:p>
        </w:tc>
        <w:tc>
          <w:tcPr>
            <w:tcW w:w="907" w:type="dxa"/>
          </w:tcPr>
          <w:p w14:paraId="03FC235B" w14:textId="77777777" w:rsidR="0098169F" w:rsidRPr="004F1835" w:rsidRDefault="0098169F" w:rsidP="004F1835">
            <w:pPr>
              <w:spacing w:line="276" w:lineRule="auto"/>
              <w:jc w:val="center"/>
              <w:rPr>
                <w:rFonts w:ascii="Verdana" w:hAnsi="Verdana"/>
                <w:sz w:val="22"/>
                <w:szCs w:val="22"/>
              </w:rPr>
            </w:pPr>
            <w:r w:rsidRPr="004F1835">
              <w:rPr>
                <w:rFonts w:ascii="Verdana" w:hAnsi="Verdana"/>
                <w:sz w:val="22"/>
                <w:szCs w:val="22"/>
              </w:rPr>
              <w:t>40</w:t>
            </w:r>
          </w:p>
        </w:tc>
        <w:tc>
          <w:tcPr>
            <w:tcW w:w="1417" w:type="dxa"/>
          </w:tcPr>
          <w:p w14:paraId="7AE51938" w14:textId="77777777" w:rsidR="0098169F" w:rsidRPr="004F1835" w:rsidRDefault="0098169F" w:rsidP="004F1835">
            <w:pPr>
              <w:spacing w:line="276" w:lineRule="auto"/>
              <w:jc w:val="center"/>
              <w:rPr>
                <w:rFonts w:ascii="Verdana" w:hAnsi="Verdana"/>
                <w:sz w:val="22"/>
                <w:szCs w:val="22"/>
              </w:rPr>
            </w:pPr>
            <w:r w:rsidRPr="004F1835">
              <w:rPr>
                <w:rFonts w:ascii="Verdana" w:hAnsi="Verdana"/>
                <w:sz w:val="22"/>
                <w:szCs w:val="22"/>
              </w:rPr>
              <w:t>25</w:t>
            </w:r>
          </w:p>
        </w:tc>
        <w:tc>
          <w:tcPr>
            <w:tcW w:w="1134" w:type="dxa"/>
          </w:tcPr>
          <w:p w14:paraId="42057E44" w14:textId="77777777" w:rsidR="0098169F" w:rsidRPr="004F1835" w:rsidRDefault="0098169F" w:rsidP="004F1835">
            <w:pPr>
              <w:spacing w:line="276" w:lineRule="auto"/>
              <w:jc w:val="center"/>
              <w:rPr>
                <w:rFonts w:ascii="Verdana" w:hAnsi="Verdana"/>
                <w:sz w:val="22"/>
                <w:szCs w:val="22"/>
              </w:rPr>
            </w:pPr>
            <w:r w:rsidRPr="004F1835">
              <w:rPr>
                <w:rFonts w:ascii="Verdana" w:hAnsi="Verdana"/>
                <w:sz w:val="22"/>
                <w:szCs w:val="22"/>
              </w:rPr>
              <w:t>30</w:t>
            </w:r>
          </w:p>
        </w:tc>
      </w:tr>
    </w:tbl>
    <w:p w14:paraId="45AB26A6" w14:textId="77777777" w:rsidR="0098169F" w:rsidRPr="004F1835" w:rsidRDefault="0098169F" w:rsidP="004F1835">
      <w:pPr>
        <w:spacing w:line="276" w:lineRule="auto"/>
        <w:rPr>
          <w:rFonts w:ascii="Verdana" w:hAnsi="Verdana"/>
          <w:sz w:val="22"/>
          <w:szCs w:val="22"/>
        </w:rPr>
      </w:pPr>
    </w:p>
    <w:p w14:paraId="51F68BE4" w14:textId="77777777" w:rsidR="0098169F" w:rsidRPr="004F1835" w:rsidRDefault="0098169F" w:rsidP="004F1835">
      <w:pPr>
        <w:spacing w:line="276" w:lineRule="auto"/>
        <w:jc w:val="both"/>
        <w:rPr>
          <w:rFonts w:ascii="Verdana" w:hAnsi="Verdana"/>
          <w:sz w:val="22"/>
          <w:szCs w:val="22"/>
        </w:rPr>
      </w:pPr>
      <w:r w:rsidRPr="004F1835">
        <w:rPr>
          <w:rFonts w:ascii="Verdana" w:hAnsi="Verdana"/>
          <w:sz w:val="22"/>
          <w:szCs w:val="22"/>
        </w:rPr>
        <w:t>Nota: La sumatoria de los puntajes parciales no podrá exceder 50 puntos.</w:t>
      </w:r>
    </w:p>
    <w:p w14:paraId="1896FA7A" w14:textId="77777777" w:rsidR="002D5520" w:rsidRPr="004F1835" w:rsidRDefault="002D5520" w:rsidP="004F1835">
      <w:pPr>
        <w:spacing w:line="276" w:lineRule="auto"/>
        <w:jc w:val="both"/>
        <w:rPr>
          <w:rFonts w:ascii="Verdana" w:hAnsi="Verdana"/>
          <w:sz w:val="22"/>
          <w:szCs w:val="22"/>
          <w:highlight w:val="yellow"/>
        </w:rPr>
      </w:pPr>
    </w:p>
    <w:p w14:paraId="09447176" w14:textId="77777777" w:rsidR="0098169F" w:rsidRPr="004F1835" w:rsidRDefault="0098169F" w:rsidP="00047BE3">
      <w:pPr>
        <w:pStyle w:val="Prrafodelista"/>
        <w:widowControl w:val="0"/>
        <w:numPr>
          <w:ilvl w:val="0"/>
          <w:numId w:val="20"/>
        </w:numPr>
        <w:autoSpaceDE w:val="0"/>
        <w:autoSpaceDN w:val="0"/>
        <w:spacing w:line="276" w:lineRule="auto"/>
        <w:jc w:val="both"/>
        <w:rPr>
          <w:rFonts w:ascii="Verdana" w:hAnsi="Verdana"/>
          <w:sz w:val="22"/>
          <w:szCs w:val="22"/>
        </w:rPr>
      </w:pPr>
      <w:r w:rsidRPr="004F1835">
        <w:rPr>
          <w:rFonts w:ascii="Verdana" w:hAnsi="Verdana"/>
          <w:sz w:val="22"/>
          <w:szCs w:val="22"/>
        </w:rPr>
        <w:t>Nivel Técnico y Asistencial</w:t>
      </w:r>
    </w:p>
    <w:p w14:paraId="21C1768A" w14:textId="77777777" w:rsidR="0098169F" w:rsidRPr="004F1835" w:rsidRDefault="0098169F" w:rsidP="004F1835">
      <w:pPr>
        <w:spacing w:line="276" w:lineRule="auto"/>
        <w:rPr>
          <w:rFonts w:ascii="Verdana" w:hAnsi="Verdana"/>
          <w:sz w:val="22"/>
          <w:szCs w:val="22"/>
        </w:rPr>
      </w:pPr>
    </w:p>
    <w:tbl>
      <w:tblPr>
        <w:tblStyle w:val="Tablaconcuadrcula"/>
        <w:tblW w:w="0" w:type="auto"/>
        <w:tblInd w:w="421" w:type="dxa"/>
        <w:tblLook w:val="04A0" w:firstRow="1" w:lastRow="0" w:firstColumn="1" w:lastColumn="0" w:noHBand="0" w:noVBand="1"/>
      </w:tblPr>
      <w:tblGrid>
        <w:gridCol w:w="1701"/>
        <w:gridCol w:w="1394"/>
        <w:gridCol w:w="2552"/>
        <w:gridCol w:w="2879"/>
      </w:tblGrid>
      <w:tr w:rsidR="0098169F" w:rsidRPr="004F1835" w14:paraId="4AF8A679" w14:textId="77777777" w:rsidTr="0090376C">
        <w:tc>
          <w:tcPr>
            <w:tcW w:w="8407" w:type="dxa"/>
            <w:gridSpan w:val="4"/>
          </w:tcPr>
          <w:p w14:paraId="15ED483A" w14:textId="77777777" w:rsidR="0098169F" w:rsidRPr="004F1835" w:rsidRDefault="0098169F" w:rsidP="004F1835">
            <w:pPr>
              <w:spacing w:line="276" w:lineRule="auto"/>
              <w:jc w:val="center"/>
              <w:rPr>
                <w:rFonts w:ascii="Verdana" w:hAnsi="Verdana"/>
                <w:b/>
                <w:sz w:val="22"/>
                <w:szCs w:val="22"/>
              </w:rPr>
            </w:pPr>
            <w:r w:rsidRPr="004F1835">
              <w:rPr>
                <w:rFonts w:ascii="Verdana" w:hAnsi="Verdana"/>
                <w:b/>
                <w:sz w:val="22"/>
                <w:szCs w:val="22"/>
              </w:rPr>
              <w:t>Titulo</w:t>
            </w:r>
          </w:p>
        </w:tc>
      </w:tr>
      <w:tr w:rsidR="0098169F" w:rsidRPr="004F1835" w14:paraId="3A0B503E" w14:textId="77777777" w:rsidTr="0090376C">
        <w:tc>
          <w:tcPr>
            <w:tcW w:w="1701" w:type="dxa"/>
          </w:tcPr>
          <w:p w14:paraId="40173BC9" w14:textId="77777777" w:rsidR="0098169F" w:rsidRPr="004F1835" w:rsidRDefault="0098169F" w:rsidP="004F1835">
            <w:pPr>
              <w:spacing w:line="276" w:lineRule="auto"/>
              <w:jc w:val="center"/>
              <w:rPr>
                <w:rFonts w:ascii="Verdana" w:hAnsi="Verdana"/>
                <w:sz w:val="22"/>
                <w:szCs w:val="22"/>
              </w:rPr>
            </w:pPr>
            <w:r w:rsidRPr="004F1835">
              <w:rPr>
                <w:rFonts w:ascii="Verdana" w:hAnsi="Verdana"/>
                <w:sz w:val="22"/>
                <w:szCs w:val="22"/>
              </w:rPr>
              <w:t>Técnica Profesional</w:t>
            </w:r>
          </w:p>
        </w:tc>
        <w:tc>
          <w:tcPr>
            <w:tcW w:w="1275" w:type="dxa"/>
          </w:tcPr>
          <w:p w14:paraId="565D60F7" w14:textId="77777777" w:rsidR="0098169F" w:rsidRPr="004F1835" w:rsidRDefault="0098169F" w:rsidP="004F1835">
            <w:pPr>
              <w:spacing w:line="276" w:lineRule="auto"/>
              <w:jc w:val="center"/>
              <w:rPr>
                <w:rFonts w:ascii="Verdana" w:hAnsi="Verdana"/>
                <w:sz w:val="22"/>
                <w:szCs w:val="22"/>
              </w:rPr>
            </w:pPr>
            <w:r w:rsidRPr="004F1835">
              <w:rPr>
                <w:rFonts w:ascii="Verdana" w:hAnsi="Verdana"/>
                <w:sz w:val="22"/>
                <w:szCs w:val="22"/>
              </w:rPr>
              <w:t>Tecnología</w:t>
            </w:r>
          </w:p>
        </w:tc>
        <w:tc>
          <w:tcPr>
            <w:tcW w:w="2552" w:type="dxa"/>
          </w:tcPr>
          <w:p w14:paraId="575DC07E" w14:textId="77777777" w:rsidR="0098169F" w:rsidRPr="004F1835" w:rsidRDefault="0098169F" w:rsidP="004F1835">
            <w:pPr>
              <w:spacing w:line="276" w:lineRule="auto"/>
              <w:jc w:val="center"/>
              <w:rPr>
                <w:rFonts w:ascii="Verdana" w:hAnsi="Verdana"/>
                <w:sz w:val="22"/>
                <w:szCs w:val="22"/>
              </w:rPr>
            </w:pPr>
            <w:r w:rsidRPr="004F1835">
              <w:rPr>
                <w:rFonts w:ascii="Verdana" w:hAnsi="Verdana"/>
                <w:sz w:val="22"/>
                <w:szCs w:val="22"/>
              </w:rPr>
              <w:t>Especialización Tecnológica</w:t>
            </w:r>
          </w:p>
        </w:tc>
        <w:tc>
          <w:tcPr>
            <w:tcW w:w="2879" w:type="dxa"/>
          </w:tcPr>
          <w:p w14:paraId="42AE76AB" w14:textId="77777777" w:rsidR="0098169F" w:rsidRPr="004F1835" w:rsidRDefault="0098169F" w:rsidP="004F1835">
            <w:pPr>
              <w:spacing w:line="276" w:lineRule="auto"/>
              <w:jc w:val="center"/>
              <w:rPr>
                <w:rFonts w:ascii="Verdana" w:hAnsi="Verdana"/>
                <w:sz w:val="22"/>
                <w:szCs w:val="22"/>
              </w:rPr>
            </w:pPr>
            <w:r w:rsidRPr="004F1835">
              <w:rPr>
                <w:rFonts w:ascii="Verdana" w:hAnsi="Verdana"/>
                <w:sz w:val="22"/>
                <w:szCs w:val="22"/>
              </w:rPr>
              <w:t>Especialización Técnica Profesional</w:t>
            </w:r>
          </w:p>
        </w:tc>
      </w:tr>
      <w:tr w:rsidR="0098169F" w:rsidRPr="004F1835" w14:paraId="0C842063" w14:textId="77777777" w:rsidTr="0090376C">
        <w:tc>
          <w:tcPr>
            <w:tcW w:w="1701" w:type="dxa"/>
          </w:tcPr>
          <w:p w14:paraId="5F12375C" w14:textId="77777777" w:rsidR="0098169F" w:rsidRPr="004F1835" w:rsidRDefault="0098169F" w:rsidP="004F1835">
            <w:pPr>
              <w:spacing w:line="276" w:lineRule="auto"/>
              <w:jc w:val="center"/>
              <w:rPr>
                <w:rFonts w:ascii="Verdana" w:hAnsi="Verdana"/>
                <w:sz w:val="22"/>
                <w:szCs w:val="22"/>
              </w:rPr>
            </w:pPr>
            <w:r w:rsidRPr="004F1835">
              <w:rPr>
                <w:rFonts w:ascii="Verdana" w:hAnsi="Verdana"/>
                <w:sz w:val="22"/>
                <w:szCs w:val="22"/>
              </w:rPr>
              <w:t>40</w:t>
            </w:r>
          </w:p>
        </w:tc>
        <w:tc>
          <w:tcPr>
            <w:tcW w:w="1275" w:type="dxa"/>
          </w:tcPr>
          <w:p w14:paraId="58E2A048" w14:textId="77777777" w:rsidR="0098169F" w:rsidRPr="004F1835" w:rsidRDefault="0098169F" w:rsidP="004F1835">
            <w:pPr>
              <w:spacing w:line="276" w:lineRule="auto"/>
              <w:jc w:val="center"/>
              <w:rPr>
                <w:rFonts w:ascii="Verdana" w:hAnsi="Verdana"/>
                <w:sz w:val="22"/>
                <w:szCs w:val="22"/>
              </w:rPr>
            </w:pPr>
            <w:r w:rsidRPr="004F1835">
              <w:rPr>
                <w:rFonts w:ascii="Verdana" w:hAnsi="Verdana"/>
                <w:sz w:val="22"/>
                <w:szCs w:val="22"/>
              </w:rPr>
              <w:t>50</w:t>
            </w:r>
          </w:p>
        </w:tc>
        <w:tc>
          <w:tcPr>
            <w:tcW w:w="2552" w:type="dxa"/>
          </w:tcPr>
          <w:p w14:paraId="092BDE86" w14:textId="77777777" w:rsidR="0098169F" w:rsidRPr="004F1835" w:rsidRDefault="0098169F" w:rsidP="004F1835">
            <w:pPr>
              <w:spacing w:line="276" w:lineRule="auto"/>
              <w:jc w:val="center"/>
              <w:rPr>
                <w:rFonts w:ascii="Verdana" w:hAnsi="Verdana"/>
                <w:sz w:val="22"/>
                <w:szCs w:val="22"/>
              </w:rPr>
            </w:pPr>
            <w:r w:rsidRPr="004F1835">
              <w:rPr>
                <w:rFonts w:ascii="Verdana" w:hAnsi="Verdana"/>
                <w:sz w:val="22"/>
                <w:szCs w:val="22"/>
              </w:rPr>
              <w:t>30</w:t>
            </w:r>
          </w:p>
        </w:tc>
        <w:tc>
          <w:tcPr>
            <w:tcW w:w="2879" w:type="dxa"/>
          </w:tcPr>
          <w:p w14:paraId="73047186" w14:textId="77777777" w:rsidR="0098169F" w:rsidRPr="004F1835" w:rsidRDefault="0098169F" w:rsidP="004F1835">
            <w:pPr>
              <w:spacing w:line="276" w:lineRule="auto"/>
              <w:jc w:val="center"/>
              <w:rPr>
                <w:rFonts w:ascii="Verdana" w:hAnsi="Verdana"/>
                <w:sz w:val="22"/>
                <w:szCs w:val="22"/>
              </w:rPr>
            </w:pPr>
            <w:r w:rsidRPr="004F1835">
              <w:rPr>
                <w:rFonts w:ascii="Verdana" w:hAnsi="Verdana"/>
                <w:sz w:val="22"/>
                <w:szCs w:val="22"/>
              </w:rPr>
              <w:t>25</w:t>
            </w:r>
          </w:p>
        </w:tc>
      </w:tr>
    </w:tbl>
    <w:p w14:paraId="43DB2F6F" w14:textId="77777777" w:rsidR="0098169F" w:rsidRPr="004F1835" w:rsidRDefault="0098169F" w:rsidP="004F1835">
      <w:pPr>
        <w:spacing w:line="276" w:lineRule="auto"/>
        <w:rPr>
          <w:rFonts w:ascii="Verdana" w:hAnsi="Verdana"/>
          <w:sz w:val="22"/>
          <w:szCs w:val="22"/>
        </w:rPr>
      </w:pPr>
    </w:p>
    <w:p w14:paraId="4AB79B60" w14:textId="77777777" w:rsidR="0098169F" w:rsidRPr="004F1835" w:rsidRDefault="0098169F" w:rsidP="004F1835">
      <w:pPr>
        <w:spacing w:line="276" w:lineRule="auto"/>
        <w:jc w:val="both"/>
        <w:rPr>
          <w:rFonts w:ascii="Verdana" w:hAnsi="Verdana"/>
          <w:sz w:val="22"/>
          <w:szCs w:val="22"/>
        </w:rPr>
      </w:pPr>
      <w:r w:rsidRPr="004F1835">
        <w:rPr>
          <w:rFonts w:ascii="Verdana" w:hAnsi="Verdana"/>
          <w:sz w:val="22"/>
          <w:szCs w:val="22"/>
        </w:rPr>
        <w:t>Nota: La sumatoria de los puntajes parciales no podrá exceder 50 puntos.</w:t>
      </w:r>
    </w:p>
    <w:p w14:paraId="00D09ADB" w14:textId="77777777" w:rsidR="0098169F" w:rsidRPr="004F1835" w:rsidRDefault="0098169F" w:rsidP="004F1835">
      <w:pPr>
        <w:spacing w:line="276" w:lineRule="auto"/>
        <w:rPr>
          <w:rFonts w:ascii="Verdana" w:hAnsi="Verdana"/>
          <w:sz w:val="22"/>
          <w:szCs w:val="22"/>
        </w:rPr>
      </w:pPr>
    </w:p>
    <w:p w14:paraId="5DD16307" w14:textId="77777777" w:rsidR="0098169F" w:rsidRPr="004F1835" w:rsidRDefault="0098169F" w:rsidP="004F1835">
      <w:pPr>
        <w:spacing w:line="276" w:lineRule="auto"/>
        <w:rPr>
          <w:rFonts w:ascii="Verdana" w:hAnsi="Verdana"/>
          <w:sz w:val="22"/>
          <w:szCs w:val="22"/>
        </w:rPr>
      </w:pPr>
      <w:r w:rsidRPr="004F1835">
        <w:rPr>
          <w:rFonts w:ascii="Verdana" w:hAnsi="Verdana"/>
          <w:sz w:val="22"/>
          <w:szCs w:val="22"/>
        </w:rPr>
        <w:t>Educación Formal NO Finalizada, en el nivel Técnico y Asistencial:</w:t>
      </w:r>
    </w:p>
    <w:p w14:paraId="44D0E879" w14:textId="77777777" w:rsidR="0098169F" w:rsidRPr="004F1835" w:rsidRDefault="0098169F" w:rsidP="004F1835">
      <w:pPr>
        <w:spacing w:line="276" w:lineRule="auto"/>
        <w:rPr>
          <w:rFonts w:ascii="Verdana" w:hAnsi="Verdana"/>
          <w:sz w:val="22"/>
          <w:szCs w:val="22"/>
        </w:rPr>
      </w:pPr>
    </w:p>
    <w:tbl>
      <w:tblPr>
        <w:tblStyle w:val="Tablaconcuadrcula"/>
        <w:tblW w:w="0" w:type="auto"/>
        <w:tblLook w:val="04A0" w:firstRow="1" w:lastRow="0" w:firstColumn="1" w:lastColumn="0" w:noHBand="0" w:noVBand="1"/>
      </w:tblPr>
      <w:tblGrid>
        <w:gridCol w:w="2942"/>
        <w:gridCol w:w="3432"/>
        <w:gridCol w:w="2454"/>
      </w:tblGrid>
      <w:tr w:rsidR="0098169F" w:rsidRPr="004F1835" w14:paraId="21284658" w14:textId="77777777" w:rsidTr="0090376C">
        <w:tc>
          <w:tcPr>
            <w:tcW w:w="2942" w:type="dxa"/>
          </w:tcPr>
          <w:p w14:paraId="69CEBCD9" w14:textId="77777777" w:rsidR="0098169F" w:rsidRPr="004F1835" w:rsidRDefault="0098169F" w:rsidP="004F1835">
            <w:pPr>
              <w:spacing w:line="276" w:lineRule="auto"/>
              <w:rPr>
                <w:rFonts w:ascii="Verdana" w:hAnsi="Verdana"/>
                <w:sz w:val="22"/>
                <w:szCs w:val="22"/>
              </w:rPr>
            </w:pPr>
            <w:r w:rsidRPr="004F1835">
              <w:rPr>
                <w:rFonts w:ascii="Verdana" w:hAnsi="Verdana"/>
                <w:sz w:val="22"/>
                <w:szCs w:val="22"/>
              </w:rPr>
              <w:t>Nivel de Formación</w:t>
            </w:r>
          </w:p>
        </w:tc>
        <w:tc>
          <w:tcPr>
            <w:tcW w:w="3432" w:type="dxa"/>
          </w:tcPr>
          <w:p w14:paraId="3B2FC5CC" w14:textId="77777777" w:rsidR="0098169F" w:rsidRPr="004F1835" w:rsidRDefault="0098169F" w:rsidP="004F1835">
            <w:pPr>
              <w:spacing w:line="276" w:lineRule="auto"/>
              <w:rPr>
                <w:rFonts w:ascii="Verdana" w:hAnsi="Verdana"/>
                <w:sz w:val="22"/>
                <w:szCs w:val="22"/>
              </w:rPr>
            </w:pPr>
            <w:r w:rsidRPr="004F1835">
              <w:rPr>
                <w:rFonts w:ascii="Verdana" w:hAnsi="Verdana"/>
                <w:sz w:val="22"/>
                <w:szCs w:val="22"/>
              </w:rPr>
              <w:t>Puntaje por Semestre Cursado y Aprobado</w:t>
            </w:r>
          </w:p>
        </w:tc>
        <w:tc>
          <w:tcPr>
            <w:tcW w:w="2454" w:type="dxa"/>
          </w:tcPr>
          <w:p w14:paraId="32C3EB57" w14:textId="77777777" w:rsidR="0098169F" w:rsidRPr="004F1835" w:rsidRDefault="0098169F" w:rsidP="004F1835">
            <w:pPr>
              <w:spacing w:line="276" w:lineRule="auto"/>
              <w:rPr>
                <w:rFonts w:ascii="Verdana" w:hAnsi="Verdana"/>
                <w:sz w:val="22"/>
                <w:szCs w:val="22"/>
              </w:rPr>
            </w:pPr>
            <w:r w:rsidRPr="004F1835">
              <w:rPr>
                <w:rFonts w:ascii="Verdana" w:hAnsi="Verdana"/>
                <w:sz w:val="22"/>
                <w:szCs w:val="22"/>
              </w:rPr>
              <w:t>Puntaje Máximo Obtenido</w:t>
            </w:r>
          </w:p>
        </w:tc>
      </w:tr>
      <w:tr w:rsidR="0098169F" w:rsidRPr="004F1835" w14:paraId="74DA2AF4" w14:textId="77777777" w:rsidTr="0090376C">
        <w:tc>
          <w:tcPr>
            <w:tcW w:w="2942" w:type="dxa"/>
          </w:tcPr>
          <w:p w14:paraId="211F5A5D" w14:textId="77777777" w:rsidR="0098169F" w:rsidRPr="004F1835" w:rsidRDefault="0098169F" w:rsidP="004F1835">
            <w:pPr>
              <w:spacing w:line="276" w:lineRule="auto"/>
              <w:rPr>
                <w:rFonts w:ascii="Verdana" w:hAnsi="Verdana"/>
                <w:sz w:val="22"/>
                <w:szCs w:val="22"/>
              </w:rPr>
            </w:pPr>
            <w:r w:rsidRPr="004F1835">
              <w:rPr>
                <w:rFonts w:ascii="Verdana" w:hAnsi="Verdana"/>
                <w:sz w:val="22"/>
                <w:szCs w:val="22"/>
              </w:rPr>
              <w:t>Profesional</w:t>
            </w:r>
          </w:p>
        </w:tc>
        <w:tc>
          <w:tcPr>
            <w:tcW w:w="3432" w:type="dxa"/>
          </w:tcPr>
          <w:p w14:paraId="4ADA64B2" w14:textId="77777777" w:rsidR="0098169F" w:rsidRPr="004F1835" w:rsidRDefault="0098169F" w:rsidP="004F1835">
            <w:pPr>
              <w:spacing w:line="276" w:lineRule="auto"/>
              <w:jc w:val="center"/>
              <w:rPr>
                <w:rFonts w:ascii="Verdana" w:hAnsi="Verdana"/>
                <w:sz w:val="22"/>
                <w:szCs w:val="22"/>
              </w:rPr>
            </w:pPr>
            <w:r w:rsidRPr="004F1835">
              <w:rPr>
                <w:rFonts w:ascii="Verdana" w:hAnsi="Verdana"/>
                <w:sz w:val="22"/>
                <w:szCs w:val="22"/>
              </w:rPr>
              <w:t>2.5</w:t>
            </w:r>
          </w:p>
        </w:tc>
        <w:tc>
          <w:tcPr>
            <w:tcW w:w="2454" w:type="dxa"/>
          </w:tcPr>
          <w:p w14:paraId="3755E25F" w14:textId="77777777" w:rsidR="0098169F" w:rsidRPr="004F1835" w:rsidRDefault="0098169F" w:rsidP="004F1835">
            <w:pPr>
              <w:spacing w:line="276" w:lineRule="auto"/>
              <w:jc w:val="center"/>
              <w:rPr>
                <w:rFonts w:ascii="Verdana" w:hAnsi="Verdana"/>
                <w:sz w:val="22"/>
                <w:szCs w:val="22"/>
              </w:rPr>
            </w:pPr>
            <w:r w:rsidRPr="004F1835">
              <w:rPr>
                <w:rFonts w:ascii="Verdana" w:hAnsi="Verdana"/>
                <w:sz w:val="22"/>
                <w:szCs w:val="22"/>
              </w:rPr>
              <w:t>20</w:t>
            </w:r>
          </w:p>
        </w:tc>
      </w:tr>
      <w:tr w:rsidR="0098169F" w:rsidRPr="004F1835" w14:paraId="777D1F55" w14:textId="77777777" w:rsidTr="0090376C">
        <w:tc>
          <w:tcPr>
            <w:tcW w:w="2942" w:type="dxa"/>
          </w:tcPr>
          <w:p w14:paraId="70AEC7AD" w14:textId="77777777" w:rsidR="0098169F" w:rsidRPr="004F1835" w:rsidRDefault="0098169F" w:rsidP="004F1835">
            <w:pPr>
              <w:spacing w:line="276" w:lineRule="auto"/>
              <w:rPr>
                <w:rFonts w:ascii="Verdana" w:hAnsi="Verdana"/>
                <w:sz w:val="22"/>
                <w:szCs w:val="22"/>
              </w:rPr>
            </w:pPr>
            <w:r w:rsidRPr="004F1835">
              <w:rPr>
                <w:rFonts w:ascii="Verdana" w:hAnsi="Verdana"/>
                <w:sz w:val="22"/>
                <w:szCs w:val="22"/>
              </w:rPr>
              <w:t>Tecnológica</w:t>
            </w:r>
          </w:p>
        </w:tc>
        <w:tc>
          <w:tcPr>
            <w:tcW w:w="3432" w:type="dxa"/>
          </w:tcPr>
          <w:p w14:paraId="7C2F2D8F" w14:textId="77777777" w:rsidR="0098169F" w:rsidRPr="004F1835" w:rsidRDefault="0098169F" w:rsidP="004F1835">
            <w:pPr>
              <w:spacing w:line="276" w:lineRule="auto"/>
              <w:jc w:val="center"/>
              <w:rPr>
                <w:rFonts w:ascii="Verdana" w:hAnsi="Verdana"/>
                <w:sz w:val="22"/>
                <w:szCs w:val="22"/>
              </w:rPr>
            </w:pPr>
            <w:r w:rsidRPr="004F1835">
              <w:rPr>
                <w:rFonts w:ascii="Verdana" w:hAnsi="Verdana"/>
                <w:sz w:val="22"/>
                <w:szCs w:val="22"/>
              </w:rPr>
              <w:t>3</w:t>
            </w:r>
          </w:p>
        </w:tc>
        <w:tc>
          <w:tcPr>
            <w:tcW w:w="2454" w:type="dxa"/>
          </w:tcPr>
          <w:p w14:paraId="38F3AE93" w14:textId="77777777" w:rsidR="0098169F" w:rsidRPr="004F1835" w:rsidRDefault="0098169F" w:rsidP="004F1835">
            <w:pPr>
              <w:spacing w:line="276" w:lineRule="auto"/>
              <w:jc w:val="center"/>
              <w:rPr>
                <w:rFonts w:ascii="Verdana" w:hAnsi="Verdana"/>
                <w:sz w:val="22"/>
                <w:szCs w:val="22"/>
              </w:rPr>
            </w:pPr>
            <w:r w:rsidRPr="004F1835">
              <w:rPr>
                <w:rFonts w:ascii="Verdana" w:hAnsi="Verdana"/>
                <w:sz w:val="22"/>
                <w:szCs w:val="22"/>
              </w:rPr>
              <w:t>18</w:t>
            </w:r>
          </w:p>
        </w:tc>
      </w:tr>
      <w:tr w:rsidR="0098169F" w:rsidRPr="004F1835" w14:paraId="00F5E9F4" w14:textId="77777777" w:rsidTr="0090376C">
        <w:tc>
          <w:tcPr>
            <w:tcW w:w="2942" w:type="dxa"/>
          </w:tcPr>
          <w:p w14:paraId="1627E93B" w14:textId="77777777" w:rsidR="0098169F" w:rsidRPr="004F1835" w:rsidRDefault="0098169F" w:rsidP="004F1835">
            <w:pPr>
              <w:spacing w:line="276" w:lineRule="auto"/>
              <w:rPr>
                <w:rFonts w:ascii="Verdana" w:hAnsi="Verdana"/>
                <w:sz w:val="22"/>
                <w:szCs w:val="22"/>
              </w:rPr>
            </w:pPr>
            <w:r w:rsidRPr="004F1835">
              <w:rPr>
                <w:rFonts w:ascii="Verdana" w:hAnsi="Verdana"/>
                <w:sz w:val="22"/>
                <w:szCs w:val="22"/>
              </w:rPr>
              <w:t xml:space="preserve">Técnica Profesional </w:t>
            </w:r>
          </w:p>
        </w:tc>
        <w:tc>
          <w:tcPr>
            <w:tcW w:w="3432" w:type="dxa"/>
          </w:tcPr>
          <w:p w14:paraId="142B3EE6" w14:textId="77777777" w:rsidR="0098169F" w:rsidRPr="004F1835" w:rsidRDefault="0098169F" w:rsidP="004F1835">
            <w:pPr>
              <w:spacing w:line="276" w:lineRule="auto"/>
              <w:jc w:val="center"/>
              <w:rPr>
                <w:rFonts w:ascii="Verdana" w:hAnsi="Verdana"/>
                <w:sz w:val="22"/>
                <w:szCs w:val="22"/>
              </w:rPr>
            </w:pPr>
            <w:r w:rsidRPr="004F1835">
              <w:rPr>
                <w:rFonts w:ascii="Verdana" w:hAnsi="Verdana"/>
                <w:sz w:val="22"/>
                <w:szCs w:val="22"/>
              </w:rPr>
              <w:t>2</w:t>
            </w:r>
          </w:p>
        </w:tc>
        <w:tc>
          <w:tcPr>
            <w:tcW w:w="2454" w:type="dxa"/>
          </w:tcPr>
          <w:p w14:paraId="5A18B573" w14:textId="77777777" w:rsidR="0098169F" w:rsidRPr="004F1835" w:rsidRDefault="0098169F" w:rsidP="004F1835">
            <w:pPr>
              <w:spacing w:line="276" w:lineRule="auto"/>
              <w:jc w:val="center"/>
              <w:rPr>
                <w:rFonts w:ascii="Verdana" w:hAnsi="Verdana"/>
                <w:sz w:val="22"/>
                <w:szCs w:val="22"/>
              </w:rPr>
            </w:pPr>
            <w:r w:rsidRPr="004F1835">
              <w:rPr>
                <w:rFonts w:ascii="Verdana" w:hAnsi="Verdana"/>
                <w:sz w:val="22"/>
                <w:szCs w:val="22"/>
              </w:rPr>
              <w:t>10</w:t>
            </w:r>
          </w:p>
        </w:tc>
      </w:tr>
      <w:tr w:rsidR="0098169F" w:rsidRPr="004F1835" w14:paraId="74F8B0EB" w14:textId="77777777" w:rsidTr="0090376C">
        <w:tc>
          <w:tcPr>
            <w:tcW w:w="2942" w:type="dxa"/>
          </w:tcPr>
          <w:p w14:paraId="751CDBB4" w14:textId="77777777" w:rsidR="0098169F" w:rsidRPr="004F1835" w:rsidRDefault="0098169F" w:rsidP="004F1835">
            <w:pPr>
              <w:spacing w:line="276" w:lineRule="auto"/>
              <w:rPr>
                <w:rFonts w:ascii="Verdana" w:hAnsi="Verdana"/>
                <w:sz w:val="22"/>
                <w:szCs w:val="22"/>
              </w:rPr>
            </w:pPr>
            <w:r w:rsidRPr="004F1835">
              <w:rPr>
                <w:rFonts w:ascii="Verdana" w:hAnsi="Verdana"/>
                <w:sz w:val="22"/>
                <w:szCs w:val="22"/>
              </w:rPr>
              <w:t>Especialización Tecnológica</w:t>
            </w:r>
          </w:p>
        </w:tc>
        <w:tc>
          <w:tcPr>
            <w:tcW w:w="3432" w:type="dxa"/>
          </w:tcPr>
          <w:p w14:paraId="6F256CB8" w14:textId="77777777" w:rsidR="0098169F" w:rsidRPr="004F1835" w:rsidRDefault="0098169F" w:rsidP="004F1835">
            <w:pPr>
              <w:spacing w:line="276" w:lineRule="auto"/>
              <w:jc w:val="center"/>
              <w:rPr>
                <w:rFonts w:ascii="Verdana" w:hAnsi="Verdana"/>
                <w:sz w:val="22"/>
                <w:szCs w:val="22"/>
              </w:rPr>
            </w:pPr>
            <w:r w:rsidRPr="004F1835">
              <w:rPr>
                <w:rFonts w:ascii="Verdana" w:hAnsi="Verdana"/>
                <w:sz w:val="22"/>
                <w:szCs w:val="22"/>
              </w:rPr>
              <w:t>4</w:t>
            </w:r>
          </w:p>
        </w:tc>
        <w:tc>
          <w:tcPr>
            <w:tcW w:w="2454" w:type="dxa"/>
          </w:tcPr>
          <w:p w14:paraId="09C8BC9E" w14:textId="77777777" w:rsidR="0098169F" w:rsidRPr="004F1835" w:rsidRDefault="0098169F" w:rsidP="004F1835">
            <w:pPr>
              <w:spacing w:line="276" w:lineRule="auto"/>
              <w:jc w:val="center"/>
              <w:rPr>
                <w:rFonts w:ascii="Verdana" w:hAnsi="Verdana"/>
                <w:sz w:val="22"/>
                <w:szCs w:val="22"/>
              </w:rPr>
            </w:pPr>
            <w:r w:rsidRPr="004F1835">
              <w:rPr>
                <w:rFonts w:ascii="Verdana" w:hAnsi="Verdana"/>
                <w:sz w:val="22"/>
                <w:szCs w:val="22"/>
              </w:rPr>
              <w:t>8</w:t>
            </w:r>
          </w:p>
        </w:tc>
      </w:tr>
      <w:tr w:rsidR="0098169F" w:rsidRPr="004F1835" w14:paraId="1ED4FF80" w14:textId="77777777" w:rsidTr="0090376C">
        <w:tc>
          <w:tcPr>
            <w:tcW w:w="2942" w:type="dxa"/>
          </w:tcPr>
          <w:p w14:paraId="03A81811" w14:textId="77777777" w:rsidR="0098169F" w:rsidRPr="004F1835" w:rsidRDefault="0098169F" w:rsidP="004F1835">
            <w:pPr>
              <w:spacing w:line="276" w:lineRule="auto"/>
              <w:rPr>
                <w:rFonts w:ascii="Verdana" w:hAnsi="Verdana"/>
                <w:sz w:val="22"/>
                <w:szCs w:val="22"/>
              </w:rPr>
            </w:pPr>
            <w:r w:rsidRPr="004F1835">
              <w:rPr>
                <w:rFonts w:ascii="Verdana" w:hAnsi="Verdana"/>
                <w:sz w:val="22"/>
                <w:szCs w:val="22"/>
              </w:rPr>
              <w:t>Especialización Técnica Profesional</w:t>
            </w:r>
          </w:p>
        </w:tc>
        <w:tc>
          <w:tcPr>
            <w:tcW w:w="3432" w:type="dxa"/>
          </w:tcPr>
          <w:p w14:paraId="62AFFED8" w14:textId="77777777" w:rsidR="0098169F" w:rsidRPr="004F1835" w:rsidRDefault="0098169F" w:rsidP="004F1835">
            <w:pPr>
              <w:spacing w:line="276" w:lineRule="auto"/>
              <w:jc w:val="center"/>
              <w:rPr>
                <w:rFonts w:ascii="Verdana" w:hAnsi="Verdana"/>
                <w:sz w:val="22"/>
                <w:szCs w:val="22"/>
              </w:rPr>
            </w:pPr>
            <w:r w:rsidRPr="004F1835">
              <w:rPr>
                <w:rFonts w:ascii="Verdana" w:hAnsi="Verdana"/>
                <w:sz w:val="22"/>
                <w:szCs w:val="22"/>
              </w:rPr>
              <w:t>2</w:t>
            </w:r>
          </w:p>
        </w:tc>
        <w:tc>
          <w:tcPr>
            <w:tcW w:w="2454" w:type="dxa"/>
          </w:tcPr>
          <w:p w14:paraId="14D086ED" w14:textId="77777777" w:rsidR="0098169F" w:rsidRPr="004F1835" w:rsidRDefault="0098169F" w:rsidP="004F1835">
            <w:pPr>
              <w:spacing w:line="276" w:lineRule="auto"/>
              <w:jc w:val="center"/>
              <w:rPr>
                <w:rFonts w:ascii="Verdana" w:hAnsi="Verdana"/>
                <w:sz w:val="22"/>
                <w:szCs w:val="22"/>
              </w:rPr>
            </w:pPr>
            <w:r w:rsidRPr="004F1835">
              <w:rPr>
                <w:rFonts w:ascii="Verdana" w:hAnsi="Verdana"/>
                <w:sz w:val="22"/>
                <w:szCs w:val="22"/>
              </w:rPr>
              <w:t>4</w:t>
            </w:r>
          </w:p>
        </w:tc>
      </w:tr>
    </w:tbl>
    <w:p w14:paraId="6B527275" w14:textId="77777777" w:rsidR="0098169F" w:rsidRPr="004F1835" w:rsidRDefault="0098169F" w:rsidP="004F1835">
      <w:pPr>
        <w:spacing w:line="276" w:lineRule="auto"/>
        <w:jc w:val="both"/>
        <w:rPr>
          <w:rFonts w:ascii="Verdana" w:hAnsi="Verdana"/>
          <w:sz w:val="22"/>
          <w:szCs w:val="22"/>
        </w:rPr>
      </w:pPr>
      <w:r w:rsidRPr="004F1835">
        <w:rPr>
          <w:rFonts w:ascii="Verdana" w:hAnsi="Verdana"/>
          <w:sz w:val="22"/>
          <w:szCs w:val="22"/>
        </w:rPr>
        <w:t>Nota: Solamente se puntuará la formación académica correspondiente a los semestres finalizados y aprobados, cuando tengan relación con las funciones del empleo a proveer y estén certificados por la autoridad competente.</w:t>
      </w:r>
    </w:p>
    <w:p w14:paraId="54FDF5B4" w14:textId="77777777" w:rsidR="0098169F" w:rsidRPr="004F1835" w:rsidRDefault="0098169F" w:rsidP="004F1835">
      <w:pPr>
        <w:pStyle w:val="Textoindependiente3"/>
        <w:spacing w:line="276" w:lineRule="auto"/>
        <w:rPr>
          <w:rFonts w:ascii="Verdana" w:hAnsi="Verdana"/>
          <w:sz w:val="22"/>
          <w:szCs w:val="22"/>
        </w:rPr>
      </w:pPr>
    </w:p>
    <w:p w14:paraId="2DC7D654" w14:textId="77777777" w:rsidR="0098169F" w:rsidRPr="002D5520" w:rsidRDefault="0098169F" w:rsidP="00047BE3">
      <w:pPr>
        <w:pStyle w:val="Ttulo2"/>
        <w:numPr>
          <w:ilvl w:val="0"/>
          <w:numId w:val="6"/>
        </w:numPr>
        <w:spacing w:line="276" w:lineRule="auto"/>
        <w:ind w:left="567" w:hanging="567"/>
        <w:jc w:val="both"/>
        <w:rPr>
          <w:rFonts w:ascii="Verdana" w:hAnsi="Verdana"/>
          <w:i/>
          <w:color w:val="auto"/>
          <w:sz w:val="22"/>
          <w:szCs w:val="22"/>
          <w:u w:val="single"/>
        </w:rPr>
      </w:pPr>
      <w:r w:rsidRPr="002D5520">
        <w:rPr>
          <w:rFonts w:ascii="Verdana" w:hAnsi="Verdana"/>
          <w:color w:val="auto"/>
          <w:sz w:val="22"/>
          <w:szCs w:val="22"/>
          <w:u w:val="single"/>
        </w:rPr>
        <w:t>Mayor puntaje en la sumatoria de las competencias comunes adoptadas en la Evaluación de Desempeño Laboral, evaluadas en la prueba Psicométrica.</w:t>
      </w:r>
    </w:p>
    <w:p w14:paraId="6676297B" w14:textId="77777777" w:rsidR="0098169F" w:rsidRPr="004F1835" w:rsidRDefault="0098169F" w:rsidP="004F1835">
      <w:pPr>
        <w:spacing w:line="276" w:lineRule="auto"/>
        <w:jc w:val="both"/>
        <w:rPr>
          <w:rFonts w:ascii="Verdana" w:hAnsi="Verdana"/>
          <w:sz w:val="22"/>
          <w:szCs w:val="22"/>
        </w:rPr>
      </w:pPr>
    </w:p>
    <w:p w14:paraId="5E225323" w14:textId="77777777" w:rsidR="0098169F" w:rsidRPr="004F1835" w:rsidRDefault="0098169F" w:rsidP="004F1835">
      <w:pPr>
        <w:spacing w:line="276" w:lineRule="auto"/>
        <w:jc w:val="both"/>
        <w:rPr>
          <w:rFonts w:ascii="Verdana" w:hAnsi="Verdana"/>
          <w:sz w:val="22"/>
          <w:szCs w:val="22"/>
        </w:rPr>
      </w:pPr>
      <w:r w:rsidRPr="004F1835">
        <w:rPr>
          <w:rFonts w:ascii="Verdana" w:hAnsi="Verdana"/>
          <w:sz w:val="22"/>
          <w:szCs w:val="22"/>
        </w:rPr>
        <w:t xml:space="preserve">Este criterio señala que se desempatara entre los servidores que ocupen el mismo cargo de carrera, y que hayan superado la prueba psicométrica aplicada; revisando la calificación obtenida para cada una de las competencias comunes que fueron establecidas, en la Resolución No. 100-011721 del 19 de enero de 2022 que adopta el Sistema Tipo de Evaluación del Desempeño Laboral de los empleados Públicos de </w:t>
      </w:r>
      <w:r w:rsidRPr="004F1835">
        <w:rPr>
          <w:rFonts w:ascii="Verdana" w:hAnsi="Verdana"/>
          <w:sz w:val="22"/>
          <w:szCs w:val="22"/>
        </w:rPr>
        <w:lastRenderedPageBreak/>
        <w:t>Carrera Administrativa y en Período de Prueba de la Superintendencia de Sociedades</w:t>
      </w:r>
      <w:r w:rsidRPr="004F1835">
        <w:rPr>
          <w:rFonts w:ascii="Verdana" w:hAnsi="Verdana"/>
          <w:sz w:val="22"/>
          <w:szCs w:val="22"/>
          <w:vertAlign w:val="superscript"/>
        </w:rPr>
        <w:footnoteReference w:id="20"/>
      </w:r>
      <w:r w:rsidRPr="004F1835">
        <w:rPr>
          <w:rFonts w:ascii="Verdana" w:hAnsi="Verdana"/>
          <w:sz w:val="22"/>
          <w:szCs w:val="22"/>
        </w:rPr>
        <w:t xml:space="preserve">, las cuales son: </w:t>
      </w:r>
    </w:p>
    <w:p w14:paraId="65DC3E6E" w14:textId="77777777" w:rsidR="0098169F" w:rsidRPr="004F1835" w:rsidRDefault="0098169F" w:rsidP="004F1835">
      <w:pPr>
        <w:pStyle w:val="Textoindependiente"/>
        <w:spacing w:line="276" w:lineRule="auto"/>
        <w:jc w:val="both"/>
        <w:rPr>
          <w:rFonts w:ascii="Verdana" w:hAnsi="Verdana"/>
          <w:sz w:val="22"/>
          <w:szCs w:val="22"/>
        </w:rPr>
      </w:pPr>
    </w:p>
    <w:tbl>
      <w:tblPr>
        <w:tblStyle w:val="Tablaconcuadrcula"/>
        <w:tblW w:w="0" w:type="auto"/>
        <w:jc w:val="center"/>
        <w:tblLook w:val="04A0" w:firstRow="1" w:lastRow="0" w:firstColumn="1" w:lastColumn="0" w:noHBand="0" w:noVBand="1"/>
      </w:tblPr>
      <w:tblGrid>
        <w:gridCol w:w="1798"/>
        <w:gridCol w:w="6804"/>
      </w:tblGrid>
      <w:tr w:rsidR="0098169F" w:rsidRPr="008F1B48" w14:paraId="3DB2B655" w14:textId="77777777" w:rsidTr="0090376C">
        <w:trPr>
          <w:jc w:val="center"/>
        </w:trPr>
        <w:tc>
          <w:tcPr>
            <w:tcW w:w="1696" w:type="dxa"/>
          </w:tcPr>
          <w:p w14:paraId="4D53DE32" w14:textId="77777777" w:rsidR="0098169F" w:rsidRPr="008F1B48" w:rsidRDefault="0098169F" w:rsidP="004F1835">
            <w:pPr>
              <w:pStyle w:val="Textoindependiente"/>
              <w:spacing w:line="276" w:lineRule="auto"/>
              <w:jc w:val="center"/>
              <w:rPr>
                <w:rFonts w:ascii="Verdana" w:hAnsi="Verdana"/>
                <w:b/>
                <w:bCs/>
                <w:sz w:val="22"/>
                <w:szCs w:val="22"/>
              </w:rPr>
            </w:pPr>
            <w:r w:rsidRPr="008F1B48">
              <w:rPr>
                <w:rFonts w:ascii="Verdana" w:hAnsi="Verdana"/>
                <w:b/>
                <w:bCs/>
                <w:w w:val="99"/>
                <w:sz w:val="22"/>
                <w:szCs w:val="22"/>
                <w:lang w:val="es-MX"/>
              </w:rPr>
              <w:t>Competencia</w:t>
            </w:r>
          </w:p>
        </w:tc>
        <w:tc>
          <w:tcPr>
            <w:tcW w:w="6804" w:type="dxa"/>
          </w:tcPr>
          <w:p w14:paraId="25801502" w14:textId="77777777" w:rsidR="0098169F" w:rsidRPr="008F1B48" w:rsidRDefault="0098169F" w:rsidP="004F1835">
            <w:pPr>
              <w:pStyle w:val="Textoindependiente"/>
              <w:spacing w:line="276" w:lineRule="auto"/>
              <w:jc w:val="center"/>
              <w:rPr>
                <w:rFonts w:ascii="Verdana" w:hAnsi="Verdana"/>
                <w:b/>
                <w:bCs/>
                <w:w w:val="99"/>
                <w:sz w:val="22"/>
                <w:szCs w:val="22"/>
                <w:lang w:val="es-MX"/>
              </w:rPr>
            </w:pPr>
            <w:r w:rsidRPr="008F1B48">
              <w:rPr>
                <w:rFonts w:ascii="Verdana" w:hAnsi="Verdana"/>
                <w:b/>
                <w:bCs/>
                <w:w w:val="99"/>
                <w:sz w:val="22"/>
                <w:szCs w:val="22"/>
                <w:lang w:val="es-MX"/>
              </w:rPr>
              <w:t>Definición de la Competencia</w:t>
            </w:r>
          </w:p>
        </w:tc>
      </w:tr>
      <w:tr w:rsidR="0098169F" w:rsidRPr="004F1835" w14:paraId="08875ACD" w14:textId="77777777" w:rsidTr="0090376C">
        <w:trPr>
          <w:jc w:val="center"/>
        </w:trPr>
        <w:tc>
          <w:tcPr>
            <w:tcW w:w="1696" w:type="dxa"/>
          </w:tcPr>
          <w:p w14:paraId="0C09B519" w14:textId="77777777" w:rsidR="0098169F" w:rsidRPr="004F1835" w:rsidRDefault="0098169F" w:rsidP="004F1835">
            <w:pPr>
              <w:pStyle w:val="Textoindependiente"/>
              <w:spacing w:line="276" w:lineRule="auto"/>
              <w:jc w:val="both"/>
              <w:rPr>
                <w:rFonts w:ascii="Verdana" w:hAnsi="Verdana"/>
                <w:b/>
                <w:sz w:val="22"/>
                <w:szCs w:val="22"/>
              </w:rPr>
            </w:pPr>
            <w:r w:rsidRPr="004F1835">
              <w:rPr>
                <w:rFonts w:ascii="Verdana" w:hAnsi="Verdana"/>
                <w:b/>
                <w:w w:val="99"/>
                <w:sz w:val="22"/>
                <w:szCs w:val="22"/>
                <w:lang w:val="es-MX"/>
              </w:rPr>
              <w:t>Orientación al usuario y al ciudadano</w:t>
            </w:r>
          </w:p>
        </w:tc>
        <w:tc>
          <w:tcPr>
            <w:tcW w:w="6804" w:type="dxa"/>
          </w:tcPr>
          <w:p w14:paraId="6B7527DE" w14:textId="77777777" w:rsidR="0098169F" w:rsidRPr="004F1835" w:rsidRDefault="0098169F" w:rsidP="004F1835">
            <w:pPr>
              <w:pStyle w:val="Textoindependiente"/>
              <w:spacing w:line="276" w:lineRule="auto"/>
              <w:jc w:val="both"/>
              <w:rPr>
                <w:rFonts w:ascii="Verdana" w:hAnsi="Verdana"/>
                <w:w w:val="99"/>
                <w:sz w:val="22"/>
                <w:szCs w:val="22"/>
                <w:lang w:val="es-MX"/>
              </w:rPr>
            </w:pPr>
            <w:r w:rsidRPr="004F1835">
              <w:rPr>
                <w:rFonts w:ascii="Verdana" w:hAnsi="Verdana"/>
                <w:w w:val="99"/>
                <w:sz w:val="22"/>
                <w:szCs w:val="22"/>
                <w:lang w:val="es-MX"/>
              </w:rPr>
              <w:t>Dirigir las decisiones y acciones a la satisfacción de las necesidades e intereses de los usuarios (internos y externos) y de los ciudadanos, de conformidad con las responsabilidades públicas asignadas a la entidad</w:t>
            </w:r>
          </w:p>
        </w:tc>
      </w:tr>
      <w:tr w:rsidR="0098169F" w:rsidRPr="004F1835" w14:paraId="76AB85A9" w14:textId="77777777" w:rsidTr="0090376C">
        <w:trPr>
          <w:jc w:val="center"/>
        </w:trPr>
        <w:tc>
          <w:tcPr>
            <w:tcW w:w="1696" w:type="dxa"/>
          </w:tcPr>
          <w:p w14:paraId="4BB3145B" w14:textId="77777777" w:rsidR="0098169F" w:rsidRPr="004F1835" w:rsidRDefault="0098169F" w:rsidP="004F1835">
            <w:pPr>
              <w:pStyle w:val="Textoindependiente"/>
              <w:spacing w:line="276" w:lineRule="auto"/>
              <w:jc w:val="both"/>
              <w:rPr>
                <w:rFonts w:ascii="Verdana" w:hAnsi="Verdana"/>
                <w:b/>
                <w:sz w:val="22"/>
                <w:szCs w:val="22"/>
              </w:rPr>
            </w:pPr>
            <w:r w:rsidRPr="004F1835">
              <w:rPr>
                <w:rFonts w:ascii="Verdana" w:hAnsi="Verdana"/>
                <w:b/>
                <w:w w:val="99"/>
                <w:sz w:val="22"/>
                <w:szCs w:val="22"/>
                <w:lang w:val="es-MX"/>
              </w:rPr>
              <w:t>Orientación a resultados</w:t>
            </w:r>
          </w:p>
        </w:tc>
        <w:tc>
          <w:tcPr>
            <w:tcW w:w="6804" w:type="dxa"/>
          </w:tcPr>
          <w:p w14:paraId="3020D581" w14:textId="77777777" w:rsidR="0098169F" w:rsidRPr="004F1835" w:rsidRDefault="0098169F" w:rsidP="004F1835">
            <w:pPr>
              <w:pStyle w:val="Textoindependiente"/>
              <w:spacing w:line="276" w:lineRule="auto"/>
              <w:jc w:val="both"/>
              <w:rPr>
                <w:rFonts w:ascii="Verdana" w:hAnsi="Verdana"/>
                <w:sz w:val="22"/>
                <w:szCs w:val="22"/>
              </w:rPr>
            </w:pPr>
            <w:r w:rsidRPr="004F1835">
              <w:rPr>
                <w:rFonts w:ascii="Verdana" w:hAnsi="Verdana"/>
                <w:w w:val="99"/>
                <w:sz w:val="22"/>
                <w:szCs w:val="22"/>
                <w:lang w:val="es-MX"/>
              </w:rPr>
              <w:t>Realizar las funciones y cumplir los compromisos organizacionales con eficacia, calidad y oportunidad</w:t>
            </w:r>
          </w:p>
        </w:tc>
      </w:tr>
    </w:tbl>
    <w:p w14:paraId="2D338F65" w14:textId="77777777" w:rsidR="0098169F" w:rsidRPr="004F1835" w:rsidRDefault="0098169F" w:rsidP="004F1835">
      <w:pPr>
        <w:pStyle w:val="Textoindependiente"/>
        <w:spacing w:line="276" w:lineRule="auto"/>
        <w:jc w:val="both"/>
        <w:rPr>
          <w:rFonts w:ascii="Verdana" w:hAnsi="Verdana"/>
          <w:sz w:val="22"/>
          <w:szCs w:val="22"/>
          <w:lang w:val="es-MX"/>
        </w:rPr>
      </w:pPr>
    </w:p>
    <w:p w14:paraId="2E10D7DB" w14:textId="77777777" w:rsidR="0098169F" w:rsidRPr="004F1835" w:rsidRDefault="0098169F" w:rsidP="004F1835">
      <w:pPr>
        <w:spacing w:line="276" w:lineRule="auto"/>
        <w:jc w:val="both"/>
        <w:rPr>
          <w:rFonts w:ascii="Verdana" w:hAnsi="Verdana"/>
          <w:sz w:val="22"/>
          <w:szCs w:val="22"/>
        </w:rPr>
      </w:pPr>
      <w:r w:rsidRPr="004F1835">
        <w:rPr>
          <w:rFonts w:ascii="Verdana" w:hAnsi="Verdana"/>
          <w:sz w:val="22"/>
          <w:szCs w:val="22"/>
        </w:rPr>
        <w:t xml:space="preserve">Para lo anterior, el Profesional en Psicología del Grupo de Administración del Talento Humano, tendrá que revisar y sumar el puntaje obtenido en cada una de las competencias comunes antes relacionadas. </w:t>
      </w:r>
    </w:p>
    <w:p w14:paraId="5735AEF2" w14:textId="77777777" w:rsidR="0098169F" w:rsidRPr="004F1835" w:rsidRDefault="0098169F" w:rsidP="004F1835">
      <w:pPr>
        <w:pStyle w:val="Textoindependiente3"/>
        <w:spacing w:line="276" w:lineRule="auto"/>
        <w:rPr>
          <w:rFonts w:ascii="Verdana" w:hAnsi="Verdana"/>
          <w:sz w:val="22"/>
          <w:szCs w:val="22"/>
        </w:rPr>
      </w:pPr>
    </w:p>
    <w:p w14:paraId="41855135" w14:textId="77777777" w:rsidR="0098169F" w:rsidRPr="002D5520" w:rsidRDefault="0098169F" w:rsidP="00047BE3">
      <w:pPr>
        <w:pStyle w:val="Ttulo2"/>
        <w:numPr>
          <w:ilvl w:val="0"/>
          <w:numId w:val="6"/>
        </w:numPr>
        <w:spacing w:line="276" w:lineRule="auto"/>
        <w:ind w:left="567" w:hanging="567"/>
        <w:rPr>
          <w:rFonts w:ascii="Verdana" w:hAnsi="Verdana"/>
          <w:i/>
          <w:color w:val="auto"/>
          <w:sz w:val="22"/>
          <w:szCs w:val="22"/>
          <w:u w:val="single"/>
        </w:rPr>
      </w:pPr>
      <w:r w:rsidRPr="002D5520">
        <w:rPr>
          <w:rFonts w:ascii="Verdana" w:hAnsi="Verdana"/>
          <w:color w:val="auto"/>
          <w:sz w:val="22"/>
          <w:szCs w:val="22"/>
          <w:u w:val="single"/>
        </w:rPr>
        <w:t>Mayor puntaje en la última calificación definitiva del desempeño laboral.</w:t>
      </w:r>
    </w:p>
    <w:p w14:paraId="3289292F" w14:textId="77777777" w:rsidR="0098169F" w:rsidRPr="004F1835" w:rsidRDefault="0098169F" w:rsidP="004F1835">
      <w:pPr>
        <w:spacing w:line="276" w:lineRule="auto"/>
        <w:jc w:val="both"/>
        <w:rPr>
          <w:rFonts w:ascii="Verdana" w:hAnsi="Verdana"/>
          <w:sz w:val="22"/>
          <w:szCs w:val="22"/>
        </w:rPr>
      </w:pPr>
    </w:p>
    <w:p w14:paraId="52FDBC20" w14:textId="77777777" w:rsidR="0098169F" w:rsidRPr="004F1835" w:rsidRDefault="0098169F" w:rsidP="004F1835">
      <w:pPr>
        <w:spacing w:line="276" w:lineRule="auto"/>
        <w:jc w:val="both"/>
        <w:rPr>
          <w:rFonts w:ascii="Verdana" w:hAnsi="Verdana"/>
          <w:sz w:val="22"/>
          <w:szCs w:val="22"/>
        </w:rPr>
      </w:pPr>
      <w:r w:rsidRPr="004F1835">
        <w:rPr>
          <w:rFonts w:ascii="Verdana" w:hAnsi="Verdana"/>
          <w:sz w:val="22"/>
          <w:szCs w:val="22"/>
        </w:rPr>
        <w:t>Este criterio señala el puntaje numérico de la calificación del desempeño para cada servidor de carrera administrativa, la cual se organizará así:</w:t>
      </w:r>
    </w:p>
    <w:p w14:paraId="6B26FF79" w14:textId="77777777" w:rsidR="0098169F" w:rsidRPr="004F1835" w:rsidRDefault="0098169F" w:rsidP="004F1835">
      <w:pPr>
        <w:spacing w:line="276" w:lineRule="auto"/>
        <w:jc w:val="both"/>
        <w:rPr>
          <w:rFonts w:ascii="Verdana" w:hAnsi="Verdana"/>
          <w:sz w:val="22"/>
          <w:szCs w:val="22"/>
        </w:rPr>
      </w:pPr>
    </w:p>
    <w:p w14:paraId="5223BBB8" w14:textId="77777777" w:rsidR="0098169F" w:rsidRPr="004F1835" w:rsidRDefault="0098169F" w:rsidP="00047BE3">
      <w:pPr>
        <w:pStyle w:val="Prrafodelista"/>
        <w:widowControl w:val="0"/>
        <w:numPr>
          <w:ilvl w:val="0"/>
          <w:numId w:val="20"/>
        </w:numPr>
        <w:autoSpaceDE w:val="0"/>
        <w:autoSpaceDN w:val="0"/>
        <w:spacing w:line="276" w:lineRule="auto"/>
        <w:jc w:val="both"/>
        <w:rPr>
          <w:rFonts w:ascii="Verdana" w:hAnsi="Verdana"/>
          <w:sz w:val="22"/>
          <w:szCs w:val="22"/>
          <w:lang w:val="es-MX"/>
        </w:rPr>
      </w:pPr>
      <w:r w:rsidRPr="004F1835">
        <w:rPr>
          <w:rFonts w:ascii="Verdana" w:hAnsi="Verdana"/>
          <w:sz w:val="22"/>
          <w:szCs w:val="22"/>
          <w:lang w:val="es-MX"/>
        </w:rPr>
        <w:t>El orden de conformación estará compuesto primeramente por los servidores de carrera administrativa que poseen calificación sobresaliente, ordenados de mayor a menor con los resultados obtenidos en dicha calificación y, en segundo lugar, se encontrarán los servidores de carrera que obtuvieron calificación satisfactoria, los cuales serán igualmente ordenados de mayor a menor de conformidad a los resultados obtenidos.</w:t>
      </w:r>
    </w:p>
    <w:p w14:paraId="3FE557F0" w14:textId="77777777" w:rsidR="0098169F" w:rsidRPr="004F1835" w:rsidRDefault="0098169F" w:rsidP="004F1835">
      <w:pPr>
        <w:spacing w:line="276" w:lineRule="auto"/>
        <w:jc w:val="both"/>
        <w:rPr>
          <w:rFonts w:ascii="Verdana" w:hAnsi="Verdana"/>
          <w:sz w:val="22"/>
          <w:szCs w:val="22"/>
          <w:lang w:val="es-MX"/>
        </w:rPr>
      </w:pPr>
    </w:p>
    <w:p w14:paraId="5C6B60B6" w14:textId="77777777" w:rsidR="0098169F" w:rsidRPr="004F1835" w:rsidRDefault="0098169F" w:rsidP="004F1835">
      <w:pPr>
        <w:spacing w:line="276" w:lineRule="auto"/>
        <w:jc w:val="both"/>
        <w:rPr>
          <w:rFonts w:ascii="Verdana" w:hAnsi="Verdana"/>
          <w:sz w:val="22"/>
          <w:szCs w:val="22"/>
          <w:lang w:val="es-MX"/>
        </w:rPr>
      </w:pPr>
      <w:r w:rsidRPr="004F1835">
        <w:rPr>
          <w:rFonts w:ascii="Verdana" w:hAnsi="Verdana"/>
          <w:sz w:val="22"/>
          <w:szCs w:val="22"/>
          <w:lang w:val="es-MX"/>
        </w:rPr>
        <w:t>Se recuerda que el resultado cuantitativo para la evaluación de desempeño laboral establecida por la Resolución No. 100-011721 del 19 de julio de 2022, es:</w:t>
      </w:r>
    </w:p>
    <w:p w14:paraId="70A966F4" w14:textId="77777777" w:rsidR="002D5520" w:rsidRPr="004F1835" w:rsidRDefault="002D5520" w:rsidP="004F1835">
      <w:pPr>
        <w:pStyle w:val="Textoindependiente"/>
        <w:spacing w:line="276" w:lineRule="auto"/>
        <w:jc w:val="center"/>
        <w:rPr>
          <w:rFonts w:ascii="Verdana" w:hAnsi="Verdana"/>
          <w:sz w:val="22"/>
          <w:szCs w:val="22"/>
        </w:rPr>
      </w:pPr>
    </w:p>
    <w:p w14:paraId="659E13E1" w14:textId="77777777" w:rsidR="0098169F" w:rsidRPr="004F1835" w:rsidRDefault="0098169F" w:rsidP="004F1835">
      <w:pPr>
        <w:pStyle w:val="Textoindependiente"/>
        <w:spacing w:line="276" w:lineRule="auto"/>
        <w:jc w:val="center"/>
        <w:rPr>
          <w:rFonts w:ascii="Verdana" w:hAnsi="Verdana"/>
          <w:sz w:val="22"/>
          <w:szCs w:val="22"/>
        </w:rPr>
      </w:pPr>
      <w:r w:rsidRPr="004F1835">
        <w:rPr>
          <w:rFonts w:ascii="Verdana" w:hAnsi="Verdana"/>
          <w:sz w:val="22"/>
          <w:szCs w:val="22"/>
        </w:rPr>
        <w:t>Tabla 4</w:t>
      </w:r>
    </w:p>
    <w:tbl>
      <w:tblPr>
        <w:tblStyle w:val="Tablanormal11"/>
        <w:tblW w:w="0" w:type="auto"/>
        <w:jc w:val="center"/>
        <w:tblLook w:val="0420" w:firstRow="1" w:lastRow="0" w:firstColumn="0" w:lastColumn="0" w:noHBand="0" w:noVBand="1"/>
      </w:tblPr>
      <w:tblGrid>
        <w:gridCol w:w="2837"/>
        <w:gridCol w:w="3258"/>
      </w:tblGrid>
      <w:tr w:rsidR="0098169F" w:rsidRPr="004F1835" w14:paraId="4F94A49D" w14:textId="77777777" w:rsidTr="0090376C">
        <w:trPr>
          <w:cnfStyle w:val="100000000000" w:firstRow="1" w:lastRow="0" w:firstColumn="0" w:lastColumn="0" w:oddVBand="0" w:evenVBand="0" w:oddHBand="0" w:evenHBand="0" w:firstRowFirstColumn="0" w:firstRowLastColumn="0" w:lastRowFirstColumn="0" w:lastRowLastColumn="0"/>
          <w:trHeight w:val="20"/>
          <w:jc w:val="center"/>
        </w:trPr>
        <w:tc>
          <w:tcPr>
            <w:tcW w:w="2837" w:type="dxa"/>
          </w:tcPr>
          <w:p w14:paraId="7C6D811E" w14:textId="77777777" w:rsidR="0098169F" w:rsidRPr="004F1835" w:rsidRDefault="0098169F" w:rsidP="004F1835">
            <w:pPr>
              <w:pStyle w:val="Ttulo1"/>
              <w:spacing w:line="276" w:lineRule="auto"/>
              <w:rPr>
                <w:rFonts w:ascii="Verdana" w:hAnsi="Verdana"/>
                <w:b/>
                <w:sz w:val="22"/>
                <w:szCs w:val="22"/>
              </w:rPr>
            </w:pPr>
            <w:r w:rsidRPr="004F1835">
              <w:rPr>
                <w:rFonts w:ascii="Verdana" w:hAnsi="Verdana"/>
                <w:b/>
                <w:sz w:val="22"/>
                <w:szCs w:val="22"/>
              </w:rPr>
              <w:lastRenderedPageBreak/>
              <w:t>NIVEL</w:t>
            </w:r>
          </w:p>
        </w:tc>
        <w:tc>
          <w:tcPr>
            <w:tcW w:w="3258" w:type="dxa"/>
          </w:tcPr>
          <w:p w14:paraId="0FFF48B3" w14:textId="77777777" w:rsidR="0098169F" w:rsidRPr="004F1835" w:rsidRDefault="0098169F" w:rsidP="004F1835">
            <w:pPr>
              <w:pStyle w:val="Ttulo1"/>
              <w:spacing w:line="276" w:lineRule="auto"/>
              <w:rPr>
                <w:rFonts w:ascii="Verdana" w:hAnsi="Verdana"/>
                <w:b/>
                <w:sz w:val="22"/>
                <w:szCs w:val="22"/>
              </w:rPr>
            </w:pPr>
            <w:r w:rsidRPr="004F1835">
              <w:rPr>
                <w:rFonts w:ascii="Verdana" w:hAnsi="Verdana"/>
                <w:b/>
                <w:sz w:val="22"/>
                <w:szCs w:val="22"/>
              </w:rPr>
              <w:t>PORCENTAJE</w:t>
            </w:r>
          </w:p>
        </w:tc>
      </w:tr>
      <w:tr w:rsidR="0098169F" w:rsidRPr="004F1835" w14:paraId="3963115B" w14:textId="77777777" w:rsidTr="0090376C">
        <w:trPr>
          <w:cnfStyle w:val="000000100000" w:firstRow="0" w:lastRow="0" w:firstColumn="0" w:lastColumn="0" w:oddVBand="0" w:evenVBand="0" w:oddHBand="1" w:evenHBand="0" w:firstRowFirstColumn="0" w:firstRowLastColumn="0" w:lastRowFirstColumn="0" w:lastRowLastColumn="0"/>
          <w:trHeight w:val="20"/>
          <w:jc w:val="center"/>
        </w:trPr>
        <w:tc>
          <w:tcPr>
            <w:tcW w:w="2837" w:type="dxa"/>
          </w:tcPr>
          <w:p w14:paraId="147BED9C" w14:textId="77777777" w:rsidR="0098169F" w:rsidRPr="004F1835" w:rsidRDefault="0098169F" w:rsidP="004F1835">
            <w:pPr>
              <w:pStyle w:val="Ttulo1"/>
              <w:spacing w:line="276" w:lineRule="auto"/>
              <w:rPr>
                <w:rFonts w:ascii="Verdana" w:hAnsi="Verdana"/>
                <w:b w:val="0"/>
                <w:sz w:val="22"/>
                <w:szCs w:val="22"/>
              </w:rPr>
            </w:pPr>
            <w:r w:rsidRPr="004F1835">
              <w:rPr>
                <w:rFonts w:ascii="Verdana" w:hAnsi="Verdana"/>
                <w:b w:val="0"/>
                <w:sz w:val="22"/>
                <w:szCs w:val="22"/>
              </w:rPr>
              <w:t>Sobresaliente</w:t>
            </w:r>
          </w:p>
        </w:tc>
        <w:tc>
          <w:tcPr>
            <w:tcW w:w="3258" w:type="dxa"/>
          </w:tcPr>
          <w:p w14:paraId="71573397" w14:textId="77777777" w:rsidR="0098169F" w:rsidRPr="004F1835" w:rsidRDefault="0098169F" w:rsidP="004F1835">
            <w:pPr>
              <w:pStyle w:val="Ttulo1"/>
              <w:spacing w:line="276" w:lineRule="auto"/>
              <w:rPr>
                <w:rFonts w:ascii="Verdana" w:hAnsi="Verdana"/>
                <w:b w:val="0"/>
                <w:sz w:val="22"/>
                <w:szCs w:val="22"/>
              </w:rPr>
            </w:pPr>
            <w:r w:rsidRPr="004F1835">
              <w:rPr>
                <w:rFonts w:ascii="Verdana" w:hAnsi="Verdana"/>
                <w:b w:val="0"/>
                <w:sz w:val="22"/>
                <w:szCs w:val="22"/>
              </w:rPr>
              <w:t>Mayor o igual al 90%</w:t>
            </w:r>
          </w:p>
        </w:tc>
      </w:tr>
      <w:tr w:rsidR="0098169F" w:rsidRPr="004F1835" w14:paraId="3D72CE75" w14:textId="77777777" w:rsidTr="0090376C">
        <w:trPr>
          <w:trHeight w:val="20"/>
          <w:jc w:val="center"/>
        </w:trPr>
        <w:tc>
          <w:tcPr>
            <w:tcW w:w="2837" w:type="dxa"/>
          </w:tcPr>
          <w:p w14:paraId="289DA04F" w14:textId="77777777" w:rsidR="0098169F" w:rsidRPr="004F1835" w:rsidRDefault="0098169F" w:rsidP="004F1835">
            <w:pPr>
              <w:pStyle w:val="Ttulo1"/>
              <w:spacing w:line="276" w:lineRule="auto"/>
              <w:rPr>
                <w:rFonts w:ascii="Verdana" w:hAnsi="Verdana"/>
                <w:b w:val="0"/>
                <w:sz w:val="22"/>
                <w:szCs w:val="22"/>
              </w:rPr>
            </w:pPr>
            <w:r w:rsidRPr="004F1835">
              <w:rPr>
                <w:rFonts w:ascii="Verdana" w:hAnsi="Verdana"/>
                <w:b w:val="0"/>
                <w:sz w:val="22"/>
                <w:szCs w:val="22"/>
              </w:rPr>
              <w:t>Satisfactorio</w:t>
            </w:r>
          </w:p>
        </w:tc>
        <w:tc>
          <w:tcPr>
            <w:tcW w:w="3258" w:type="dxa"/>
          </w:tcPr>
          <w:p w14:paraId="421BBEC8" w14:textId="77777777" w:rsidR="0098169F" w:rsidRPr="004F1835" w:rsidRDefault="0098169F" w:rsidP="004F1835">
            <w:pPr>
              <w:pStyle w:val="Ttulo1"/>
              <w:spacing w:line="276" w:lineRule="auto"/>
              <w:rPr>
                <w:rFonts w:ascii="Verdana" w:hAnsi="Verdana"/>
                <w:b w:val="0"/>
                <w:sz w:val="22"/>
                <w:szCs w:val="22"/>
              </w:rPr>
            </w:pPr>
            <w:r w:rsidRPr="004F1835">
              <w:rPr>
                <w:rFonts w:ascii="Verdana" w:hAnsi="Verdana"/>
                <w:b w:val="0"/>
                <w:sz w:val="22"/>
                <w:szCs w:val="22"/>
              </w:rPr>
              <w:t>Mayor al 65 % y menor al 90 %</w:t>
            </w:r>
          </w:p>
        </w:tc>
      </w:tr>
      <w:tr w:rsidR="0098169F" w:rsidRPr="004F1835" w14:paraId="6D49B2FB" w14:textId="77777777" w:rsidTr="0090376C">
        <w:trPr>
          <w:cnfStyle w:val="000000100000" w:firstRow="0" w:lastRow="0" w:firstColumn="0" w:lastColumn="0" w:oddVBand="0" w:evenVBand="0" w:oddHBand="1" w:evenHBand="0" w:firstRowFirstColumn="0" w:firstRowLastColumn="0" w:lastRowFirstColumn="0" w:lastRowLastColumn="0"/>
          <w:trHeight w:val="20"/>
          <w:jc w:val="center"/>
        </w:trPr>
        <w:tc>
          <w:tcPr>
            <w:tcW w:w="2837" w:type="dxa"/>
          </w:tcPr>
          <w:p w14:paraId="78672323" w14:textId="77777777" w:rsidR="0098169F" w:rsidRPr="004F1835" w:rsidRDefault="0098169F" w:rsidP="004F1835">
            <w:pPr>
              <w:pStyle w:val="Ttulo1"/>
              <w:spacing w:line="276" w:lineRule="auto"/>
              <w:rPr>
                <w:rFonts w:ascii="Verdana" w:hAnsi="Verdana"/>
                <w:b w:val="0"/>
                <w:sz w:val="22"/>
                <w:szCs w:val="22"/>
              </w:rPr>
            </w:pPr>
            <w:r w:rsidRPr="004F1835">
              <w:rPr>
                <w:rFonts w:ascii="Verdana" w:hAnsi="Verdana"/>
                <w:b w:val="0"/>
                <w:sz w:val="22"/>
                <w:szCs w:val="22"/>
              </w:rPr>
              <w:t>No Satisfactorio</w:t>
            </w:r>
          </w:p>
        </w:tc>
        <w:tc>
          <w:tcPr>
            <w:tcW w:w="3258" w:type="dxa"/>
          </w:tcPr>
          <w:p w14:paraId="27BBDE3E" w14:textId="77777777" w:rsidR="0098169F" w:rsidRPr="004F1835" w:rsidRDefault="0098169F" w:rsidP="004F1835">
            <w:pPr>
              <w:pStyle w:val="Ttulo1"/>
              <w:spacing w:line="276" w:lineRule="auto"/>
              <w:rPr>
                <w:rFonts w:ascii="Verdana" w:hAnsi="Verdana"/>
                <w:b w:val="0"/>
                <w:sz w:val="22"/>
                <w:szCs w:val="22"/>
              </w:rPr>
            </w:pPr>
            <w:r w:rsidRPr="004F1835">
              <w:rPr>
                <w:rFonts w:ascii="Verdana" w:hAnsi="Verdana"/>
                <w:b w:val="0"/>
                <w:sz w:val="22"/>
                <w:szCs w:val="22"/>
              </w:rPr>
              <w:t>Menor o igual al 65%</w:t>
            </w:r>
          </w:p>
        </w:tc>
      </w:tr>
    </w:tbl>
    <w:p w14:paraId="3F644BCF" w14:textId="77777777" w:rsidR="0098169F" w:rsidRPr="004F1835" w:rsidRDefault="0098169F" w:rsidP="004F1835">
      <w:pPr>
        <w:pStyle w:val="Textoindependiente3"/>
        <w:spacing w:line="276" w:lineRule="auto"/>
        <w:rPr>
          <w:rFonts w:ascii="Verdana" w:hAnsi="Verdana"/>
          <w:sz w:val="22"/>
          <w:szCs w:val="22"/>
        </w:rPr>
      </w:pPr>
    </w:p>
    <w:bookmarkEnd w:id="11"/>
    <w:p w14:paraId="05BD0B29" w14:textId="77777777" w:rsidR="0098169F" w:rsidRPr="002D5520" w:rsidRDefault="0098169F" w:rsidP="00047BE3">
      <w:pPr>
        <w:pStyle w:val="Ttulo2"/>
        <w:numPr>
          <w:ilvl w:val="0"/>
          <w:numId w:val="6"/>
        </w:numPr>
        <w:spacing w:line="276" w:lineRule="auto"/>
        <w:ind w:left="567" w:hanging="567"/>
        <w:rPr>
          <w:rFonts w:ascii="Verdana" w:hAnsi="Verdana"/>
          <w:i/>
          <w:color w:val="auto"/>
          <w:sz w:val="22"/>
          <w:szCs w:val="22"/>
          <w:u w:val="single"/>
        </w:rPr>
      </w:pPr>
      <w:r w:rsidRPr="002D5520">
        <w:rPr>
          <w:rFonts w:ascii="Verdana" w:hAnsi="Verdana"/>
          <w:color w:val="auto"/>
          <w:sz w:val="22"/>
          <w:szCs w:val="22"/>
          <w:u w:val="single"/>
        </w:rPr>
        <w:t>Derecho a Voto</w:t>
      </w:r>
    </w:p>
    <w:p w14:paraId="4061D7E5" w14:textId="77777777" w:rsidR="0098169F" w:rsidRPr="004F1835" w:rsidRDefault="0098169F" w:rsidP="004F1835">
      <w:pPr>
        <w:spacing w:line="276" w:lineRule="auto"/>
        <w:jc w:val="both"/>
        <w:rPr>
          <w:rFonts w:ascii="Verdana" w:hAnsi="Verdana"/>
          <w:sz w:val="22"/>
          <w:szCs w:val="22"/>
        </w:rPr>
      </w:pPr>
    </w:p>
    <w:p w14:paraId="04A44848" w14:textId="77777777" w:rsidR="0098169F" w:rsidRPr="004F1835" w:rsidRDefault="0098169F" w:rsidP="004F1835">
      <w:pPr>
        <w:spacing w:line="276" w:lineRule="auto"/>
        <w:jc w:val="both"/>
        <w:rPr>
          <w:rFonts w:ascii="Verdana" w:hAnsi="Verdana"/>
          <w:sz w:val="22"/>
          <w:szCs w:val="22"/>
        </w:rPr>
      </w:pPr>
      <w:bookmarkStart w:id="12" w:name="_Toc11241041"/>
      <w:r w:rsidRPr="004F1835">
        <w:rPr>
          <w:rFonts w:ascii="Verdana" w:hAnsi="Verdana"/>
          <w:sz w:val="22"/>
          <w:szCs w:val="22"/>
        </w:rPr>
        <w:t>Si continúa el empate, se elegirá el empleado público que hubiere sufragado en las elecciones inmediatamente anteriores, para lo cual deberá aportar el certificado de votación de acuerdo con lo establecido en el artículo 5° de la Ley 407 de 1997.</w:t>
      </w:r>
      <w:bookmarkEnd w:id="12"/>
    </w:p>
    <w:p w14:paraId="2D75AEB3" w14:textId="77777777" w:rsidR="0098169F" w:rsidRPr="004F1835" w:rsidRDefault="0098169F" w:rsidP="004F1835">
      <w:pPr>
        <w:spacing w:line="276" w:lineRule="auto"/>
        <w:jc w:val="both"/>
        <w:rPr>
          <w:rFonts w:ascii="Verdana" w:hAnsi="Verdana"/>
          <w:sz w:val="22"/>
          <w:szCs w:val="22"/>
        </w:rPr>
      </w:pPr>
    </w:p>
    <w:p w14:paraId="16BBD9E1" w14:textId="77777777" w:rsidR="0098169F" w:rsidRPr="002D5520" w:rsidRDefault="0098169F" w:rsidP="00047BE3">
      <w:pPr>
        <w:pStyle w:val="Ttulo2"/>
        <w:numPr>
          <w:ilvl w:val="0"/>
          <w:numId w:val="6"/>
        </w:numPr>
        <w:spacing w:line="276" w:lineRule="auto"/>
        <w:ind w:left="567" w:hanging="567"/>
        <w:rPr>
          <w:rFonts w:ascii="Verdana" w:hAnsi="Verdana"/>
          <w:i/>
          <w:color w:val="auto"/>
          <w:sz w:val="22"/>
          <w:szCs w:val="22"/>
          <w:u w:val="single"/>
        </w:rPr>
      </w:pPr>
      <w:r w:rsidRPr="002D5520">
        <w:rPr>
          <w:rFonts w:ascii="Verdana" w:hAnsi="Verdana"/>
          <w:color w:val="auto"/>
          <w:sz w:val="22"/>
          <w:szCs w:val="22"/>
          <w:u w:val="single"/>
        </w:rPr>
        <w:t xml:space="preserve">Sorteo </w:t>
      </w:r>
    </w:p>
    <w:p w14:paraId="3FA23FD7" w14:textId="77777777" w:rsidR="0098169F" w:rsidRPr="004F1835" w:rsidRDefault="0098169F" w:rsidP="004F1835">
      <w:pPr>
        <w:spacing w:line="276" w:lineRule="auto"/>
        <w:jc w:val="both"/>
        <w:rPr>
          <w:rFonts w:ascii="Verdana" w:hAnsi="Verdana"/>
          <w:sz w:val="22"/>
          <w:szCs w:val="22"/>
        </w:rPr>
      </w:pPr>
    </w:p>
    <w:p w14:paraId="4E77F04C" w14:textId="77777777" w:rsidR="0098169F" w:rsidRPr="004F1835" w:rsidRDefault="0098169F" w:rsidP="004F1835">
      <w:pPr>
        <w:spacing w:line="276" w:lineRule="auto"/>
        <w:jc w:val="both"/>
        <w:rPr>
          <w:rFonts w:ascii="Verdana" w:hAnsi="Verdana"/>
          <w:sz w:val="22"/>
          <w:szCs w:val="22"/>
        </w:rPr>
      </w:pPr>
      <w:bookmarkStart w:id="13" w:name="_Toc11241042"/>
      <w:r w:rsidRPr="004F1835">
        <w:rPr>
          <w:rFonts w:ascii="Verdana" w:hAnsi="Verdana"/>
          <w:sz w:val="22"/>
          <w:szCs w:val="22"/>
        </w:rPr>
        <w:t xml:space="preserve">Finalmente, si persiste el empate entre los empleados públicos, se realizará un sorteo para definir quién ocupará el respectivo encargo, mediante sorteo público a través de balotas, donde se contará con la participación del </w:t>
      </w:r>
      <w:proofErr w:type="gramStart"/>
      <w:r w:rsidRPr="004F1835">
        <w:rPr>
          <w:rFonts w:ascii="Verdana" w:hAnsi="Verdana"/>
          <w:sz w:val="22"/>
          <w:szCs w:val="22"/>
        </w:rPr>
        <w:t>Director</w:t>
      </w:r>
      <w:proofErr w:type="gramEnd"/>
      <w:r w:rsidRPr="004F1835">
        <w:rPr>
          <w:rFonts w:ascii="Verdana" w:hAnsi="Verdana"/>
          <w:sz w:val="22"/>
          <w:szCs w:val="22"/>
        </w:rPr>
        <w:t xml:space="preserve"> de Talento Humano, del Coordinador del Grupo de Administración del Talento Humano, un delegado de la Oficina de Control Interno y los profesionales líderes del proceso de provisión.</w:t>
      </w:r>
    </w:p>
    <w:bookmarkEnd w:id="13"/>
    <w:p w14:paraId="6A4A819A" w14:textId="77777777" w:rsidR="0098169F" w:rsidRPr="004F1835" w:rsidRDefault="0098169F" w:rsidP="004F1835">
      <w:pPr>
        <w:spacing w:line="276" w:lineRule="auto"/>
        <w:jc w:val="both"/>
        <w:rPr>
          <w:rFonts w:ascii="Verdana" w:hAnsi="Verdana"/>
          <w:sz w:val="22"/>
          <w:szCs w:val="22"/>
        </w:rPr>
      </w:pPr>
    </w:p>
    <w:p w14:paraId="475AE3A9" w14:textId="77777777" w:rsidR="0098169F" w:rsidRPr="004F1835" w:rsidRDefault="0098169F" w:rsidP="00047BE3">
      <w:pPr>
        <w:pStyle w:val="Ttulo1"/>
        <w:numPr>
          <w:ilvl w:val="0"/>
          <w:numId w:val="23"/>
        </w:numPr>
        <w:spacing w:line="276" w:lineRule="auto"/>
        <w:jc w:val="both"/>
        <w:rPr>
          <w:rFonts w:ascii="Verdana" w:hAnsi="Verdana"/>
          <w:sz w:val="22"/>
          <w:szCs w:val="22"/>
        </w:rPr>
      </w:pPr>
      <w:r w:rsidRPr="004F1835">
        <w:rPr>
          <w:rFonts w:ascii="Verdana" w:hAnsi="Verdana"/>
          <w:sz w:val="22"/>
          <w:szCs w:val="22"/>
        </w:rPr>
        <w:t xml:space="preserve">CAUSALES DE PÉRDIDA DEL ENCARGO O TERMINACIÓN </w:t>
      </w:r>
    </w:p>
    <w:p w14:paraId="04DCA7C2" w14:textId="77777777" w:rsidR="0098169F" w:rsidRPr="004F1835" w:rsidRDefault="0098169F" w:rsidP="004F1835">
      <w:pPr>
        <w:spacing w:line="276" w:lineRule="auto"/>
        <w:jc w:val="both"/>
        <w:rPr>
          <w:rFonts w:ascii="Verdana" w:hAnsi="Verdana"/>
          <w:sz w:val="22"/>
          <w:szCs w:val="22"/>
        </w:rPr>
      </w:pPr>
    </w:p>
    <w:p w14:paraId="201C7D65" w14:textId="77777777" w:rsidR="0098169F" w:rsidRPr="004F1835" w:rsidRDefault="0098169F" w:rsidP="004F1835">
      <w:pPr>
        <w:spacing w:line="276" w:lineRule="auto"/>
        <w:jc w:val="both"/>
        <w:rPr>
          <w:rFonts w:ascii="Verdana" w:hAnsi="Verdana"/>
          <w:sz w:val="22"/>
          <w:szCs w:val="22"/>
        </w:rPr>
      </w:pPr>
      <w:r w:rsidRPr="004F1835">
        <w:rPr>
          <w:rFonts w:ascii="Verdana" w:hAnsi="Verdana"/>
          <w:sz w:val="22"/>
          <w:szCs w:val="22"/>
        </w:rPr>
        <w:t>La decisión de dar continuidad o terminar los encargos corresponde a una facultad del resorte exclusivo del nominador, que debe ser ejercida con sujeción a las normas que rigen la materia.</w:t>
      </w:r>
    </w:p>
    <w:p w14:paraId="17420A4E" w14:textId="77777777" w:rsidR="0098169F" w:rsidRPr="004F1835" w:rsidRDefault="0098169F" w:rsidP="004F1835">
      <w:pPr>
        <w:spacing w:line="276" w:lineRule="auto"/>
        <w:jc w:val="both"/>
        <w:rPr>
          <w:rFonts w:ascii="Verdana" w:hAnsi="Verdana"/>
          <w:sz w:val="22"/>
          <w:szCs w:val="22"/>
        </w:rPr>
      </w:pPr>
      <w:r w:rsidRPr="004F1835">
        <w:rPr>
          <w:rFonts w:ascii="Verdana" w:hAnsi="Verdana"/>
          <w:sz w:val="22"/>
          <w:szCs w:val="22"/>
        </w:rPr>
        <w:t>El encargo puede terminar, entre otras por las siguientes causas:</w:t>
      </w:r>
    </w:p>
    <w:p w14:paraId="5B921206" w14:textId="77777777" w:rsidR="0098169F" w:rsidRPr="004F1835" w:rsidRDefault="0098169F" w:rsidP="004F1835">
      <w:pPr>
        <w:spacing w:line="276" w:lineRule="auto"/>
        <w:jc w:val="both"/>
        <w:rPr>
          <w:rFonts w:ascii="Verdana" w:hAnsi="Verdana"/>
          <w:sz w:val="22"/>
          <w:szCs w:val="22"/>
        </w:rPr>
      </w:pPr>
    </w:p>
    <w:p w14:paraId="0DCA66FB" w14:textId="77777777" w:rsidR="0098169F" w:rsidRPr="004F1835" w:rsidRDefault="0098169F" w:rsidP="00047BE3">
      <w:pPr>
        <w:pStyle w:val="Prrafodelista"/>
        <w:widowControl w:val="0"/>
        <w:numPr>
          <w:ilvl w:val="0"/>
          <w:numId w:val="5"/>
        </w:numPr>
        <w:autoSpaceDE w:val="0"/>
        <w:autoSpaceDN w:val="0"/>
        <w:spacing w:line="276" w:lineRule="auto"/>
        <w:ind w:left="567" w:hanging="567"/>
        <w:jc w:val="both"/>
        <w:rPr>
          <w:rFonts w:ascii="Verdana" w:hAnsi="Verdana"/>
          <w:sz w:val="22"/>
          <w:szCs w:val="22"/>
        </w:rPr>
      </w:pPr>
      <w:r w:rsidRPr="004F1835">
        <w:rPr>
          <w:rFonts w:ascii="Verdana" w:hAnsi="Verdana"/>
          <w:sz w:val="22"/>
          <w:szCs w:val="22"/>
        </w:rPr>
        <w:t>La provisión definitiva del empleo a través del concurso de méritos respectivo.</w:t>
      </w:r>
    </w:p>
    <w:p w14:paraId="28DD7178" w14:textId="77777777" w:rsidR="0098169F" w:rsidRPr="004F1835" w:rsidRDefault="0098169F" w:rsidP="00047BE3">
      <w:pPr>
        <w:pStyle w:val="Prrafodelista"/>
        <w:widowControl w:val="0"/>
        <w:numPr>
          <w:ilvl w:val="0"/>
          <w:numId w:val="5"/>
        </w:numPr>
        <w:autoSpaceDE w:val="0"/>
        <w:autoSpaceDN w:val="0"/>
        <w:spacing w:line="276" w:lineRule="auto"/>
        <w:ind w:left="567" w:hanging="567"/>
        <w:jc w:val="both"/>
        <w:rPr>
          <w:rFonts w:ascii="Verdana" w:hAnsi="Verdana"/>
          <w:sz w:val="22"/>
          <w:szCs w:val="22"/>
        </w:rPr>
      </w:pPr>
      <w:r w:rsidRPr="004F1835">
        <w:rPr>
          <w:rFonts w:ascii="Verdana" w:hAnsi="Verdana"/>
          <w:sz w:val="22"/>
          <w:szCs w:val="22"/>
        </w:rPr>
        <w:t>Por la imposición de sanción disciplinaria consistente en suspensión o destitución.</w:t>
      </w:r>
    </w:p>
    <w:p w14:paraId="5256CA9B" w14:textId="77777777" w:rsidR="0098169F" w:rsidRPr="004F1835" w:rsidRDefault="0098169F" w:rsidP="00047BE3">
      <w:pPr>
        <w:pStyle w:val="Prrafodelista"/>
        <w:widowControl w:val="0"/>
        <w:numPr>
          <w:ilvl w:val="0"/>
          <w:numId w:val="5"/>
        </w:numPr>
        <w:autoSpaceDE w:val="0"/>
        <w:autoSpaceDN w:val="0"/>
        <w:spacing w:line="276" w:lineRule="auto"/>
        <w:ind w:left="567" w:hanging="567"/>
        <w:jc w:val="both"/>
        <w:rPr>
          <w:rFonts w:ascii="Verdana" w:hAnsi="Verdana"/>
          <w:sz w:val="22"/>
          <w:szCs w:val="22"/>
        </w:rPr>
      </w:pPr>
      <w:r w:rsidRPr="004F1835">
        <w:rPr>
          <w:rFonts w:ascii="Verdana" w:hAnsi="Verdana"/>
          <w:sz w:val="22"/>
          <w:szCs w:val="22"/>
        </w:rPr>
        <w:t>La calificación definitiva no satisfactoria en la Evaluación del Desempeño Laboral del encargado.</w:t>
      </w:r>
    </w:p>
    <w:p w14:paraId="66A7771F" w14:textId="77777777" w:rsidR="0098169F" w:rsidRPr="004F1835" w:rsidRDefault="0098169F" w:rsidP="00047BE3">
      <w:pPr>
        <w:pStyle w:val="Prrafodelista"/>
        <w:widowControl w:val="0"/>
        <w:numPr>
          <w:ilvl w:val="0"/>
          <w:numId w:val="5"/>
        </w:numPr>
        <w:autoSpaceDE w:val="0"/>
        <w:autoSpaceDN w:val="0"/>
        <w:spacing w:line="276" w:lineRule="auto"/>
        <w:ind w:left="567" w:hanging="567"/>
        <w:jc w:val="both"/>
        <w:rPr>
          <w:rFonts w:ascii="Verdana" w:hAnsi="Verdana"/>
          <w:sz w:val="22"/>
          <w:szCs w:val="22"/>
        </w:rPr>
      </w:pPr>
      <w:r w:rsidRPr="004F1835">
        <w:rPr>
          <w:rFonts w:ascii="Verdana" w:hAnsi="Verdana"/>
          <w:sz w:val="22"/>
          <w:szCs w:val="22"/>
        </w:rPr>
        <w:t>Por la pérdida de los derechos de carrera.</w:t>
      </w:r>
    </w:p>
    <w:p w14:paraId="4191BFCC" w14:textId="77777777" w:rsidR="0098169F" w:rsidRPr="004F1835" w:rsidRDefault="0098169F" w:rsidP="00047BE3">
      <w:pPr>
        <w:pStyle w:val="Prrafodelista"/>
        <w:widowControl w:val="0"/>
        <w:numPr>
          <w:ilvl w:val="0"/>
          <w:numId w:val="5"/>
        </w:numPr>
        <w:autoSpaceDE w:val="0"/>
        <w:autoSpaceDN w:val="0"/>
        <w:spacing w:line="276" w:lineRule="auto"/>
        <w:ind w:left="567" w:hanging="567"/>
        <w:jc w:val="both"/>
        <w:rPr>
          <w:rFonts w:ascii="Verdana" w:hAnsi="Verdana"/>
          <w:sz w:val="22"/>
          <w:szCs w:val="22"/>
        </w:rPr>
      </w:pPr>
      <w:r w:rsidRPr="004F1835">
        <w:rPr>
          <w:rFonts w:ascii="Verdana" w:hAnsi="Verdana"/>
          <w:sz w:val="22"/>
          <w:szCs w:val="22"/>
        </w:rPr>
        <w:t>Por renuncia al encargo.</w:t>
      </w:r>
    </w:p>
    <w:p w14:paraId="0F77BF4B" w14:textId="77777777" w:rsidR="0098169F" w:rsidRPr="004F1835" w:rsidRDefault="0098169F" w:rsidP="00047BE3">
      <w:pPr>
        <w:pStyle w:val="Prrafodelista"/>
        <w:widowControl w:val="0"/>
        <w:numPr>
          <w:ilvl w:val="0"/>
          <w:numId w:val="5"/>
        </w:numPr>
        <w:autoSpaceDE w:val="0"/>
        <w:autoSpaceDN w:val="0"/>
        <w:spacing w:line="276" w:lineRule="auto"/>
        <w:ind w:left="567" w:hanging="567"/>
        <w:jc w:val="both"/>
        <w:rPr>
          <w:rFonts w:ascii="Verdana" w:hAnsi="Verdana"/>
          <w:sz w:val="22"/>
          <w:szCs w:val="22"/>
        </w:rPr>
      </w:pPr>
      <w:r w:rsidRPr="004F1835">
        <w:rPr>
          <w:rFonts w:ascii="Verdana" w:hAnsi="Verdana"/>
          <w:sz w:val="22"/>
          <w:szCs w:val="22"/>
        </w:rPr>
        <w:t>Cuando el servidor de carrera encargado tome posesión para el ejercicio de otro empleo.</w:t>
      </w:r>
    </w:p>
    <w:p w14:paraId="7FF24CFA" w14:textId="77777777" w:rsidR="0098169F" w:rsidRPr="004F1835" w:rsidRDefault="0098169F" w:rsidP="00047BE3">
      <w:pPr>
        <w:pStyle w:val="Prrafodelista"/>
        <w:widowControl w:val="0"/>
        <w:numPr>
          <w:ilvl w:val="0"/>
          <w:numId w:val="5"/>
        </w:numPr>
        <w:autoSpaceDE w:val="0"/>
        <w:autoSpaceDN w:val="0"/>
        <w:spacing w:line="276" w:lineRule="auto"/>
        <w:ind w:left="567" w:hanging="567"/>
        <w:jc w:val="both"/>
        <w:rPr>
          <w:rFonts w:ascii="Verdana" w:hAnsi="Verdana"/>
          <w:sz w:val="22"/>
          <w:szCs w:val="22"/>
        </w:rPr>
      </w:pPr>
      <w:r w:rsidRPr="004F1835">
        <w:rPr>
          <w:rFonts w:ascii="Verdana" w:hAnsi="Verdana"/>
          <w:sz w:val="22"/>
          <w:szCs w:val="22"/>
        </w:rPr>
        <w:t>Por decisión del nominador debidamente motivada conforme al artículo 2.2.5.3.4 del Decreto 648 de 2017.</w:t>
      </w:r>
    </w:p>
    <w:p w14:paraId="0D7FFD86" w14:textId="77777777" w:rsidR="0098169F" w:rsidRPr="004F1835" w:rsidRDefault="0098169F" w:rsidP="00047BE3">
      <w:pPr>
        <w:pStyle w:val="Prrafodelista"/>
        <w:widowControl w:val="0"/>
        <w:numPr>
          <w:ilvl w:val="0"/>
          <w:numId w:val="5"/>
        </w:numPr>
        <w:autoSpaceDE w:val="0"/>
        <w:autoSpaceDN w:val="0"/>
        <w:spacing w:line="276" w:lineRule="auto"/>
        <w:ind w:left="567" w:hanging="567"/>
        <w:jc w:val="both"/>
        <w:rPr>
          <w:rFonts w:ascii="Verdana" w:hAnsi="Verdana"/>
          <w:sz w:val="22"/>
          <w:szCs w:val="22"/>
        </w:rPr>
      </w:pPr>
      <w:r w:rsidRPr="004F1835">
        <w:rPr>
          <w:rFonts w:ascii="Verdana" w:hAnsi="Verdana"/>
          <w:sz w:val="22"/>
          <w:szCs w:val="22"/>
        </w:rPr>
        <w:t>Por decisión del nominador conforme el artículo 12 del Decreto Ley 775 de 2005.</w:t>
      </w:r>
    </w:p>
    <w:p w14:paraId="022DA3F9" w14:textId="77777777" w:rsidR="0098169F" w:rsidRPr="004F1835" w:rsidRDefault="0098169F" w:rsidP="00047BE3">
      <w:pPr>
        <w:pStyle w:val="Prrafodelista"/>
        <w:widowControl w:val="0"/>
        <w:numPr>
          <w:ilvl w:val="0"/>
          <w:numId w:val="5"/>
        </w:numPr>
        <w:autoSpaceDE w:val="0"/>
        <w:autoSpaceDN w:val="0"/>
        <w:spacing w:line="276" w:lineRule="auto"/>
        <w:ind w:left="567" w:hanging="567"/>
        <w:jc w:val="both"/>
        <w:rPr>
          <w:rFonts w:ascii="Verdana" w:hAnsi="Verdana"/>
          <w:sz w:val="22"/>
          <w:szCs w:val="22"/>
        </w:rPr>
      </w:pPr>
      <w:r w:rsidRPr="004F1835">
        <w:rPr>
          <w:rFonts w:ascii="Verdana" w:hAnsi="Verdana"/>
          <w:sz w:val="22"/>
          <w:szCs w:val="22"/>
        </w:rPr>
        <w:lastRenderedPageBreak/>
        <w:t>Por las demás causales previstas en la normatividad vigente.</w:t>
      </w:r>
    </w:p>
    <w:p w14:paraId="2BF833F7" w14:textId="77777777" w:rsidR="0098169F" w:rsidRPr="004F1835" w:rsidRDefault="0098169F" w:rsidP="004F1835">
      <w:pPr>
        <w:spacing w:line="276" w:lineRule="auto"/>
        <w:jc w:val="both"/>
        <w:rPr>
          <w:rFonts w:ascii="Verdana" w:hAnsi="Verdana"/>
          <w:sz w:val="22"/>
          <w:szCs w:val="22"/>
        </w:rPr>
      </w:pPr>
    </w:p>
    <w:p w14:paraId="6BEE6086" w14:textId="77777777" w:rsidR="0098169F" w:rsidRPr="004F1835" w:rsidRDefault="0098169F" w:rsidP="004F1835">
      <w:pPr>
        <w:spacing w:line="276" w:lineRule="auto"/>
        <w:jc w:val="both"/>
        <w:rPr>
          <w:rFonts w:ascii="Verdana" w:hAnsi="Verdana"/>
          <w:sz w:val="22"/>
          <w:szCs w:val="22"/>
        </w:rPr>
      </w:pPr>
      <w:r w:rsidRPr="004F1835">
        <w:rPr>
          <w:rFonts w:ascii="Verdana" w:hAnsi="Verdana"/>
          <w:sz w:val="22"/>
          <w:szCs w:val="22"/>
        </w:rPr>
        <w:t>El hecho que se haya surtido proceso de encargo en una vacancia temporal y que con posterioridad la misma cambie a definitiva, no es causal de pérdida del encargo. En este caso, se procederá a expedir acto administrativo modificando el encargo sujeto a la vacancia definitiva.</w:t>
      </w:r>
    </w:p>
    <w:p w14:paraId="32F9E4B3" w14:textId="77777777" w:rsidR="0098169F" w:rsidRPr="004F1835" w:rsidRDefault="0098169F" w:rsidP="004F1835">
      <w:pPr>
        <w:spacing w:line="276" w:lineRule="auto"/>
        <w:jc w:val="both"/>
        <w:rPr>
          <w:rFonts w:ascii="Verdana" w:hAnsi="Verdana"/>
          <w:sz w:val="22"/>
          <w:szCs w:val="22"/>
        </w:rPr>
      </w:pPr>
    </w:p>
    <w:p w14:paraId="37C76FC9" w14:textId="77777777" w:rsidR="0098169F" w:rsidRPr="004F1835" w:rsidRDefault="0098169F" w:rsidP="00047BE3">
      <w:pPr>
        <w:pStyle w:val="Ttulo1"/>
        <w:numPr>
          <w:ilvl w:val="0"/>
          <w:numId w:val="23"/>
        </w:numPr>
        <w:spacing w:line="276" w:lineRule="auto"/>
        <w:jc w:val="both"/>
        <w:rPr>
          <w:rFonts w:ascii="Verdana" w:hAnsi="Verdana"/>
          <w:sz w:val="22"/>
          <w:szCs w:val="22"/>
        </w:rPr>
      </w:pPr>
      <w:r w:rsidRPr="004F1835">
        <w:rPr>
          <w:rFonts w:ascii="Verdana" w:hAnsi="Verdana"/>
          <w:sz w:val="22"/>
          <w:szCs w:val="22"/>
        </w:rPr>
        <w:t xml:space="preserve">DESARROLLO VERIFICACIÓN DERECHO PREFERENCIAL DE ENCARGO </w:t>
      </w:r>
    </w:p>
    <w:p w14:paraId="791833CE" w14:textId="77777777" w:rsidR="0098169F" w:rsidRPr="004F1835" w:rsidRDefault="0098169F" w:rsidP="004F1835">
      <w:pPr>
        <w:spacing w:line="276" w:lineRule="auto"/>
        <w:jc w:val="both"/>
        <w:rPr>
          <w:rFonts w:ascii="Verdana" w:hAnsi="Verdana"/>
          <w:sz w:val="22"/>
          <w:szCs w:val="22"/>
        </w:rPr>
      </w:pPr>
    </w:p>
    <w:p w14:paraId="3088521C" w14:textId="77777777" w:rsidR="0098169F" w:rsidRPr="004F1835" w:rsidRDefault="0098169F" w:rsidP="004F1835">
      <w:pPr>
        <w:spacing w:line="276" w:lineRule="auto"/>
        <w:jc w:val="both"/>
        <w:rPr>
          <w:rFonts w:ascii="Verdana" w:hAnsi="Verdana"/>
          <w:sz w:val="22"/>
          <w:szCs w:val="22"/>
        </w:rPr>
      </w:pPr>
      <w:r w:rsidRPr="004F1835">
        <w:rPr>
          <w:rFonts w:ascii="Verdana" w:hAnsi="Verdana"/>
          <w:sz w:val="22"/>
          <w:szCs w:val="22"/>
        </w:rPr>
        <w:t>Una vez determinada la necesidad de proveer una vacante o varias vacantes (temporal(es) o definitiva(s)) de la planta global de la Superintendencia de Sociedades y para garantizar los principios de igualdad, transparencia, publicidad y confiabilidad en el proceso de verificación sobre el cumplimiento de los requisitos para el otorgamiento del encargo, la Superintendencia de Sociedades podrá:</w:t>
      </w:r>
    </w:p>
    <w:p w14:paraId="78C2C1C7" w14:textId="77777777" w:rsidR="0098169F" w:rsidRPr="004F1835" w:rsidRDefault="0098169F" w:rsidP="004F1835">
      <w:pPr>
        <w:spacing w:line="276" w:lineRule="auto"/>
        <w:jc w:val="both"/>
        <w:rPr>
          <w:rFonts w:ascii="Verdana" w:hAnsi="Verdana"/>
          <w:sz w:val="22"/>
          <w:szCs w:val="22"/>
        </w:rPr>
      </w:pPr>
    </w:p>
    <w:p w14:paraId="6290E5AE" w14:textId="77777777" w:rsidR="0098169F" w:rsidRPr="004F1835" w:rsidRDefault="0098169F" w:rsidP="00047BE3">
      <w:pPr>
        <w:pStyle w:val="Prrafodelista"/>
        <w:widowControl w:val="0"/>
        <w:numPr>
          <w:ilvl w:val="0"/>
          <w:numId w:val="21"/>
        </w:numPr>
        <w:autoSpaceDE w:val="0"/>
        <w:autoSpaceDN w:val="0"/>
        <w:spacing w:line="276" w:lineRule="auto"/>
        <w:jc w:val="both"/>
        <w:rPr>
          <w:rFonts w:ascii="Verdana" w:hAnsi="Verdana"/>
          <w:sz w:val="22"/>
          <w:szCs w:val="22"/>
        </w:rPr>
      </w:pPr>
      <w:r w:rsidRPr="004F1835">
        <w:rPr>
          <w:rFonts w:ascii="Verdana" w:hAnsi="Verdana"/>
          <w:sz w:val="22"/>
          <w:szCs w:val="22"/>
        </w:rPr>
        <w:t>Desarrollar la provisión de vacantes que se encuentren en el mismo grado dentro de un mismo proceso de provisión, o</w:t>
      </w:r>
    </w:p>
    <w:p w14:paraId="6BC81DBF" w14:textId="77777777" w:rsidR="0098169F" w:rsidRPr="004F1835" w:rsidRDefault="0098169F" w:rsidP="00047BE3">
      <w:pPr>
        <w:pStyle w:val="Prrafodelista"/>
        <w:widowControl w:val="0"/>
        <w:numPr>
          <w:ilvl w:val="0"/>
          <w:numId w:val="21"/>
        </w:numPr>
        <w:autoSpaceDE w:val="0"/>
        <w:autoSpaceDN w:val="0"/>
        <w:spacing w:line="276" w:lineRule="auto"/>
        <w:jc w:val="both"/>
        <w:rPr>
          <w:rFonts w:ascii="Verdana" w:hAnsi="Verdana"/>
          <w:sz w:val="22"/>
          <w:szCs w:val="22"/>
        </w:rPr>
      </w:pPr>
      <w:r w:rsidRPr="004F1835">
        <w:rPr>
          <w:rFonts w:ascii="Verdana" w:hAnsi="Verdana"/>
          <w:sz w:val="22"/>
          <w:szCs w:val="22"/>
        </w:rPr>
        <w:t>Desarrollar la provisión de una vacante individualmente.</w:t>
      </w:r>
    </w:p>
    <w:p w14:paraId="772A2AE9" w14:textId="77777777" w:rsidR="0098169F" w:rsidRPr="004F1835" w:rsidRDefault="0098169F" w:rsidP="004F1835">
      <w:pPr>
        <w:spacing w:line="276" w:lineRule="auto"/>
        <w:jc w:val="both"/>
        <w:rPr>
          <w:rFonts w:ascii="Verdana" w:hAnsi="Verdana"/>
          <w:sz w:val="22"/>
          <w:szCs w:val="22"/>
        </w:rPr>
      </w:pPr>
    </w:p>
    <w:p w14:paraId="27BD16AB" w14:textId="77777777" w:rsidR="0098169F" w:rsidRPr="004F1835" w:rsidRDefault="0098169F" w:rsidP="004F1835">
      <w:pPr>
        <w:spacing w:line="276" w:lineRule="auto"/>
        <w:jc w:val="both"/>
        <w:rPr>
          <w:rFonts w:ascii="Verdana" w:hAnsi="Verdana"/>
          <w:sz w:val="22"/>
          <w:szCs w:val="22"/>
        </w:rPr>
      </w:pPr>
      <w:r w:rsidRPr="004F1835">
        <w:rPr>
          <w:rFonts w:ascii="Verdana" w:hAnsi="Verdana"/>
          <w:sz w:val="22"/>
          <w:szCs w:val="22"/>
        </w:rPr>
        <w:t>Para cualquiera de las circunstancias anteriores, se realizarán las siguientes actividades:</w:t>
      </w:r>
    </w:p>
    <w:p w14:paraId="1C1B78DD" w14:textId="77777777" w:rsidR="0098169F" w:rsidRPr="004F1835" w:rsidRDefault="0098169F" w:rsidP="004F1835">
      <w:pPr>
        <w:spacing w:line="276" w:lineRule="auto"/>
        <w:jc w:val="both"/>
        <w:rPr>
          <w:rFonts w:ascii="Verdana" w:hAnsi="Verdana"/>
          <w:sz w:val="22"/>
          <w:szCs w:val="22"/>
        </w:rPr>
      </w:pPr>
    </w:p>
    <w:p w14:paraId="64F8687C" w14:textId="77777777" w:rsidR="0098169F" w:rsidRPr="004F1835" w:rsidRDefault="0098169F" w:rsidP="00047BE3">
      <w:pPr>
        <w:pStyle w:val="Prrafodelista"/>
        <w:widowControl w:val="0"/>
        <w:numPr>
          <w:ilvl w:val="0"/>
          <w:numId w:val="8"/>
        </w:numPr>
        <w:autoSpaceDE w:val="0"/>
        <w:autoSpaceDN w:val="0"/>
        <w:spacing w:line="276" w:lineRule="auto"/>
        <w:ind w:left="567" w:hanging="567"/>
        <w:jc w:val="both"/>
        <w:rPr>
          <w:rFonts w:ascii="Verdana" w:hAnsi="Verdana"/>
          <w:b/>
          <w:sz w:val="22"/>
          <w:szCs w:val="22"/>
        </w:rPr>
      </w:pPr>
      <w:r w:rsidRPr="004F1835">
        <w:rPr>
          <w:rFonts w:ascii="Verdana" w:hAnsi="Verdana"/>
          <w:b/>
          <w:sz w:val="22"/>
          <w:szCs w:val="22"/>
        </w:rPr>
        <w:t>Etapa No. 1 (Análisis de Requisitos: Desempeñar el empleo inmediatamente inferior, Evaluación de Desempeño Laboral, Cumplir el Perfil, No tener Sanción Disciplinaria)</w:t>
      </w:r>
    </w:p>
    <w:p w14:paraId="28CD51B6" w14:textId="77777777" w:rsidR="0098169F" w:rsidRPr="004F1835" w:rsidRDefault="0098169F" w:rsidP="004F1835">
      <w:pPr>
        <w:spacing w:line="276" w:lineRule="auto"/>
        <w:jc w:val="both"/>
        <w:rPr>
          <w:rFonts w:ascii="Verdana" w:hAnsi="Verdana"/>
          <w:sz w:val="22"/>
          <w:szCs w:val="22"/>
        </w:rPr>
      </w:pPr>
    </w:p>
    <w:p w14:paraId="67C485D6" w14:textId="77777777" w:rsidR="0098169F" w:rsidRPr="004F1835" w:rsidRDefault="0098169F" w:rsidP="004F1835">
      <w:pPr>
        <w:spacing w:line="276" w:lineRule="auto"/>
        <w:jc w:val="both"/>
        <w:rPr>
          <w:rFonts w:ascii="Verdana" w:hAnsi="Verdana"/>
          <w:sz w:val="22"/>
          <w:szCs w:val="22"/>
        </w:rPr>
      </w:pPr>
      <w:r w:rsidRPr="004F1835">
        <w:rPr>
          <w:rFonts w:ascii="Verdana" w:hAnsi="Verdana"/>
          <w:sz w:val="22"/>
          <w:szCs w:val="22"/>
        </w:rPr>
        <w:t>Esta etapa comprende el análisis de los siguientes requisitos para la verificación del derecho preferencial de encargo:</w:t>
      </w:r>
    </w:p>
    <w:p w14:paraId="794F50F5" w14:textId="77777777" w:rsidR="0098169F" w:rsidRPr="004F1835" w:rsidRDefault="0098169F" w:rsidP="004F1835">
      <w:pPr>
        <w:spacing w:line="276" w:lineRule="auto"/>
        <w:jc w:val="both"/>
        <w:rPr>
          <w:rFonts w:ascii="Verdana" w:hAnsi="Verdana"/>
          <w:sz w:val="22"/>
          <w:szCs w:val="22"/>
        </w:rPr>
      </w:pPr>
    </w:p>
    <w:p w14:paraId="72E1CE9F" w14:textId="77777777" w:rsidR="0098169F" w:rsidRPr="004F1835" w:rsidRDefault="0098169F" w:rsidP="00047BE3">
      <w:pPr>
        <w:pStyle w:val="Prrafodelista"/>
        <w:widowControl w:val="0"/>
        <w:numPr>
          <w:ilvl w:val="0"/>
          <w:numId w:val="15"/>
        </w:numPr>
        <w:autoSpaceDE w:val="0"/>
        <w:autoSpaceDN w:val="0"/>
        <w:spacing w:line="276" w:lineRule="auto"/>
        <w:jc w:val="both"/>
        <w:rPr>
          <w:rFonts w:ascii="Verdana" w:hAnsi="Verdana"/>
          <w:sz w:val="22"/>
          <w:szCs w:val="22"/>
        </w:rPr>
      </w:pPr>
      <w:r w:rsidRPr="004F1835">
        <w:rPr>
          <w:rFonts w:ascii="Verdana" w:hAnsi="Verdana"/>
          <w:sz w:val="22"/>
          <w:szCs w:val="22"/>
        </w:rPr>
        <w:t>Desempeñar el empleo inmediatamente inferior al que se va a proveer (empleo de carrera del cual es titular)</w:t>
      </w:r>
    </w:p>
    <w:p w14:paraId="5BC0A145" w14:textId="77777777" w:rsidR="0098169F" w:rsidRPr="004F1835" w:rsidRDefault="0098169F" w:rsidP="00047BE3">
      <w:pPr>
        <w:pStyle w:val="Prrafodelista"/>
        <w:widowControl w:val="0"/>
        <w:numPr>
          <w:ilvl w:val="0"/>
          <w:numId w:val="15"/>
        </w:numPr>
        <w:autoSpaceDE w:val="0"/>
        <w:autoSpaceDN w:val="0"/>
        <w:spacing w:line="276" w:lineRule="auto"/>
        <w:jc w:val="both"/>
        <w:rPr>
          <w:rFonts w:ascii="Verdana" w:hAnsi="Verdana"/>
          <w:sz w:val="22"/>
          <w:szCs w:val="22"/>
        </w:rPr>
      </w:pPr>
      <w:r w:rsidRPr="004F1835">
        <w:rPr>
          <w:rFonts w:ascii="Verdana" w:hAnsi="Verdana"/>
          <w:sz w:val="22"/>
          <w:szCs w:val="22"/>
        </w:rPr>
        <w:t>Que su última evaluación del desempeño laboral sea sobresaliente o satisfactoria</w:t>
      </w:r>
    </w:p>
    <w:p w14:paraId="07F7C97C" w14:textId="77777777" w:rsidR="0098169F" w:rsidRPr="004F1835" w:rsidRDefault="0098169F" w:rsidP="00047BE3">
      <w:pPr>
        <w:pStyle w:val="Prrafodelista"/>
        <w:widowControl w:val="0"/>
        <w:numPr>
          <w:ilvl w:val="0"/>
          <w:numId w:val="15"/>
        </w:numPr>
        <w:autoSpaceDE w:val="0"/>
        <w:autoSpaceDN w:val="0"/>
        <w:spacing w:line="276" w:lineRule="auto"/>
        <w:jc w:val="both"/>
        <w:rPr>
          <w:rFonts w:ascii="Verdana" w:hAnsi="Verdana"/>
          <w:sz w:val="22"/>
          <w:szCs w:val="22"/>
        </w:rPr>
      </w:pPr>
      <w:r w:rsidRPr="004F1835">
        <w:rPr>
          <w:rFonts w:ascii="Verdana" w:hAnsi="Verdana"/>
          <w:sz w:val="22"/>
          <w:szCs w:val="22"/>
        </w:rPr>
        <w:t>Cumplir el perfil, incluyendo los requisitos de estudio y experiencia</w:t>
      </w:r>
    </w:p>
    <w:p w14:paraId="47F93F5C" w14:textId="77777777" w:rsidR="0098169F" w:rsidRPr="004F1835" w:rsidRDefault="0098169F" w:rsidP="00047BE3">
      <w:pPr>
        <w:pStyle w:val="Prrafodelista"/>
        <w:widowControl w:val="0"/>
        <w:numPr>
          <w:ilvl w:val="0"/>
          <w:numId w:val="15"/>
        </w:numPr>
        <w:autoSpaceDE w:val="0"/>
        <w:autoSpaceDN w:val="0"/>
        <w:spacing w:line="276" w:lineRule="auto"/>
        <w:jc w:val="both"/>
        <w:rPr>
          <w:rFonts w:ascii="Verdana" w:hAnsi="Verdana"/>
          <w:sz w:val="22"/>
          <w:szCs w:val="22"/>
        </w:rPr>
      </w:pPr>
      <w:r w:rsidRPr="004F1835">
        <w:rPr>
          <w:rFonts w:ascii="Verdana" w:hAnsi="Verdana"/>
          <w:sz w:val="22"/>
          <w:szCs w:val="22"/>
        </w:rPr>
        <w:t>No tener sanción disciplinaria en el último año</w:t>
      </w:r>
    </w:p>
    <w:p w14:paraId="400097CB" w14:textId="77777777" w:rsidR="0098169F" w:rsidRPr="004F1835" w:rsidRDefault="0098169F" w:rsidP="004F1835">
      <w:pPr>
        <w:spacing w:line="276" w:lineRule="auto"/>
        <w:rPr>
          <w:rFonts w:ascii="Verdana" w:hAnsi="Verdana"/>
          <w:sz w:val="22"/>
          <w:szCs w:val="22"/>
        </w:rPr>
      </w:pPr>
    </w:p>
    <w:p w14:paraId="71CC2BBF" w14:textId="77777777" w:rsidR="0098169F" w:rsidRPr="004F1835" w:rsidRDefault="0098169F" w:rsidP="004F1835">
      <w:pPr>
        <w:spacing w:line="276" w:lineRule="auto"/>
        <w:jc w:val="both"/>
        <w:rPr>
          <w:rFonts w:ascii="Verdana" w:hAnsi="Verdana"/>
          <w:sz w:val="22"/>
          <w:szCs w:val="22"/>
        </w:rPr>
      </w:pPr>
      <w:r w:rsidRPr="004F1835">
        <w:rPr>
          <w:rFonts w:ascii="Verdana" w:hAnsi="Verdana"/>
          <w:sz w:val="22"/>
          <w:szCs w:val="22"/>
        </w:rPr>
        <w:t>Iniciará con la necesidad de proveer una vacante (temporal o definitiva) de la planta global de la Superintendencia de Sociedades, para lo cual se informará de la existencia del proceso de encargo a los funcionarios de carrera administrativa, por medio del documento denominado “</w:t>
      </w:r>
      <w:r w:rsidRPr="004F1835">
        <w:rPr>
          <w:rFonts w:ascii="Verdana" w:hAnsi="Verdana"/>
          <w:i/>
          <w:sz w:val="22"/>
          <w:szCs w:val="22"/>
        </w:rPr>
        <w:t>Estudio Revisión Derecho Preferencial de Encargo</w:t>
      </w:r>
      <w:r w:rsidRPr="004F1835">
        <w:rPr>
          <w:rFonts w:ascii="Verdana" w:hAnsi="Verdana"/>
          <w:sz w:val="22"/>
          <w:szCs w:val="22"/>
        </w:rPr>
        <w:t xml:space="preserve">”, cuyo propósito es: </w:t>
      </w:r>
    </w:p>
    <w:p w14:paraId="40B738E5" w14:textId="77777777" w:rsidR="0098169F" w:rsidRPr="004F1835" w:rsidRDefault="0098169F" w:rsidP="004F1835">
      <w:pPr>
        <w:spacing w:line="276" w:lineRule="auto"/>
        <w:jc w:val="both"/>
        <w:rPr>
          <w:rFonts w:ascii="Verdana" w:hAnsi="Verdana"/>
          <w:sz w:val="22"/>
          <w:szCs w:val="22"/>
        </w:rPr>
      </w:pPr>
    </w:p>
    <w:p w14:paraId="500E826E" w14:textId="77777777" w:rsidR="0098169F" w:rsidRPr="004F1835" w:rsidRDefault="0098169F" w:rsidP="00047BE3">
      <w:pPr>
        <w:pStyle w:val="Prrafodelista"/>
        <w:widowControl w:val="0"/>
        <w:numPr>
          <w:ilvl w:val="0"/>
          <w:numId w:val="15"/>
        </w:numPr>
        <w:autoSpaceDE w:val="0"/>
        <w:autoSpaceDN w:val="0"/>
        <w:spacing w:line="276" w:lineRule="auto"/>
        <w:jc w:val="both"/>
        <w:rPr>
          <w:rFonts w:ascii="Verdana" w:hAnsi="Verdana"/>
          <w:sz w:val="22"/>
          <w:szCs w:val="22"/>
        </w:rPr>
      </w:pPr>
      <w:r w:rsidRPr="004F1835">
        <w:rPr>
          <w:rFonts w:ascii="Verdana" w:hAnsi="Verdana"/>
          <w:sz w:val="22"/>
          <w:szCs w:val="22"/>
        </w:rPr>
        <w:t>Organizar en orden descendente la posición jerárquica de quienes ostentan derechos de carrera, sobre el análisis del empleo a provisionar.</w:t>
      </w:r>
    </w:p>
    <w:p w14:paraId="57AE9C9D" w14:textId="77777777" w:rsidR="0098169F" w:rsidRPr="004F1835" w:rsidRDefault="0098169F" w:rsidP="004F1835">
      <w:pPr>
        <w:pStyle w:val="Prrafodelista"/>
        <w:spacing w:line="276" w:lineRule="auto"/>
        <w:ind w:left="720"/>
        <w:rPr>
          <w:rFonts w:ascii="Verdana" w:hAnsi="Verdana"/>
          <w:sz w:val="22"/>
          <w:szCs w:val="22"/>
        </w:rPr>
      </w:pPr>
    </w:p>
    <w:p w14:paraId="60BB0707" w14:textId="77777777" w:rsidR="0098169F" w:rsidRPr="004F1835" w:rsidRDefault="0098169F" w:rsidP="00047BE3">
      <w:pPr>
        <w:pStyle w:val="Prrafodelista"/>
        <w:widowControl w:val="0"/>
        <w:numPr>
          <w:ilvl w:val="0"/>
          <w:numId w:val="15"/>
        </w:numPr>
        <w:autoSpaceDE w:val="0"/>
        <w:autoSpaceDN w:val="0"/>
        <w:spacing w:line="276" w:lineRule="auto"/>
        <w:jc w:val="both"/>
        <w:rPr>
          <w:rFonts w:ascii="Verdana" w:hAnsi="Verdana"/>
          <w:sz w:val="22"/>
          <w:szCs w:val="22"/>
        </w:rPr>
      </w:pPr>
      <w:r w:rsidRPr="004F1835">
        <w:rPr>
          <w:rFonts w:ascii="Verdana" w:hAnsi="Verdana"/>
          <w:sz w:val="22"/>
          <w:szCs w:val="22"/>
        </w:rPr>
        <w:t>Una vez establecido el orden de los servidores de carrera, se registra la valoración de su última evaluación del desempeño laboral (sobresaliente o satisfactoria)</w:t>
      </w:r>
    </w:p>
    <w:p w14:paraId="02098923" w14:textId="77777777" w:rsidR="0098169F" w:rsidRPr="004F1835" w:rsidRDefault="0098169F" w:rsidP="004F1835">
      <w:pPr>
        <w:pStyle w:val="Prrafodelista"/>
        <w:spacing w:line="276" w:lineRule="auto"/>
        <w:ind w:left="720"/>
        <w:rPr>
          <w:rFonts w:ascii="Verdana" w:hAnsi="Verdana"/>
          <w:sz w:val="22"/>
          <w:szCs w:val="22"/>
        </w:rPr>
      </w:pPr>
    </w:p>
    <w:p w14:paraId="42DEC547" w14:textId="77777777" w:rsidR="0098169F" w:rsidRPr="004F1835" w:rsidRDefault="0098169F" w:rsidP="00047BE3">
      <w:pPr>
        <w:pStyle w:val="Prrafodelista"/>
        <w:widowControl w:val="0"/>
        <w:numPr>
          <w:ilvl w:val="0"/>
          <w:numId w:val="15"/>
        </w:numPr>
        <w:autoSpaceDE w:val="0"/>
        <w:autoSpaceDN w:val="0"/>
        <w:spacing w:line="276" w:lineRule="auto"/>
        <w:jc w:val="both"/>
        <w:rPr>
          <w:rFonts w:ascii="Verdana" w:hAnsi="Verdana"/>
          <w:sz w:val="22"/>
          <w:szCs w:val="22"/>
        </w:rPr>
      </w:pPr>
      <w:r w:rsidRPr="004F1835">
        <w:rPr>
          <w:rFonts w:ascii="Verdana" w:hAnsi="Verdana"/>
          <w:sz w:val="22"/>
          <w:szCs w:val="22"/>
        </w:rPr>
        <w:t>Se proseguirá a revisar el cumplimiento de los requisitos de estudio y experiencia para el empleo a proveer, conforme el Manual de Funciones y Competencias Laborales</w:t>
      </w:r>
    </w:p>
    <w:p w14:paraId="77430C29" w14:textId="77777777" w:rsidR="0098169F" w:rsidRPr="004F1835" w:rsidRDefault="0098169F" w:rsidP="004F1835">
      <w:pPr>
        <w:pStyle w:val="Prrafodelista"/>
        <w:spacing w:line="276" w:lineRule="auto"/>
        <w:rPr>
          <w:rFonts w:ascii="Verdana" w:hAnsi="Verdana"/>
          <w:sz w:val="22"/>
          <w:szCs w:val="22"/>
        </w:rPr>
      </w:pPr>
    </w:p>
    <w:p w14:paraId="623669CB" w14:textId="77777777" w:rsidR="0098169F" w:rsidRPr="004F1835" w:rsidRDefault="0098169F" w:rsidP="00047BE3">
      <w:pPr>
        <w:pStyle w:val="Prrafodelista"/>
        <w:widowControl w:val="0"/>
        <w:numPr>
          <w:ilvl w:val="0"/>
          <w:numId w:val="15"/>
        </w:numPr>
        <w:autoSpaceDE w:val="0"/>
        <w:autoSpaceDN w:val="0"/>
        <w:spacing w:line="276" w:lineRule="auto"/>
        <w:jc w:val="both"/>
        <w:rPr>
          <w:rFonts w:ascii="Verdana" w:hAnsi="Verdana"/>
          <w:sz w:val="22"/>
          <w:szCs w:val="22"/>
        </w:rPr>
      </w:pPr>
      <w:r w:rsidRPr="004F1835">
        <w:rPr>
          <w:rFonts w:ascii="Verdana" w:hAnsi="Verdana"/>
          <w:sz w:val="22"/>
          <w:szCs w:val="22"/>
        </w:rPr>
        <w:t>Se registra sí o no posee, sanción disciplinaria en el último año.</w:t>
      </w:r>
    </w:p>
    <w:p w14:paraId="5C8575F9" w14:textId="77777777" w:rsidR="0098169F" w:rsidRPr="004F1835" w:rsidRDefault="0098169F" w:rsidP="004F1835">
      <w:pPr>
        <w:spacing w:line="276" w:lineRule="auto"/>
        <w:jc w:val="both"/>
        <w:rPr>
          <w:rFonts w:ascii="Verdana" w:hAnsi="Verdana"/>
          <w:sz w:val="22"/>
          <w:szCs w:val="22"/>
        </w:rPr>
      </w:pPr>
    </w:p>
    <w:p w14:paraId="070BBA83" w14:textId="77777777" w:rsidR="0098169F" w:rsidRPr="004F1835" w:rsidRDefault="0098169F" w:rsidP="004F1835">
      <w:pPr>
        <w:spacing w:line="276" w:lineRule="auto"/>
        <w:jc w:val="both"/>
        <w:rPr>
          <w:rFonts w:ascii="Verdana" w:hAnsi="Verdana"/>
          <w:sz w:val="22"/>
          <w:szCs w:val="22"/>
        </w:rPr>
      </w:pPr>
      <w:r w:rsidRPr="004F1835">
        <w:rPr>
          <w:rFonts w:ascii="Verdana" w:hAnsi="Verdana"/>
          <w:sz w:val="22"/>
          <w:szCs w:val="22"/>
        </w:rPr>
        <w:t>Se publicará en la Intranet, los resultados que arroje el “</w:t>
      </w:r>
      <w:r w:rsidRPr="004F1835">
        <w:rPr>
          <w:rFonts w:ascii="Verdana" w:hAnsi="Verdana"/>
          <w:i/>
          <w:sz w:val="22"/>
          <w:szCs w:val="22"/>
        </w:rPr>
        <w:t>Estudio Revisión Derecho Preferencial de Encargo</w:t>
      </w:r>
      <w:r w:rsidRPr="004F1835">
        <w:rPr>
          <w:rFonts w:ascii="Verdana" w:hAnsi="Verdana"/>
          <w:sz w:val="22"/>
          <w:szCs w:val="22"/>
        </w:rPr>
        <w:t>”, atendiendo cada uno de los requisitos antes referidos y descritos en este procedimiento.</w:t>
      </w:r>
    </w:p>
    <w:p w14:paraId="67FEDA07" w14:textId="77777777" w:rsidR="0098169F" w:rsidRPr="004F1835" w:rsidRDefault="0098169F" w:rsidP="004F1835">
      <w:pPr>
        <w:spacing w:line="276" w:lineRule="auto"/>
        <w:jc w:val="both"/>
        <w:rPr>
          <w:rFonts w:ascii="Verdana" w:hAnsi="Verdana"/>
          <w:sz w:val="22"/>
          <w:szCs w:val="22"/>
        </w:rPr>
      </w:pPr>
    </w:p>
    <w:p w14:paraId="36FF1F5A" w14:textId="77777777" w:rsidR="0098169F" w:rsidRPr="004F1835" w:rsidRDefault="0098169F" w:rsidP="004F1835">
      <w:pPr>
        <w:spacing w:line="276" w:lineRule="auto"/>
        <w:jc w:val="both"/>
        <w:rPr>
          <w:rFonts w:ascii="Verdana" w:hAnsi="Verdana"/>
          <w:sz w:val="22"/>
          <w:szCs w:val="22"/>
        </w:rPr>
      </w:pPr>
      <w:r w:rsidRPr="004F1835">
        <w:rPr>
          <w:rFonts w:ascii="Verdana" w:hAnsi="Verdana"/>
          <w:sz w:val="22"/>
          <w:szCs w:val="22"/>
        </w:rPr>
        <w:t xml:space="preserve">Otro medio de publicidad para los procesos de encargo, </w:t>
      </w:r>
      <w:r w:rsidRPr="004F1835">
        <w:rPr>
          <w:rFonts w:ascii="Verdana" w:hAnsi="Verdana"/>
          <w:sz w:val="22"/>
          <w:szCs w:val="22"/>
          <w:u w:val="single"/>
        </w:rPr>
        <w:t>serán los correos electrónicos institucionales de los servidores de carrera administrativa</w:t>
      </w:r>
      <w:r w:rsidRPr="004F1835">
        <w:rPr>
          <w:rFonts w:ascii="Verdana" w:hAnsi="Verdana"/>
          <w:sz w:val="22"/>
          <w:szCs w:val="22"/>
        </w:rPr>
        <w:t>, incluyendo el correo electrónico personal para el caso de servidores de carrera que se encuentran en situaciones administrativas que implican su ausencia de la Entidad, siempre que se hallen en servicio activo.</w:t>
      </w:r>
      <w:r w:rsidRPr="004F1835">
        <w:rPr>
          <w:rStyle w:val="Refdenotaalpie"/>
          <w:rFonts w:ascii="Verdana" w:hAnsi="Verdana"/>
          <w:sz w:val="22"/>
          <w:szCs w:val="22"/>
        </w:rPr>
        <w:footnoteReference w:id="21"/>
      </w:r>
      <w:r w:rsidRPr="004F1835">
        <w:rPr>
          <w:rFonts w:ascii="Verdana" w:hAnsi="Verdana"/>
          <w:sz w:val="22"/>
          <w:szCs w:val="22"/>
        </w:rPr>
        <w:t>, de igual forma, se dispondrá como medio alternativo y físico, una carpeta que contendrá los estados de todos los procesos de encargo, la cual será manejada por el Grupo de Administración del Talento Humano, donde podrá ser consultada por los interesados.</w:t>
      </w:r>
    </w:p>
    <w:p w14:paraId="74628D3E" w14:textId="77777777" w:rsidR="0098169F" w:rsidRPr="004F1835" w:rsidRDefault="0098169F" w:rsidP="004F1835">
      <w:pPr>
        <w:spacing w:line="276" w:lineRule="auto"/>
        <w:jc w:val="both"/>
        <w:rPr>
          <w:rFonts w:ascii="Verdana" w:hAnsi="Verdana"/>
          <w:sz w:val="22"/>
          <w:szCs w:val="22"/>
        </w:rPr>
      </w:pPr>
    </w:p>
    <w:p w14:paraId="03D183A8" w14:textId="77777777" w:rsidR="0098169F" w:rsidRPr="004F1835" w:rsidRDefault="0098169F" w:rsidP="004F1835">
      <w:pPr>
        <w:spacing w:line="276" w:lineRule="auto"/>
        <w:jc w:val="both"/>
        <w:rPr>
          <w:rFonts w:ascii="Verdana" w:hAnsi="Verdana"/>
          <w:sz w:val="22"/>
          <w:szCs w:val="22"/>
        </w:rPr>
      </w:pPr>
      <w:r w:rsidRPr="004F1835">
        <w:rPr>
          <w:rFonts w:ascii="Verdana" w:hAnsi="Verdana"/>
          <w:sz w:val="22"/>
          <w:szCs w:val="22"/>
        </w:rPr>
        <w:t>La publicidad del “</w:t>
      </w:r>
      <w:r w:rsidRPr="004F1835">
        <w:rPr>
          <w:rFonts w:ascii="Verdana" w:hAnsi="Verdana"/>
          <w:i/>
          <w:sz w:val="22"/>
          <w:szCs w:val="22"/>
        </w:rPr>
        <w:t>Estudio Revisión Derecho Preferencial de Encargo</w:t>
      </w:r>
      <w:r w:rsidRPr="004F1835">
        <w:rPr>
          <w:rFonts w:ascii="Verdana" w:hAnsi="Verdana"/>
          <w:sz w:val="22"/>
          <w:szCs w:val="22"/>
        </w:rPr>
        <w:t xml:space="preserve">”, tiene como propósito que el servidor de carrera administrativa que se considere afectado con el análisis de la etapa No. 1, pueda solicitar la revisión dentro de los 3 días hábiles, a partir del día siguiente de la publicación del </w:t>
      </w:r>
      <w:r w:rsidRPr="004F1835">
        <w:rPr>
          <w:rFonts w:ascii="Verdana" w:hAnsi="Verdana"/>
          <w:i/>
          <w:sz w:val="22"/>
          <w:szCs w:val="22"/>
        </w:rPr>
        <w:t>Estudio de</w:t>
      </w:r>
      <w:r w:rsidRPr="004F1835">
        <w:rPr>
          <w:rFonts w:ascii="Verdana" w:hAnsi="Verdana"/>
          <w:sz w:val="22"/>
          <w:szCs w:val="22"/>
        </w:rPr>
        <w:t xml:space="preserve"> </w:t>
      </w:r>
      <w:r w:rsidRPr="004F1835">
        <w:rPr>
          <w:rFonts w:ascii="Verdana" w:hAnsi="Verdana"/>
          <w:i/>
          <w:sz w:val="22"/>
          <w:szCs w:val="22"/>
        </w:rPr>
        <w:t>Revisión Derecho Preferencial de Encargo</w:t>
      </w:r>
      <w:r w:rsidRPr="004F1835">
        <w:rPr>
          <w:rFonts w:ascii="Verdana" w:hAnsi="Verdana"/>
          <w:sz w:val="22"/>
          <w:szCs w:val="22"/>
          <w:vertAlign w:val="superscript"/>
        </w:rPr>
        <w:t xml:space="preserve"> </w:t>
      </w:r>
      <w:r w:rsidRPr="004F1835">
        <w:rPr>
          <w:rStyle w:val="Refdenotaalpie"/>
          <w:rFonts w:ascii="Verdana" w:hAnsi="Verdana"/>
          <w:sz w:val="22"/>
          <w:szCs w:val="22"/>
        </w:rPr>
        <w:footnoteReference w:id="22"/>
      </w:r>
      <w:r w:rsidRPr="004F1835">
        <w:rPr>
          <w:rFonts w:ascii="Verdana" w:hAnsi="Verdana"/>
          <w:sz w:val="22"/>
          <w:szCs w:val="22"/>
        </w:rPr>
        <w:t xml:space="preserve">. </w:t>
      </w:r>
    </w:p>
    <w:p w14:paraId="17B46886" w14:textId="77777777" w:rsidR="0098169F" w:rsidRPr="004F1835" w:rsidRDefault="0098169F" w:rsidP="004F1835">
      <w:pPr>
        <w:spacing w:line="276" w:lineRule="auto"/>
        <w:jc w:val="both"/>
        <w:rPr>
          <w:rFonts w:ascii="Verdana" w:hAnsi="Verdana"/>
          <w:sz w:val="22"/>
          <w:szCs w:val="22"/>
        </w:rPr>
      </w:pPr>
    </w:p>
    <w:p w14:paraId="7F1AA1C3" w14:textId="77777777" w:rsidR="0098169F" w:rsidRPr="004F1835" w:rsidRDefault="0098169F" w:rsidP="004F1835">
      <w:pPr>
        <w:spacing w:line="276" w:lineRule="auto"/>
        <w:jc w:val="both"/>
        <w:rPr>
          <w:rFonts w:ascii="Verdana" w:hAnsi="Verdana"/>
          <w:sz w:val="22"/>
          <w:szCs w:val="22"/>
        </w:rPr>
      </w:pPr>
      <w:r w:rsidRPr="004F1835">
        <w:rPr>
          <w:rFonts w:ascii="Verdana" w:hAnsi="Verdana"/>
          <w:sz w:val="22"/>
          <w:szCs w:val="22"/>
        </w:rPr>
        <w:t xml:space="preserve">Igualmente, los servidores que no estén interesados en ser encargados y que cumplan los requisitos (estudios y experiencia) del empleo a proveer, podrán expresarlo a través </w:t>
      </w:r>
      <w:r w:rsidRPr="004F1835">
        <w:rPr>
          <w:rFonts w:ascii="Verdana" w:hAnsi="Verdana"/>
          <w:sz w:val="22"/>
          <w:szCs w:val="22"/>
        </w:rPr>
        <w:lastRenderedPageBreak/>
        <w:t xml:space="preserve">de los </w:t>
      </w:r>
      <w:r w:rsidRPr="004F1835">
        <w:rPr>
          <w:rFonts w:ascii="Verdana" w:hAnsi="Verdana"/>
          <w:b/>
          <w:sz w:val="22"/>
          <w:szCs w:val="22"/>
        </w:rPr>
        <w:t>medios anteriormente definidos</w:t>
      </w:r>
      <w:r w:rsidRPr="004F1835">
        <w:rPr>
          <w:rStyle w:val="Refdenotaalpie"/>
          <w:rFonts w:ascii="Verdana" w:hAnsi="Verdana"/>
          <w:sz w:val="22"/>
          <w:szCs w:val="22"/>
        </w:rPr>
        <w:footnoteReference w:id="23"/>
      </w:r>
      <w:r w:rsidRPr="004F1835">
        <w:rPr>
          <w:rFonts w:ascii="Verdana" w:hAnsi="Verdana"/>
          <w:sz w:val="22"/>
          <w:szCs w:val="22"/>
        </w:rPr>
        <w:t>, en cualquier momento y en cualquier etapa del proceso de encargo.</w:t>
      </w:r>
    </w:p>
    <w:p w14:paraId="3BBCA1D0" w14:textId="77777777" w:rsidR="0098169F" w:rsidRPr="004F1835" w:rsidRDefault="0098169F" w:rsidP="004F1835">
      <w:pPr>
        <w:spacing w:line="276" w:lineRule="auto"/>
        <w:jc w:val="both"/>
        <w:rPr>
          <w:rFonts w:ascii="Verdana" w:hAnsi="Verdana"/>
          <w:sz w:val="22"/>
          <w:szCs w:val="22"/>
        </w:rPr>
      </w:pPr>
    </w:p>
    <w:p w14:paraId="4E9878A9" w14:textId="77777777" w:rsidR="0098169F" w:rsidRPr="004F1835" w:rsidRDefault="0098169F" w:rsidP="004F1835">
      <w:pPr>
        <w:spacing w:line="276" w:lineRule="auto"/>
        <w:jc w:val="both"/>
        <w:rPr>
          <w:rFonts w:ascii="Verdana" w:hAnsi="Verdana"/>
          <w:sz w:val="22"/>
          <w:szCs w:val="22"/>
        </w:rPr>
      </w:pPr>
      <w:r w:rsidRPr="004F1835">
        <w:rPr>
          <w:rFonts w:ascii="Verdana" w:hAnsi="Verdana"/>
          <w:sz w:val="22"/>
          <w:szCs w:val="22"/>
        </w:rPr>
        <w:t xml:space="preserve">Si la revisión solicitada por el servidor de carrera administrativa es favorable, </w:t>
      </w:r>
      <w:r w:rsidRPr="004F1835">
        <w:rPr>
          <w:rFonts w:ascii="Verdana" w:hAnsi="Verdana"/>
          <w:i/>
          <w:sz w:val="22"/>
          <w:szCs w:val="22"/>
        </w:rPr>
        <w:t>se incluirán inmediatamente en el estudio de Citación a Prueba Psicométrica</w:t>
      </w:r>
      <w:r w:rsidRPr="004F1835">
        <w:rPr>
          <w:rFonts w:ascii="Verdana" w:hAnsi="Verdana"/>
          <w:sz w:val="22"/>
          <w:szCs w:val="22"/>
        </w:rPr>
        <w:t>, en caso contrario, se le comunicará la decisión tomada, dentro de los 3 días hábiles siguientes.</w:t>
      </w:r>
    </w:p>
    <w:p w14:paraId="4A59CBE7" w14:textId="77777777" w:rsidR="0098169F" w:rsidRPr="004F1835" w:rsidRDefault="0098169F" w:rsidP="004F1835">
      <w:pPr>
        <w:spacing w:line="276" w:lineRule="auto"/>
        <w:jc w:val="both"/>
        <w:rPr>
          <w:rFonts w:ascii="Verdana" w:hAnsi="Verdana"/>
          <w:sz w:val="22"/>
          <w:szCs w:val="22"/>
        </w:rPr>
      </w:pPr>
    </w:p>
    <w:p w14:paraId="71F034F5" w14:textId="77777777" w:rsidR="0098169F" w:rsidRPr="004F1835" w:rsidRDefault="0098169F" w:rsidP="004F1835">
      <w:pPr>
        <w:spacing w:line="276" w:lineRule="auto"/>
        <w:jc w:val="both"/>
        <w:rPr>
          <w:rFonts w:ascii="Verdana" w:hAnsi="Verdana"/>
          <w:sz w:val="22"/>
          <w:szCs w:val="22"/>
        </w:rPr>
      </w:pPr>
      <w:r w:rsidRPr="004F1835">
        <w:rPr>
          <w:rFonts w:ascii="Verdana" w:hAnsi="Verdana"/>
          <w:sz w:val="22"/>
          <w:szCs w:val="22"/>
        </w:rPr>
        <w:t xml:space="preserve">Si la decisión de la revisión sobre el </w:t>
      </w:r>
      <w:r w:rsidRPr="004F1835">
        <w:rPr>
          <w:rFonts w:ascii="Verdana" w:hAnsi="Verdana"/>
          <w:i/>
          <w:sz w:val="22"/>
          <w:szCs w:val="22"/>
        </w:rPr>
        <w:t>“Estudio Revisión Derecho Preferencial de Encargo”</w:t>
      </w:r>
      <w:r w:rsidRPr="004F1835">
        <w:rPr>
          <w:rFonts w:ascii="Verdana" w:hAnsi="Verdana"/>
          <w:sz w:val="22"/>
          <w:szCs w:val="22"/>
        </w:rPr>
        <w:t xml:space="preserve"> determina la modificación del estudio, el mismo deberá ser publicado nuevamente por el término de 2 días hábiles, término al cabo del cual, si no se interpone petición de revisión, se podrán adelantar las acciones tendientes a concretar la provisión transitoria, según este procedimiento</w:t>
      </w:r>
      <w:r w:rsidRPr="004F1835">
        <w:rPr>
          <w:rStyle w:val="Refdenotaalpie"/>
          <w:rFonts w:ascii="Verdana" w:hAnsi="Verdana"/>
          <w:sz w:val="22"/>
          <w:szCs w:val="22"/>
        </w:rPr>
        <w:footnoteReference w:id="24"/>
      </w:r>
      <w:r w:rsidRPr="004F1835">
        <w:rPr>
          <w:rFonts w:ascii="Verdana" w:hAnsi="Verdana"/>
          <w:sz w:val="22"/>
          <w:szCs w:val="22"/>
        </w:rPr>
        <w:t>.</w:t>
      </w:r>
    </w:p>
    <w:p w14:paraId="272C8541" w14:textId="77777777" w:rsidR="0098169F" w:rsidRPr="004F1835" w:rsidRDefault="0098169F" w:rsidP="004F1835">
      <w:pPr>
        <w:spacing w:line="276" w:lineRule="auto"/>
        <w:jc w:val="both"/>
        <w:rPr>
          <w:rFonts w:ascii="Verdana" w:hAnsi="Verdana"/>
          <w:sz w:val="22"/>
          <w:szCs w:val="22"/>
        </w:rPr>
      </w:pPr>
    </w:p>
    <w:p w14:paraId="7200D7F7" w14:textId="77777777" w:rsidR="0098169F" w:rsidRPr="004F1835" w:rsidRDefault="0098169F" w:rsidP="00047BE3">
      <w:pPr>
        <w:pStyle w:val="Prrafodelista"/>
        <w:widowControl w:val="0"/>
        <w:numPr>
          <w:ilvl w:val="0"/>
          <w:numId w:val="8"/>
        </w:numPr>
        <w:autoSpaceDE w:val="0"/>
        <w:autoSpaceDN w:val="0"/>
        <w:spacing w:line="276" w:lineRule="auto"/>
        <w:ind w:left="567" w:hanging="567"/>
        <w:jc w:val="both"/>
        <w:rPr>
          <w:rFonts w:ascii="Verdana" w:hAnsi="Verdana"/>
          <w:b/>
          <w:sz w:val="22"/>
          <w:szCs w:val="22"/>
        </w:rPr>
      </w:pPr>
      <w:r w:rsidRPr="004F1835">
        <w:rPr>
          <w:rFonts w:ascii="Verdana" w:hAnsi="Verdana"/>
          <w:b/>
          <w:sz w:val="22"/>
          <w:szCs w:val="22"/>
        </w:rPr>
        <w:t xml:space="preserve">Etapa No. 2 (Consolidación servidores de carrera que cumplen todos los requisitos de la Etapa No. 1) </w:t>
      </w:r>
    </w:p>
    <w:p w14:paraId="256A1844" w14:textId="77777777" w:rsidR="0098169F" w:rsidRPr="004F1835" w:rsidRDefault="0098169F" w:rsidP="004F1835">
      <w:pPr>
        <w:spacing w:line="276" w:lineRule="auto"/>
        <w:jc w:val="both"/>
        <w:rPr>
          <w:rFonts w:ascii="Verdana" w:hAnsi="Verdana"/>
          <w:sz w:val="22"/>
          <w:szCs w:val="22"/>
        </w:rPr>
      </w:pPr>
    </w:p>
    <w:p w14:paraId="7231B427" w14:textId="77777777" w:rsidR="0098169F" w:rsidRPr="004F1835" w:rsidRDefault="0098169F" w:rsidP="004F1835">
      <w:pPr>
        <w:spacing w:line="276" w:lineRule="auto"/>
        <w:jc w:val="both"/>
        <w:rPr>
          <w:rFonts w:ascii="Verdana" w:hAnsi="Verdana"/>
          <w:sz w:val="22"/>
          <w:szCs w:val="22"/>
        </w:rPr>
      </w:pPr>
      <w:r w:rsidRPr="004F1835">
        <w:rPr>
          <w:rFonts w:ascii="Verdana" w:hAnsi="Verdana"/>
          <w:sz w:val="22"/>
          <w:szCs w:val="22"/>
        </w:rPr>
        <w:t>El “</w:t>
      </w:r>
      <w:r w:rsidRPr="004F1835">
        <w:rPr>
          <w:rFonts w:ascii="Verdana" w:hAnsi="Verdana"/>
          <w:i/>
          <w:sz w:val="22"/>
          <w:szCs w:val="22"/>
        </w:rPr>
        <w:t>Estudio Citación a Prueba Psicométrica</w:t>
      </w:r>
      <w:r w:rsidRPr="004F1835">
        <w:rPr>
          <w:rFonts w:ascii="Verdana" w:hAnsi="Verdana"/>
          <w:sz w:val="22"/>
          <w:szCs w:val="22"/>
        </w:rPr>
        <w:t xml:space="preserve">”, convoca a los servidores de carrera que cumplen con todos los requisitos establecidos en la etapa previa, para que desarrollen la prueba psicométrica (KOMPE ESTATAL PLUS). </w:t>
      </w:r>
    </w:p>
    <w:p w14:paraId="77D938FF" w14:textId="77777777" w:rsidR="0098169F" w:rsidRPr="004F1835" w:rsidRDefault="0098169F" w:rsidP="004F1835">
      <w:pPr>
        <w:spacing w:line="276" w:lineRule="auto"/>
        <w:jc w:val="both"/>
        <w:rPr>
          <w:rFonts w:ascii="Verdana" w:hAnsi="Verdana"/>
          <w:sz w:val="22"/>
          <w:szCs w:val="22"/>
        </w:rPr>
      </w:pPr>
    </w:p>
    <w:p w14:paraId="636C8027" w14:textId="77777777" w:rsidR="0098169F" w:rsidRPr="004F1835" w:rsidRDefault="0098169F" w:rsidP="004F1835">
      <w:pPr>
        <w:spacing w:line="276" w:lineRule="auto"/>
        <w:jc w:val="both"/>
        <w:rPr>
          <w:rFonts w:ascii="Verdana" w:hAnsi="Verdana"/>
          <w:i/>
          <w:sz w:val="22"/>
          <w:szCs w:val="22"/>
        </w:rPr>
      </w:pPr>
      <w:r w:rsidRPr="004F1835">
        <w:rPr>
          <w:rFonts w:ascii="Verdana" w:hAnsi="Verdana"/>
          <w:sz w:val="22"/>
          <w:szCs w:val="22"/>
        </w:rPr>
        <w:t xml:space="preserve">La prueba psicométrica (KOMPE ESTATAL PLUS) se aplicaría a todos los servidores públicos que se encuentren desempeñando el cargo inmediatamente inferior al empleo que se pretende proveer, hasta que se haya revisado toda la planta de empleos de la entidad, </w:t>
      </w:r>
      <w:r w:rsidRPr="004F1835">
        <w:rPr>
          <w:rFonts w:ascii="Verdana" w:hAnsi="Verdana"/>
          <w:i/>
          <w:sz w:val="22"/>
          <w:szCs w:val="22"/>
        </w:rPr>
        <w:t>atendiendo en orden descendente la posición jerárquica de quienes ostentan derechos de carrera.</w:t>
      </w:r>
    </w:p>
    <w:p w14:paraId="547D3933" w14:textId="77777777" w:rsidR="0098169F" w:rsidRPr="004F1835" w:rsidRDefault="0098169F" w:rsidP="004F1835">
      <w:pPr>
        <w:spacing w:line="276" w:lineRule="auto"/>
        <w:jc w:val="both"/>
        <w:rPr>
          <w:rFonts w:ascii="Verdana" w:hAnsi="Verdana"/>
          <w:sz w:val="22"/>
          <w:szCs w:val="22"/>
        </w:rPr>
      </w:pPr>
    </w:p>
    <w:p w14:paraId="63083BFB" w14:textId="77777777" w:rsidR="0098169F" w:rsidRPr="004F1835" w:rsidRDefault="0098169F" w:rsidP="004F1835">
      <w:pPr>
        <w:spacing w:line="276" w:lineRule="auto"/>
        <w:jc w:val="both"/>
        <w:rPr>
          <w:rFonts w:ascii="Verdana" w:hAnsi="Verdana"/>
          <w:sz w:val="22"/>
          <w:szCs w:val="22"/>
        </w:rPr>
      </w:pPr>
      <w:r w:rsidRPr="004F1835">
        <w:rPr>
          <w:rFonts w:ascii="Verdana" w:hAnsi="Verdana"/>
          <w:sz w:val="22"/>
          <w:szCs w:val="22"/>
        </w:rPr>
        <w:t>La aplicación de la prueba psicométrica (KOMPE ESTATAL PLUS) se desarrollará en las siguientes condiciones:</w:t>
      </w:r>
    </w:p>
    <w:p w14:paraId="4DF1FFF3" w14:textId="77777777" w:rsidR="0098169F" w:rsidRPr="004F1835" w:rsidRDefault="0098169F" w:rsidP="004F1835">
      <w:pPr>
        <w:spacing w:line="276" w:lineRule="auto"/>
        <w:jc w:val="both"/>
        <w:rPr>
          <w:rFonts w:ascii="Verdana" w:hAnsi="Verdana"/>
          <w:sz w:val="22"/>
          <w:szCs w:val="22"/>
        </w:rPr>
      </w:pPr>
    </w:p>
    <w:p w14:paraId="57F4D91B" w14:textId="77777777" w:rsidR="0098169F" w:rsidRPr="004F1835" w:rsidRDefault="0098169F" w:rsidP="00047BE3">
      <w:pPr>
        <w:pStyle w:val="Prrafodelista"/>
        <w:widowControl w:val="0"/>
        <w:numPr>
          <w:ilvl w:val="0"/>
          <w:numId w:val="19"/>
        </w:numPr>
        <w:autoSpaceDE w:val="0"/>
        <w:autoSpaceDN w:val="0"/>
        <w:spacing w:line="276" w:lineRule="auto"/>
        <w:jc w:val="both"/>
        <w:rPr>
          <w:rFonts w:ascii="Verdana" w:hAnsi="Verdana"/>
          <w:sz w:val="22"/>
          <w:szCs w:val="22"/>
        </w:rPr>
      </w:pPr>
      <w:r w:rsidRPr="004F1835">
        <w:rPr>
          <w:rFonts w:ascii="Verdana" w:hAnsi="Verdana"/>
          <w:sz w:val="22"/>
          <w:szCs w:val="22"/>
        </w:rPr>
        <w:t xml:space="preserve">La prueba psicométrica es 100% online, para lo cual, los servidores de carrera tendrán que utilizar los instrumentos tecnológicos que la entidad le ha suministrado (puesto de trabajo, equipo de cómputo, VPN, acceso a internet e intranet, entre otros)  </w:t>
      </w:r>
    </w:p>
    <w:p w14:paraId="6739B3C1" w14:textId="77777777" w:rsidR="0098169F" w:rsidRPr="004F1835" w:rsidRDefault="0098169F" w:rsidP="00047BE3">
      <w:pPr>
        <w:pStyle w:val="Prrafodelista"/>
        <w:widowControl w:val="0"/>
        <w:numPr>
          <w:ilvl w:val="0"/>
          <w:numId w:val="19"/>
        </w:numPr>
        <w:autoSpaceDE w:val="0"/>
        <w:autoSpaceDN w:val="0"/>
        <w:spacing w:line="276" w:lineRule="auto"/>
        <w:jc w:val="both"/>
        <w:rPr>
          <w:rFonts w:ascii="Verdana" w:hAnsi="Verdana"/>
          <w:sz w:val="22"/>
          <w:szCs w:val="22"/>
        </w:rPr>
      </w:pPr>
      <w:r w:rsidRPr="004F1835">
        <w:rPr>
          <w:rFonts w:ascii="Verdana" w:hAnsi="Verdana"/>
          <w:sz w:val="22"/>
          <w:szCs w:val="22"/>
        </w:rPr>
        <w:lastRenderedPageBreak/>
        <w:t>La duración de la prueba psicométrica se encuentra parametrizada para una hora y quince minutos (1h: 15m), a partir que ingrese a la plataforma PSIGMA.</w:t>
      </w:r>
      <w:r w:rsidRPr="004F1835">
        <w:rPr>
          <w:rFonts w:ascii="Verdana" w:hAnsi="Verdana"/>
          <w:i/>
          <w:sz w:val="22"/>
          <w:szCs w:val="22"/>
        </w:rPr>
        <w:t xml:space="preserve"> </w:t>
      </w:r>
      <w:r w:rsidRPr="004F1835">
        <w:rPr>
          <w:rFonts w:ascii="Verdana" w:hAnsi="Verdana"/>
          <w:i/>
          <w:sz w:val="22"/>
          <w:szCs w:val="22"/>
          <w:u w:val="single"/>
        </w:rPr>
        <w:t xml:space="preserve">Una vez </w:t>
      </w:r>
      <w:r w:rsidRPr="004F1835">
        <w:rPr>
          <w:rFonts w:ascii="Verdana" w:hAnsi="Verdana"/>
          <w:sz w:val="22"/>
          <w:szCs w:val="22"/>
        </w:rPr>
        <w:t>finalizado este tiempo se cierra automáticamente.</w:t>
      </w:r>
    </w:p>
    <w:p w14:paraId="2BB1CFE0" w14:textId="77777777" w:rsidR="0098169F" w:rsidRPr="004F1835" w:rsidRDefault="0098169F" w:rsidP="00047BE3">
      <w:pPr>
        <w:pStyle w:val="Prrafodelista"/>
        <w:widowControl w:val="0"/>
        <w:numPr>
          <w:ilvl w:val="0"/>
          <w:numId w:val="19"/>
        </w:numPr>
        <w:autoSpaceDE w:val="0"/>
        <w:autoSpaceDN w:val="0"/>
        <w:spacing w:line="276" w:lineRule="auto"/>
        <w:jc w:val="both"/>
        <w:rPr>
          <w:rFonts w:ascii="Verdana" w:hAnsi="Verdana"/>
          <w:sz w:val="22"/>
          <w:szCs w:val="22"/>
        </w:rPr>
      </w:pPr>
      <w:r w:rsidRPr="004F1835">
        <w:rPr>
          <w:rFonts w:ascii="Verdana" w:hAnsi="Verdana"/>
          <w:sz w:val="22"/>
          <w:szCs w:val="22"/>
        </w:rPr>
        <w:t>El Grupo de Administración del Talento Humano, remitirá con debida antelación el recordatoria sobre la citación a realizar la aplicación de la prueba psicométrica.</w:t>
      </w:r>
    </w:p>
    <w:p w14:paraId="5F809944" w14:textId="77777777" w:rsidR="0098169F" w:rsidRPr="004F1835" w:rsidRDefault="0098169F" w:rsidP="00047BE3">
      <w:pPr>
        <w:pStyle w:val="Prrafodelista"/>
        <w:widowControl w:val="0"/>
        <w:numPr>
          <w:ilvl w:val="0"/>
          <w:numId w:val="19"/>
        </w:numPr>
        <w:autoSpaceDE w:val="0"/>
        <w:autoSpaceDN w:val="0"/>
        <w:spacing w:line="276" w:lineRule="auto"/>
        <w:jc w:val="both"/>
        <w:rPr>
          <w:rFonts w:ascii="Verdana" w:hAnsi="Verdana"/>
          <w:sz w:val="22"/>
          <w:szCs w:val="22"/>
        </w:rPr>
      </w:pPr>
      <w:r w:rsidRPr="004F1835">
        <w:rPr>
          <w:rFonts w:ascii="Verdana" w:hAnsi="Verdana"/>
          <w:sz w:val="22"/>
          <w:szCs w:val="22"/>
        </w:rPr>
        <w:t>A partir del ingreso a la plataforma PSIGMA, el servidor público cuenta solamente con el tiempo establecido para desarrollar la totalidad de la prueba. Se recuerda a los servidores de carrera que solo podrá desarrollar la prueba en el tiempo establecido por una única vez.</w:t>
      </w:r>
    </w:p>
    <w:p w14:paraId="6384BE30" w14:textId="77777777" w:rsidR="0098169F" w:rsidRPr="004F1835" w:rsidRDefault="0098169F" w:rsidP="00047BE3">
      <w:pPr>
        <w:pStyle w:val="Prrafodelista"/>
        <w:widowControl w:val="0"/>
        <w:numPr>
          <w:ilvl w:val="0"/>
          <w:numId w:val="19"/>
        </w:numPr>
        <w:autoSpaceDE w:val="0"/>
        <w:autoSpaceDN w:val="0"/>
        <w:spacing w:line="276" w:lineRule="auto"/>
        <w:jc w:val="both"/>
        <w:rPr>
          <w:rFonts w:ascii="Verdana" w:hAnsi="Verdana"/>
          <w:sz w:val="22"/>
          <w:szCs w:val="22"/>
        </w:rPr>
      </w:pPr>
      <w:r w:rsidRPr="004F1835">
        <w:rPr>
          <w:rFonts w:ascii="Verdana" w:hAnsi="Verdana"/>
          <w:sz w:val="22"/>
          <w:szCs w:val="22"/>
        </w:rPr>
        <w:t xml:space="preserve">En caso de requerir asistencia el servidor de carrera se deberá contactar con Grupo de Administración del Talento Humano.  </w:t>
      </w:r>
    </w:p>
    <w:p w14:paraId="76811445" w14:textId="77777777" w:rsidR="0098169F" w:rsidRPr="004F1835" w:rsidRDefault="0098169F" w:rsidP="004F1835">
      <w:pPr>
        <w:spacing w:line="276" w:lineRule="auto"/>
        <w:jc w:val="both"/>
        <w:rPr>
          <w:rFonts w:ascii="Verdana" w:hAnsi="Verdana"/>
          <w:i/>
          <w:sz w:val="22"/>
          <w:szCs w:val="22"/>
          <w:u w:val="single"/>
        </w:rPr>
      </w:pPr>
    </w:p>
    <w:p w14:paraId="50F39D4B" w14:textId="77777777" w:rsidR="0098169F" w:rsidRPr="004F1835" w:rsidRDefault="0098169F" w:rsidP="004F1835">
      <w:pPr>
        <w:spacing w:line="276" w:lineRule="auto"/>
        <w:contextualSpacing/>
        <w:jc w:val="both"/>
        <w:rPr>
          <w:rFonts w:ascii="Verdana" w:hAnsi="Verdana"/>
          <w:sz w:val="22"/>
          <w:szCs w:val="22"/>
        </w:rPr>
      </w:pPr>
      <w:r w:rsidRPr="004F1835">
        <w:rPr>
          <w:rFonts w:ascii="Verdana" w:hAnsi="Verdana"/>
          <w:sz w:val="22"/>
          <w:szCs w:val="22"/>
        </w:rPr>
        <w:t>La citación para la presentación de la prueba psicométrica (KOMPE ESTATAL PLUS) se realizará con hasta cinco (5) días hábiles de anticipación, a la realización de misma, la cual será totalmente online.</w:t>
      </w:r>
    </w:p>
    <w:p w14:paraId="2CE61466" w14:textId="77777777" w:rsidR="0098169F" w:rsidRPr="004F1835" w:rsidRDefault="0098169F" w:rsidP="004F1835">
      <w:pPr>
        <w:pStyle w:val="Prrafodelista"/>
        <w:spacing w:line="276" w:lineRule="auto"/>
        <w:ind w:left="1080"/>
        <w:rPr>
          <w:rFonts w:ascii="Verdana" w:hAnsi="Verdana"/>
          <w:sz w:val="22"/>
          <w:szCs w:val="22"/>
        </w:rPr>
      </w:pPr>
    </w:p>
    <w:p w14:paraId="11A951D8" w14:textId="77777777" w:rsidR="0098169F" w:rsidRPr="004F1835" w:rsidRDefault="0098169F" w:rsidP="004F1835">
      <w:pPr>
        <w:spacing w:line="276" w:lineRule="auto"/>
        <w:jc w:val="both"/>
        <w:rPr>
          <w:rFonts w:ascii="Verdana" w:hAnsi="Verdana"/>
          <w:sz w:val="22"/>
          <w:szCs w:val="22"/>
        </w:rPr>
      </w:pPr>
      <w:r w:rsidRPr="004F1835">
        <w:rPr>
          <w:rFonts w:ascii="Verdana" w:hAnsi="Verdana"/>
          <w:sz w:val="22"/>
          <w:szCs w:val="22"/>
        </w:rPr>
        <w:t xml:space="preserve">En el evento en que los servidores públicos no desarrollen la prueba psicométrica (KOMPE ESTATAL PLUS), </w:t>
      </w:r>
      <w:r w:rsidRPr="004F1835">
        <w:rPr>
          <w:rFonts w:ascii="Verdana" w:hAnsi="Verdana"/>
          <w:b/>
          <w:sz w:val="22"/>
          <w:szCs w:val="22"/>
        </w:rPr>
        <w:t>por una razón de fuerza mayor</w:t>
      </w:r>
      <w:r w:rsidRPr="004F1835">
        <w:rPr>
          <w:rStyle w:val="Refdenotaalpie"/>
          <w:rFonts w:ascii="Verdana" w:hAnsi="Verdana"/>
          <w:sz w:val="22"/>
          <w:szCs w:val="22"/>
        </w:rPr>
        <w:footnoteReference w:id="25"/>
      </w:r>
      <w:r w:rsidRPr="004F1835">
        <w:rPr>
          <w:rFonts w:ascii="Verdana" w:hAnsi="Verdana"/>
          <w:sz w:val="22"/>
          <w:szCs w:val="22"/>
        </w:rPr>
        <w:t>, es necesario que informen a través de correo electrónico institucional (Outlook) por lo menos 2 días hábiles antes de la programación de la prueba al Coordinador del Grupo de Administración del Talento, a la Profesional en Psicología del Grupo de Administración del Talento Humano y al Profesional Líder del Proceso; donde señale los motivos y adjunten el soporte de su imposibilidad para la presentación de la misma.</w:t>
      </w:r>
    </w:p>
    <w:p w14:paraId="27B57535" w14:textId="77777777" w:rsidR="0098169F" w:rsidRPr="004F1835" w:rsidRDefault="0098169F" w:rsidP="004F1835">
      <w:pPr>
        <w:pStyle w:val="Prrafodelista"/>
        <w:spacing w:line="276" w:lineRule="auto"/>
        <w:ind w:left="1080"/>
        <w:rPr>
          <w:rFonts w:ascii="Verdana" w:hAnsi="Verdana"/>
          <w:sz w:val="22"/>
          <w:szCs w:val="22"/>
        </w:rPr>
      </w:pPr>
    </w:p>
    <w:p w14:paraId="775E2C65" w14:textId="77777777" w:rsidR="0098169F" w:rsidRPr="004F1835" w:rsidRDefault="0098169F" w:rsidP="004F1835">
      <w:pPr>
        <w:spacing w:line="276" w:lineRule="auto"/>
        <w:jc w:val="both"/>
        <w:rPr>
          <w:rFonts w:ascii="Verdana" w:hAnsi="Verdana"/>
          <w:i/>
          <w:sz w:val="22"/>
          <w:szCs w:val="22"/>
        </w:rPr>
      </w:pPr>
      <w:r w:rsidRPr="004F1835">
        <w:rPr>
          <w:rFonts w:ascii="Verdana" w:hAnsi="Verdana"/>
          <w:i/>
          <w:sz w:val="22"/>
          <w:szCs w:val="22"/>
        </w:rPr>
        <w:t>Es de advertir que la no presentación a la citación y desarrollo de la prueba psicométrica excluirá al servidor público del proceso.</w:t>
      </w:r>
    </w:p>
    <w:p w14:paraId="72DA1D18" w14:textId="77777777" w:rsidR="0098169F" w:rsidRPr="004F1835" w:rsidRDefault="0098169F" w:rsidP="004F1835">
      <w:pPr>
        <w:spacing w:line="276" w:lineRule="auto"/>
        <w:jc w:val="both"/>
        <w:rPr>
          <w:rFonts w:ascii="Verdana" w:hAnsi="Verdana"/>
          <w:sz w:val="22"/>
          <w:szCs w:val="22"/>
        </w:rPr>
      </w:pPr>
    </w:p>
    <w:p w14:paraId="349B0C0B" w14:textId="77777777" w:rsidR="0098169F" w:rsidRPr="004F1835" w:rsidRDefault="0098169F" w:rsidP="004F1835">
      <w:pPr>
        <w:spacing w:line="276" w:lineRule="auto"/>
        <w:jc w:val="both"/>
        <w:rPr>
          <w:rFonts w:ascii="Verdana" w:hAnsi="Verdana"/>
          <w:sz w:val="22"/>
          <w:szCs w:val="22"/>
        </w:rPr>
      </w:pPr>
      <w:r w:rsidRPr="004F1835">
        <w:rPr>
          <w:rFonts w:ascii="Verdana" w:hAnsi="Verdana"/>
          <w:sz w:val="22"/>
          <w:szCs w:val="22"/>
        </w:rPr>
        <w:t>El servidor público que se encuentre programado a la aplicación de la prueba psicométrica podrá informar su desistimiento de participar en la provisión del empleo.</w:t>
      </w:r>
    </w:p>
    <w:p w14:paraId="3B29D23F" w14:textId="77777777" w:rsidR="0098169F" w:rsidRPr="004F1835" w:rsidRDefault="0098169F" w:rsidP="004F1835">
      <w:pPr>
        <w:spacing w:line="276" w:lineRule="auto"/>
        <w:jc w:val="both"/>
        <w:rPr>
          <w:rFonts w:ascii="Verdana" w:hAnsi="Verdana"/>
          <w:sz w:val="22"/>
          <w:szCs w:val="22"/>
        </w:rPr>
      </w:pPr>
    </w:p>
    <w:p w14:paraId="4E7382F8" w14:textId="77777777" w:rsidR="0098169F" w:rsidRPr="004F1835" w:rsidRDefault="0098169F" w:rsidP="004F1835">
      <w:pPr>
        <w:spacing w:line="276" w:lineRule="auto"/>
        <w:jc w:val="both"/>
        <w:rPr>
          <w:rFonts w:ascii="Verdana" w:hAnsi="Verdana"/>
          <w:sz w:val="22"/>
          <w:szCs w:val="22"/>
        </w:rPr>
      </w:pPr>
      <w:r w:rsidRPr="004F1835">
        <w:rPr>
          <w:rFonts w:ascii="Verdana" w:hAnsi="Verdana"/>
          <w:sz w:val="22"/>
          <w:szCs w:val="22"/>
        </w:rPr>
        <w:t>La publicidad del “</w:t>
      </w:r>
      <w:r w:rsidRPr="004F1835">
        <w:rPr>
          <w:rFonts w:ascii="Verdana" w:hAnsi="Verdana"/>
          <w:i/>
          <w:sz w:val="22"/>
          <w:szCs w:val="22"/>
        </w:rPr>
        <w:t>Estudio Citación a Prueba Psicométrica</w:t>
      </w:r>
      <w:r w:rsidRPr="004F1835">
        <w:rPr>
          <w:rFonts w:ascii="Verdana" w:hAnsi="Verdana"/>
          <w:sz w:val="22"/>
          <w:szCs w:val="22"/>
        </w:rPr>
        <w:t xml:space="preserve">”, tiene como propósito que el servidor de carrera administrativa que se considere afectado pueda solicitar la revisión dentro del día hábil siguiente, a la fecha de la publicación del </w:t>
      </w:r>
      <w:r w:rsidRPr="004F1835">
        <w:rPr>
          <w:rFonts w:ascii="Verdana" w:hAnsi="Verdana"/>
          <w:i/>
          <w:sz w:val="22"/>
          <w:szCs w:val="22"/>
        </w:rPr>
        <w:t>Estudio en comento.</w:t>
      </w:r>
    </w:p>
    <w:p w14:paraId="407433E5" w14:textId="77777777" w:rsidR="0098169F" w:rsidRPr="004F1835" w:rsidRDefault="0098169F" w:rsidP="004F1835">
      <w:pPr>
        <w:spacing w:line="276" w:lineRule="auto"/>
        <w:jc w:val="both"/>
        <w:rPr>
          <w:rFonts w:ascii="Verdana" w:hAnsi="Verdana"/>
          <w:sz w:val="22"/>
          <w:szCs w:val="22"/>
        </w:rPr>
      </w:pPr>
    </w:p>
    <w:p w14:paraId="44F79CD3" w14:textId="77777777" w:rsidR="0098169F" w:rsidRPr="004F1835" w:rsidRDefault="0098169F" w:rsidP="00047BE3">
      <w:pPr>
        <w:pStyle w:val="Prrafodelista"/>
        <w:widowControl w:val="0"/>
        <w:numPr>
          <w:ilvl w:val="0"/>
          <w:numId w:val="8"/>
        </w:numPr>
        <w:autoSpaceDE w:val="0"/>
        <w:autoSpaceDN w:val="0"/>
        <w:spacing w:line="276" w:lineRule="auto"/>
        <w:ind w:left="567" w:hanging="567"/>
        <w:jc w:val="both"/>
        <w:rPr>
          <w:rFonts w:ascii="Verdana" w:hAnsi="Verdana"/>
          <w:b/>
          <w:sz w:val="22"/>
          <w:szCs w:val="22"/>
        </w:rPr>
      </w:pPr>
      <w:r w:rsidRPr="004F1835">
        <w:rPr>
          <w:rFonts w:ascii="Verdana" w:hAnsi="Verdana"/>
          <w:b/>
          <w:sz w:val="22"/>
          <w:szCs w:val="22"/>
        </w:rPr>
        <w:t>Etapa No. 3 (Resultados Prueba Psicométrica Aplicada)</w:t>
      </w:r>
    </w:p>
    <w:p w14:paraId="6A48332D" w14:textId="77777777" w:rsidR="0098169F" w:rsidRPr="004F1835" w:rsidRDefault="0098169F" w:rsidP="004F1835">
      <w:pPr>
        <w:spacing w:line="276" w:lineRule="auto"/>
        <w:jc w:val="both"/>
        <w:rPr>
          <w:rFonts w:ascii="Verdana" w:hAnsi="Verdana"/>
          <w:sz w:val="22"/>
          <w:szCs w:val="22"/>
        </w:rPr>
      </w:pPr>
    </w:p>
    <w:p w14:paraId="6EE02E18" w14:textId="77777777" w:rsidR="0098169F" w:rsidRPr="004F1835" w:rsidRDefault="0098169F" w:rsidP="004F1835">
      <w:pPr>
        <w:spacing w:line="276" w:lineRule="auto"/>
        <w:jc w:val="both"/>
        <w:rPr>
          <w:rFonts w:ascii="Verdana" w:hAnsi="Verdana"/>
          <w:sz w:val="22"/>
          <w:szCs w:val="22"/>
        </w:rPr>
      </w:pPr>
      <w:r w:rsidRPr="004F1835">
        <w:rPr>
          <w:rFonts w:ascii="Verdana" w:hAnsi="Verdana"/>
          <w:sz w:val="22"/>
          <w:szCs w:val="22"/>
        </w:rPr>
        <w:lastRenderedPageBreak/>
        <w:t>El “</w:t>
      </w:r>
      <w:r w:rsidRPr="004F1835">
        <w:rPr>
          <w:rFonts w:ascii="Verdana" w:hAnsi="Verdana"/>
          <w:i/>
          <w:sz w:val="22"/>
          <w:szCs w:val="22"/>
        </w:rPr>
        <w:t>Estudio Resultados Prueba Psicométrica</w:t>
      </w:r>
      <w:r w:rsidRPr="004F1835">
        <w:rPr>
          <w:rFonts w:ascii="Verdana" w:hAnsi="Verdana"/>
          <w:sz w:val="22"/>
          <w:szCs w:val="22"/>
        </w:rPr>
        <w:t>”, informara los puntajes obtenidos por cada uno de los servidores de carrera administrativa que aplicaron la prueba psicométrica (KOMPE ESTATAL PLUS), la cual indicará el cumplimiento o no del criterio establecido por la Superintendencia de Sociedades para esta prueba.</w:t>
      </w:r>
    </w:p>
    <w:p w14:paraId="29554C60" w14:textId="77777777" w:rsidR="0098169F" w:rsidRPr="004F1835" w:rsidRDefault="0098169F" w:rsidP="004F1835">
      <w:pPr>
        <w:spacing w:line="276" w:lineRule="auto"/>
        <w:jc w:val="both"/>
        <w:rPr>
          <w:rFonts w:ascii="Verdana" w:hAnsi="Verdana"/>
          <w:sz w:val="22"/>
          <w:szCs w:val="22"/>
        </w:rPr>
      </w:pPr>
    </w:p>
    <w:p w14:paraId="485FC9E1" w14:textId="77777777" w:rsidR="0098169F" w:rsidRPr="004F1835" w:rsidRDefault="0098169F" w:rsidP="004F1835">
      <w:pPr>
        <w:spacing w:line="276" w:lineRule="auto"/>
        <w:jc w:val="both"/>
        <w:rPr>
          <w:rFonts w:ascii="Verdana" w:hAnsi="Verdana"/>
          <w:sz w:val="22"/>
          <w:szCs w:val="22"/>
        </w:rPr>
      </w:pPr>
      <w:r w:rsidRPr="004F1835">
        <w:rPr>
          <w:rFonts w:ascii="Verdana" w:hAnsi="Verdana"/>
          <w:sz w:val="22"/>
          <w:szCs w:val="22"/>
        </w:rPr>
        <w:t>La publicidad del “</w:t>
      </w:r>
      <w:r w:rsidRPr="004F1835">
        <w:rPr>
          <w:rFonts w:ascii="Verdana" w:hAnsi="Verdana"/>
          <w:i/>
          <w:sz w:val="22"/>
          <w:szCs w:val="22"/>
        </w:rPr>
        <w:t>Estudio Resultados Prueba Psicométrica</w:t>
      </w:r>
      <w:r w:rsidRPr="004F1835">
        <w:rPr>
          <w:rFonts w:ascii="Verdana" w:hAnsi="Verdana"/>
          <w:sz w:val="22"/>
          <w:szCs w:val="22"/>
        </w:rPr>
        <w:t xml:space="preserve">”, tiene como propósito que el servidor de carrera administrativa pueda solicitar </w:t>
      </w:r>
      <w:r w:rsidRPr="004F1835">
        <w:rPr>
          <w:rFonts w:ascii="Verdana" w:hAnsi="Verdana"/>
          <w:sz w:val="22"/>
          <w:szCs w:val="22"/>
          <w:u w:val="single"/>
        </w:rPr>
        <w:t>para su conocimiento</w:t>
      </w:r>
      <w:r w:rsidRPr="004F1835">
        <w:rPr>
          <w:rFonts w:ascii="Verdana" w:hAnsi="Verdana"/>
          <w:sz w:val="22"/>
          <w:szCs w:val="22"/>
        </w:rPr>
        <w:t xml:space="preserve"> copia del </w:t>
      </w:r>
      <w:r w:rsidRPr="004F1835">
        <w:rPr>
          <w:rFonts w:ascii="Verdana" w:hAnsi="Verdana"/>
          <w:b/>
          <w:sz w:val="22"/>
          <w:szCs w:val="22"/>
        </w:rPr>
        <w:t>resultado consolidado</w:t>
      </w:r>
      <w:r w:rsidRPr="004F1835">
        <w:rPr>
          <w:rFonts w:ascii="Verdana" w:hAnsi="Verdana"/>
          <w:sz w:val="22"/>
          <w:szCs w:val="22"/>
        </w:rPr>
        <w:t xml:space="preserve"> de la prueba psicométrica realizada dentro de los tres días hábiles siguiente, a la fecha de la publicación del </w:t>
      </w:r>
      <w:r w:rsidRPr="004F1835">
        <w:rPr>
          <w:rFonts w:ascii="Verdana" w:hAnsi="Verdana"/>
          <w:i/>
          <w:sz w:val="22"/>
          <w:szCs w:val="22"/>
        </w:rPr>
        <w:t>Estudio en cuestión.</w:t>
      </w:r>
    </w:p>
    <w:p w14:paraId="1DD08FC3" w14:textId="77777777" w:rsidR="0098169F" w:rsidRPr="004F1835" w:rsidRDefault="0098169F" w:rsidP="004F1835">
      <w:pPr>
        <w:spacing w:line="276" w:lineRule="auto"/>
        <w:jc w:val="both"/>
        <w:rPr>
          <w:rFonts w:ascii="Verdana" w:hAnsi="Verdana"/>
          <w:sz w:val="22"/>
          <w:szCs w:val="22"/>
        </w:rPr>
      </w:pPr>
    </w:p>
    <w:p w14:paraId="6527E934" w14:textId="77777777" w:rsidR="0098169F" w:rsidRPr="004F1835" w:rsidRDefault="0098169F" w:rsidP="004F1835">
      <w:pPr>
        <w:spacing w:line="276" w:lineRule="auto"/>
        <w:jc w:val="both"/>
        <w:rPr>
          <w:rFonts w:ascii="Verdana" w:hAnsi="Verdana"/>
          <w:sz w:val="22"/>
          <w:szCs w:val="22"/>
        </w:rPr>
      </w:pPr>
      <w:r w:rsidRPr="004F1835">
        <w:rPr>
          <w:rFonts w:ascii="Verdana" w:hAnsi="Verdana"/>
          <w:sz w:val="22"/>
          <w:szCs w:val="22"/>
        </w:rPr>
        <w:t xml:space="preserve">Contra el resultado de la prueba psicométrica (KOMPE ESTATAL PLUS), no procede ningún tipo de revisión, dado que, al ser una prueba psicométrica posee los atributos de confiabilidad y validez. </w:t>
      </w:r>
    </w:p>
    <w:p w14:paraId="472A6707" w14:textId="77777777" w:rsidR="0098169F" w:rsidRPr="004F1835" w:rsidRDefault="0098169F" w:rsidP="004F1835">
      <w:pPr>
        <w:spacing w:line="276" w:lineRule="auto"/>
        <w:jc w:val="both"/>
        <w:rPr>
          <w:rFonts w:ascii="Verdana" w:hAnsi="Verdana"/>
          <w:sz w:val="22"/>
          <w:szCs w:val="22"/>
        </w:rPr>
      </w:pPr>
    </w:p>
    <w:p w14:paraId="40BF4A0A" w14:textId="77777777" w:rsidR="0098169F" w:rsidRPr="004F1835" w:rsidRDefault="0098169F" w:rsidP="004F1835">
      <w:pPr>
        <w:spacing w:line="276" w:lineRule="auto"/>
        <w:jc w:val="both"/>
        <w:rPr>
          <w:rFonts w:ascii="Verdana" w:hAnsi="Verdana"/>
          <w:sz w:val="22"/>
          <w:szCs w:val="22"/>
        </w:rPr>
      </w:pPr>
      <w:r w:rsidRPr="004F1835">
        <w:rPr>
          <w:rFonts w:ascii="Verdana" w:hAnsi="Verdana"/>
          <w:sz w:val="22"/>
          <w:szCs w:val="22"/>
        </w:rPr>
        <w:t xml:space="preserve">Los servidores de carrera administrativa que cumplan con los criterios señalados dentro de este procedimiento pasaran a la siguiente etapa. </w:t>
      </w:r>
    </w:p>
    <w:p w14:paraId="05883AF4" w14:textId="77777777" w:rsidR="0098169F" w:rsidRPr="004F1835" w:rsidRDefault="0098169F" w:rsidP="004F1835">
      <w:pPr>
        <w:spacing w:line="276" w:lineRule="auto"/>
        <w:jc w:val="both"/>
        <w:rPr>
          <w:rFonts w:ascii="Verdana" w:hAnsi="Verdana"/>
          <w:sz w:val="22"/>
          <w:szCs w:val="22"/>
        </w:rPr>
      </w:pPr>
    </w:p>
    <w:p w14:paraId="564A4388" w14:textId="77777777" w:rsidR="0098169F" w:rsidRPr="004F1835" w:rsidRDefault="0098169F" w:rsidP="00047BE3">
      <w:pPr>
        <w:pStyle w:val="Prrafodelista"/>
        <w:widowControl w:val="0"/>
        <w:numPr>
          <w:ilvl w:val="0"/>
          <w:numId w:val="8"/>
        </w:numPr>
        <w:autoSpaceDE w:val="0"/>
        <w:autoSpaceDN w:val="0"/>
        <w:spacing w:line="276" w:lineRule="auto"/>
        <w:ind w:left="567" w:hanging="567"/>
        <w:jc w:val="both"/>
        <w:rPr>
          <w:rFonts w:ascii="Verdana" w:hAnsi="Verdana"/>
          <w:b/>
          <w:sz w:val="22"/>
          <w:szCs w:val="22"/>
        </w:rPr>
      </w:pPr>
      <w:r w:rsidRPr="004F1835">
        <w:rPr>
          <w:rFonts w:ascii="Verdana" w:hAnsi="Verdana"/>
          <w:b/>
          <w:sz w:val="22"/>
          <w:szCs w:val="22"/>
        </w:rPr>
        <w:t>Etapa No. 4 (Identificación de Aptitudes y Habilidades)</w:t>
      </w:r>
    </w:p>
    <w:p w14:paraId="7A0DAEA4" w14:textId="77777777" w:rsidR="0098169F" w:rsidRPr="004F1835" w:rsidRDefault="0098169F" w:rsidP="004F1835">
      <w:pPr>
        <w:spacing w:line="276" w:lineRule="auto"/>
        <w:jc w:val="both"/>
        <w:rPr>
          <w:rFonts w:ascii="Verdana" w:hAnsi="Verdana"/>
          <w:sz w:val="22"/>
          <w:szCs w:val="22"/>
        </w:rPr>
      </w:pPr>
    </w:p>
    <w:p w14:paraId="79F1BB8A" w14:textId="77777777" w:rsidR="0098169F" w:rsidRPr="004F1835" w:rsidRDefault="0098169F" w:rsidP="004F1835">
      <w:pPr>
        <w:spacing w:line="276" w:lineRule="auto"/>
        <w:jc w:val="both"/>
        <w:rPr>
          <w:rFonts w:ascii="Verdana" w:hAnsi="Verdana"/>
          <w:sz w:val="22"/>
          <w:szCs w:val="22"/>
        </w:rPr>
      </w:pPr>
      <w:r w:rsidRPr="004F1835">
        <w:rPr>
          <w:rFonts w:ascii="Verdana" w:hAnsi="Verdana"/>
          <w:sz w:val="22"/>
          <w:szCs w:val="22"/>
        </w:rPr>
        <w:t>El “</w:t>
      </w:r>
      <w:r w:rsidRPr="004F1835">
        <w:rPr>
          <w:rFonts w:ascii="Verdana" w:hAnsi="Verdana"/>
          <w:i/>
          <w:sz w:val="22"/>
          <w:szCs w:val="22"/>
        </w:rPr>
        <w:t>Estudio Verificación Derecho Preferencial de Encargo</w:t>
      </w:r>
      <w:r w:rsidRPr="004F1835">
        <w:rPr>
          <w:rFonts w:ascii="Verdana" w:hAnsi="Verdana"/>
          <w:sz w:val="22"/>
          <w:szCs w:val="22"/>
        </w:rPr>
        <w:t xml:space="preserve">”, encadena y resume todas las etapas anteriores y revisa la identificación de Aptitudes y Habilidades para los servidores de carrera administrativa </w:t>
      </w:r>
      <w:r w:rsidRPr="004F1835">
        <w:rPr>
          <w:rFonts w:ascii="Verdana" w:hAnsi="Verdana"/>
          <w:i/>
          <w:sz w:val="22"/>
          <w:szCs w:val="22"/>
          <w:u w:val="single"/>
        </w:rPr>
        <w:t>que cumplieron los criterios de selección en la aplicación de prueba psicométrica</w:t>
      </w:r>
      <w:r w:rsidRPr="004F1835">
        <w:rPr>
          <w:rFonts w:ascii="Verdana" w:hAnsi="Verdana"/>
          <w:sz w:val="22"/>
          <w:szCs w:val="22"/>
        </w:rPr>
        <w:t xml:space="preserve"> (KOMPE ESTATAL PLUS).</w:t>
      </w:r>
    </w:p>
    <w:p w14:paraId="49B4A7FA" w14:textId="77777777" w:rsidR="0098169F" w:rsidRPr="004F1835" w:rsidRDefault="0098169F" w:rsidP="004F1835">
      <w:pPr>
        <w:spacing w:line="276" w:lineRule="auto"/>
        <w:jc w:val="both"/>
        <w:rPr>
          <w:rFonts w:ascii="Verdana" w:hAnsi="Verdana"/>
          <w:sz w:val="22"/>
          <w:szCs w:val="22"/>
        </w:rPr>
      </w:pPr>
    </w:p>
    <w:p w14:paraId="329CEBA0" w14:textId="6D2A525B" w:rsidR="0098169F" w:rsidRPr="004F1835" w:rsidRDefault="0098169F" w:rsidP="004F1835">
      <w:pPr>
        <w:spacing w:line="276" w:lineRule="auto"/>
        <w:jc w:val="both"/>
        <w:rPr>
          <w:rFonts w:ascii="Verdana" w:hAnsi="Verdana"/>
          <w:sz w:val="22"/>
          <w:szCs w:val="22"/>
        </w:rPr>
      </w:pPr>
      <w:r w:rsidRPr="004F1835">
        <w:rPr>
          <w:rFonts w:ascii="Verdana" w:hAnsi="Verdana"/>
          <w:sz w:val="22"/>
          <w:szCs w:val="22"/>
        </w:rPr>
        <w:t>Ante la pluralidad de empleados públicos con derechos de carrera administrativa que cumplan la totalidad de los requisitos exigidos por el artículo 24</w:t>
      </w:r>
      <w:r w:rsidRPr="004F1835">
        <w:rPr>
          <w:rFonts w:ascii="Verdana" w:hAnsi="Verdana"/>
          <w:sz w:val="22"/>
          <w:szCs w:val="22"/>
          <w:vertAlign w:val="superscript"/>
        </w:rPr>
        <w:footnoteReference w:id="26"/>
      </w:r>
      <w:r w:rsidRPr="004F1835">
        <w:rPr>
          <w:rFonts w:ascii="Verdana" w:hAnsi="Verdana"/>
          <w:sz w:val="22"/>
          <w:szCs w:val="22"/>
        </w:rPr>
        <w:t xml:space="preserve"> de la Ley 909 de 2004 (</w:t>
      </w:r>
      <w:r w:rsidRPr="004F1835">
        <w:rPr>
          <w:rFonts w:ascii="Verdana" w:hAnsi="Verdana"/>
          <w:i/>
          <w:sz w:val="22"/>
          <w:szCs w:val="22"/>
        </w:rPr>
        <w:t>servidores de carrera en el mismo empleo del cual ostentan derechos</w:t>
      </w:r>
      <w:r w:rsidRPr="004F1835">
        <w:rPr>
          <w:rFonts w:ascii="Verdana" w:hAnsi="Verdana"/>
          <w:sz w:val="22"/>
          <w:szCs w:val="22"/>
        </w:rPr>
        <w:t>) y que hayan cumplido con el criterio de identificación de las aptitudes y habilidades (</w:t>
      </w:r>
      <w:r w:rsidRPr="004F1835">
        <w:rPr>
          <w:rFonts w:ascii="Verdana" w:hAnsi="Verdana"/>
          <w:i/>
          <w:sz w:val="22"/>
          <w:szCs w:val="22"/>
        </w:rPr>
        <w:t xml:space="preserve">obtener una calificación igual o superior a </w:t>
      </w:r>
      <w:r w:rsidR="00047BE3">
        <w:rPr>
          <w:rFonts w:ascii="Verdana" w:hAnsi="Verdana"/>
          <w:i/>
          <w:sz w:val="22"/>
          <w:szCs w:val="22"/>
        </w:rPr>
        <w:t>65</w:t>
      </w:r>
      <w:r w:rsidRPr="004F1835">
        <w:rPr>
          <w:rFonts w:ascii="Verdana" w:hAnsi="Verdana"/>
          <w:i/>
          <w:sz w:val="22"/>
          <w:szCs w:val="22"/>
        </w:rPr>
        <w:t>%</w:t>
      </w:r>
      <w:r w:rsidRPr="004F1835">
        <w:rPr>
          <w:rFonts w:ascii="Verdana" w:hAnsi="Verdana"/>
          <w:sz w:val="22"/>
          <w:szCs w:val="22"/>
        </w:rPr>
        <w:t>); se definirá el servidor que ostente el mejor derecho de ser encargado, aplicando los mecanismos de desempate establecidos en este procedimiento.</w:t>
      </w:r>
    </w:p>
    <w:p w14:paraId="49082FBE" w14:textId="77777777" w:rsidR="0098169F" w:rsidRPr="004F1835" w:rsidRDefault="0098169F" w:rsidP="004F1835">
      <w:pPr>
        <w:spacing w:line="276" w:lineRule="auto"/>
        <w:jc w:val="both"/>
        <w:rPr>
          <w:rFonts w:ascii="Verdana" w:hAnsi="Verdana"/>
          <w:sz w:val="22"/>
          <w:szCs w:val="22"/>
        </w:rPr>
      </w:pPr>
    </w:p>
    <w:p w14:paraId="5A1C64F6" w14:textId="77777777" w:rsidR="0098169F" w:rsidRPr="004F1835" w:rsidRDefault="0098169F" w:rsidP="004F1835">
      <w:pPr>
        <w:spacing w:line="276" w:lineRule="auto"/>
        <w:jc w:val="both"/>
        <w:rPr>
          <w:rFonts w:ascii="Verdana" w:hAnsi="Verdana"/>
          <w:sz w:val="22"/>
          <w:szCs w:val="22"/>
        </w:rPr>
      </w:pPr>
      <w:r w:rsidRPr="004F1835">
        <w:rPr>
          <w:rFonts w:ascii="Verdana" w:hAnsi="Verdana"/>
          <w:sz w:val="22"/>
          <w:szCs w:val="22"/>
        </w:rPr>
        <w:t>El “</w:t>
      </w:r>
      <w:r w:rsidRPr="004F1835">
        <w:rPr>
          <w:rFonts w:ascii="Verdana" w:hAnsi="Verdana"/>
          <w:i/>
          <w:sz w:val="22"/>
          <w:szCs w:val="22"/>
        </w:rPr>
        <w:t>Estudio Verificación Derecho Preferencial de Encargo</w:t>
      </w:r>
      <w:r w:rsidRPr="004F1835">
        <w:rPr>
          <w:rFonts w:ascii="Verdana" w:hAnsi="Verdana"/>
          <w:sz w:val="22"/>
          <w:szCs w:val="22"/>
        </w:rPr>
        <w:t>”, presentara las siguientes generalidades:</w:t>
      </w:r>
    </w:p>
    <w:p w14:paraId="0E5A2283" w14:textId="77777777" w:rsidR="0098169F" w:rsidRPr="004F1835" w:rsidRDefault="0098169F" w:rsidP="004F1835">
      <w:pPr>
        <w:pStyle w:val="Prrafodelista"/>
        <w:spacing w:line="276" w:lineRule="auto"/>
        <w:ind w:left="720"/>
        <w:rPr>
          <w:rFonts w:ascii="Verdana" w:hAnsi="Verdana"/>
          <w:sz w:val="22"/>
          <w:szCs w:val="22"/>
        </w:rPr>
      </w:pPr>
    </w:p>
    <w:p w14:paraId="32EAB9B5" w14:textId="77777777" w:rsidR="0098169F" w:rsidRPr="004F1835" w:rsidRDefault="0098169F" w:rsidP="00047BE3">
      <w:pPr>
        <w:pStyle w:val="Prrafodelista"/>
        <w:widowControl w:val="0"/>
        <w:numPr>
          <w:ilvl w:val="0"/>
          <w:numId w:val="9"/>
        </w:numPr>
        <w:autoSpaceDE w:val="0"/>
        <w:autoSpaceDN w:val="0"/>
        <w:spacing w:line="276" w:lineRule="auto"/>
        <w:ind w:left="567" w:hanging="567"/>
        <w:jc w:val="both"/>
        <w:rPr>
          <w:rFonts w:ascii="Verdana" w:hAnsi="Verdana"/>
          <w:sz w:val="22"/>
          <w:szCs w:val="22"/>
        </w:rPr>
      </w:pPr>
      <w:r w:rsidRPr="004F1835">
        <w:rPr>
          <w:rFonts w:ascii="Verdana" w:hAnsi="Verdana"/>
          <w:sz w:val="22"/>
          <w:szCs w:val="22"/>
        </w:rPr>
        <w:t xml:space="preserve">Determinará a los servidores de carrera administrativa que cumple con los requisitos del derecho preferencial de encargo, por ende, la Administración podrá </w:t>
      </w:r>
      <w:r w:rsidRPr="004F1835">
        <w:rPr>
          <w:rFonts w:ascii="Verdana" w:hAnsi="Verdana"/>
          <w:sz w:val="22"/>
          <w:szCs w:val="22"/>
        </w:rPr>
        <w:lastRenderedPageBreak/>
        <w:t xml:space="preserve">proveer la vacante mediante nombramiento en encargo. </w:t>
      </w:r>
    </w:p>
    <w:p w14:paraId="71E31E7B" w14:textId="77777777" w:rsidR="0098169F" w:rsidRPr="004F1835" w:rsidRDefault="0098169F" w:rsidP="004F1835">
      <w:pPr>
        <w:pStyle w:val="Prrafodelista"/>
        <w:spacing w:line="276" w:lineRule="auto"/>
        <w:ind w:left="567"/>
        <w:rPr>
          <w:rFonts w:ascii="Verdana" w:hAnsi="Verdana"/>
          <w:sz w:val="22"/>
          <w:szCs w:val="22"/>
        </w:rPr>
      </w:pPr>
    </w:p>
    <w:p w14:paraId="31154AB2" w14:textId="77777777" w:rsidR="0098169F" w:rsidRPr="004F1835" w:rsidRDefault="0098169F" w:rsidP="00047BE3">
      <w:pPr>
        <w:pStyle w:val="Prrafodelista"/>
        <w:widowControl w:val="0"/>
        <w:numPr>
          <w:ilvl w:val="0"/>
          <w:numId w:val="9"/>
        </w:numPr>
        <w:autoSpaceDE w:val="0"/>
        <w:autoSpaceDN w:val="0"/>
        <w:spacing w:line="276" w:lineRule="auto"/>
        <w:ind w:left="567" w:hanging="567"/>
        <w:jc w:val="both"/>
        <w:rPr>
          <w:rFonts w:ascii="Verdana" w:eastAsiaTheme="minorHAnsi" w:hAnsi="Verdana"/>
          <w:bCs/>
          <w:sz w:val="22"/>
          <w:szCs w:val="22"/>
          <w:lang w:eastAsia="en-US"/>
        </w:rPr>
      </w:pPr>
      <w:r w:rsidRPr="004F1835">
        <w:rPr>
          <w:rFonts w:ascii="Verdana" w:hAnsi="Verdana"/>
          <w:sz w:val="22"/>
          <w:szCs w:val="22"/>
        </w:rPr>
        <w:t xml:space="preserve">Cuando se hayan verificado la totalidad de la planta de personal de la Superintendencia de Sociedades y del análisis se concluya </w:t>
      </w:r>
      <w:r w:rsidRPr="004F1835">
        <w:rPr>
          <w:rFonts w:ascii="Verdana" w:eastAsiaTheme="minorHAnsi" w:hAnsi="Verdana"/>
          <w:bCs/>
          <w:sz w:val="22"/>
          <w:szCs w:val="22"/>
          <w:lang w:eastAsia="en-US"/>
        </w:rPr>
        <w:t xml:space="preserve">o </w:t>
      </w:r>
      <w:r w:rsidRPr="004F1835">
        <w:rPr>
          <w:rFonts w:ascii="Verdana" w:hAnsi="Verdana"/>
          <w:sz w:val="22"/>
          <w:szCs w:val="22"/>
        </w:rPr>
        <w:t>se establezca que no existe servidor de carrera administrativa que pueda ser encargado, la Administración podrá proveerlo mediante nombramiento en provisionalidad de conformidad con lo establecido en el artículo 25 de la Ley 909 de 2004 y el artículo 12 del Decreto 775 de 2005.</w:t>
      </w:r>
    </w:p>
    <w:p w14:paraId="18DF6BCD" w14:textId="77777777" w:rsidR="0098169F" w:rsidRPr="004F1835" w:rsidRDefault="0098169F" w:rsidP="004F1835">
      <w:pPr>
        <w:spacing w:line="276" w:lineRule="auto"/>
        <w:ind w:left="567" w:hanging="567"/>
        <w:jc w:val="both"/>
        <w:rPr>
          <w:rFonts w:ascii="Verdana" w:hAnsi="Verdana"/>
          <w:sz w:val="22"/>
          <w:szCs w:val="22"/>
        </w:rPr>
      </w:pPr>
    </w:p>
    <w:p w14:paraId="4E3768D8" w14:textId="77777777" w:rsidR="0098169F" w:rsidRPr="004F1835" w:rsidRDefault="0098169F" w:rsidP="004F1835">
      <w:pPr>
        <w:pStyle w:val="Prrafodelista"/>
        <w:spacing w:line="276" w:lineRule="auto"/>
        <w:ind w:left="567"/>
        <w:rPr>
          <w:rFonts w:ascii="Verdana" w:hAnsi="Verdana"/>
          <w:b/>
          <w:sz w:val="22"/>
          <w:szCs w:val="22"/>
          <w:u w:val="single"/>
        </w:rPr>
      </w:pPr>
      <w:r w:rsidRPr="004F1835">
        <w:rPr>
          <w:rFonts w:ascii="Verdana" w:hAnsi="Verdana"/>
          <w:b/>
          <w:sz w:val="22"/>
          <w:szCs w:val="22"/>
          <w:u w:val="single"/>
        </w:rPr>
        <w:t>F</w:t>
      </w:r>
      <w:r w:rsidRPr="004F1835">
        <w:rPr>
          <w:rFonts w:ascii="Verdana" w:hAnsi="Verdana"/>
          <w:b/>
          <w:bCs/>
          <w:sz w:val="22"/>
          <w:szCs w:val="22"/>
          <w:u w:val="single"/>
        </w:rPr>
        <w:t>UNCIÓN ADMINISTRATIVA</w:t>
      </w:r>
    </w:p>
    <w:p w14:paraId="3EBE0A59" w14:textId="77777777" w:rsidR="0098169F" w:rsidRPr="004F1835" w:rsidRDefault="0098169F" w:rsidP="004F1835">
      <w:pPr>
        <w:spacing w:line="276" w:lineRule="auto"/>
        <w:ind w:left="567" w:hanging="567"/>
        <w:jc w:val="both"/>
        <w:rPr>
          <w:rFonts w:ascii="Verdana" w:hAnsi="Verdana"/>
          <w:sz w:val="22"/>
          <w:szCs w:val="22"/>
        </w:rPr>
      </w:pPr>
    </w:p>
    <w:p w14:paraId="1B9FD70B" w14:textId="77777777" w:rsidR="0098169F" w:rsidRPr="004F1835" w:rsidRDefault="0098169F" w:rsidP="004F1835">
      <w:pPr>
        <w:spacing w:line="276" w:lineRule="auto"/>
        <w:jc w:val="both"/>
        <w:rPr>
          <w:rFonts w:ascii="Verdana" w:hAnsi="Verdana"/>
          <w:bCs/>
          <w:sz w:val="22"/>
          <w:szCs w:val="22"/>
        </w:rPr>
      </w:pPr>
      <w:r w:rsidRPr="004F1835">
        <w:rPr>
          <w:rFonts w:ascii="Verdana" w:hAnsi="Verdana"/>
          <w:bCs/>
          <w:sz w:val="22"/>
          <w:szCs w:val="22"/>
        </w:rPr>
        <w:t xml:space="preserve">La Dirección de Talento Humano y el Grupo de Administración del Talento Humano en cumplimiento de las normas de carrera administrativas, de los criterios Criterio Unificados y de los conceptos de la Comisión Nacional del Servicio Civil - CNSC, y en aras de la función administrativa la cual se encuentra al servicio de los intereses generales y se desarrolla con fundamento en los </w:t>
      </w:r>
      <w:r w:rsidRPr="004F1835">
        <w:rPr>
          <w:rFonts w:ascii="Verdana" w:hAnsi="Verdana"/>
          <w:b/>
          <w:bCs/>
          <w:sz w:val="22"/>
          <w:szCs w:val="22"/>
        </w:rPr>
        <w:t>principios de igualdad, moralidad, eficacia, economía, celeridad, imparcialidad y publicidad</w:t>
      </w:r>
      <w:r w:rsidRPr="004F1835">
        <w:rPr>
          <w:rFonts w:ascii="Verdana" w:hAnsi="Verdana"/>
          <w:bCs/>
          <w:sz w:val="22"/>
          <w:szCs w:val="22"/>
        </w:rPr>
        <w:t xml:space="preserve">, podrá en cualquier momento aplicar el artículo 45 de la Ley 1437 del 2011 </w:t>
      </w:r>
      <w:r w:rsidRPr="004F1835">
        <w:rPr>
          <w:rFonts w:ascii="Verdana" w:hAnsi="Verdana"/>
          <w:bCs/>
          <w:i/>
          <w:sz w:val="22"/>
          <w:szCs w:val="22"/>
        </w:rPr>
        <w:t>“Por la cual se expide el Código de Procedimiento Administrativo y de lo Contencioso Administrativo”</w:t>
      </w:r>
      <w:r w:rsidRPr="004F1835">
        <w:rPr>
          <w:rFonts w:ascii="Verdana" w:hAnsi="Verdana"/>
          <w:bCs/>
          <w:sz w:val="22"/>
          <w:szCs w:val="22"/>
        </w:rPr>
        <w:t>, en el sentido de corregir errores formales, de oficio o a petición de parte, contenidos en los actos administrativos, ya sean aritméticos, de digitación, de transcripción o de omisión de palabras</w:t>
      </w:r>
      <w:r w:rsidRPr="004F1835">
        <w:rPr>
          <w:rStyle w:val="Refdenotaalpie"/>
          <w:rFonts w:ascii="Verdana" w:hAnsi="Verdana"/>
          <w:sz w:val="22"/>
          <w:szCs w:val="22"/>
        </w:rPr>
        <w:footnoteReference w:id="27"/>
      </w:r>
      <w:r w:rsidRPr="004F1835">
        <w:rPr>
          <w:rFonts w:ascii="Verdana" w:hAnsi="Verdana"/>
          <w:bCs/>
          <w:sz w:val="22"/>
          <w:szCs w:val="22"/>
        </w:rPr>
        <w:t>.</w:t>
      </w:r>
    </w:p>
    <w:p w14:paraId="5E098B40" w14:textId="77777777" w:rsidR="0098169F" w:rsidRPr="004F1835" w:rsidRDefault="0098169F" w:rsidP="004F1835">
      <w:pPr>
        <w:spacing w:line="276" w:lineRule="auto"/>
        <w:ind w:left="567" w:hanging="567"/>
        <w:jc w:val="both"/>
        <w:rPr>
          <w:rFonts w:ascii="Verdana" w:hAnsi="Verdana"/>
          <w:sz w:val="22"/>
          <w:szCs w:val="22"/>
        </w:rPr>
      </w:pPr>
    </w:p>
    <w:p w14:paraId="2F2FF051" w14:textId="77777777" w:rsidR="0098169F" w:rsidRPr="004F1835" w:rsidRDefault="0098169F" w:rsidP="004F1835">
      <w:pPr>
        <w:spacing w:line="276" w:lineRule="auto"/>
        <w:jc w:val="both"/>
        <w:rPr>
          <w:rFonts w:ascii="Verdana" w:hAnsi="Verdana"/>
          <w:sz w:val="22"/>
          <w:szCs w:val="22"/>
        </w:rPr>
      </w:pPr>
      <w:r w:rsidRPr="004F1835">
        <w:rPr>
          <w:rFonts w:ascii="Verdana" w:hAnsi="Verdana"/>
          <w:sz w:val="22"/>
          <w:szCs w:val="22"/>
        </w:rPr>
        <w:t xml:space="preserve">Lo anterior, garantizara la función administrativa de la Superintendencia de Sociedades en aras del derecho preferencial de encargo de los servidores de carrera administrativa. </w:t>
      </w:r>
    </w:p>
    <w:p w14:paraId="5D2313A3" w14:textId="77777777" w:rsidR="0098169F" w:rsidRPr="004F1835" w:rsidRDefault="0098169F" w:rsidP="004F1835">
      <w:pPr>
        <w:spacing w:line="276" w:lineRule="auto"/>
        <w:jc w:val="both"/>
        <w:rPr>
          <w:rFonts w:ascii="Verdana" w:hAnsi="Verdana"/>
          <w:bCs/>
          <w:sz w:val="22"/>
          <w:szCs w:val="22"/>
        </w:rPr>
      </w:pPr>
    </w:p>
    <w:p w14:paraId="25B5479B" w14:textId="77777777" w:rsidR="0098169F" w:rsidRPr="004F1835" w:rsidRDefault="0098169F" w:rsidP="00047BE3">
      <w:pPr>
        <w:pStyle w:val="Prrafodelista"/>
        <w:widowControl w:val="0"/>
        <w:numPr>
          <w:ilvl w:val="0"/>
          <w:numId w:val="8"/>
        </w:numPr>
        <w:autoSpaceDE w:val="0"/>
        <w:autoSpaceDN w:val="0"/>
        <w:spacing w:line="276" w:lineRule="auto"/>
        <w:ind w:left="567" w:hanging="567"/>
        <w:jc w:val="both"/>
        <w:rPr>
          <w:rFonts w:ascii="Verdana" w:hAnsi="Verdana"/>
          <w:b/>
          <w:sz w:val="22"/>
          <w:szCs w:val="22"/>
        </w:rPr>
      </w:pPr>
      <w:r w:rsidRPr="004F1835">
        <w:rPr>
          <w:rFonts w:ascii="Verdana" w:hAnsi="Verdana"/>
          <w:b/>
          <w:sz w:val="22"/>
          <w:szCs w:val="22"/>
        </w:rPr>
        <w:t>Acto Administrativo Lesivo</w:t>
      </w:r>
    </w:p>
    <w:p w14:paraId="3688D4A9" w14:textId="77777777" w:rsidR="0098169F" w:rsidRPr="004F1835" w:rsidRDefault="0098169F" w:rsidP="004F1835">
      <w:pPr>
        <w:spacing w:line="276" w:lineRule="auto"/>
        <w:jc w:val="both"/>
        <w:rPr>
          <w:rFonts w:ascii="Verdana" w:hAnsi="Verdana"/>
          <w:sz w:val="22"/>
          <w:szCs w:val="22"/>
        </w:rPr>
      </w:pPr>
    </w:p>
    <w:p w14:paraId="3A531895" w14:textId="77777777" w:rsidR="0098169F" w:rsidRPr="004F1835" w:rsidRDefault="0098169F" w:rsidP="004F1835">
      <w:pPr>
        <w:spacing w:line="276" w:lineRule="auto"/>
        <w:jc w:val="both"/>
        <w:rPr>
          <w:rFonts w:ascii="Verdana" w:hAnsi="Verdana"/>
          <w:sz w:val="22"/>
          <w:szCs w:val="22"/>
        </w:rPr>
      </w:pPr>
      <w:r w:rsidRPr="004F1835">
        <w:rPr>
          <w:rFonts w:ascii="Verdana" w:hAnsi="Verdana"/>
          <w:sz w:val="22"/>
          <w:szCs w:val="22"/>
        </w:rPr>
        <w:t xml:space="preserve">De conformidad con la Circular de la Comisión Nacional del Servicio Civil 20191000000127 del 24 de septiembre de 2019, mediante la cual se imparten instrucciones sobre el trámite de reclamaciones laborales de competencia de la Comisión de Personal y de la CNSC, se indica explícitamente que el objeto de reclamación laboral no puede ser otro que el desconocimiento del derecho preferencial </w:t>
      </w:r>
      <w:r w:rsidRPr="004F1835">
        <w:rPr>
          <w:rFonts w:ascii="Verdana" w:hAnsi="Verdana"/>
          <w:sz w:val="22"/>
          <w:szCs w:val="22"/>
        </w:rPr>
        <w:lastRenderedPageBreak/>
        <w:t xml:space="preserve">a encargo, </w:t>
      </w:r>
      <w:r w:rsidRPr="004F1835">
        <w:rPr>
          <w:rFonts w:ascii="Verdana" w:hAnsi="Verdana"/>
          <w:sz w:val="22"/>
          <w:szCs w:val="22"/>
          <w:u w:val="single"/>
        </w:rPr>
        <w:t>entendido como acto lesivo, la decisión de provisión del empleo de carrera (nombramiento provisional o encargo)</w:t>
      </w:r>
      <w:r w:rsidRPr="004F1835">
        <w:rPr>
          <w:rFonts w:ascii="Verdana" w:hAnsi="Verdana"/>
          <w:sz w:val="22"/>
          <w:szCs w:val="22"/>
        </w:rPr>
        <w:t>, o acto de terminación de encargo.</w:t>
      </w:r>
      <w:r w:rsidRPr="004F1835">
        <w:rPr>
          <w:rStyle w:val="Refdenotaalpie"/>
          <w:rFonts w:ascii="Verdana" w:hAnsi="Verdana"/>
          <w:sz w:val="22"/>
          <w:szCs w:val="22"/>
        </w:rPr>
        <w:footnoteReference w:id="28"/>
      </w:r>
    </w:p>
    <w:p w14:paraId="20E2E705" w14:textId="77777777" w:rsidR="0098169F" w:rsidRPr="004F1835" w:rsidRDefault="0098169F" w:rsidP="004F1835">
      <w:pPr>
        <w:spacing w:line="276" w:lineRule="auto"/>
        <w:jc w:val="both"/>
        <w:rPr>
          <w:rFonts w:ascii="Verdana" w:hAnsi="Verdana"/>
          <w:sz w:val="22"/>
          <w:szCs w:val="22"/>
        </w:rPr>
      </w:pPr>
    </w:p>
    <w:p w14:paraId="3BC56AF5" w14:textId="77777777" w:rsidR="0098169F" w:rsidRPr="004F1835" w:rsidRDefault="0098169F" w:rsidP="004F1835">
      <w:pPr>
        <w:spacing w:line="276" w:lineRule="auto"/>
        <w:jc w:val="both"/>
        <w:rPr>
          <w:rFonts w:ascii="Verdana" w:hAnsi="Verdana"/>
          <w:sz w:val="22"/>
          <w:szCs w:val="22"/>
        </w:rPr>
      </w:pPr>
      <w:r w:rsidRPr="004F1835">
        <w:rPr>
          <w:rFonts w:ascii="Verdana" w:hAnsi="Verdana"/>
          <w:sz w:val="22"/>
          <w:szCs w:val="22"/>
        </w:rPr>
        <w:t xml:space="preserve">En tal sentido, </w:t>
      </w:r>
      <w:r w:rsidRPr="004F1835">
        <w:rPr>
          <w:rFonts w:ascii="Verdana" w:hAnsi="Verdana"/>
          <w:sz w:val="22"/>
          <w:szCs w:val="22"/>
          <w:u w:val="single"/>
        </w:rPr>
        <w:t>ningún acto administrativo de trámite (estudio de verificación, respuestas a peticiones de encargo, etc.)</w:t>
      </w:r>
      <w:r w:rsidRPr="004F1835">
        <w:rPr>
          <w:rFonts w:ascii="Verdana" w:hAnsi="Verdana"/>
          <w:sz w:val="22"/>
          <w:szCs w:val="22"/>
        </w:rPr>
        <w:t xml:space="preserve"> que profiera la administración antes de la expedición del acto lesivo, será susceptible de reclamación en primera instancia ante la Comisión de Personal, o de impugnación ante la CNSC. </w:t>
      </w:r>
    </w:p>
    <w:p w14:paraId="1FA4FF10" w14:textId="77777777" w:rsidR="0098169F" w:rsidRPr="004F1835" w:rsidRDefault="0098169F" w:rsidP="004F1835">
      <w:pPr>
        <w:spacing w:line="276" w:lineRule="auto"/>
        <w:jc w:val="both"/>
        <w:rPr>
          <w:rFonts w:ascii="Verdana" w:hAnsi="Verdana"/>
          <w:sz w:val="22"/>
          <w:szCs w:val="22"/>
        </w:rPr>
      </w:pPr>
    </w:p>
    <w:p w14:paraId="17D9DC49" w14:textId="77777777" w:rsidR="0098169F" w:rsidRPr="004F1835" w:rsidRDefault="0098169F" w:rsidP="004F1835">
      <w:pPr>
        <w:spacing w:line="276" w:lineRule="auto"/>
        <w:jc w:val="both"/>
        <w:rPr>
          <w:rFonts w:ascii="Verdana" w:hAnsi="Verdana"/>
          <w:sz w:val="22"/>
          <w:szCs w:val="22"/>
        </w:rPr>
      </w:pPr>
      <w:r w:rsidRPr="004F1835">
        <w:rPr>
          <w:rFonts w:ascii="Verdana" w:hAnsi="Verdana"/>
          <w:sz w:val="22"/>
          <w:szCs w:val="22"/>
        </w:rPr>
        <w:t xml:space="preserve">De acuerdo con lo expuesto en la Circular antes referida y a las normas de carrera administrativa, </w:t>
      </w:r>
      <w:r w:rsidRPr="004F1835">
        <w:rPr>
          <w:rFonts w:ascii="Verdana" w:hAnsi="Verdana"/>
          <w:b/>
          <w:sz w:val="22"/>
          <w:szCs w:val="22"/>
        </w:rPr>
        <w:t>se entenderán como acto lesivo, el nombramiento en encargo o el nombramiento provisional</w:t>
      </w:r>
      <w:r w:rsidRPr="004F1835">
        <w:rPr>
          <w:rFonts w:ascii="Verdana" w:hAnsi="Verdana"/>
          <w:sz w:val="22"/>
          <w:szCs w:val="22"/>
        </w:rPr>
        <w:t>, el cual será resultado del “</w:t>
      </w:r>
      <w:r w:rsidRPr="004F1835">
        <w:rPr>
          <w:rFonts w:ascii="Verdana" w:hAnsi="Verdana"/>
          <w:i/>
          <w:sz w:val="22"/>
          <w:szCs w:val="22"/>
        </w:rPr>
        <w:t>Estudio Verificación Derecho Preferencial de Encargo</w:t>
      </w:r>
      <w:r w:rsidRPr="004F1835">
        <w:rPr>
          <w:rFonts w:ascii="Verdana" w:hAnsi="Verdana"/>
          <w:sz w:val="22"/>
          <w:szCs w:val="22"/>
        </w:rPr>
        <w:t xml:space="preserve">” </w:t>
      </w:r>
    </w:p>
    <w:p w14:paraId="1BE49D56" w14:textId="77777777" w:rsidR="0098169F" w:rsidRPr="004F1835" w:rsidRDefault="0098169F" w:rsidP="004F1835">
      <w:pPr>
        <w:spacing w:line="276" w:lineRule="auto"/>
        <w:jc w:val="both"/>
        <w:rPr>
          <w:rFonts w:ascii="Verdana" w:hAnsi="Verdana"/>
          <w:sz w:val="22"/>
          <w:szCs w:val="22"/>
        </w:rPr>
      </w:pPr>
    </w:p>
    <w:p w14:paraId="2C74A44A" w14:textId="77777777" w:rsidR="0098169F" w:rsidRPr="004F1835" w:rsidRDefault="0098169F" w:rsidP="004F1835">
      <w:pPr>
        <w:spacing w:line="276" w:lineRule="auto"/>
        <w:jc w:val="both"/>
        <w:rPr>
          <w:rFonts w:ascii="Verdana" w:hAnsi="Verdana"/>
          <w:sz w:val="22"/>
          <w:szCs w:val="22"/>
        </w:rPr>
      </w:pPr>
      <w:r w:rsidRPr="004F1835">
        <w:rPr>
          <w:rFonts w:ascii="Verdana" w:hAnsi="Verdana"/>
          <w:sz w:val="22"/>
          <w:szCs w:val="22"/>
        </w:rPr>
        <w:t xml:space="preserve">El </w:t>
      </w:r>
      <w:r w:rsidRPr="004F1835">
        <w:rPr>
          <w:rFonts w:ascii="Verdana" w:hAnsi="Verdana"/>
          <w:b/>
          <w:sz w:val="22"/>
          <w:szCs w:val="22"/>
        </w:rPr>
        <w:t>Acto Lesivo</w:t>
      </w:r>
      <w:r w:rsidRPr="004F1835">
        <w:rPr>
          <w:rFonts w:ascii="Verdana" w:hAnsi="Verdana"/>
          <w:sz w:val="22"/>
          <w:szCs w:val="22"/>
        </w:rPr>
        <w:t xml:space="preserve">, se publicará en la Intranet por el término de 10 días hábiles, tiempo en el cual, el servidor de carrera que considere vulnerado su derecho preferencial de </w:t>
      </w:r>
      <w:proofErr w:type="gramStart"/>
      <w:r w:rsidRPr="004F1835">
        <w:rPr>
          <w:rFonts w:ascii="Verdana" w:hAnsi="Verdana"/>
          <w:sz w:val="22"/>
          <w:szCs w:val="22"/>
        </w:rPr>
        <w:t>encargo,</w:t>
      </w:r>
      <w:proofErr w:type="gramEnd"/>
      <w:r w:rsidRPr="004F1835">
        <w:rPr>
          <w:rFonts w:ascii="Verdana" w:hAnsi="Verdana"/>
          <w:sz w:val="22"/>
          <w:szCs w:val="22"/>
        </w:rPr>
        <w:t xml:space="preserve"> pueda presentar reclamación en primera instancia ante la Comisión de Personal y en segunda instancia ante la CNSC.</w:t>
      </w:r>
    </w:p>
    <w:p w14:paraId="11CF7FA1" w14:textId="77777777" w:rsidR="0098169F" w:rsidRPr="004F1835" w:rsidRDefault="0098169F" w:rsidP="004F1835">
      <w:pPr>
        <w:spacing w:line="276" w:lineRule="auto"/>
        <w:jc w:val="both"/>
        <w:rPr>
          <w:rFonts w:ascii="Verdana" w:hAnsi="Verdana"/>
          <w:sz w:val="22"/>
          <w:szCs w:val="22"/>
        </w:rPr>
      </w:pPr>
    </w:p>
    <w:p w14:paraId="606007AC" w14:textId="77777777" w:rsidR="0098169F" w:rsidRPr="004F1835" w:rsidRDefault="0098169F" w:rsidP="004F1835">
      <w:pPr>
        <w:spacing w:line="276" w:lineRule="auto"/>
        <w:jc w:val="both"/>
        <w:rPr>
          <w:rFonts w:ascii="Verdana" w:hAnsi="Verdana"/>
          <w:sz w:val="22"/>
          <w:szCs w:val="22"/>
        </w:rPr>
      </w:pPr>
      <w:r w:rsidRPr="004F1835">
        <w:rPr>
          <w:rFonts w:ascii="Verdana" w:hAnsi="Verdana"/>
          <w:sz w:val="22"/>
          <w:szCs w:val="22"/>
        </w:rPr>
        <w:t>La verificación del Derecho Preferencial de Encargo culminará satisfactoriamente con la posesión (en los términos de los artículos 2.2.5.1.6 y 2.2.5.1.7 del Decreto 648 de 2017).</w:t>
      </w:r>
    </w:p>
    <w:p w14:paraId="5F133690" w14:textId="77777777" w:rsidR="0098169F" w:rsidRPr="004F1835" w:rsidRDefault="0098169F" w:rsidP="004F1835">
      <w:pPr>
        <w:spacing w:line="276" w:lineRule="auto"/>
        <w:jc w:val="both"/>
        <w:rPr>
          <w:rFonts w:ascii="Verdana" w:hAnsi="Verdana"/>
          <w:sz w:val="22"/>
          <w:szCs w:val="22"/>
        </w:rPr>
      </w:pPr>
    </w:p>
    <w:p w14:paraId="7F210D6C" w14:textId="77777777" w:rsidR="0098169F" w:rsidRPr="004F1835" w:rsidRDefault="0098169F" w:rsidP="004F1835">
      <w:pPr>
        <w:spacing w:line="276" w:lineRule="auto"/>
        <w:jc w:val="both"/>
        <w:rPr>
          <w:rFonts w:ascii="Verdana" w:hAnsi="Verdana"/>
          <w:b/>
          <w:sz w:val="22"/>
          <w:szCs w:val="22"/>
        </w:rPr>
      </w:pPr>
      <w:r w:rsidRPr="004F1835">
        <w:rPr>
          <w:rFonts w:ascii="Verdana" w:hAnsi="Verdana"/>
          <w:b/>
          <w:sz w:val="22"/>
          <w:szCs w:val="22"/>
        </w:rPr>
        <w:t xml:space="preserve">Sólo cuando se haya descartado totalmente la posibilidad de proveer transitoriamente un empleo a través de la figura de </w:t>
      </w:r>
      <w:proofErr w:type="gramStart"/>
      <w:r w:rsidRPr="004F1835">
        <w:rPr>
          <w:rFonts w:ascii="Verdana" w:hAnsi="Verdana"/>
          <w:b/>
          <w:sz w:val="22"/>
          <w:szCs w:val="22"/>
        </w:rPr>
        <w:t>encargo,</w:t>
      </w:r>
      <w:proofErr w:type="gramEnd"/>
      <w:r w:rsidRPr="004F1835">
        <w:rPr>
          <w:rFonts w:ascii="Verdana" w:hAnsi="Verdana"/>
          <w:b/>
          <w:sz w:val="22"/>
          <w:szCs w:val="22"/>
        </w:rPr>
        <w:t xml:space="preserve"> será posible acudir al nombramiento en provisionalidad. </w:t>
      </w:r>
    </w:p>
    <w:p w14:paraId="320CE3A4" w14:textId="77777777" w:rsidR="0098169F" w:rsidRPr="004F1835" w:rsidRDefault="0098169F" w:rsidP="004F1835">
      <w:pPr>
        <w:spacing w:line="276" w:lineRule="auto"/>
        <w:jc w:val="both"/>
        <w:rPr>
          <w:rFonts w:ascii="Verdana" w:hAnsi="Verdana"/>
          <w:sz w:val="22"/>
          <w:szCs w:val="22"/>
        </w:rPr>
      </w:pPr>
    </w:p>
    <w:p w14:paraId="3385EAB6" w14:textId="77777777" w:rsidR="0098169F" w:rsidRPr="004F1835" w:rsidRDefault="0098169F" w:rsidP="004F1835">
      <w:pPr>
        <w:spacing w:line="276" w:lineRule="auto"/>
        <w:jc w:val="both"/>
        <w:rPr>
          <w:rFonts w:ascii="Verdana" w:hAnsi="Verdana"/>
          <w:sz w:val="22"/>
          <w:szCs w:val="22"/>
        </w:rPr>
      </w:pPr>
      <w:r w:rsidRPr="004F1835">
        <w:rPr>
          <w:rFonts w:ascii="Verdana" w:hAnsi="Verdana"/>
          <w:sz w:val="22"/>
          <w:szCs w:val="22"/>
        </w:rPr>
        <w:t>Todos los estudios de verificación realizados para la provisión de las vacantes definitivas o transitorias, así como la totalidad de soportes de requisitos que se recopilan a lo largo del estudio, harán parte de un expediente físico y virtual y serán administrados y conservados por el Grupo de Administración del Talento Humano.</w:t>
      </w:r>
    </w:p>
    <w:p w14:paraId="338A23AE" w14:textId="77777777" w:rsidR="0098169F" w:rsidRPr="004F1835" w:rsidRDefault="0098169F" w:rsidP="004F1835">
      <w:pPr>
        <w:spacing w:line="276" w:lineRule="auto"/>
        <w:jc w:val="both"/>
        <w:rPr>
          <w:rFonts w:ascii="Verdana" w:hAnsi="Verdana"/>
          <w:b/>
          <w:sz w:val="22"/>
          <w:szCs w:val="22"/>
        </w:rPr>
      </w:pPr>
    </w:p>
    <w:p w14:paraId="5587A2B3" w14:textId="77777777" w:rsidR="0098169F" w:rsidRPr="004F1835" w:rsidRDefault="0098169F" w:rsidP="00047BE3">
      <w:pPr>
        <w:pStyle w:val="Ttulo1"/>
        <w:numPr>
          <w:ilvl w:val="0"/>
          <w:numId w:val="23"/>
        </w:numPr>
        <w:spacing w:line="276" w:lineRule="auto"/>
        <w:jc w:val="both"/>
        <w:rPr>
          <w:rFonts w:ascii="Verdana" w:hAnsi="Verdana"/>
          <w:sz w:val="22"/>
          <w:szCs w:val="22"/>
        </w:rPr>
      </w:pPr>
      <w:r w:rsidRPr="004F1835">
        <w:rPr>
          <w:rFonts w:ascii="Verdana" w:hAnsi="Verdana"/>
          <w:sz w:val="22"/>
          <w:szCs w:val="22"/>
        </w:rPr>
        <w:t>CONCERTACIÓN DE COMPROMISOS LABORALES</w:t>
      </w:r>
    </w:p>
    <w:p w14:paraId="4F799AB9" w14:textId="77777777" w:rsidR="0098169F" w:rsidRPr="004F1835" w:rsidRDefault="0098169F" w:rsidP="004F1835">
      <w:pPr>
        <w:spacing w:line="276" w:lineRule="auto"/>
        <w:rPr>
          <w:rFonts w:ascii="Verdana" w:hAnsi="Verdana"/>
          <w:sz w:val="22"/>
          <w:szCs w:val="22"/>
        </w:rPr>
      </w:pPr>
    </w:p>
    <w:p w14:paraId="0731820D" w14:textId="77777777" w:rsidR="0098169F" w:rsidRPr="004F1835" w:rsidRDefault="0098169F" w:rsidP="004F1835">
      <w:pPr>
        <w:spacing w:line="276" w:lineRule="auto"/>
        <w:jc w:val="both"/>
        <w:rPr>
          <w:rFonts w:ascii="Verdana" w:hAnsi="Verdana"/>
          <w:sz w:val="22"/>
          <w:szCs w:val="22"/>
        </w:rPr>
      </w:pPr>
      <w:r w:rsidRPr="004F1835">
        <w:rPr>
          <w:rFonts w:ascii="Verdana" w:hAnsi="Verdana"/>
          <w:sz w:val="22"/>
          <w:szCs w:val="22"/>
        </w:rPr>
        <w:t>Teniendo en cuenta que el encargo conlleva asumir funciones de otro empleo, se deben concertar nuevos compromisos para la evaluación del desempeño laboral, acordes con las nuevas funciones asumidas.</w:t>
      </w:r>
    </w:p>
    <w:p w14:paraId="1156F435" w14:textId="77777777" w:rsidR="0098169F" w:rsidRPr="004F1835" w:rsidRDefault="0098169F" w:rsidP="004F1835">
      <w:pPr>
        <w:spacing w:line="276" w:lineRule="auto"/>
        <w:rPr>
          <w:rFonts w:ascii="Verdana" w:hAnsi="Verdana"/>
          <w:sz w:val="22"/>
          <w:szCs w:val="22"/>
        </w:rPr>
      </w:pPr>
    </w:p>
    <w:p w14:paraId="4FE353AB" w14:textId="77777777" w:rsidR="0098169F" w:rsidRPr="004F1835" w:rsidRDefault="0098169F" w:rsidP="00047BE3">
      <w:pPr>
        <w:pStyle w:val="Ttulo1"/>
        <w:numPr>
          <w:ilvl w:val="0"/>
          <w:numId w:val="23"/>
        </w:numPr>
        <w:spacing w:line="276" w:lineRule="auto"/>
        <w:jc w:val="both"/>
        <w:rPr>
          <w:rFonts w:ascii="Verdana" w:hAnsi="Verdana"/>
          <w:sz w:val="22"/>
          <w:szCs w:val="22"/>
        </w:rPr>
      </w:pPr>
      <w:r w:rsidRPr="004F1835">
        <w:rPr>
          <w:rFonts w:ascii="Verdana" w:hAnsi="Verdana"/>
          <w:sz w:val="22"/>
          <w:szCs w:val="22"/>
        </w:rPr>
        <w:lastRenderedPageBreak/>
        <w:t>ASPECTOS PARA TENER EN CUENTA DENTRO DEL PROCESO DE ENCARGO</w:t>
      </w:r>
    </w:p>
    <w:p w14:paraId="5F0DACB9" w14:textId="77777777" w:rsidR="0098169F" w:rsidRPr="004F1835" w:rsidRDefault="0098169F" w:rsidP="004F1835">
      <w:pPr>
        <w:spacing w:line="276" w:lineRule="auto"/>
        <w:rPr>
          <w:rFonts w:ascii="Verdana" w:hAnsi="Verdana"/>
          <w:sz w:val="22"/>
          <w:szCs w:val="22"/>
        </w:rPr>
      </w:pPr>
    </w:p>
    <w:p w14:paraId="2AA81ABD" w14:textId="77777777" w:rsidR="0098169F" w:rsidRPr="004F1835" w:rsidRDefault="0098169F" w:rsidP="00047BE3">
      <w:pPr>
        <w:pStyle w:val="Prrafodelista"/>
        <w:widowControl w:val="0"/>
        <w:numPr>
          <w:ilvl w:val="0"/>
          <w:numId w:val="4"/>
        </w:numPr>
        <w:autoSpaceDE w:val="0"/>
        <w:autoSpaceDN w:val="0"/>
        <w:spacing w:line="276" w:lineRule="auto"/>
        <w:ind w:left="567" w:hanging="567"/>
        <w:jc w:val="both"/>
        <w:rPr>
          <w:rFonts w:ascii="Verdana" w:hAnsi="Verdana"/>
          <w:sz w:val="22"/>
          <w:szCs w:val="22"/>
        </w:rPr>
      </w:pPr>
      <w:bookmarkStart w:id="14" w:name="_Toc11241046"/>
      <w:r w:rsidRPr="004F1835">
        <w:rPr>
          <w:rFonts w:ascii="Verdana" w:hAnsi="Verdana"/>
          <w:sz w:val="22"/>
          <w:szCs w:val="22"/>
        </w:rPr>
        <w:t>Participar en el proceso no implica que todas las personas deban ser objeto de encargo, teniendo en cuenta que el número de vacantes es menor a la cantidad de empleados públicos con derechos de carrera administrativa y que es posible que no todas las personas cumplan con los requisitos, aptitudes y habilidades para asumir el encargo.</w:t>
      </w:r>
      <w:bookmarkEnd w:id="14"/>
      <w:r w:rsidRPr="004F1835">
        <w:rPr>
          <w:rFonts w:ascii="Verdana" w:hAnsi="Verdana"/>
          <w:sz w:val="22"/>
          <w:szCs w:val="22"/>
        </w:rPr>
        <w:t xml:space="preserve"> </w:t>
      </w:r>
    </w:p>
    <w:p w14:paraId="0E167CDC" w14:textId="77777777" w:rsidR="0098169F" w:rsidRPr="004F1835" w:rsidRDefault="0098169F" w:rsidP="004F1835">
      <w:pPr>
        <w:pStyle w:val="Prrafodelista"/>
        <w:spacing w:line="276" w:lineRule="auto"/>
        <w:ind w:left="567" w:hanging="567"/>
        <w:rPr>
          <w:rFonts w:ascii="Verdana" w:hAnsi="Verdana"/>
          <w:sz w:val="22"/>
          <w:szCs w:val="22"/>
        </w:rPr>
      </w:pPr>
    </w:p>
    <w:p w14:paraId="0FC0C03E" w14:textId="77777777" w:rsidR="0098169F" w:rsidRPr="004F1835" w:rsidRDefault="0098169F" w:rsidP="00047BE3">
      <w:pPr>
        <w:pStyle w:val="Prrafodelista"/>
        <w:widowControl w:val="0"/>
        <w:numPr>
          <w:ilvl w:val="0"/>
          <w:numId w:val="4"/>
        </w:numPr>
        <w:autoSpaceDE w:val="0"/>
        <w:autoSpaceDN w:val="0"/>
        <w:spacing w:line="276" w:lineRule="auto"/>
        <w:ind w:left="567" w:hanging="567"/>
        <w:jc w:val="both"/>
        <w:rPr>
          <w:rFonts w:ascii="Verdana" w:hAnsi="Verdana"/>
          <w:sz w:val="22"/>
          <w:szCs w:val="22"/>
        </w:rPr>
      </w:pPr>
      <w:r w:rsidRPr="004F1835">
        <w:rPr>
          <w:rFonts w:ascii="Verdana" w:hAnsi="Verdana"/>
          <w:sz w:val="22"/>
          <w:szCs w:val="22"/>
        </w:rPr>
        <w:t xml:space="preserve">La información sobre los procesos de </w:t>
      </w:r>
      <w:proofErr w:type="gramStart"/>
      <w:r w:rsidRPr="004F1835">
        <w:rPr>
          <w:rFonts w:ascii="Verdana" w:hAnsi="Verdana"/>
          <w:sz w:val="22"/>
          <w:szCs w:val="22"/>
        </w:rPr>
        <w:t>encargo,</w:t>
      </w:r>
      <w:proofErr w:type="gramEnd"/>
      <w:r w:rsidRPr="004F1835">
        <w:rPr>
          <w:rFonts w:ascii="Verdana" w:hAnsi="Verdana"/>
          <w:sz w:val="22"/>
          <w:szCs w:val="22"/>
        </w:rPr>
        <w:t xml:space="preserve"> puede ser consultada a través del siguiente del </w:t>
      </w:r>
      <w:proofErr w:type="gramStart"/>
      <w:r w:rsidRPr="004F1835">
        <w:rPr>
          <w:rFonts w:ascii="Verdana" w:hAnsi="Verdana"/>
          <w:sz w:val="22"/>
          <w:szCs w:val="22"/>
        </w:rPr>
        <w:t>link</w:t>
      </w:r>
      <w:proofErr w:type="gramEnd"/>
      <w:r w:rsidRPr="004F1835">
        <w:rPr>
          <w:rFonts w:ascii="Verdana" w:hAnsi="Verdana"/>
          <w:sz w:val="22"/>
          <w:szCs w:val="22"/>
        </w:rPr>
        <w:t xml:space="preserve">: </w:t>
      </w:r>
      <w:hyperlink r:id="rId12" w:history="1">
        <w:r w:rsidRPr="004F1835">
          <w:rPr>
            <w:rStyle w:val="Hipervnculo"/>
            <w:rFonts w:ascii="Verdana" w:hAnsi="Verdana"/>
            <w:sz w:val="22"/>
            <w:szCs w:val="22"/>
          </w:rPr>
          <w:t>http://intranet/SG/GAP/Paginas/Encargos.aspx</w:t>
        </w:r>
      </w:hyperlink>
      <w:r w:rsidRPr="004F1835">
        <w:rPr>
          <w:rFonts w:ascii="Verdana" w:hAnsi="Verdana"/>
          <w:sz w:val="22"/>
          <w:szCs w:val="22"/>
        </w:rPr>
        <w:t>; en el cual también encontrará los procesos de encargos vigentes e históricos.</w:t>
      </w:r>
    </w:p>
    <w:p w14:paraId="709BC677" w14:textId="77777777" w:rsidR="0098169F" w:rsidRPr="004F1835" w:rsidRDefault="0098169F" w:rsidP="004F1835">
      <w:pPr>
        <w:spacing w:line="276" w:lineRule="auto"/>
        <w:ind w:left="567" w:hanging="567"/>
        <w:rPr>
          <w:rFonts w:ascii="Verdana" w:hAnsi="Verdana"/>
          <w:sz w:val="22"/>
          <w:szCs w:val="22"/>
        </w:rPr>
      </w:pPr>
    </w:p>
    <w:p w14:paraId="2319A90F" w14:textId="77777777" w:rsidR="0098169F" w:rsidRPr="004F1835" w:rsidRDefault="0098169F" w:rsidP="00047BE3">
      <w:pPr>
        <w:pStyle w:val="Prrafodelista"/>
        <w:widowControl w:val="0"/>
        <w:numPr>
          <w:ilvl w:val="0"/>
          <w:numId w:val="4"/>
        </w:numPr>
        <w:autoSpaceDE w:val="0"/>
        <w:autoSpaceDN w:val="0"/>
        <w:spacing w:line="276" w:lineRule="auto"/>
        <w:ind w:left="567" w:hanging="567"/>
        <w:jc w:val="both"/>
        <w:rPr>
          <w:rFonts w:ascii="Verdana" w:hAnsi="Verdana"/>
          <w:sz w:val="22"/>
          <w:szCs w:val="22"/>
        </w:rPr>
      </w:pPr>
      <w:bookmarkStart w:id="15" w:name="_Toc11241047"/>
      <w:r w:rsidRPr="004F1835">
        <w:rPr>
          <w:rFonts w:ascii="Verdana" w:hAnsi="Verdana"/>
          <w:sz w:val="22"/>
          <w:szCs w:val="22"/>
        </w:rPr>
        <w:t>En caso de presentarse vacancia en el empleo Auxiliar de Servicios Generales, código 4064, grado 08, no se abrirá proceso de encargo, teniendo en cuenta que no hay empleo inmediatamente inferior a éste y se procederá a surtir el proceso previsto para estos casos, si la Administración decide proveer la vacante mediante un nombramiento provisional.</w:t>
      </w:r>
      <w:bookmarkEnd w:id="15"/>
    </w:p>
    <w:p w14:paraId="2A777898" w14:textId="77777777" w:rsidR="0098169F" w:rsidRPr="004F1835" w:rsidRDefault="0098169F" w:rsidP="004F1835">
      <w:pPr>
        <w:spacing w:line="276" w:lineRule="auto"/>
        <w:ind w:left="567" w:hanging="567"/>
        <w:rPr>
          <w:rFonts w:ascii="Verdana" w:hAnsi="Verdana"/>
          <w:sz w:val="22"/>
          <w:szCs w:val="22"/>
        </w:rPr>
      </w:pPr>
    </w:p>
    <w:p w14:paraId="445A3862" w14:textId="77777777" w:rsidR="0098169F" w:rsidRPr="004F1835" w:rsidRDefault="0098169F" w:rsidP="00047BE3">
      <w:pPr>
        <w:pStyle w:val="Prrafodelista"/>
        <w:widowControl w:val="0"/>
        <w:numPr>
          <w:ilvl w:val="0"/>
          <w:numId w:val="4"/>
        </w:numPr>
        <w:autoSpaceDE w:val="0"/>
        <w:autoSpaceDN w:val="0"/>
        <w:spacing w:line="276" w:lineRule="auto"/>
        <w:ind w:left="567" w:hanging="567"/>
        <w:jc w:val="both"/>
        <w:rPr>
          <w:rFonts w:ascii="Verdana" w:hAnsi="Verdana"/>
          <w:sz w:val="22"/>
          <w:szCs w:val="22"/>
        </w:rPr>
      </w:pPr>
      <w:bookmarkStart w:id="16" w:name="_Toc11241048"/>
      <w:r w:rsidRPr="004F1835">
        <w:rPr>
          <w:rFonts w:ascii="Verdana" w:hAnsi="Verdana"/>
          <w:sz w:val="22"/>
          <w:szCs w:val="22"/>
        </w:rPr>
        <w:t>Cuando exista pluralidad de empleados públicos con derechos de carrera administrativa que cumplan los requisitos previstos en el citado artículo 24</w:t>
      </w:r>
      <w:r w:rsidRPr="004F1835">
        <w:rPr>
          <w:rStyle w:val="Refdenotaalpie"/>
          <w:rFonts w:ascii="Verdana" w:hAnsi="Verdana"/>
          <w:sz w:val="22"/>
          <w:szCs w:val="22"/>
        </w:rPr>
        <w:footnoteReference w:id="29"/>
      </w:r>
      <w:r w:rsidRPr="004F1835">
        <w:rPr>
          <w:rFonts w:ascii="Verdana" w:hAnsi="Verdana"/>
          <w:sz w:val="22"/>
          <w:szCs w:val="22"/>
        </w:rPr>
        <w:t xml:space="preserve"> de la Ley 909 de 2004 y que se encuentren en el empleo inmediatamente inferior a proveer, se aplicarán los criterios de desempate determinados en este documento.</w:t>
      </w:r>
      <w:bookmarkEnd w:id="16"/>
    </w:p>
    <w:p w14:paraId="5431E749" w14:textId="77777777" w:rsidR="0098169F" w:rsidRPr="004F1835" w:rsidRDefault="0098169F" w:rsidP="004F1835">
      <w:pPr>
        <w:spacing w:line="276" w:lineRule="auto"/>
        <w:ind w:left="567" w:hanging="567"/>
        <w:rPr>
          <w:rFonts w:ascii="Verdana" w:hAnsi="Verdana"/>
          <w:sz w:val="22"/>
          <w:szCs w:val="22"/>
        </w:rPr>
      </w:pPr>
    </w:p>
    <w:p w14:paraId="1982B3A3" w14:textId="77777777" w:rsidR="0098169F" w:rsidRPr="004F1835" w:rsidRDefault="0098169F" w:rsidP="00047BE3">
      <w:pPr>
        <w:pStyle w:val="Prrafodelista"/>
        <w:widowControl w:val="0"/>
        <w:numPr>
          <w:ilvl w:val="0"/>
          <w:numId w:val="4"/>
        </w:numPr>
        <w:autoSpaceDE w:val="0"/>
        <w:autoSpaceDN w:val="0"/>
        <w:spacing w:line="276" w:lineRule="auto"/>
        <w:ind w:left="567" w:hanging="567"/>
        <w:jc w:val="both"/>
        <w:rPr>
          <w:rFonts w:ascii="Verdana" w:hAnsi="Verdana"/>
          <w:b/>
          <w:bCs/>
          <w:i/>
          <w:sz w:val="22"/>
          <w:szCs w:val="22"/>
        </w:rPr>
      </w:pPr>
      <w:bookmarkStart w:id="17" w:name="_Toc11241049"/>
      <w:r w:rsidRPr="004F1835">
        <w:rPr>
          <w:rFonts w:ascii="Verdana" w:hAnsi="Verdana"/>
          <w:sz w:val="22"/>
          <w:szCs w:val="22"/>
        </w:rPr>
        <w:t>El encargo puede darse por terminado antes de la fecha prevista, teniendo en cuenta las causales establecidas en la Ley y que están descritas en el título de “</w:t>
      </w:r>
      <w:r w:rsidRPr="004F1835">
        <w:rPr>
          <w:rFonts w:ascii="Verdana" w:hAnsi="Verdana"/>
          <w:bCs/>
          <w:i/>
          <w:sz w:val="22"/>
          <w:szCs w:val="22"/>
        </w:rPr>
        <w:t>CAUSALES DE PÉRDIDA DEL ENCARGO O TERMINACIÓN”</w:t>
      </w:r>
      <w:r w:rsidRPr="004F1835">
        <w:rPr>
          <w:rFonts w:ascii="Verdana" w:hAnsi="Verdana"/>
          <w:sz w:val="22"/>
          <w:szCs w:val="22"/>
        </w:rPr>
        <w:t>, del presente documento.</w:t>
      </w:r>
      <w:bookmarkEnd w:id="17"/>
    </w:p>
    <w:p w14:paraId="46323F11" w14:textId="77777777" w:rsidR="0098169F" w:rsidRPr="004F1835" w:rsidRDefault="0098169F" w:rsidP="004F1835">
      <w:pPr>
        <w:spacing w:line="276" w:lineRule="auto"/>
        <w:ind w:left="567" w:hanging="567"/>
        <w:rPr>
          <w:rFonts w:ascii="Verdana" w:hAnsi="Verdana"/>
          <w:sz w:val="22"/>
          <w:szCs w:val="22"/>
        </w:rPr>
      </w:pPr>
    </w:p>
    <w:p w14:paraId="10AA5AA0" w14:textId="77777777" w:rsidR="0098169F" w:rsidRPr="004F1835" w:rsidRDefault="0098169F" w:rsidP="00047BE3">
      <w:pPr>
        <w:pStyle w:val="Prrafodelista"/>
        <w:widowControl w:val="0"/>
        <w:numPr>
          <w:ilvl w:val="0"/>
          <w:numId w:val="4"/>
        </w:numPr>
        <w:autoSpaceDE w:val="0"/>
        <w:autoSpaceDN w:val="0"/>
        <w:spacing w:line="276" w:lineRule="auto"/>
        <w:ind w:left="567" w:hanging="567"/>
        <w:jc w:val="both"/>
        <w:rPr>
          <w:rFonts w:ascii="Verdana" w:hAnsi="Verdana"/>
          <w:sz w:val="22"/>
          <w:szCs w:val="22"/>
        </w:rPr>
      </w:pPr>
      <w:bookmarkStart w:id="18" w:name="_Toc11241050"/>
      <w:r w:rsidRPr="004F1835">
        <w:rPr>
          <w:rFonts w:ascii="Verdana" w:hAnsi="Verdana"/>
          <w:sz w:val="22"/>
          <w:szCs w:val="22"/>
        </w:rPr>
        <w:t>Los resultados de la verificación de aptitudes y habilidades serán utilizados exclusivamente para la provisión de los empleos de carrera administrativa mediante la figura del encargo y serán consultados únicamente por las personas indicadas para ello.</w:t>
      </w:r>
      <w:bookmarkEnd w:id="18"/>
    </w:p>
    <w:p w14:paraId="726371BB" w14:textId="77777777" w:rsidR="0098169F" w:rsidRPr="004F1835" w:rsidRDefault="0098169F" w:rsidP="004F1835">
      <w:pPr>
        <w:spacing w:line="276" w:lineRule="auto"/>
        <w:ind w:left="567" w:hanging="567"/>
        <w:rPr>
          <w:rFonts w:ascii="Verdana" w:hAnsi="Verdana"/>
          <w:sz w:val="22"/>
          <w:szCs w:val="22"/>
        </w:rPr>
      </w:pPr>
    </w:p>
    <w:p w14:paraId="6C0F0951" w14:textId="77777777" w:rsidR="0098169F" w:rsidRPr="004F1835" w:rsidRDefault="0098169F" w:rsidP="00047BE3">
      <w:pPr>
        <w:pStyle w:val="Prrafodelista"/>
        <w:widowControl w:val="0"/>
        <w:numPr>
          <w:ilvl w:val="0"/>
          <w:numId w:val="4"/>
        </w:numPr>
        <w:autoSpaceDE w:val="0"/>
        <w:autoSpaceDN w:val="0"/>
        <w:spacing w:line="276" w:lineRule="auto"/>
        <w:ind w:left="567" w:hanging="567"/>
        <w:jc w:val="both"/>
        <w:rPr>
          <w:rFonts w:ascii="Verdana" w:hAnsi="Verdana"/>
          <w:sz w:val="22"/>
          <w:szCs w:val="22"/>
        </w:rPr>
      </w:pPr>
      <w:bookmarkStart w:id="19" w:name="_Toc11241051"/>
      <w:r w:rsidRPr="004F1835">
        <w:rPr>
          <w:rFonts w:ascii="Verdana" w:hAnsi="Verdana"/>
          <w:sz w:val="22"/>
          <w:szCs w:val="22"/>
        </w:rPr>
        <w:t>Dentro del día hábil siguiente a la publicación de cualquier “</w:t>
      </w:r>
      <w:r w:rsidRPr="004F1835">
        <w:rPr>
          <w:rFonts w:ascii="Verdana" w:hAnsi="Verdana"/>
          <w:i/>
          <w:sz w:val="22"/>
          <w:szCs w:val="22"/>
        </w:rPr>
        <w:t xml:space="preserve">Estudio” </w:t>
      </w:r>
      <w:r w:rsidRPr="004F1835">
        <w:rPr>
          <w:rFonts w:ascii="Verdana" w:hAnsi="Verdana"/>
          <w:sz w:val="22"/>
          <w:szCs w:val="22"/>
        </w:rPr>
        <w:t xml:space="preserve">se podrán presentar las solicitudes de revisión frente al mismo. Presentada la solicitud de revisión del </w:t>
      </w:r>
      <w:r w:rsidRPr="004F1835">
        <w:rPr>
          <w:rFonts w:ascii="Verdana" w:hAnsi="Verdana"/>
          <w:i/>
          <w:sz w:val="22"/>
          <w:szCs w:val="22"/>
        </w:rPr>
        <w:t>Estudio</w:t>
      </w:r>
      <w:r w:rsidRPr="004F1835">
        <w:rPr>
          <w:rFonts w:ascii="Verdana" w:hAnsi="Verdana"/>
          <w:sz w:val="22"/>
          <w:szCs w:val="22"/>
        </w:rPr>
        <w:t xml:space="preserve">, se interrumpe la materialización de la siguiente etapa, hasta </w:t>
      </w:r>
      <w:r w:rsidRPr="004F1835">
        <w:rPr>
          <w:rFonts w:ascii="Verdana" w:hAnsi="Verdana"/>
          <w:sz w:val="22"/>
          <w:szCs w:val="22"/>
        </w:rPr>
        <w:lastRenderedPageBreak/>
        <w:t>que se concluya con una respuesta formal por parte de la administración.</w:t>
      </w:r>
      <w:bookmarkEnd w:id="19"/>
    </w:p>
    <w:p w14:paraId="17E56855" w14:textId="77777777" w:rsidR="0098169F" w:rsidRPr="004F1835" w:rsidRDefault="0098169F" w:rsidP="004F1835">
      <w:pPr>
        <w:spacing w:line="276" w:lineRule="auto"/>
        <w:ind w:left="567" w:hanging="567"/>
        <w:rPr>
          <w:rFonts w:ascii="Verdana" w:hAnsi="Verdana"/>
          <w:sz w:val="22"/>
          <w:szCs w:val="22"/>
        </w:rPr>
      </w:pPr>
    </w:p>
    <w:p w14:paraId="56E03AC0" w14:textId="77777777" w:rsidR="0098169F" w:rsidRPr="004F1835" w:rsidRDefault="0098169F" w:rsidP="00047BE3">
      <w:pPr>
        <w:pStyle w:val="Prrafodelista"/>
        <w:widowControl w:val="0"/>
        <w:numPr>
          <w:ilvl w:val="0"/>
          <w:numId w:val="4"/>
        </w:numPr>
        <w:autoSpaceDE w:val="0"/>
        <w:autoSpaceDN w:val="0"/>
        <w:spacing w:line="276" w:lineRule="auto"/>
        <w:ind w:left="567" w:hanging="567"/>
        <w:jc w:val="both"/>
        <w:rPr>
          <w:rFonts w:ascii="Verdana" w:hAnsi="Verdana"/>
          <w:sz w:val="22"/>
          <w:szCs w:val="22"/>
        </w:rPr>
      </w:pPr>
      <w:bookmarkStart w:id="20" w:name="_Toc11241052"/>
      <w:r w:rsidRPr="004F1835">
        <w:rPr>
          <w:rFonts w:ascii="Verdana" w:hAnsi="Verdana"/>
          <w:sz w:val="22"/>
          <w:szCs w:val="22"/>
        </w:rPr>
        <w:t xml:space="preserve">Dentro de los 10 días hábiles siguientes a la publicación del acto lesivo, se podrá presentar reclamación en primera instancia ante la Comisión de Personal. </w:t>
      </w:r>
    </w:p>
    <w:p w14:paraId="733AC897" w14:textId="77777777" w:rsidR="0098169F" w:rsidRPr="004F1835" w:rsidRDefault="0098169F" w:rsidP="004F1835">
      <w:pPr>
        <w:pStyle w:val="Prrafodelista"/>
        <w:spacing w:line="276" w:lineRule="auto"/>
        <w:ind w:left="567" w:hanging="567"/>
        <w:rPr>
          <w:rFonts w:ascii="Verdana" w:hAnsi="Verdana"/>
          <w:sz w:val="22"/>
          <w:szCs w:val="22"/>
        </w:rPr>
      </w:pPr>
    </w:p>
    <w:p w14:paraId="312E37D3" w14:textId="77777777" w:rsidR="0098169F" w:rsidRPr="004F1835" w:rsidRDefault="0098169F" w:rsidP="004F1835">
      <w:pPr>
        <w:pStyle w:val="Prrafodelista"/>
        <w:spacing w:line="276" w:lineRule="auto"/>
        <w:ind w:left="567"/>
        <w:rPr>
          <w:rFonts w:ascii="Verdana" w:hAnsi="Verdana"/>
          <w:sz w:val="22"/>
          <w:szCs w:val="22"/>
        </w:rPr>
      </w:pPr>
      <w:r w:rsidRPr="004F1835">
        <w:rPr>
          <w:rFonts w:ascii="Verdana" w:hAnsi="Verdana"/>
          <w:sz w:val="22"/>
          <w:szCs w:val="22"/>
        </w:rPr>
        <w:t xml:space="preserve">Contra la decisión de la Comisión de Personal procederá reclamación en segunda instancia ante la Comisión Nacional del Servicio Civil. </w:t>
      </w:r>
    </w:p>
    <w:p w14:paraId="552073F1" w14:textId="77777777" w:rsidR="0098169F" w:rsidRPr="004F1835" w:rsidRDefault="0098169F" w:rsidP="004F1835">
      <w:pPr>
        <w:pStyle w:val="Prrafodelista"/>
        <w:spacing w:line="276" w:lineRule="auto"/>
        <w:ind w:left="567"/>
        <w:rPr>
          <w:rFonts w:ascii="Verdana" w:hAnsi="Verdana"/>
          <w:sz w:val="22"/>
          <w:szCs w:val="22"/>
        </w:rPr>
      </w:pPr>
    </w:p>
    <w:p w14:paraId="590CB9AB" w14:textId="77777777" w:rsidR="0098169F" w:rsidRPr="004F1835" w:rsidRDefault="0098169F" w:rsidP="004F1835">
      <w:pPr>
        <w:pStyle w:val="Prrafodelista"/>
        <w:spacing w:line="276" w:lineRule="auto"/>
        <w:ind w:left="567"/>
        <w:rPr>
          <w:rFonts w:ascii="Verdana" w:hAnsi="Verdana"/>
          <w:b/>
          <w:sz w:val="22"/>
          <w:szCs w:val="22"/>
        </w:rPr>
      </w:pPr>
      <w:r w:rsidRPr="004F1835">
        <w:rPr>
          <w:rFonts w:ascii="Verdana" w:hAnsi="Verdana"/>
          <w:b/>
          <w:sz w:val="22"/>
          <w:szCs w:val="22"/>
        </w:rPr>
        <w:t>Esta reclamación se tramitará en el efecto suspensivo y sólo se surtirá el encargo o nombramiento provisional, una vez sea resuelta la reclamación con carácter definitivo.</w:t>
      </w:r>
      <w:bookmarkEnd w:id="20"/>
    </w:p>
    <w:p w14:paraId="583BBC25" w14:textId="77777777" w:rsidR="0098169F" w:rsidRPr="004F1835" w:rsidRDefault="0098169F" w:rsidP="004F1835">
      <w:pPr>
        <w:spacing w:line="276" w:lineRule="auto"/>
        <w:ind w:left="567" w:hanging="567"/>
        <w:rPr>
          <w:rFonts w:ascii="Verdana" w:hAnsi="Verdana"/>
          <w:sz w:val="22"/>
          <w:szCs w:val="22"/>
        </w:rPr>
      </w:pPr>
    </w:p>
    <w:p w14:paraId="06ADCE48" w14:textId="77777777" w:rsidR="0098169F" w:rsidRPr="004F1835" w:rsidRDefault="0098169F" w:rsidP="00047BE3">
      <w:pPr>
        <w:pStyle w:val="Prrafodelista"/>
        <w:widowControl w:val="0"/>
        <w:numPr>
          <w:ilvl w:val="0"/>
          <w:numId w:val="4"/>
        </w:numPr>
        <w:autoSpaceDE w:val="0"/>
        <w:autoSpaceDN w:val="0"/>
        <w:spacing w:line="276" w:lineRule="auto"/>
        <w:ind w:left="567" w:hanging="567"/>
        <w:jc w:val="both"/>
        <w:rPr>
          <w:rFonts w:ascii="Verdana" w:hAnsi="Verdana"/>
          <w:sz w:val="22"/>
          <w:szCs w:val="22"/>
        </w:rPr>
      </w:pPr>
      <w:bookmarkStart w:id="21" w:name="_Toc11241053"/>
      <w:r w:rsidRPr="004F1835">
        <w:rPr>
          <w:rFonts w:ascii="Verdana" w:hAnsi="Verdana"/>
          <w:sz w:val="22"/>
          <w:szCs w:val="22"/>
        </w:rPr>
        <w:t>Para el caso de las personas con restricciones de tipo médico, se solicitará concepto al Grupo de Seguridad y Salud en el Trabajo de conformidad con la Política del Sistema de Gestión de Seguridad y Salud en el Trabajo, con el objetivo de verificar que las nuevas funciones no impliquen un posible detrimento en la salud del empleado público con derechos de carrera administrativa.</w:t>
      </w:r>
      <w:bookmarkEnd w:id="21"/>
    </w:p>
    <w:p w14:paraId="54CF56C7" w14:textId="77777777" w:rsidR="0098169F" w:rsidRPr="004F1835" w:rsidRDefault="0098169F" w:rsidP="004F1835">
      <w:pPr>
        <w:pStyle w:val="Prrafodelista"/>
        <w:spacing w:line="276" w:lineRule="auto"/>
        <w:ind w:left="567" w:hanging="567"/>
        <w:rPr>
          <w:rFonts w:ascii="Verdana" w:hAnsi="Verdana"/>
          <w:sz w:val="22"/>
          <w:szCs w:val="22"/>
        </w:rPr>
      </w:pPr>
    </w:p>
    <w:p w14:paraId="3140FA18" w14:textId="77777777" w:rsidR="0098169F" w:rsidRPr="004F1835" w:rsidRDefault="0098169F" w:rsidP="00047BE3">
      <w:pPr>
        <w:pStyle w:val="Prrafodelista"/>
        <w:widowControl w:val="0"/>
        <w:numPr>
          <w:ilvl w:val="0"/>
          <w:numId w:val="4"/>
        </w:numPr>
        <w:autoSpaceDE w:val="0"/>
        <w:autoSpaceDN w:val="0"/>
        <w:spacing w:line="276" w:lineRule="auto"/>
        <w:ind w:left="567" w:hanging="567"/>
        <w:jc w:val="both"/>
        <w:rPr>
          <w:rFonts w:ascii="Verdana" w:hAnsi="Verdana"/>
          <w:b/>
          <w:sz w:val="22"/>
          <w:szCs w:val="22"/>
        </w:rPr>
      </w:pPr>
      <w:r w:rsidRPr="004F1835">
        <w:rPr>
          <w:rFonts w:ascii="Verdana" w:hAnsi="Verdana"/>
          <w:b/>
          <w:sz w:val="22"/>
          <w:szCs w:val="22"/>
        </w:rPr>
        <w:t>En todo caso en cualquier momento del proceso de encargo y hasta la expedición y comunicación del Acto Lesivo, la administración se guarda la potestad de proveer transitoriamente un cargo.</w:t>
      </w:r>
    </w:p>
    <w:p w14:paraId="32A82A6E" w14:textId="77777777" w:rsidR="002D5520" w:rsidRPr="002D5520" w:rsidRDefault="002D5520" w:rsidP="002D5520">
      <w:pPr>
        <w:rPr>
          <w:lang w:val="es-ES_tradnl"/>
        </w:rPr>
      </w:pPr>
    </w:p>
    <w:p w14:paraId="4CA5E6C9" w14:textId="0C4225E6" w:rsidR="003F1C7B" w:rsidRPr="004F1835" w:rsidRDefault="008409B1" w:rsidP="00047BE3">
      <w:pPr>
        <w:pStyle w:val="Ttulo1"/>
        <w:numPr>
          <w:ilvl w:val="0"/>
          <w:numId w:val="23"/>
        </w:numPr>
        <w:spacing w:line="276" w:lineRule="auto"/>
        <w:jc w:val="both"/>
        <w:rPr>
          <w:rFonts w:ascii="Verdana" w:hAnsi="Verdana"/>
          <w:sz w:val="22"/>
          <w:szCs w:val="22"/>
        </w:rPr>
      </w:pPr>
      <w:bookmarkStart w:id="22" w:name="_Toc183181508"/>
      <w:r w:rsidRPr="004F1835">
        <w:rPr>
          <w:rFonts w:ascii="Verdana" w:hAnsi="Verdana"/>
          <w:sz w:val="22"/>
          <w:szCs w:val="22"/>
        </w:rPr>
        <w:t>DEFINICIONES</w:t>
      </w:r>
      <w:bookmarkEnd w:id="22"/>
    </w:p>
    <w:p w14:paraId="53DA75E1" w14:textId="77777777" w:rsidR="003F1C7B" w:rsidRPr="004F1835" w:rsidRDefault="003F1C7B" w:rsidP="004F1835">
      <w:pPr>
        <w:spacing w:line="276" w:lineRule="auto"/>
        <w:rPr>
          <w:rFonts w:ascii="Verdana" w:hAnsi="Verdana"/>
          <w:sz w:val="22"/>
          <w:szCs w:val="22"/>
          <w:lang w:val="es-MX"/>
        </w:rPr>
      </w:pPr>
    </w:p>
    <w:p w14:paraId="13D72242" w14:textId="77777777" w:rsidR="00F7245F" w:rsidRPr="004F1835" w:rsidRDefault="00F7245F" w:rsidP="004F1835">
      <w:pPr>
        <w:pStyle w:val="Textoindependiente"/>
        <w:spacing w:line="276" w:lineRule="auto"/>
        <w:jc w:val="both"/>
        <w:rPr>
          <w:rFonts w:ascii="Verdana" w:hAnsi="Verdana"/>
          <w:sz w:val="22"/>
          <w:szCs w:val="22"/>
          <w:lang w:val="es-MX"/>
        </w:rPr>
      </w:pPr>
      <w:r w:rsidRPr="004F1835">
        <w:rPr>
          <w:rFonts w:ascii="Verdana" w:hAnsi="Verdana"/>
          <w:b/>
          <w:sz w:val="22"/>
          <w:szCs w:val="22"/>
          <w:lang w:val="es-MX"/>
        </w:rPr>
        <w:t xml:space="preserve">Encargo: </w:t>
      </w:r>
      <w:r w:rsidRPr="004F1835">
        <w:rPr>
          <w:rFonts w:ascii="Verdana" w:hAnsi="Verdana"/>
          <w:sz w:val="22"/>
          <w:szCs w:val="22"/>
          <w:lang w:val="es-MX"/>
        </w:rPr>
        <w:t>Concebido como: (i) instrumento de movilidad laboral personal de los empleados que se encuentren en servicio activo</w:t>
      </w:r>
      <w:r w:rsidRPr="004F1835">
        <w:rPr>
          <w:rStyle w:val="Refdenotaalpie"/>
          <w:rFonts w:ascii="Verdana" w:hAnsi="Verdana"/>
          <w:sz w:val="22"/>
          <w:szCs w:val="22"/>
          <w:lang w:val="es-MX"/>
        </w:rPr>
        <w:footnoteReference w:id="30"/>
      </w:r>
      <w:r w:rsidRPr="004F1835">
        <w:rPr>
          <w:rFonts w:ascii="Verdana" w:hAnsi="Verdana"/>
          <w:sz w:val="22"/>
          <w:szCs w:val="22"/>
          <w:lang w:val="es-MX"/>
        </w:rPr>
        <w:t>; (</w:t>
      </w:r>
      <w:proofErr w:type="spellStart"/>
      <w:r w:rsidRPr="004F1835">
        <w:rPr>
          <w:rFonts w:ascii="Verdana" w:hAnsi="Verdana"/>
          <w:sz w:val="22"/>
          <w:szCs w:val="22"/>
          <w:lang w:val="es-MX"/>
        </w:rPr>
        <w:t>ii</w:t>
      </w:r>
      <w:proofErr w:type="spellEnd"/>
      <w:r w:rsidRPr="004F1835">
        <w:rPr>
          <w:rFonts w:ascii="Verdana" w:hAnsi="Verdana"/>
          <w:sz w:val="22"/>
          <w:szCs w:val="22"/>
          <w:lang w:val="es-MX"/>
        </w:rPr>
        <w:t>) situación administrativa</w:t>
      </w:r>
      <w:r w:rsidRPr="004F1835">
        <w:rPr>
          <w:rStyle w:val="Refdenotaalpie"/>
          <w:rFonts w:ascii="Verdana" w:hAnsi="Verdana"/>
          <w:sz w:val="22"/>
          <w:szCs w:val="22"/>
          <w:lang w:val="es-MX"/>
        </w:rPr>
        <w:footnoteReference w:id="31"/>
      </w:r>
      <w:r w:rsidRPr="004F1835">
        <w:rPr>
          <w:rFonts w:ascii="Verdana" w:hAnsi="Verdana"/>
          <w:sz w:val="22"/>
          <w:szCs w:val="22"/>
          <w:lang w:val="es-MX"/>
        </w:rPr>
        <w:t>; (</w:t>
      </w:r>
      <w:proofErr w:type="spellStart"/>
      <w:r w:rsidRPr="004F1835">
        <w:rPr>
          <w:rFonts w:ascii="Verdana" w:hAnsi="Verdana"/>
          <w:sz w:val="22"/>
          <w:szCs w:val="22"/>
          <w:lang w:val="es-MX"/>
        </w:rPr>
        <w:t>iii</w:t>
      </w:r>
      <w:proofErr w:type="spellEnd"/>
      <w:r w:rsidRPr="004F1835">
        <w:rPr>
          <w:rFonts w:ascii="Verdana" w:hAnsi="Verdana"/>
          <w:sz w:val="22"/>
          <w:szCs w:val="22"/>
          <w:lang w:val="es-MX"/>
        </w:rPr>
        <w:t>) forma de provisión transitoria de un empleo y (</w:t>
      </w:r>
      <w:proofErr w:type="spellStart"/>
      <w:r w:rsidRPr="004F1835">
        <w:rPr>
          <w:rFonts w:ascii="Verdana" w:hAnsi="Verdana"/>
          <w:sz w:val="22"/>
          <w:szCs w:val="22"/>
          <w:lang w:val="es-MX"/>
        </w:rPr>
        <w:t>iv</w:t>
      </w:r>
      <w:proofErr w:type="spellEnd"/>
      <w:r w:rsidRPr="004F1835">
        <w:rPr>
          <w:rFonts w:ascii="Verdana" w:hAnsi="Verdana"/>
          <w:sz w:val="22"/>
          <w:szCs w:val="22"/>
          <w:lang w:val="es-MX"/>
        </w:rPr>
        <w:t>) derecho preferencial de promoción o ascenso temporal de los servidores de carrera administrativa; para que, si cumplen los requisitos, el nominador los designe de manera transitoria para asumir en forma total o parcial, las funciones de otro empleo vacante, por falta temporal o definitiva de su titular, desvinculándose o no de las funciones propias de su cargo</w:t>
      </w:r>
      <w:r w:rsidRPr="004F1835">
        <w:rPr>
          <w:rStyle w:val="Refdenotaalpie"/>
          <w:rFonts w:ascii="Verdana" w:hAnsi="Verdana"/>
          <w:sz w:val="22"/>
          <w:szCs w:val="22"/>
          <w:lang w:val="es-MX"/>
        </w:rPr>
        <w:footnoteReference w:id="32"/>
      </w:r>
      <w:r w:rsidRPr="004F1835">
        <w:rPr>
          <w:rFonts w:ascii="Verdana" w:hAnsi="Verdana"/>
          <w:sz w:val="22"/>
          <w:szCs w:val="22"/>
          <w:lang w:val="es-MX"/>
        </w:rPr>
        <w:t>.</w:t>
      </w:r>
    </w:p>
    <w:p w14:paraId="1536447E" w14:textId="77777777" w:rsidR="00F7245F" w:rsidRPr="004F1835" w:rsidRDefault="00F7245F" w:rsidP="004F1835">
      <w:pPr>
        <w:pStyle w:val="Textoindependiente"/>
        <w:spacing w:line="276" w:lineRule="auto"/>
        <w:jc w:val="both"/>
        <w:rPr>
          <w:rFonts w:ascii="Verdana" w:hAnsi="Verdana"/>
          <w:sz w:val="22"/>
          <w:szCs w:val="22"/>
        </w:rPr>
      </w:pPr>
      <w:r w:rsidRPr="004F1835">
        <w:rPr>
          <w:rFonts w:ascii="Verdana" w:hAnsi="Verdana"/>
          <w:sz w:val="22"/>
          <w:szCs w:val="22"/>
        </w:rPr>
        <w:t>Sobre esta temática la Comisión Nacional del Servicio Civil, ha conceptuado en los siguientes términos:</w:t>
      </w:r>
    </w:p>
    <w:p w14:paraId="1C262F46" w14:textId="77777777" w:rsidR="00F7245F" w:rsidRPr="004F1835" w:rsidRDefault="00F7245F" w:rsidP="004F1835">
      <w:pPr>
        <w:pStyle w:val="Textoindependiente"/>
        <w:spacing w:line="276" w:lineRule="auto"/>
        <w:ind w:left="567" w:right="616"/>
        <w:jc w:val="both"/>
        <w:rPr>
          <w:rFonts w:ascii="Verdana" w:hAnsi="Verdana"/>
          <w:i/>
          <w:sz w:val="22"/>
          <w:szCs w:val="22"/>
        </w:rPr>
      </w:pPr>
      <w:r w:rsidRPr="004F1835">
        <w:rPr>
          <w:rFonts w:ascii="Verdana" w:hAnsi="Verdana"/>
          <w:i/>
          <w:sz w:val="22"/>
          <w:szCs w:val="22"/>
        </w:rPr>
        <w:t xml:space="preserve">“El encargo está catalogado como un derecho de los empleados de carrera. Los servidores públicos que ostenten tal derecho y que reúnan los requisitos </w:t>
      </w:r>
      <w:r w:rsidRPr="004F1835">
        <w:rPr>
          <w:rFonts w:ascii="Verdana" w:hAnsi="Verdana"/>
          <w:i/>
          <w:sz w:val="22"/>
          <w:szCs w:val="22"/>
        </w:rPr>
        <w:lastRenderedPageBreak/>
        <w:t>y condiciones fijados en la ley, serán designados en igualdad de condiciones para suplir las vacancias que se presenten en los empleos de carrera, de igual o superior nivel jerárquico. Por ello, el encargo constituye un mecanismo para incentivar a los empleados de carrera eficientes.</w:t>
      </w:r>
      <w:r w:rsidRPr="004F1835">
        <w:rPr>
          <w:rStyle w:val="Refdenotaalpie"/>
          <w:rFonts w:ascii="Verdana" w:hAnsi="Verdana"/>
          <w:i/>
          <w:sz w:val="22"/>
          <w:szCs w:val="22"/>
        </w:rPr>
        <w:footnoteReference w:id="33"/>
      </w:r>
      <w:r w:rsidRPr="004F1835">
        <w:rPr>
          <w:rFonts w:ascii="Verdana" w:hAnsi="Verdana"/>
          <w:i/>
          <w:sz w:val="22"/>
          <w:szCs w:val="22"/>
        </w:rPr>
        <w:t xml:space="preserve">”  </w:t>
      </w:r>
    </w:p>
    <w:p w14:paraId="4274E9E8" w14:textId="77777777" w:rsidR="00F7245F" w:rsidRPr="004F1835" w:rsidRDefault="00F7245F" w:rsidP="004F1835">
      <w:pPr>
        <w:pStyle w:val="Textoindependiente"/>
        <w:spacing w:line="276" w:lineRule="auto"/>
        <w:jc w:val="both"/>
        <w:rPr>
          <w:rFonts w:ascii="Verdana" w:hAnsi="Verdana"/>
          <w:sz w:val="22"/>
          <w:szCs w:val="22"/>
        </w:rPr>
      </w:pPr>
      <w:r w:rsidRPr="004F1835">
        <w:rPr>
          <w:rFonts w:ascii="Verdana" w:hAnsi="Verdana"/>
          <w:sz w:val="22"/>
          <w:szCs w:val="22"/>
        </w:rPr>
        <w:t>El encargo es una situación administrativa y una forma de provisión de las vacantes definitivas o temporales y un derecho de los empleados públicos con derechos de carrera para que, si cumplen los requisitos, el nominador los designe de manera transitoria para asumir en forma total o parcial las funciones de otro empleo vacante por falta temporal o definitiva de su titular, desvinculándose o no de las funciones propias de su cargo</w:t>
      </w:r>
      <w:r w:rsidRPr="004F1835">
        <w:rPr>
          <w:rStyle w:val="Refdenotaalpie"/>
          <w:rFonts w:ascii="Verdana" w:hAnsi="Verdana"/>
          <w:sz w:val="22"/>
          <w:szCs w:val="22"/>
        </w:rPr>
        <w:footnoteReference w:id="34"/>
      </w:r>
      <w:r w:rsidRPr="004F1835">
        <w:rPr>
          <w:rFonts w:ascii="Verdana" w:hAnsi="Verdana"/>
          <w:sz w:val="22"/>
          <w:szCs w:val="22"/>
        </w:rPr>
        <w:t>.</w:t>
      </w:r>
    </w:p>
    <w:p w14:paraId="60EF95F3" w14:textId="77777777" w:rsidR="00F7245F" w:rsidRPr="004F1835" w:rsidRDefault="00F7245F" w:rsidP="004F1835">
      <w:pPr>
        <w:pStyle w:val="Textoindependiente"/>
        <w:spacing w:line="276" w:lineRule="auto"/>
        <w:jc w:val="both"/>
        <w:rPr>
          <w:rFonts w:ascii="Verdana" w:hAnsi="Verdana"/>
          <w:sz w:val="22"/>
          <w:szCs w:val="22"/>
          <w:lang w:val="es-MX"/>
        </w:rPr>
      </w:pPr>
      <w:r w:rsidRPr="004F1835">
        <w:rPr>
          <w:rFonts w:ascii="Verdana" w:hAnsi="Verdana"/>
          <w:b/>
          <w:sz w:val="22"/>
          <w:szCs w:val="22"/>
          <w:lang w:val="es-MX"/>
        </w:rPr>
        <w:t xml:space="preserve">Evaluación del Desempeño Laboral (EDL): </w:t>
      </w:r>
      <w:r w:rsidRPr="004F1835">
        <w:rPr>
          <w:rFonts w:ascii="Verdana" w:hAnsi="Verdana"/>
          <w:sz w:val="22"/>
          <w:szCs w:val="22"/>
          <w:lang w:val="es-MX"/>
        </w:rPr>
        <w:t xml:space="preserve">Herramienta de gestión </w:t>
      </w:r>
      <w:proofErr w:type="gramStart"/>
      <w:r w:rsidRPr="004F1835">
        <w:rPr>
          <w:rFonts w:ascii="Verdana" w:hAnsi="Verdana"/>
          <w:sz w:val="22"/>
          <w:szCs w:val="22"/>
          <w:lang w:val="es-MX"/>
        </w:rPr>
        <w:t>que</w:t>
      </w:r>
      <w:proofErr w:type="gramEnd"/>
      <w:r w:rsidRPr="004F1835">
        <w:rPr>
          <w:rFonts w:ascii="Verdana" w:hAnsi="Verdana"/>
          <w:sz w:val="22"/>
          <w:szCs w:val="22"/>
          <w:lang w:val="es-MX"/>
        </w:rPr>
        <w:t xml:space="preserve"> con base en juicios objetivos sobre la conducta, las competencias laborales y los aportes al cumplimiento de las metas institucionales de los empleados de carrera y en período de prueba en el desempeño de sus respectivos cargos, busca valorar el mérito, como principio sobre el cual se fundamenten su desarrollo y permanencia en el servicio</w:t>
      </w:r>
      <w:r w:rsidRPr="004F1835">
        <w:rPr>
          <w:rFonts w:ascii="Verdana" w:hAnsi="Verdana"/>
          <w:sz w:val="22"/>
          <w:szCs w:val="22"/>
          <w:vertAlign w:val="superscript"/>
          <w:lang w:val="es-MX"/>
        </w:rPr>
        <w:footnoteReference w:id="35"/>
      </w:r>
      <w:r w:rsidRPr="004F1835">
        <w:rPr>
          <w:rFonts w:ascii="Verdana" w:hAnsi="Verdana"/>
          <w:sz w:val="22"/>
          <w:szCs w:val="22"/>
          <w:lang w:val="es-MX"/>
        </w:rPr>
        <w:t>.</w:t>
      </w:r>
    </w:p>
    <w:p w14:paraId="62587DFE" w14:textId="77777777" w:rsidR="00F7245F" w:rsidRPr="004F1835" w:rsidRDefault="00F7245F" w:rsidP="004F1835">
      <w:pPr>
        <w:pStyle w:val="Textoindependiente"/>
        <w:spacing w:line="276" w:lineRule="auto"/>
        <w:jc w:val="both"/>
        <w:rPr>
          <w:rFonts w:ascii="Verdana" w:hAnsi="Verdana"/>
          <w:b/>
          <w:sz w:val="22"/>
          <w:szCs w:val="22"/>
          <w:lang w:val="es-MX"/>
        </w:rPr>
      </w:pPr>
    </w:p>
    <w:p w14:paraId="77E656A2" w14:textId="77777777" w:rsidR="00F7245F" w:rsidRPr="004F1835" w:rsidRDefault="00F7245F" w:rsidP="004F1835">
      <w:pPr>
        <w:pStyle w:val="Textoindependiente"/>
        <w:spacing w:line="276" w:lineRule="auto"/>
        <w:jc w:val="both"/>
        <w:rPr>
          <w:rFonts w:ascii="Verdana" w:hAnsi="Verdana"/>
          <w:sz w:val="22"/>
          <w:szCs w:val="22"/>
          <w:lang w:val="es-MX"/>
        </w:rPr>
      </w:pPr>
      <w:r w:rsidRPr="004F1835">
        <w:rPr>
          <w:rFonts w:ascii="Verdana" w:hAnsi="Verdana"/>
          <w:b/>
          <w:sz w:val="22"/>
          <w:szCs w:val="22"/>
          <w:lang w:val="es-MX"/>
        </w:rPr>
        <w:t xml:space="preserve">Manual de Funciones y Competencias Laborales: </w:t>
      </w:r>
      <w:r w:rsidRPr="004F1835">
        <w:rPr>
          <w:rFonts w:ascii="Verdana" w:hAnsi="Verdana"/>
          <w:sz w:val="22"/>
          <w:szCs w:val="22"/>
          <w:lang w:val="es-MX"/>
        </w:rPr>
        <w:t xml:space="preserve">Instrumento de administración de personal, a través del cual se establecen las funciones y las competencias laborales de los empleos que conforman la planta de personal de una entidad y los requerimientos exigidos para el desempeño de </w:t>
      </w:r>
      <w:proofErr w:type="gramStart"/>
      <w:r w:rsidRPr="004F1835">
        <w:rPr>
          <w:rFonts w:ascii="Verdana" w:hAnsi="Verdana"/>
          <w:sz w:val="22"/>
          <w:szCs w:val="22"/>
          <w:lang w:val="es-MX"/>
        </w:rPr>
        <w:t>los mismos</w:t>
      </w:r>
      <w:proofErr w:type="gramEnd"/>
      <w:r w:rsidRPr="004F1835">
        <w:rPr>
          <w:rFonts w:ascii="Verdana" w:hAnsi="Verdana"/>
          <w:sz w:val="22"/>
          <w:szCs w:val="22"/>
          <w:lang w:val="es-MX"/>
        </w:rPr>
        <w:t>. Se constituye en el soporte técnico que justifica y da sentido a la existencia de los cargos en una entidad u organismo.</w:t>
      </w:r>
      <w:r w:rsidRPr="004F1835">
        <w:rPr>
          <w:rFonts w:ascii="Verdana" w:hAnsi="Verdana"/>
          <w:sz w:val="22"/>
          <w:szCs w:val="22"/>
          <w:vertAlign w:val="superscript"/>
          <w:lang w:val="es-MX"/>
        </w:rPr>
        <w:footnoteReference w:id="36"/>
      </w:r>
    </w:p>
    <w:p w14:paraId="5798A894" w14:textId="77777777" w:rsidR="00F7245F" w:rsidRPr="004F1835" w:rsidRDefault="00F7245F" w:rsidP="004F1835">
      <w:pPr>
        <w:pStyle w:val="Textoindependiente"/>
        <w:spacing w:line="276" w:lineRule="auto"/>
        <w:jc w:val="both"/>
        <w:rPr>
          <w:rFonts w:ascii="Verdana" w:hAnsi="Verdana"/>
          <w:sz w:val="22"/>
          <w:szCs w:val="22"/>
          <w:lang w:val="es-MX"/>
        </w:rPr>
      </w:pPr>
      <w:r w:rsidRPr="004F1835">
        <w:rPr>
          <w:rFonts w:ascii="Verdana" w:hAnsi="Verdana"/>
          <w:b/>
          <w:sz w:val="22"/>
          <w:szCs w:val="22"/>
          <w:lang w:val="es-MX"/>
        </w:rPr>
        <w:t xml:space="preserve">Planta de Personal: </w:t>
      </w:r>
      <w:r w:rsidRPr="004F1835">
        <w:rPr>
          <w:rFonts w:ascii="Verdana" w:hAnsi="Verdana"/>
          <w:sz w:val="22"/>
          <w:szCs w:val="22"/>
          <w:lang w:val="es-MX"/>
        </w:rPr>
        <w:t>Conjunto de los empleos permanentes requeridos para el cumplimiento de los objetivos y funciones asignadas a una Entidad, identificados y ordenados jerárquicamente y que corresponden al Sistema de Nomenclatura, Clasificación y Remuneración Vigente.</w:t>
      </w:r>
      <w:r w:rsidRPr="004F1835">
        <w:rPr>
          <w:rStyle w:val="Refdenotaalpie"/>
          <w:rFonts w:ascii="Verdana" w:hAnsi="Verdana"/>
          <w:sz w:val="22"/>
          <w:szCs w:val="22"/>
          <w:lang w:val="es-MX"/>
        </w:rPr>
        <w:footnoteReference w:id="37"/>
      </w:r>
    </w:p>
    <w:p w14:paraId="0DC0D3F1" w14:textId="77777777" w:rsidR="00CD5AD8" w:rsidRPr="004F1835" w:rsidRDefault="00CD5AD8" w:rsidP="004F1835">
      <w:pPr>
        <w:spacing w:line="276" w:lineRule="auto"/>
        <w:rPr>
          <w:rFonts w:ascii="Verdana" w:hAnsi="Verdana"/>
          <w:sz w:val="22"/>
          <w:szCs w:val="22"/>
          <w:lang w:val="es-MX"/>
        </w:rPr>
      </w:pPr>
    </w:p>
    <w:p w14:paraId="47CD9A56" w14:textId="4D93BCE6" w:rsidR="003F1C7B" w:rsidRPr="004F1835" w:rsidRDefault="003F1C7B" w:rsidP="00047BE3">
      <w:pPr>
        <w:pStyle w:val="Ttulo1"/>
        <w:numPr>
          <w:ilvl w:val="0"/>
          <w:numId w:val="23"/>
        </w:numPr>
        <w:spacing w:line="276" w:lineRule="auto"/>
        <w:jc w:val="both"/>
        <w:rPr>
          <w:rFonts w:ascii="Verdana" w:hAnsi="Verdana"/>
          <w:sz w:val="22"/>
          <w:szCs w:val="22"/>
        </w:rPr>
      </w:pPr>
      <w:r w:rsidRPr="004F1835">
        <w:rPr>
          <w:rFonts w:ascii="Verdana" w:hAnsi="Verdana"/>
          <w:sz w:val="22"/>
          <w:szCs w:val="22"/>
        </w:rPr>
        <w:t xml:space="preserve">DOCUMENTOS </w:t>
      </w:r>
      <w:r w:rsidR="00EB0B4E" w:rsidRPr="004F1835">
        <w:rPr>
          <w:rFonts w:ascii="Verdana" w:hAnsi="Verdana"/>
          <w:sz w:val="22"/>
          <w:szCs w:val="22"/>
        </w:rPr>
        <w:t>DE REFERE</w:t>
      </w:r>
      <w:r w:rsidR="002E53CD" w:rsidRPr="004F1835">
        <w:rPr>
          <w:rFonts w:ascii="Verdana" w:hAnsi="Verdana"/>
          <w:sz w:val="22"/>
          <w:szCs w:val="22"/>
        </w:rPr>
        <w:t>N</w:t>
      </w:r>
      <w:r w:rsidR="00EB0B4E" w:rsidRPr="004F1835">
        <w:rPr>
          <w:rFonts w:ascii="Verdana" w:hAnsi="Verdana"/>
          <w:sz w:val="22"/>
          <w:szCs w:val="22"/>
        </w:rPr>
        <w:t>CIA</w:t>
      </w:r>
    </w:p>
    <w:p w14:paraId="58E4CFCA" w14:textId="77777777" w:rsidR="003F1C7B" w:rsidRPr="004F1835" w:rsidRDefault="003F1C7B" w:rsidP="004F1835">
      <w:pPr>
        <w:pStyle w:val="Ttulo1"/>
        <w:spacing w:line="276" w:lineRule="auto"/>
        <w:ind w:left="720"/>
        <w:jc w:val="both"/>
        <w:rPr>
          <w:rFonts w:ascii="Verdana" w:hAnsi="Verdana"/>
          <w:sz w:val="22"/>
          <w:szCs w:val="22"/>
        </w:rPr>
      </w:pPr>
    </w:p>
    <w:sdt>
      <w:sdtPr>
        <w:rPr>
          <w:rFonts w:ascii="Verdana" w:hAnsi="Verdana"/>
        </w:rPr>
        <w:id w:val="111145805"/>
        <w:bibliography/>
      </w:sdtPr>
      <w:sdtEndPr/>
      <w:sdtContent>
        <w:p w14:paraId="71D01F76" w14:textId="23AF7BE4" w:rsidR="00F7245F" w:rsidRDefault="00F7245F" w:rsidP="00047BE3">
          <w:pPr>
            <w:pStyle w:val="Bibliografa"/>
            <w:numPr>
              <w:ilvl w:val="0"/>
              <w:numId w:val="22"/>
            </w:numPr>
            <w:spacing w:line="276" w:lineRule="auto"/>
            <w:jc w:val="both"/>
            <w:rPr>
              <w:rFonts w:ascii="Verdana" w:hAnsi="Verdana"/>
            </w:rPr>
          </w:pPr>
          <w:r w:rsidRPr="004F1835">
            <w:rPr>
              <w:rFonts w:ascii="Verdana" w:hAnsi="Verdana"/>
            </w:rPr>
            <w:t>Ley 909 de 2004</w:t>
          </w:r>
        </w:p>
        <w:p w14:paraId="262865FF" w14:textId="77777777" w:rsidR="002D5520" w:rsidRPr="002D5520" w:rsidRDefault="002D5520" w:rsidP="002D5520">
          <w:pPr>
            <w:jc w:val="both"/>
            <w:rPr>
              <w:lang w:val="es-CO" w:eastAsia="es-CO" w:bidi="es-CO"/>
            </w:rPr>
          </w:pPr>
        </w:p>
        <w:p w14:paraId="48F72C01" w14:textId="1BD6DA70" w:rsidR="00F7245F" w:rsidRDefault="002D5520" w:rsidP="00047BE3">
          <w:pPr>
            <w:pStyle w:val="Bibliografa"/>
            <w:numPr>
              <w:ilvl w:val="0"/>
              <w:numId w:val="22"/>
            </w:numPr>
            <w:spacing w:line="276" w:lineRule="auto"/>
            <w:jc w:val="both"/>
            <w:rPr>
              <w:rFonts w:ascii="Verdana" w:hAnsi="Verdana"/>
            </w:rPr>
          </w:pPr>
          <w:r>
            <w:rPr>
              <w:rFonts w:ascii="Verdana" w:hAnsi="Verdana"/>
            </w:rPr>
            <w:lastRenderedPageBreak/>
            <w:t>Decreto 1083 de 2015</w:t>
          </w:r>
        </w:p>
        <w:p w14:paraId="7BB24551" w14:textId="77777777" w:rsidR="002D5520" w:rsidRPr="002D5520" w:rsidRDefault="002D5520" w:rsidP="002D5520">
          <w:pPr>
            <w:jc w:val="both"/>
            <w:rPr>
              <w:lang w:val="es-CO" w:eastAsia="es-CO" w:bidi="es-CO"/>
            </w:rPr>
          </w:pPr>
        </w:p>
        <w:p w14:paraId="38C9E3DB" w14:textId="2563696C" w:rsidR="00F7245F" w:rsidRPr="004F1835" w:rsidRDefault="00F7245F" w:rsidP="00047BE3">
          <w:pPr>
            <w:pStyle w:val="Bibliografa"/>
            <w:numPr>
              <w:ilvl w:val="0"/>
              <w:numId w:val="22"/>
            </w:numPr>
            <w:spacing w:line="276" w:lineRule="auto"/>
            <w:jc w:val="both"/>
            <w:rPr>
              <w:rFonts w:ascii="Verdana" w:hAnsi="Verdana"/>
              <w:noProof/>
              <w:lang w:val="es-ES"/>
            </w:rPr>
          </w:pPr>
          <w:r w:rsidRPr="004F1835">
            <w:rPr>
              <w:rFonts w:ascii="Verdana" w:hAnsi="Verdana"/>
            </w:rPr>
            <w:fldChar w:fldCharType="begin"/>
          </w:r>
          <w:r w:rsidRPr="004F1835">
            <w:rPr>
              <w:rFonts w:ascii="Verdana" w:hAnsi="Verdana"/>
              <w:lang w:val="en-US"/>
            </w:rPr>
            <w:instrText>BIBLIOGRAPHY</w:instrText>
          </w:r>
          <w:r w:rsidRPr="004F1835">
            <w:rPr>
              <w:rFonts w:ascii="Verdana" w:hAnsi="Verdana"/>
            </w:rPr>
            <w:fldChar w:fldCharType="separate"/>
          </w:r>
          <w:r w:rsidRPr="004F1835">
            <w:rPr>
              <w:rFonts w:ascii="Verdana" w:hAnsi="Verdana"/>
              <w:noProof/>
              <w:lang w:val="en-US"/>
            </w:rPr>
            <w:t xml:space="preserve">Ronald Jaty Cohen Mark E. Swerdilk. </w:t>
          </w:r>
          <w:r w:rsidRPr="004F1835">
            <w:rPr>
              <w:rFonts w:ascii="Verdana" w:hAnsi="Verdana"/>
              <w:noProof/>
              <w:lang w:val="es-ES"/>
            </w:rPr>
            <w:t xml:space="preserve">(s.f.). </w:t>
          </w:r>
          <w:r w:rsidRPr="004F1835">
            <w:rPr>
              <w:rFonts w:ascii="Verdana" w:hAnsi="Verdana"/>
              <w:i/>
              <w:iCs/>
              <w:noProof/>
              <w:lang w:val="es-ES"/>
            </w:rPr>
            <w:t>Pruebas.</w:t>
          </w:r>
          <w:r w:rsidRPr="004F1835">
            <w:rPr>
              <w:rFonts w:ascii="Verdana" w:hAnsi="Verdana"/>
              <w:noProof/>
              <w:lang w:val="es-ES"/>
            </w:rPr>
            <w:t xml:space="preserve"> </w:t>
          </w:r>
        </w:p>
        <w:p w14:paraId="343718E2" w14:textId="77777777" w:rsidR="00F7245F" w:rsidRPr="004F1835" w:rsidRDefault="00F7245F" w:rsidP="002D5520">
          <w:pPr>
            <w:pStyle w:val="Bibliografa"/>
            <w:spacing w:line="276" w:lineRule="auto"/>
            <w:ind w:left="720" w:hanging="12"/>
            <w:jc w:val="both"/>
            <w:rPr>
              <w:rFonts w:ascii="Verdana" w:hAnsi="Verdana"/>
            </w:rPr>
          </w:pPr>
          <w:r w:rsidRPr="004F1835">
            <w:rPr>
              <w:rFonts w:ascii="Verdana" w:hAnsi="Verdana"/>
              <w:noProof/>
              <w:lang w:val="es-ES"/>
            </w:rPr>
            <w:t xml:space="preserve">Universidad Internacional de la Rioja. (04 de 02 de 2020). </w:t>
          </w:r>
          <w:r w:rsidRPr="004F1835">
            <w:rPr>
              <w:rFonts w:ascii="Verdana" w:hAnsi="Verdana"/>
              <w:i/>
              <w:iCs/>
              <w:noProof/>
              <w:lang w:val="es-ES"/>
            </w:rPr>
            <w:t>En qué consiste la Psicometría.</w:t>
          </w:r>
          <w:r w:rsidRPr="004F1835">
            <w:rPr>
              <w:rFonts w:ascii="Verdana" w:hAnsi="Verdana"/>
              <w:noProof/>
              <w:lang w:val="es-ES"/>
            </w:rPr>
            <w:t xml:space="preserve"> Obtenido de https://www.unir.net/salud/revista/que-es-psicometria/</w:t>
          </w:r>
          <w:r w:rsidRPr="004F1835">
            <w:rPr>
              <w:rFonts w:ascii="Verdana" w:hAnsi="Verdana"/>
              <w:b/>
              <w:bCs/>
            </w:rPr>
            <w:fldChar w:fldCharType="end"/>
          </w:r>
        </w:p>
      </w:sdtContent>
    </w:sdt>
    <w:p w14:paraId="6FBFDC3D" w14:textId="77777777" w:rsidR="003B0BF6" w:rsidRPr="004F1835" w:rsidRDefault="003B0BF6" w:rsidP="004F1835">
      <w:pPr>
        <w:spacing w:line="276" w:lineRule="auto"/>
        <w:jc w:val="both"/>
        <w:rPr>
          <w:rFonts w:ascii="Verdana" w:hAnsi="Verdana"/>
          <w:sz w:val="22"/>
          <w:szCs w:val="22"/>
        </w:rPr>
      </w:pPr>
    </w:p>
    <w:p w14:paraId="33EBEBEE" w14:textId="6CB43F93" w:rsidR="003F1C7B" w:rsidRPr="004F1835" w:rsidRDefault="00C22399" w:rsidP="00047BE3">
      <w:pPr>
        <w:pStyle w:val="Ttulo1"/>
        <w:numPr>
          <w:ilvl w:val="0"/>
          <w:numId w:val="23"/>
        </w:numPr>
        <w:spacing w:line="276" w:lineRule="auto"/>
        <w:jc w:val="both"/>
        <w:rPr>
          <w:rFonts w:ascii="Verdana" w:hAnsi="Verdana"/>
          <w:sz w:val="22"/>
          <w:szCs w:val="22"/>
        </w:rPr>
      </w:pPr>
      <w:r w:rsidRPr="004F1835">
        <w:rPr>
          <w:rFonts w:ascii="Verdana" w:hAnsi="Verdana"/>
          <w:sz w:val="22"/>
          <w:szCs w:val="22"/>
        </w:rPr>
        <w:t>CONDICIONES GENERALES</w:t>
      </w:r>
    </w:p>
    <w:p w14:paraId="4371BA33" w14:textId="77777777" w:rsidR="00487936" w:rsidRPr="004F1835" w:rsidRDefault="00487936" w:rsidP="004F1835">
      <w:pPr>
        <w:pStyle w:val="Ttulo1"/>
        <w:spacing w:line="276" w:lineRule="auto"/>
        <w:jc w:val="both"/>
        <w:rPr>
          <w:rFonts w:ascii="Verdana" w:hAnsi="Verdana"/>
          <w:b w:val="0"/>
          <w:bCs/>
          <w:color w:val="FF0000"/>
          <w:sz w:val="22"/>
          <w:szCs w:val="22"/>
        </w:rPr>
      </w:pPr>
    </w:p>
    <w:p w14:paraId="2AFB9B41" w14:textId="5B2B99A7" w:rsidR="00F7245F" w:rsidRPr="004F1835" w:rsidRDefault="00F7245F" w:rsidP="00047BE3">
      <w:pPr>
        <w:pStyle w:val="Prrafodelista"/>
        <w:widowControl w:val="0"/>
        <w:numPr>
          <w:ilvl w:val="0"/>
          <w:numId w:val="7"/>
        </w:numPr>
        <w:autoSpaceDE w:val="0"/>
        <w:autoSpaceDN w:val="0"/>
        <w:spacing w:line="276" w:lineRule="auto"/>
        <w:ind w:left="567" w:hanging="567"/>
        <w:jc w:val="both"/>
        <w:rPr>
          <w:rFonts w:ascii="Verdana" w:hAnsi="Verdana"/>
          <w:sz w:val="22"/>
          <w:szCs w:val="22"/>
          <w:u w:val="single"/>
        </w:rPr>
      </w:pPr>
      <w:r w:rsidRPr="004F1835">
        <w:rPr>
          <w:rFonts w:ascii="Verdana" w:hAnsi="Verdana"/>
          <w:sz w:val="22"/>
          <w:szCs w:val="22"/>
          <w:u w:val="single"/>
        </w:rPr>
        <w:t xml:space="preserve">El encargo en empleos de </w:t>
      </w:r>
      <w:r w:rsidR="002D5520" w:rsidRPr="004F1835">
        <w:rPr>
          <w:rFonts w:ascii="Verdana" w:hAnsi="Verdana"/>
          <w:sz w:val="22"/>
          <w:szCs w:val="22"/>
          <w:u w:val="single"/>
        </w:rPr>
        <w:t>carrera</w:t>
      </w:r>
      <w:r w:rsidRPr="004F1835">
        <w:rPr>
          <w:rFonts w:ascii="Verdana" w:hAnsi="Verdana"/>
          <w:sz w:val="22"/>
          <w:szCs w:val="22"/>
          <w:u w:val="single"/>
        </w:rPr>
        <w:t xml:space="preserve"> sólo es predicable respecto de empleados titulares de derechos de carrera</w:t>
      </w:r>
      <w:r w:rsidRPr="004F1835">
        <w:rPr>
          <w:rFonts w:ascii="Verdana" w:hAnsi="Verdana"/>
          <w:sz w:val="22"/>
          <w:szCs w:val="22"/>
        </w:rPr>
        <w:t xml:space="preserve">. </w:t>
      </w:r>
    </w:p>
    <w:p w14:paraId="117FCABB" w14:textId="77777777" w:rsidR="00F7245F" w:rsidRPr="004F1835" w:rsidRDefault="00F7245F" w:rsidP="004F1835">
      <w:pPr>
        <w:pStyle w:val="Prrafodelista"/>
        <w:spacing w:line="276" w:lineRule="auto"/>
        <w:ind w:left="567"/>
        <w:rPr>
          <w:rFonts w:ascii="Verdana" w:hAnsi="Verdana"/>
          <w:sz w:val="22"/>
          <w:szCs w:val="22"/>
          <w:u w:val="single"/>
        </w:rPr>
      </w:pPr>
    </w:p>
    <w:p w14:paraId="6E9131A9" w14:textId="77777777" w:rsidR="00F7245F" w:rsidRPr="004F1835" w:rsidRDefault="00F7245F" w:rsidP="00047BE3">
      <w:pPr>
        <w:pStyle w:val="Prrafodelista"/>
        <w:widowControl w:val="0"/>
        <w:numPr>
          <w:ilvl w:val="0"/>
          <w:numId w:val="7"/>
        </w:numPr>
        <w:autoSpaceDE w:val="0"/>
        <w:autoSpaceDN w:val="0"/>
        <w:spacing w:line="276" w:lineRule="auto"/>
        <w:ind w:left="567" w:hanging="567"/>
        <w:jc w:val="both"/>
        <w:rPr>
          <w:rFonts w:ascii="Verdana" w:hAnsi="Verdana"/>
          <w:sz w:val="22"/>
          <w:szCs w:val="22"/>
          <w:u w:val="single"/>
        </w:rPr>
      </w:pPr>
      <w:r w:rsidRPr="004F1835">
        <w:rPr>
          <w:rFonts w:ascii="Verdana" w:hAnsi="Verdana"/>
          <w:sz w:val="22"/>
          <w:szCs w:val="22"/>
          <w:u w:val="single"/>
        </w:rPr>
        <w:t>El mencionado derecho en ningún caso se extiende a los empleados públicos nombrados en provisionalidad o en empleos de otra naturaleza</w:t>
      </w:r>
      <w:r w:rsidRPr="004F1835">
        <w:rPr>
          <w:rFonts w:ascii="Verdana" w:hAnsi="Verdana"/>
          <w:sz w:val="22"/>
          <w:szCs w:val="22"/>
        </w:rPr>
        <w:t>.</w:t>
      </w:r>
    </w:p>
    <w:p w14:paraId="532B1668" w14:textId="77777777" w:rsidR="00F7245F" w:rsidRPr="004F1835" w:rsidRDefault="00F7245F" w:rsidP="004F1835">
      <w:pPr>
        <w:pStyle w:val="Prrafodelista"/>
        <w:spacing w:line="276" w:lineRule="auto"/>
        <w:ind w:left="567"/>
        <w:rPr>
          <w:rFonts w:ascii="Verdana" w:hAnsi="Verdana"/>
          <w:sz w:val="22"/>
          <w:szCs w:val="22"/>
        </w:rPr>
      </w:pPr>
    </w:p>
    <w:p w14:paraId="370770EB" w14:textId="77777777" w:rsidR="00F7245F" w:rsidRPr="004F1835" w:rsidRDefault="00F7245F" w:rsidP="00047BE3">
      <w:pPr>
        <w:pStyle w:val="Prrafodelista"/>
        <w:widowControl w:val="0"/>
        <w:numPr>
          <w:ilvl w:val="0"/>
          <w:numId w:val="7"/>
        </w:numPr>
        <w:autoSpaceDE w:val="0"/>
        <w:autoSpaceDN w:val="0"/>
        <w:spacing w:line="276" w:lineRule="auto"/>
        <w:ind w:left="567" w:hanging="567"/>
        <w:jc w:val="both"/>
        <w:rPr>
          <w:rFonts w:ascii="Verdana" w:hAnsi="Verdana"/>
          <w:sz w:val="22"/>
          <w:szCs w:val="22"/>
        </w:rPr>
      </w:pPr>
      <w:r w:rsidRPr="004F1835">
        <w:rPr>
          <w:rFonts w:ascii="Verdana" w:hAnsi="Verdana"/>
          <w:sz w:val="22"/>
          <w:szCs w:val="22"/>
        </w:rPr>
        <w:t>El encargo en empleos de carrera administrativa vacantes de manera definitiva será procedente, cuando agotado el orden de provisión establecido en el artículo 2.2.5.3.2 del Decreto 1083 de 2015, no sea posible proveerlos por dichos medios.</w:t>
      </w:r>
    </w:p>
    <w:p w14:paraId="3383B8BF" w14:textId="77777777" w:rsidR="00F7245F" w:rsidRPr="004F1835" w:rsidRDefault="00F7245F" w:rsidP="004F1835">
      <w:pPr>
        <w:pStyle w:val="Prrafodelista"/>
        <w:spacing w:line="276" w:lineRule="auto"/>
        <w:ind w:left="567"/>
        <w:rPr>
          <w:rFonts w:ascii="Verdana" w:hAnsi="Verdana"/>
          <w:sz w:val="22"/>
          <w:szCs w:val="22"/>
        </w:rPr>
      </w:pPr>
    </w:p>
    <w:p w14:paraId="5F5334E7" w14:textId="77777777" w:rsidR="00F7245F" w:rsidRPr="004F1835" w:rsidRDefault="00F7245F" w:rsidP="00047BE3">
      <w:pPr>
        <w:pStyle w:val="Prrafodelista"/>
        <w:widowControl w:val="0"/>
        <w:numPr>
          <w:ilvl w:val="0"/>
          <w:numId w:val="7"/>
        </w:numPr>
        <w:autoSpaceDE w:val="0"/>
        <w:autoSpaceDN w:val="0"/>
        <w:spacing w:line="276" w:lineRule="auto"/>
        <w:ind w:left="567" w:hanging="567"/>
        <w:jc w:val="both"/>
        <w:rPr>
          <w:rFonts w:ascii="Verdana" w:hAnsi="Verdana"/>
          <w:sz w:val="22"/>
          <w:szCs w:val="22"/>
          <w:u w:val="single"/>
        </w:rPr>
      </w:pPr>
      <w:r w:rsidRPr="004F1835">
        <w:rPr>
          <w:rFonts w:ascii="Verdana" w:hAnsi="Verdana"/>
          <w:sz w:val="22"/>
          <w:szCs w:val="22"/>
          <w:u w:val="single"/>
        </w:rPr>
        <w:t>El encargo constituye un derecho preferencial para aquellos empleados de carrera que cumplan a cabalidad con los requisitos contemplados en el artículo 24</w:t>
      </w:r>
      <w:r w:rsidRPr="004F1835">
        <w:rPr>
          <w:rStyle w:val="Refdenotaalpie"/>
          <w:rFonts w:ascii="Verdana" w:hAnsi="Verdana"/>
          <w:sz w:val="22"/>
          <w:szCs w:val="22"/>
          <w:u w:val="single"/>
        </w:rPr>
        <w:footnoteReference w:id="38"/>
      </w:r>
      <w:r w:rsidRPr="004F1835">
        <w:rPr>
          <w:rFonts w:ascii="Verdana" w:hAnsi="Verdana"/>
          <w:sz w:val="22"/>
          <w:szCs w:val="22"/>
          <w:u w:val="single"/>
        </w:rPr>
        <w:t xml:space="preserve"> de la Ley 909 de 2004.</w:t>
      </w:r>
    </w:p>
    <w:p w14:paraId="162160A1" w14:textId="77777777" w:rsidR="00F7245F" w:rsidRPr="004F1835" w:rsidRDefault="00F7245F" w:rsidP="004F1835">
      <w:pPr>
        <w:pStyle w:val="Prrafodelista"/>
        <w:spacing w:line="276" w:lineRule="auto"/>
        <w:ind w:left="567"/>
        <w:rPr>
          <w:rFonts w:ascii="Verdana" w:hAnsi="Verdana"/>
          <w:sz w:val="22"/>
          <w:szCs w:val="22"/>
        </w:rPr>
      </w:pPr>
    </w:p>
    <w:p w14:paraId="1984CABF" w14:textId="77777777" w:rsidR="00F7245F" w:rsidRPr="004F1835" w:rsidRDefault="00F7245F" w:rsidP="00047BE3">
      <w:pPr>
        <w:pStyle w:val="Prrafodelista"/>
        <w:widowControl w:val="0"/>
        <w:numPr>
          <w:ilvl w:val="0"/>
          <w:numId w:val="7"/>
        </w:numPr>
        <w:autoSpaceDE w:val="0"/>
        <w:autoSpaceDN w:val="0"/>
        <w:spacing w:line="276" w:lineRule="auto"/>
        <w:ind w:left="567" w:hanging="567"/>
        <w:jc w:val="both"/>
        <w:rPr>
          <w:rFonts w:ascii="Verdana" w:hAnsi="Verdana"/>
          <w:sz w:val="22"/>
          <w:szCs w:val="22"/>
        </w:rPr>
      </w:pPr>
      <w:r w:rsidRPr="004F1835">
        <w:rPr>
          <w:rFonts w:ascii="Verdana" w:hAnsi="Verdana"/>
          <w:sz w:val="22"/>
          <w:szCs w:val="22"/>
        </w:rPr>
        <w:t>La vacante del empleo que se pretenda proveer, generada por alguna de las situaciones establecidas en el artículo 2.2.5.2.2 del Decreto 648 de 2017, debe ser provista a través de la figura de encargo y en caso de no ser posible, podrá ser provista mediante nombramiento en provisionalidad, sólo por el tiempo que dure la vacante temporal, conforme lo señala el parágrafo 2º del artículo 2.2.5.3.3 del Decreto 648 de 2017.</w:t>
      </w:r>
    </w:p>
    <w:p w14:paraId="1662B517" w14:textId="77777777" w:rsidR="00F7245F" w:rsidRPr="004F1835" w:rsidRDefault="00F7245F" w:rsidP="004F1835">
      <w:pPr>
        <w:pStyle w:val="Prrafodelista"/>
        <w:spacing w:line="276" w:lineRule="auto"/>
        <w:ind w:left="567"/>
        <w:rPr>
          <w:rFonts w:ascii="Verdana" w:hAnsi="Verdana"/>
          <w:sz w:val="22"/>
          <w:szCs w:val="22"/>
        </w:rPr>
      </w:pPr>
    </w:p>
    <w:p w14:paraId="63C9F391" w14:textId="77777777" w:rsidR="00F7245F" w:rsidRPr="004F1835" w:rsidRDefault="00F7245F" w:rsidP="00047BE3">
      <w:pPr>
        <w:pStyle w:val="Prrafodelista"/>
        <w:widowControl w:val="0"/>
        <w:numPr>
          <w:ilvl w:val="0"/>
          <w:numId w:val="7"/>
        </w:numPr>
        <w:autoSpaceDE w:val="0"/>
        <w:autoSpaceDN w:val="0"/>
        <w:spacing w:line="276" w:lineRule="auto"/>
        <w:ind w:left="567" w:hanging="567"/>
        <w:jc w:val="both"/>
        <w:rPr>
          <w:rFonts w:ascii="Verdana" w:hAnsi="Verdana"/>
          <w:sz w:val="22"/>
          <w:szCs w:val="22"/>
        </w:rPr>
      </w:pPr>
      <w:r w:rsidRPr="004F1835">
        <w:rPr>
          <w:rFonts w:ascii="Verdana" w:hAnsi="Verdana"/>
          <w:sz w:val="22"/>
          <w:szCs w:val="22"/>
        </w:rPr>
        <w:t>El encargo de empleados públicos con derechos de carrera en cargos de libre nombramiento y remoción no es un derecho preferencial, sino una facultad potestativa del nominador.</w:t>
      </w:r>
    </w:p>
    <w:p w14:paraId="5591F510" w14:textId="77777777" w:rsidR="00F7245F" w:rsidRPr="004F1835" w:rsidRDefault="00F7245F" w:rsidP="004F1835">
      <w:pPr>
        <w:pStyle w:val="Prrafodelista"/>
        <w:spacing w:line="276" w:lineRule="auto"/>
        <w:ind w:left="567"/>
        <w:rPr>
          <w:rFonts w:ascii="Verdana" w:hAnsi="Verdana"/>
          <w:sz w:val="22"/>
          <w:szCs w:val="22"/>
        </w:rPr>
      </w:pPr>
    </w:p>
    <w:p w14:paraId="5B735C86" w14:textId="77777777" w:rsidR="00F7245F" w:rsidRPr="004F1835" w:rsidRDefault="00F7245F" w:rsidP="00047BE3">
      <w:pPr>
        <w:pStyle w:val="Prrafodelista"/>
        <w:widowControl w:val="0"/>
        <w:numPr>
          <w:ilvl w:val="0"/>
          <w:numId w:val="7"/>
        </w:numPr>
        <w:autoSpaceDE w:val="0"/>
        <w:autoSpaceDN w:val="0"/>
        <w:spacing w:line="276" w:lineRule="auto"/>
        <w:ind w:left="567" w:hanging="567"/>
        <w:jc w:val="both"/>
        <w:rPr>
          <w:rFonts w:ascii="Verdana" w:hAnsi="Verdana"/>
          <w:sz w:val="22"/>
          <w:szCs w:val="22"/>
        </w:rPr>
      </w:pPr>
      <w:r w:rsidRPr="004F1835">
        <w:rPr>
          <w:rFonts w:ascii="Verdana" w:hAnsi="Verdana"/>
          <w:sz w:val="22"/>
          <w:szCs w:val="22"/>
        </w:rPr>
        <w:t>La verificación del cumplimiento de requisitos se hará, teniendo en cuenta la documentación que obra en la historia laboral de cada servidor público.</w:t>
      </w:r>
    </w:p>
    <w:p w14:paraId="73B1683A" w14:textId="77777777" w:rsidR="00F7245F" w:rsidRPr="004F1835" w:rsidRDefault="00F7245F" w:rsidP="004F1835">
      <w:pPr>
        <w:pStyle w:val="Prrafodelista"/>
        <w:spacing w:line="276" w:lineRule="auto"/>
        <w:ind w:left="567"/>
        <w:rPr>
          <w:rFonts w:ascii="Verdana" w:hAnsi="Verdana"/>
          <w:sz w:val="22"/>
          <w:szCs w:val="22"/>
        </w:rPr>
      </w:pPr>
    </w:p>
    <w:p w14:paraId="77F87A52" w14:textId="77777777" w:rsidR="00F7245F" w:rsidRPr="004F1835" w:rsidRDefault="00F7245F" w:rsidP="00047BE3">
      <w:pPr>
        <w:pStyle w:val="Prrafodelista"/>
        <w:widowControl w:val="0"/>
        <w:numPr>
          <w:ilvl w:val="0"/>
          <w:numId w:val="7"/>
        </w:numPr>
        <w:autoSpaceDE w:val="0"/>
        <w:autoSpaceDN w:val="0"/>
        <w:spacing w:line="276" w:lineRule="auto"/>
        <w:ind w:left="567" w:hanging="567"/>
        <w:jc w:val="both"/>
        <w:rPr>
          <w:rFonts w:ascii="Verdana" w:hAnsi="Verdana"/>
          <w:sz w:val="22"/>
          <w:szCs w:val="22"/>
        </w:rPr>
      </w:pPr>
      <w:r w:rsidRPr="004F1835">
        <w:rPr>
          <w:rFonts w:ascii="Verdana" w:hAnsi="Verdana"/>
          <w:sz w:val="22"/>
          <w:szCs w:val="22"/>
        </w:rPr>
        <w:t xml:space="preserve">Para mantener el encargo, será necesario que el servidor obtenga una calificación </w:t>
      </w:r>
      <w:r w:rsidRPr="004F1835">
        <w:rPr>
          <w:rFonts w:ascii="Verdana" w:hAnsi="Verdana"/>
          <w:i/>
          <w:sz w:val="22"/>
          <w:szCs w:val="22"/>
        </w:rPr>
        <w:t>sobresaliente</w:t>
      </w:r>
      <w:r w:rsidRPr="004F1835">
        <w:rPr>
          <w:rFonts w:ascii="Verdana" w:hAnsi="Verdana"/>
          <w:sz w:val="22"/>
          <w:szCs w:val="22"/>
        </w:rPr>
        <w:t xml:space="preserve"> o </w:t>
      </w:r>
      <w:r w:rsidRPr="004F1835">
        <w:rPr>
          <w:rFonts w:ascii="Verdana" w:hAnsi="Verdana"/>
          <w:i/>
          <w:sz w:val="22"/>
          <w:szCs w:val="22"/>
        </w:rPr>
        <w:t>satisfactoria</w:t>
      </w:r>
      <w:r w:rsidRPr="004F1835">
        <w:rPr>
          <w:rFonts w:ascii="Verdana" w:hAnsi="Verdana"/>
          <w:sz w:val="22"/>
          <w:szCs w:val="22"/>
        </w:rPr>
        <w:t xml:space="preserve"> y, será potestativo del nominador, prorrogar la situación administrativa en que se encuentre el servidor, siempre y cuando reúna los demás requisitos del artículo 24</w:t>
      </w:r>
      <w:r w:rsidRPr="004F1835">
        <w:rPr>
          <w:rFonts w:ascii="Verdana" w:hAnsi="Verdana"/>
          <w:sz w:val="22"/>
          <w:szCs w:val="22"/>
          <w:vertAlign w:val="superscript"/>
        </w:rPr>
        <w:footnoteReference w:id="39"/>
      </w:r>
      <w:r w:rsidRPr="004F1835">
        <w:rPr>
          <w:rFonts w:ascii="Verdana" w:hAnsi="Verdana"/>
          <w:sz w:val="22"/>
          <w:szCs w:val="22"/>
        </w:rPr>
        <w:t xml:space="preserve"> de la Ley 909 de 2004.</w:t>
      </w:r>
    </w:p>
    <w:p w14:paraId="1279825E" w14:textId="77777777" w:rsidR="00F7245F" w:rsidRPr="004F1835" w:rsidRDefault="00F7245F" w:rsidP="004F1835">
      <w:pPr>
        <w:pStyle w:val="Prrafodelista"/>
        <w:spacing w:line="276" w:lineRule="auto"/>
        <w:ind w:left="567"/>
        <w:rPr>
          <w:rFonts w:ascii="Verdana" w:hAnsi="Verdana"/>
          <w:sz w:val="22"/>
          <w:szCs w:val="22"/>
        </w:rPr>
      </w:pPr>
    </w:p>
    <w:p w14:paraId="5A8B1D40" w14:textId="77777777" w:rsidR="00F7245F" w:rsidRPr="004F1835" w:rsidRDefault="00F7245F" w:rsidP="00047BE3">
      <w:pPr>
        <w:pStyle w:val="Prrafodelista"/>
        <w:widowControl w:val="0"/>
        <w:numPr>
          <w:ilvl w:val="0"/>
          <w:numId w:val="7"/>
        </w:numPr>
        <w:autoSpaceDE w:val="0"/>
        <w:autoSpaceDN w:val="0"/>
        <w:spacing w:line="276" w:lineRule="auto"/>
        <w:ind w:left="567" w:hanging="567"/>
        <w:jc w:val="both"/>
        <w:rPr>
          <w:rFonts w:ascii="Verdana" w:hAnsi="Verdana"/>
          <w:sz w:val="22"/>
          <w:szCs w:val="22"/>
        </w:rPr>
      </w:pPr>
      <w:r w:rsidRPr="004F1835">
        <w:rPr>
          <w:rFonts w:ascii="Verdana" w:hAnsi="Verdana"/>
          <w:sz w:val="22"/>
          <w:szCs w:val="22"/>
        </w:rPr>
        <w:t>Sólo cuando se ha descartado la posibilidad de proveer transitoriamente un empleo a través de la figura de encargo, se acude al nombramiento en provisionalidad.</w:t>
      </w:r>
    </w:p>
    <w:p w14:paraId="25EDF692" w14:textId="77777777" w:rsidR="00F7245F" w:rsidRPr="004F1835" w:rsidRDefault="00F7245F" w:rsidP="004F1835">
      <w:pPr>
        <w:pStyle w:val="Prrafodelista"/>
        <w:spacing w:line="276" w:lineRule="auto"/>
        <w:ind w:left="567"/>
        <w:rPr>
          <w:rFonts w:ascii="Verdana" w:hAnsi="Verdana"/>
          <w:sz w:val="22"/>
          <w:szCs w:val="22"/>
        </w:rPr>
      </w:pPr>
    </w:p>
    <w:p w14:paraId="3518FC1B" w14:textId="77777777" w:rsidR="00F7245F" w:rsidRPr="004F1835" w:rsidRDefault="00F7245F" w:rsidP="00047BE3">
      <w:pPr>
        <w:pStyle w:val="Prrafodelista"/>
        <w:widowControl w:val="0"/>
        <w:numPr>
          <w:ilvl w:val="0"/>
          <w:numId w:val="7"/>
        </w:numPr>
        <w:autoSpaceDE w:val="0"/>
        <w:autoSpaceDN w:val="0"/>
        <w:spacing w:line="276" w:lineRule="auto"/>
        <w:ind w:left="567" w:hanging="567"/>
        <w:jc w:val="both"/>
        <w:rPr>
          <w:rFonts w:ascii="Verdana" w:hAnsi="Verdana"/>
          <w:sz w:val="22"/>
          <w:szCs w:val="22"/>
        </w:rPr>
      </w:pPr>
      <w:r w:rsidRPr="004F1835">
        <w:rPr>
          <w:rFonts w:ascii="Verdana" w:hAnsi="Verdana"/>
          <w:sz w:val="22"/>
          <w:szCs w:val="22"/>
        </w:rPr>
        <w:t xml:space="preserve">El encargo no tiene vocación de permanencia indefinida en el tiempo, sino por el contrario, tiene el carácter temporal, que debe ser establecido desde el momento mismo de su otorgamiento. </w:t>
      </w:r>
    </w:p>
    <w:p w14:paraId="1A8C7313" w14:textId="77777777" w:rsidR="00F7245F" w:rsidRPr="004F1835" w:rsidRDefault="00F7245F" w:rsidP="004F1835">
      <w:pPr>
        <w:pStyle w:val="Prrafodelista"/>
        <w:spacing w:line="276" w:lineRule="auto"/>
        <w:ind w:left="567"/>
        <w:rPr>
          <w:rFonts w:ascii="Verdana" w:hAnsi="Verdana"/>
          <w:sz w:val="22"/>
          <w:szCs w:val="22"/>
        </w:rPr>
      </w:pPr>
    </w:p>
    <w:p w14:paraId="510F2B65" w14:textId="1853953C" w:rsidR="008409B1" w:rsidRPr="004F1835" w:rsidRDefault="00F7245F" w:rsidP="00047BE3">
      <w:pPr>
        <w:pStyle w:val="Prrafodelista"/>
        <w:widowControl w:val="0"/>
        <w:numPr>
          <w:ilvl w:val="0"/>
          <w:numId w:val="7"/>
        </w:numPr>
        <w:autoSpaceDE w:val="0"/>
        <w:autoSpaceDN w:val="0"/>
        <w:spacing w:line="276" w:lineRule="auto"/>
        <w:ind w:left="567" w:hanging="567"/>
        <w:jc w:val="both"/>
        <w:rPr>
          <w:rFonts w:ascii="Verdana" w:hAnsi="Verdana"/>
          <w:sz w:val="22"/>
          <w:szCs w:val="22"/>
        </w:rPr>
      </w:pPr>
      <w:r w:rsidRPr="004F1835">
        <w:rPr>
          <w:rFonts w:ascii="Verdana" w:hAnsi="Verdana"/>
          <w:b/>
          <w:i/>
          <w:sz w:val="22"/>
          <w:szCs w:val="22"/>
          <w:u w:val="single"/>
        </w:rPr>
        <w:t xml:space="preserve">Los servidores públicos que gozan de </w:t>
      </w:r>
      <w:proofErr w:type="gramStart"/>
      <w:r w:rsidRPr="004F1835">
        <w:rPr>
          <w:rFonts w:ascii="Verdana" w:hAnsi="Verdana"/>
          <w:b/>
          <w:i/>
          <w:sz w:val="22"/>
          <w:szCs w:val="22"/>
          <w:u w:val="single"/>
        </w:rPr>
        <w:t>encargos,</w:t>
      </w:r>
      <w:proofErr w:type="gramEnd"/>
      <w:r w:rsidRPr="004F1835">
        <w:rPr>
          <w:rFonts w:ascii="Verdana" w:hAnsi="Verdana"/>
          <w:b/>
          <w:i/>
          <w:sz w:val="22"/>
          <w:szCs w:val="22"/>
          <w:u w:val="single"/>
        </w:rPr>
        <w:t xml:space="preserve"> son tenidos en cuenta atendiendo para ello la posición jerárquica que ocupan en los cargos de los cuales son titulares con derechos de carrera administrativa</w:t>
      </w:r>
      <w:r w:rsidRPr="004F1835">
        <w:rPr>
          <w:rFonts w:ascii="Verdana" w:hAnsi="Verdana"/>
          <w:sz w:val="22"/>
          <w:szCs w:val="22"/>
        </w:rPr>
        <w:t xml:space="preserve"> y no del empleo que ejercen transitoriamente, mediante la figura del encargo.</w:t>
      </w:r>
      <w:r w:rsidR="00D60537" w:rsidRPr="004F1835">
        <w:rPr>
          <w:rFonts w:ascii="Verdana" w:hAnsi="Verdana"/>
          <w:bCs/>
          <w:color w:val="FF0000"/>
          <w:sz w:val="22"/>
          <w:szCs w:val="22"/>
        </w:rPr>
        <w:t xml:space="preserve"> </w:t>
      </w:r>
    </w:p>
    <w:p w14:paraId="3E5BDA9E" w14:textId="77777777" w:rsidR="00753177" w:rsidRPr="004F1835" w:rsidRDefault="00753177" w:rsidP="004F1835">
      <w:pPr>
        <w:spacing w:line="276" w:lineRule="auto"/>
        <w:rPr>
          <w:rFonts w:ascii="Verdana" w:hAnsi="Verdana"/>
          <w:sz w:val="22"/>
          <w:szCs w:val="22"/>
          <w:lang w:val="es-MX"/>
        </w:rPr>
      </w:pPr>
    </w:p>
    <w:p w14:paraId="1875F785" w14:textId="77777777" w:rsidR="004F1835" w:rsidRPr="004F1835" w:rsidRDefault="004F1835" w:rsidP="00047BE3">
      <w:pPr>
        <w:pStyle w:val="Ttulo1"/>
        <w:numPr>
          <w:ilvl w:val="0"/>
          <w:numId w:val="23"/>
        </w:numPr>
        <w:spacing w:line="276" w:lineRule="auto"/>
        <w:jc w:val="both"/>
        <w:rPr>
          <w:rFonts w:ascii="Verdana" w:hAnsi="Verdana"/>
          <w:sz w:val="22"/>
          <w:szCs w:val="22"/>
        </w:rPr>
      </w:pPr>
      <w:r w:rsidRPr="004F1835">
        <w:rPr>
          <w:rFonts w:ascii="Verdana" w:hAnsi="Verdana"/>
          <w:sz w:val="22"/>
          <w:szCs w:val="22"/>
        </w:rPr>
        <w:t>CONSIDERACIONES</w:t>
      </w:r>
    </w:p>
    <w:p w14:paraId="00A5711A" w14:textId="77777777" w:rsidR="004F1835" w:rsidRPr="004F1835" w:rsidRDefault="004F1835" w:rsidP="004F1835">
      <w:pPr>
        <w:pStyle w:val="Textoindependiente"/>
        <w:spacing w:line="276" w:lineRule="auto"/>
        <w:jc w:val="both"/>
        <w:rPr>
          <w:rFonts w:ascii="Verdana" w:hAnsi="Verdana"/>
          <w:sz w:val="22"/>
          <w:szCs w:val="22"/>
          <w:lang w:val="es-MX"/>
        </w:rPr>
      </w:pPr>
    </w:p>
    <w:p w14:paraId="65F0A65E" w14:textId="06B6E6D9" w:rsidR="004F1835" w:rsidRPr="004F1835" w:rsidRDefault="004F1835" w:rsidP="00047BE3">
      <w:pPr>
        <w:pStyle w:val="Prrafodelista"/>
        <w:widowControl w:val="0"/>
        <w:numPr>
          <w:ilvl w:val="0"/>
          <w:numId w:val="7"/>
        </w:numPr>
        <w:autoSpaceDE w:val="0"/>
        <w:autoSpaceDN w:val="0"/>
        <w:spacing w:line="276" w:lineRule="auto"/>
        <w:ind w:left="567" w:hanging="567"/>
        <w:jc w:val="both"/>
        <w:rPr>
          <w:rFonts w:ascii="Verdana" w:hAnsi="Verdana"/>
          <w:sz w:val="22"/>
          <w:szCs w:val="22"/>
          <w:u w:val="single"/>
        </w:rPr>
      </w:pPr>
      <w:r w:rsidRPr="004F1835">
        <w:rPr>
          <w:rFonts w:ascii="Verdana" w:hAnsi="Verdana"/>
          <w:sz w:val="22"/>
          <w:szCs w:val="22"/>
          <w:u w:val="single"/>
        </w:rPr>
        <w:t xml:space="preserve">El encargo en empleos de </w:t>
      </w:r>
      <w:r w:rsidR="002D5520" w:rsidRPr="004F1835">
        <w:rPr>
          <w:rFonts w:ascii="Verdana" w:hAnsi="Verdana"/>
          <w:sz w:val="22"/>
          <w:szCs w:val="22"/>
          <w:u w:val="single"/>
        </w:rPr>
        <w:t>carrera</w:t>
      </w:r>
      <w:r w:rsidRPr="004F1835">
        <w:rPr>
          <w:rFonts w:ascii="Verdana" w:hAnsi="Verdana"/>
          <w:sz w:val="22"/>
          <w:szCs w:val="22"/>
          <w:u w:val="single"/>
        </w:rPr>
        <w:t xml:space="preserve"> sólo es predicable respecto de empleados titulares de derechos de carrera</w:t>
      </w:r>
      <w:r w:rsidRPr="004F1835">
        <w:rPr>
          <w:rFonts w:ascii="Verdana" w:hAnsi="Verdana"/>
          <w:sz w:val="22"/>
          <w:szCs w:val="22"/>
        </w:rPr>
        <w:t xml:space="preserve">. </w:t>
      </w:r>
    </w:p>
    <w:p w14:paraId="5C2B5FA1" w14:textId="77777777" w:rsidR="004F1835" w:rsidRPr="004F1835" w:rsidRDefault="004F1835" w:rsidP="004F1835">
      <w:pPr>
        <w:pStyle w:val="Prrafodelista"/>
        <w:spacing w:line="276" w:lineRule="auto"/>
        <w:ind w:left="567"/>
        <w:rPr>
          <w:rFonts w:ascii="Verdana" w:hAnsi="Verdana"/>
          <w:sz w:val="22"/>
          <w:szCs w:val="22"/>
          <w:u w:val="single"/>
        </w:rPr>
      </w:pPr>
    </w:p>
    <w:p w14:paraId="070095FC" w14:textId="77777777" w:rsidR="004F1835" w:rsidRPr="004F1835" w:rsidRDefault="004F1835" w:rsidP="00047BE3">
      <w:pPr>
        <w:pStyle w:val="Prrafodelista"/>
        <w:widowControl w:val="0"/>
        <w:numPr>
          <w:ilvl w:val="0"/>
          <w:numId w:val="7"/>
        </w:numPr>
        <w:autoSpaceDE w:val="0"/>
        <w:autoSpaceDN w:val="0"/>
        <w:spacing w:line="276" w:lineRule="auto"/>
        <w:ind w:left="567" w:hanging="567"/>
        <w:jc w:val="both"/>
        <w:rPr>
          <w:rFonts w:ascii="Verdana" w:hAnsi="Verdana"/>
          <w:sz w:val="22"/>
          <w:szCs w:val="22"/>
          <w:u w:val="single"/>
        </w:rPr>
      </w:pPr>
      <w:r w:rsidRPr="004F1835">
        <w:rPr>
          <w:rFonts w:ascii="Verdana" w:hAnsi="Verdana"/>
          <w:sz w:val="22"/>
          <w:szCs w:val="22"/>
          <w:u w:val="single"/>
        </w:rPr>
        <w:t>El mencionado derecho en ningún caso se extiende a los empleados públicos nombrados en provisionalidad o en empleos de otra naturaleza</w:t>
      </w:r>
      <w:r w:rsidRPr="004F1835">
        <w:rPr>
          <w:rFonts w:ascii="Verdana" w:hAnsi="Verdana"/>
          <w:sz w:val="22"/>
          <w:szCs w:val="22"/>
        </w:rPr>
        <w:t>.</w:t>
      </w:r>
    </w:p>
    <w:p w14:paraId="3C8686A4" w14:textId="77777777" w:rsidR="004F1835" w:rsidRPr="004F1835" w:rsidRDefault="004F1835" w:rsidP="004F1835">
      <w:pPr>
        <w:pStyle w:val="Prrafodelista"/>
        <w:spacing w:line="276" w:lineRule="auto"/>
        <w:ind w:left="567"/>
        <w:rPr>
          <w:rFonts w:ascii="Verdana" w:hAnsi="Verdana"/>
          <w:sz w:val="22"/>
          <w:szCs w:val="22"/>
        </w:rPr>
      </w:pPr>
    </w:p>
    <w:p w14:paraId="0FE80DDC" w14:textId="77777777" w:rsidR="004F1835" w:rsidRPr="004F1835" w:rsidRDefault="004F1835" w:rsidP="00047BE3">
      <w:pPr>
        <w:pStyle w:val="Prrafodelista"/>
        <w:widowControl w:val="0"/>
        <w:numPr>
          <w:ilvl w:val="0"/>
          <w:numId w:val="7"/>
        </w:numPr>
        <w:autoSpaceDE w:val="0"/>
        <w:autoSpaceDN w:val="0"/>
        <w:spacing w:line="276" w:lineRule="auto"/>
        <w:ind w:left="567" w:hanging="567"/>
        <w:jc w:val="both"/>
        <w:rPr>
          <w:rFonts w:ascii="Verdana" w:hAnsi="Verdana"/>
          <w:sz w:val="22"/>
          <w:szCs w:val="22"/>
        </w:rPr>
      </w:pPr>
      <w:r w:rsidRPr="004F1835">
        <w:rPr>
          <w:rFonts w:ascii="Verdana" w:hAnsi="Verdana"/>
          <w:sz w:val="22"/>
          <w:szCs w:val="22"/>
        </w:rPr>
        <w:t>El encargo en empleos de carrera administrativa vacantes de manera definitiva será procedente, cuando agotado el orden de provisión establecido en el artículo 2.2.5.3.2 del Decreto 1083 de 2015, no sea posible proveerlos por dichos medios.</w:t>
      </w:r>
    </w:p>
    <w:p w14:paraId="546860F3" w14:textId="77777777" w:rsidR="004F1835" w:rsidRPr="004F1835" w:rsidRDefault="004F1835" w:rsidP="004F1835">
      <w:pPr>
        <w:pStyle w:val="Prrafodelista"/>
        <w:spacing w:line="276" w:lineRule="auto"/>
        <w:ind w:left="567"/>
        <w:rPr>
          <w:rFonts w:ascii="Verdana" w:hAnsi="Verdana"/>
          <w:sz w:val="22"/>
          <w:szCs w:val="22"/>
        </w:rPr>
      </w:pPr>
    </w:p>
    <w:p w14:paraId="435C34AD" w14:textId="77777777" w:rsidR="004F1835" w:rsidRPr="004F1835" w:rsidRDefault="004F1835" w:rsidP="00047BE3">
      <w:pPr>
        <w:pStyle w:val="Prrafodelista"/>
        <w:widowControl w:val="0"/>
        <w:numPr>
          <w:ilvl w:val="0"/>
          <w:numId w:val="7"/>
        </w:numPr>
        <w:autoSpaceDE w:val="0"/>
        <w:autoSpaceDN w:val="0"/>
        <w:spacing w:line="276" w:lineRule="auto"/>
        <w:ind w:left="567" w:hanging="567"/>
        <w:jc w:val="both"/>
        <w:rPr>
          <w:rFonts w:ascii="Verdana" w:hAnsi="Verdana"/>
          <w:sz w:val="22"/>
          <w:szCs w:val="22"/>
          <w:u w:val="single"/>
        </w:rPr>
      </w:pPr>
      <w:r w:rsidRPr="004F1835">
        <w:rPr>
          <w:rFonts w:ascii="Verdana" w:hAnsi="Verdana"/>
          <w:sz w:val="22"/>
          <w:szCs w:val="22"/>
          <w:u w:val="single"/>
        </w:rPr>
        <w:t>El encargo constituye un derecho preferencial para aquellos empleados de carrera que cumplan a cabalidad con los requisitos contemplados en el artículo 24</w:t>
      </w:r>
      <w:r w:rsidRPr="004F1835">
        <w:rPr>
          <w:rStyle w:val="Refdenotaalpie"/>
          <w:rFonts w:ascii="Verdana" w:hAnsi="Verdana"/>
          <w:sz w:val="22"/>
          <w:szCs w:val="22"/>
          <w:u w:val="single"/>
        </w:rPr>
        <w:footnoteReference w:id="40"/>
      </w:r>
      <w:r w:rsidRPr="004F1835">
        <w:rPr>
          <w:rFonts w:ascii="Verdana" w:hAnsi="Verdana"/>
          <w:sz w:val="22"/>
          <w:szCs w:val="22"/>
          <w:u w:val="single"/>
        </w:rPr>
        <w:t xml:space="preserve"> de la Ley 909 de 2004.</w:t>
      </w:r>
    </w:p>
    <w:p w14:paraId="435DA7FD" w14:textId="77777777" w:rsidR="004F1835" w:rsidRPr="004F1835" w:rsidRDefault="004F1835" w:rsidP="004F1835">
      <w:pPr>
        <w:pStyle w:val="Prrafodelista"/>
        <w:spacing w:line="276" w:lineRule="auto"/>
        <w:ind w:left="567"/>
        <w:rPr>
          <w:rFonts w:ascii="Verdana" w:hAnsi="Verdana"/>
          <w:sz w:val="22"/>
          <w:szCs w:val="22"/>
        </w:rPr>
      </w:pPr>
    </w:p>
    <w:p w14:paraId="7B027843" w14:textId="77777777" w:rsidR="004F1835" w:rsidRPr="004F1835" w:rsidRDefault="004F1835" w:rsidP="00047BE3">
      <w:pPr>
        <w:pStyle w:val="Prrafodelista"/>
        <w:widowControl w:val="0"/>
        <w:numPr>
          <w:ilvl w:val="0"/>
          <w:numId w:val="7"/>
        </w:numPr>
        <w:autoSpaceDE w:val="0"/>
        <w:autoSpaceDN w:val="0"/>
        <w:spacing w:line="276" w:lineRule="auto"/>
        <w:ind w:left="567" w:hanging="567"/>
        <w:jc w:val="both"/>
        <w:rPr>
          <w:rFonts w:ascii="Verdana" w:hAnsi="Verdana"/>
          <w:sz w:val="22"/>
          <w:szCs w:val="22"/>
        </w:rPr>
      </w:pPr>
      <w:r w:rsidRPr="004F1835">
        <w:rPr>
          <w:rFonts w:ascii="Verdana" w:hAnsi="Verdana"/>
          <w:sz w:val="22"/>
          <w:szCs w:val="22"/>
        </w:rPr>
        <w:lastRenderedPageBreak/>
        <w:t>La vacante del empleo que se pretenda proveer, generada por alguna de las situaciones establecidas en el artículo 2.2.5.2.2 del Decreto 648 de 2017, debe ser provista a través de la figura de encargo y en caso de no ser posible, podrá ser provista mediante nombramiento en provisionalidad, sólo por el tiempo que dure la vacante temporal, conforme lo señala el parágrafo 2º del artículo 2.2.5.3.3 del Decreto 648 de 2017.</w:t>
      </w:r>
    </w:p>
    <w:p w14:paraId="28CC9D00" w14:textId="77777777" w:rsidR="004F1835" w:rsidRPr="004F1835" w:rsidRDefault="004F1835" w:rsidP="004F1835">
      <w:pPr>
        <w:pStyle w:val="Prrafodelista"/>
        <w:spacing w:line="276" w:lineRule="auto"/>
        <w:ind w:left="567"/>
        <w:rPr>
          <w:rFonts w:ascii="Verdana" w:hAnsi="Verdana"/>
          <w:sz w:val="22"/>
          <w:szCs w:val="22"/>
        </w:rPr>
      </w:pPr>
    </w:p>
    <w:p w14:paraId="4CAFC9D0" w14:textId="77777777" w:rsidR="004F1835" w:rsidRPr="004F1835" w:rsidRDefault="004F1835" w:rsidP="00047BE3">
      <w:pPr>
        <w:pStyle w:val="Prrafodelista"/>
        <w:widowControl w:val="0"/>
        <w:numPr>
          <w:ilvl w:val="0"/>
          <w:numId w:val="7"/>
        </w:numPr>
        <w:autoSpaceDE w:val="0"/>
        <w:autoSpaceDN w:val="0"/>
        <w:spacing w:line="276" w:lineRule="auto"/>
        <w:ind w:left="567" w:hanging="567"/>
        <w:jc w:val="both"/>
        <w:rPr>
          <w:rFonts w:ascii="Verdana" w:hAnsi="Verdana"/>
          <w:sz w:val="22"/>
          <w:szCs w:val="22"/>
        </w:rPr>
      </w:pPr>
      <w:r w:rsidRPr="004F1835">
        <w:rPr>
          <w:rFonts w:ascii="Verdana" w:hAnsi="Verdana"/>
          <w:sz w:val="22"/>
          <w:szCs w:val="22"/>
        </w:rPr>
        <w:t>El encargo de empleados públicos con derechos de carrera en cargos de libre nombramiento y remoción no es un derecho preferencial, sino una facultad potestativa del nominador.</w:t>
      </w:r>
    </w:p>
    <w:p w14:paraId="0EDE0EFA" w14:textId="77777777" w:rsidR="004F1835" w:rsidRPr="004F1835" w:rsidRDefault="004F1835" w:rsidP="004F1835">
      <w:pPr>
        <w:pStyle w:val="Prrafodelista"/>
        <w:spacing w:line="276" w:lineRule="auto"/>
        <w:ind w:left="567"/>
        <w:rPr>
          <w:rFonts w:ascii="Verdana" w:hAnsi="Verdana"/>
          <w:sz w:val="22"/>
          <w:szCs w:val="22"/>
        </w:rPr>
      </w:pPr>
    </w:p>
    <w:p w14:paraId="77F13B33" w14:textId="77777777" w:rsidR="004F1835" w:rsidRPr="004F1835" w:rsidRDefault="004F1835" w:rsidP="00047BE3">
      <w:pPr>
        <w:pStyle w:val="Prrafodelista"/>
        <w:widowControl w:val="0"/>
        <w:numPr>
          <w:ilvl w:val="0"/>
          <w:numId w:val="7"/>
        </w:numPr>
        <w:autoSpaceDE w:val="0"/>
        <w:autoSpaceDN w:val="0"/>
        <w:spacing w:line="276" w:lineRule="auto"/>
        <w:ind w:left="567" w:hanging="567"/>
        <w:jc w:val="both"/>
        <w:rPr>
          <w:rFonts w:ascii="Verdana" w:hAnsi="Verdana"/>
          <w:sz w:val="22"/>
          <w:szCs w:val="22"/>
        </w:rPr>
      </w:pPr>
      <w:r w:rsidRPr="004F1835">
        <w:rPr>
          <w:rFonts w:ascii="Verdana" w:hAnsi="Verdana"/>
          <w:sz w:val="22"/>
          <w:szCs w:val="22"/>
        </w:rPr>
        <w:t>La verificación del cumplimiento de requisitos se hará, teniendo en cuenta la documentación que obra en la historia laboral de cada servidor público.</w:t>
      </w:r>
    </w:p>
    <w:p w14:paraId="7C78FE12" w14:textId="77777777" w:rsidR="004F1835" w:rsidRPr="004F1835" w:rsidRDefault="004F1835" w:rsidP="004F1835">
      <w:pPr>
        <w:pStyle w:val="Prrafodelista"/>
        <w:spacing w:line="276" w:lineRule="auto"/>
        <w:ind w:left="567"/>
        <w:rPr>
          <w:rFonts w:ascii="Verdana" w:hAnsi="Verdana"/>
          <w:sz w:val="22"/>
          <w:szCs w:val="22"/>
        </w:rPr>
      </w:pPr>
    </w:p>
    <w:p w14:paraId="48B80421" w14:textId="77777777" w:rsidR="004F1835" w:rsidRPr="004F1835" w:rsidRDefault="004F1835" w:rsidP="00047BE3">
      <w:pPr>
        <w:pStyle w:val="Prrafodelista"/>
        <w:widowControl w:val="0"/>
        <w:numPr>
          <w:ilvl w:val="0"/>
          <w:numId w:val="7"/>
        </w:numPr>
        <w:autoSpaceDE w:val="0"/>
        <w:autoSpaceDN w:val="0"/>
        <w:spacing w:line="276" w:lineRule="auto"/>
        <w:ind w:left="567" w:hanging="567"/>
        <w:jc w:val="both"/>
        <w:rPr>
          <w:rFonts w:ascii="Verdana" w:hAnsi="Verdana"/>
          <w:sz w:val="22"/>
          <w:szCs w:val="22"/>
        </w:rPr>
      </w:pPr>
      <w:r w:rsidRPr="004F1835">
        <w:rPr>
          <w:rFonts w:ascii="Verdana" w:hAnsi="Verdana"/>
          <w:sz w:val="22"/>
          <w:szCs w:val="22"/>
        </w:rPr>
        <w:t xml:space="preserve">Para mantener el encargo, será necesario que el servidor obtenga una calificación </w:t>
      </w:r>
      <w:r w:rsidRPr="004F1835">
        <w:rPr>
          <w:rFonts w:ascii="Verdana" w:hAnsi="Verdana"/>
          <w:i/>
          <w:sz w:val="22"/>
          <w:szCs w:val="22"/>
        </w:rPr>
        <w:t>sobresaliente</w:t>
      </w:r>
      <w:r w:rsidRPr="004F1835">
        <w:rPr>
          <w:rFonts w:ascii="Verdana" w:hAnsi="Verdana"/>
          <w:sz w:val="22"/>
          <w:szCs w:val="22"/>
        </w:rPr>
        <w:t xml:space="preserve"> o </w:t>
      </w:r>
      <w:r w:rsidRPr="004F1835">
        <w:rPr>
          <w:rFonts w:ascii="Verdana" w:hAnsi="Verdana"/>
          <w:i/>
          <w:sz w:val="22"/>
          <w:szCs w:val="22"/>
        </w:rPr>
        <w:t>satisfactoria</w:t>
      </w:r>
      <w:r w:rsidRPr="004F1835">
        <w:rPr>
          <w:rFonts w:ascii="Verdana" w:hAnsi="Verdana"/>
          <w:sz w:val="22"/>
          <w:szCs w:val="22"/>
        </w:rPr>
        <w:t xml:space="preserve"> y, será potestativo del nominador, prorrogar la situación administrativa en que se encuentre el servidor, siempre y cuando reúna los demás requisitos del artículo 24</w:t>
      </w:r>
      <w:r w:rsidRPr="004F1835">
        <w:rPr>
          <w:rFonts w:ascii="Verdana" w:hAnsi="Verdana"/>
          <w:sz w:val="22"/>
          <w:szCs w:val="22"/>
          <w:vertAlign w:val="superscript"/>
        </w:rPr>
        <w:footnoteReference w:id="41"/>
      </w:r>
      <w:r w:rsidRPr="004F1835">
        <w:rPr>
          <w:rFonts w:ascii="Verdana" w:hAnsi="Verdana"/>
          <w:sz w:val="22"/>
          <w:szCs w:val="22"/>
        </w:rPr>
        <w:t xml:space="preserve"> de la Ley 909 de 2004.</w:t>
      </w:r>
    </w:p>
    <w:p w14:paraId="56834F1D" w14:textId="77777777" w:rsidR="004F1835" w:rsidRPr="004F1835" w:rsidRDefault="004F1835" w:rsidP="004F1835">
      <w:pPr>
        <w:pStyle w:val="Prrafodelista"/>
        <w:spacing w:line="276" w:lineRule="auto"/>
        <w:ind w:left="567"/>
        <w:rPr>
          <w:rFonts w:ascii="Verdana" w:hAnsi="Verdana"/>
          <w:sz w:val="22"/>
          <w:szCs w:val="22"/>
        </w:rPr>
      </w:pPr>
    </w:p>
    <w:p w14:paraId="067EDF4F" w14:textId="77777777" w:rsidR="004F1835" w:rsidRPr="004F1835" w:rsidRDefault="004F1835" w:rsidP="00047BE3">
      <w:pPr>
        <w:pStyle w:val="Prrafodelista"/>
        <w:widowControl w:val="0"/>
        <w:numPr>
          <w:ilvl w:val="0"/>
          <w:numId w:val="7"/>
        </w:numPr>
        <w:autoSpaceDE w:val="0"/>
        <w:autoSpaceDN w:val="0"/>
        <w:spacing w:line="276" w:lineRule="auto"/>
        <w:ind w:left="567" w:hanging="567"/>
        <w:jc w:val="both"/>
        <w:rPr>
          <w:rFonts w:ascii="Verdana" w:hAnsi="Verdana"/>
          <w:sz w:val="22"/>
          <w:szCs w:val="22"/>
        </w:rPr>
      </w:pPr>
      <w:r w:rsidRPr="004F1835">
        <w:rPr>
          <w:rFonts w:ascii="Verdana" w:hAnsi="Verdana"/>
          <w:sz w:val="22"/>
          <w:szCs w:val="22"/>
        </w:rPr>
        <w:t>Sólo cuando se ha descartado la posibilidad de proveer transitoriamente un empleo a través de la figura de encargo, se acude al nombramiento en provisionalidad.</w:t>
      </w:r>
    </w:p>
    <w:p w14:paraId="4C499006" w14:textId="77777777" w:rsidR="004F1835" w:rsidRPr="004F1835" w:rsidRDefault="004F1835" w:rsidP="004F1835">
      <w:pPr>
        <w:pStyle w:val="Prrafodelista"/>
        <w:spacing w:line="276" w:lineRule="auto"/>
        <w:ind w:left="567"/>
        <w:rPr>
          <w:rFonts w:ascii="Verdana" w:hAnsi="Verdana"/>
          <w:sz w:val="22"/>
          <w:szCs w:val="22"/>
        </w:rPr>
      </w:pPr>
    </w:p>
    <w:p w14:paraId="3D27041B" w14:textId="77777777" w:rsidR="004F1835" w:rsidRPr="004F1835" w:rsidRDefault="004F1835" w:rsidP="00047BE3">
      <w:pPr>
        <w:pStyle w:val="Prrafodelista"/>
        <w:widowControl w:val="0"/>
        <w:numPr>
          <w:ilvl w:val="0"/>
          <w:numId w:val="7"/>
        </w:numPr>
        <w:autoSpaceDE w:val="0"/>
        <w:autoSpaceDN w:val="0"/>
        <w:spacing w:line="276" w:lineRule="auto"/>
        <w:ind w:left="567" w:hanging="567"/>
        <w:jc w:val="both"/>
        <w:rPr>
          <w:rFonts w:ascii="Verdana" w:hAnsi="Verdana"/>
          <w:sz w:val="22"/>
          <w:szCs w:val="22"/>
        </w:rPr>
      </w:pPr>
      <w:r w:rsidRPr="004F1835">
        <w:rPr>
          <w:rFonts w:ascii="Verdana" w:hAnsi="Verdana"/>
          <w:sz w:val="22"/>
          <w:szCs w:val="22"/>
        </w:rPr>
        <w:t xml:space="preserve">El encargo no tiene vocación de permanencia indefinida en el tiempo, sino por el contrario, tiene el carácter temporal, que debe ser establecido desde el momento mismo de su otorgamiento. </w:t>
      </w:r>
    </w:p>
    <w:p w14:paraId="1CD5560E" w14:textId="77777777" w:rsidR="004F1835" w:rsidRPr="004F1835" w:rsidRDefault="004F1835" w:rsidP="004F1835">
      <w:pPr>
        <w:pStyle w:val="Prrafodelista"/>
        <w:spacing w:line="276" w:lineRule="auto"/>
        <w:ind w:left="567"/>
        <w:rPr>
          <w:rFonts w:ascii="Verdana" w:hAnsi="Verdana"/>
          <w:sz w:val="22"/>
          <w:szCs w:val="22"/>
        </w:rPr>
      </w:pPr>
    </w:p>
    <w:p w14:paraId="3F530D2F" w14:textId="23976207" w:rsidR="004F1835" w:rsidRPr="004F1835" w:rsidRDefault="004F1835" w:rsidP="00047BE3">
      <w:pPr>
        <w:pStyle w:val="Prrafodelista"/>
        <w:widowControl w:val="0"/>
        <w:numPr>
          <w:ilvl w:val="0"/>
          <w:numId w:val="7"/>
        </w:numPr>
        <w:autoSpaceDE w:val="0"/>
        <w:autoSpaceDN w:val="0"/>
        <w:spacing w:line="276" w:lineRule="auto"/>
        <w:ind w:left="567" w:hanging="567"/>
        <w:jc w:val="both"/>
        <w:rPr>
          <w:rFonts w:ascii="Verdana" w:hAnsi="Verdana"/>
          <w:sz w:val="22"/>
          <w:szCs w:val="22"/>
        </w:rPr>
      </w:pPr>
      <w:r w:rsidRPr="004F1835">
        <w:rPr>
          <w:rFonts w:ascii="Verdana" w:hAnsi="Verdana"/>
          <w:b/>
          <w:i/>
          <w:sz w:val="22"/>
          <w:szCs w:val="22"/>
          <w:u w:val="single"/>
        </w:rPr>
        <w:t xml:space="preserve">Los servidores públicos que gozan de </w:t>
      </w:r>
      <w:r w:rsidR="002D5520" w:rsidRPr="004F1835">
        <w:rPr>
          <w:rFonts w:ascii="Verdana" w:hAnsi="Verdana"/>
          <w:b/>
          <w:i/>
          <w:sz w:val="22"/>
          <w:szCs w:val="22"/>
          <w:u w:val="single"/>
        </w:rPr>
        <w:t>encargos</w:t>
      </w:r>
      <w:r w:rsidRPr="004F1835">
        <w:rPr>
          <w:rFonts w:ascii="Verdana" w:hAnsi="Verdana"/>
          <w:b/>
          <w:i/>
          <w:sz w:val="22"/>
          <w:szCs w:val="22"/>
          <w:u w:val="single"/>
        </w:rPr>
        <w:t xml:space="preserve"> son tenidos en cuenta atendiendo para ello la posición jerárquica que ocupan en los cargos de los cuales son titulares con derechos de carrera administrativa</w:t>
      </w:r>
      <w:r w:rsidRPr="004F1835">
        <w:rPr>
          <w:rFonts w:ascii="Verdana" w:hAnsi="Verdana"/>
          <w:sz w:val="22"/>
          <w:szCs w:val="22"/>
        </w:rPr>
        <w:t xml:space="preserve"> y no del empleo que ejercen transitoriamente, mediante la figura del encargo.</w:t>
      </w:r>
    </w:p>
    <w:p w14:paraId="702DA375" w14:textId="77777777" w:rsidR="004F1835" w:rsidRPr="004F1835" w:rsidRDefault="004F1835" w:rsidP="004F1835">
      <w:pPr>
        <w:pStyle w:val="Textoindependiente"/>
        <w:spacing w:line="276" w:lineRule="auto"/>
        <w:jc w:val="both"/>
        <w:rPr>
          <w:rFonts w:ascii="Verdana" w:hAnsi="Verdana"/>
          <w:sz w:val="22"/>
          <w:szCs w:val="22"/>
        </w:rPr>
      </w:pPr>
    </w:p>
    <w:p w14:paraId="21E4A21D" w14:textId="77777777" w:rsidR="004F1835" w:rsidRPr="004F1835" w:rsidRDefault="004F1835" w:rsidP="00047BE3">
      <w:pPr>
        <w:pStyle w:val="Ttulo1"/>
        <w:numPr>
          <w:ilvl w:val="0"/>
          <w:numId w:val="23"/>
        </w:numPr>
        <w:spacing w:line="276" w:lineRule="auto"/>
        <w:jc w:val="both"/>
        <w:rPr>
          <w:rFonts w:ascii="Verdana" w:hAnsi="Verdana"/>
          <w:sz w:val="22"/>
          <w:szCs w:val="22"/>
        </w:rPr>
      </w:pPr>
      <w:r w:rsidRPr="004F1835">
        <w:rPr>
          <w:rFonts w:ascii="Verdana" w:hAnsi="Verdana"/>
          <w:sz w:val="22"/>
          <w:szCs w:val="22"/>
        </w:rPr>
        <w:t>INFORMACIÓN RELACIONADA CON EL PROCESO DE ENCARGOS</w:t>
      </w:r>
    </w:p>
    <w:p w14:paraId="5B2BE782" w14:textId="77777777" w:rsidR="004F1835" w:rsidRPr="004F1835" w:rsidRDefault="004F1835" w:rsidP="004F1835">
      <w:pPr>
        <w:spacing w:line="276" w:lineRule="auto"/>
        <w:jc w:val="both"/>
        <w:rPr>
          <w:rFonts w:ascii="Verdana" w:hAnsi="Verdana"/>
          <w:bCs/>
          <w:sz w:val="22"/>
          <w:szCs w:val="22"/>
        </w:rPr>
      </w:pPr>
    </w:p>
    <w:p w14:paraId="3E5D502D" w14:textId="77777777" w:rsidR="004F1835" w:rsidRPr="004F1835" w:rsidRDefault="004F1835" w:rsidP="004F1835">
      <w:pPr>
        <w:pStyle w:val="Textoindependiente"/>
        <w:spacing w:line="276" w:lineRule="auto"/>
        <w:jc w:val="both"/>
        <w:rPr>
          <w:rFonts w:ascii="Verdana" w:hAnsi="Verdana"/>
          <w:sz w:val="22"/>
          <w:szCs w:val="22"/>
        </w:rPr>
      </w:pPr>
      <w:r w:rsidRPr="004F1835">
        <w:rPr>
          <w:rFonts w:ascii="Verdana" w:hAnsi="Verdana"/>
          <w:sz w:val="22"/>
          <w:szCs w:val="22"/>
        </w:rPr>
        <w:lastRenderedPageBreak/>
        <w:t xml:space="preserve">Para recibir información relacionada con el desarrollo de la provisión de empleos mediante encargo, puede escribir al correo electrónico: </w:t>
      </w:r>
      <w:hyperlink r:id="rId13" w:history="1">
        <w:r w:rsidRPr="004F1835">
          <w:rPr>
            <w:rStyle w:val="Hipervnculo"/>
            <w:rFonts w:ascii="Verdana" w:hAnsi="Verdana"/>
            <w:i/>
            <w:color w:val="3333FF"/>
            <w:sz w:val="22"/>
            <w:szCs w:val="22"/>
          </w:rPr>
          <w:t>encargos@supersociedades.gov.co</w:t>
        </w:r>
      </w:hyperlink>
      <w:r w:rsidRPr="004F1835">
        <w:rPr>
          <w:rFonts w:ascii="Verdana" w:hAnsi="Verdana"/>
          <w:color w:val="3333FF"/>
          <w:sz w:val="22"/>
          <w:szCs w:val="22"/>
        </w:rPr>
        <w:t>.</w:t>
      </w:r>
    </w:p>
    <w:p w14:paraId="2286624D" w14:textId="77777777" w:rsidR="004F1835" w:rsidRPr="004F1835" w:rsidRDefault="004F1835" w:rsidP="004F1835">
      <w:pPr>
        <w:pStyle w:val="Ttulo1"/>
        <w:spacing w:line="276" w:lineRule="auto"/>
        <w:jc w:val="both"/>
        <w:rPr>
          <w:rFonts w:ascii="Verdana" w:hAnsi="Verdana"/>
          <w:sz w:val="22"/>
          <w:szCs w:val="22"/>
          <w:lang w:val="es-ES"/>
        </w:rPr>
      </w:pPr>
    </w:p>
    <w:p w14:paraId="56906A21" w14:textId="3EEF92FD" w:rsidR="003F1C7B" w:rsidRPr="004F1835" w:rsidRDefault="003F1C7B" w:rsidP="00047BE3">
      <w:pPr>
        <w:pStyle w:val="Ttulo1"/>
        <w:numPr>
          <w:ilvl w:val="0"/>
          <w:numId w:val="23"/>
        </w:numPr>
        <w:spacing w:line="276" w:lineRule="auto"/>
        <w:jc w:val="both"/>
        <w:rPr>
          <w:rFonts w:ascii="Verdana" w:hAnsi="Verdana"/>
          <w:sz w:val="22"/>
          <w:szCs w:val="22"/>
        </w:rPr>
      </w:pPr>
      <w:bookmarkStart w:id="23" w:name="_Hlk186117109"/>
      <w:r w:rsidRPr="004F1835">
        <w:rPr>
          <w:rFonts w:ascii="Verdana" w:hAnsi="Verdana"/>
          <w:sz w:val="22"/>
          <w:szCs w:val="22"/>
        </w:rPr>
        <w:t>CONTROL DE CAMBIOS</w:t>
      </w:r>
    </w:p>
    <w:bookmarkEnd w:id="23"/>
    <w:p w14:paraId="0952B841" w14:textId="77777777" w:rsidR="00841B16" w:rsidRPr="004F1835" w:rsidRDefault="00841B16" w:rsidP="004F1835">
      <w:pPr>
        <w:spacing w:line="276" w:lineRule="auto"/>
        <w:rPr>
          <w:rFonts w:ascii="Verdana" w:hAnsi="Verdana"/>
          <w:sz w:val="22"/>
          <w:szCs w:val="22"/>
        </w:rPr>
      </w:pPr>
    </w:p>
    <w:tbl>
      <w:tblPr>
        <w:tblStyle w:val="Tablaconcuadrcula"/>
        <w:tblW w:w="0" w:type="auto"/>
        <w:tblLook w:val="04A0" w:firstRow="1" w:lastRow="0" w:firstColumn="1" w:lastColumn="0" w:noHBand="0" w:noVBand="1"/>
      </w:tblPr>
      <w:tblGrid>
        <w:gridCol w:w="1153"/>
        <w:gridCol w:w="2103"/>
        <w:gridCol w:w="6373"/>
      </w:tblGrid>
      <w:tr w:rsidR="00841B16" w:rsidRPr="00F56D64" w14:paraId="4489AB9D" w14:textId="77777777" w:rsidTr="00F56D64">
        <w:trPr>
          <w:trHeight w:val="345"/>
        </w:trPr>
        <w:tc>
          <w:tcPr>
            <w:tcW w:w="1153" w:type="dxa"/>
            <w:shd w:val="clear" w:color="auto" w:fill="F2DCDB"/>
            <w:vAlign w:val="center"/>
          </w:tcPr>
          <w:p w14:paraId="457352E8" w14:textId="77777777" w:rsidR="00841B16" w:rsidRPr="00F56D64" w:rsidRDefault="00841B16" w:rsidP="004F1835">
            <w:pPr>
              <w:spacing w:line="276" w:lineRule="auto"/>
              <w:jc w:val="center"/>
              <w:rPr>
                <w:rFonts w:ascii="Verdana" w:hAnsi="Verdana"/>
                <w:b/>
                <w:bCs/>
                <w:sz w:val="18"/>
                <w:szCs w:val="18"/>
              </w:rPr>
            </w:pPr>
            <w:r w:rsidRPr="00F56D64">
              <w:rPr>
                <w:rFonts w:ascii="Verdana" w:hAnsi="Verdana"/>
                <w:b/>
                <w:bCs/>
                <w:sz w:val="18"/>
                <w:szCs w:val="18"/>
              </w:rPr>
              <w:t>Versión</w:t>
            </w:r>
          </w:p>
        </w:tc>
        <w:tc>
          <w:tcPr>
            <w:tcW w:w="2103" w:type="dxa"/>
            <w:shd w:val="clear" w:color="auto" w:fill="F2DCDB"/>
            <w:vAlign w:val="center"/>
          </w:tcPr>
          <w:p w14:paraId="74405815" w14:textId="77777777" w:rsidR="00841B16" w:rsidRPr="00F56D64" w:rsidRDefault="00841B16" w:rsidP="004F1835">
            <w:pPr>
              <w:spacing w:line="276" w:lineRule="auto"/>
              <w:jc w:val="center"/>
              <w:rPr>
                <w:rFonts w:ascii="Verdana" w:hAnsi="Verdana"/>
                <w:b/>
                <w:bCs/>
                <w:sz w:val="18"/>
                <w:szCs w:val="18"/>
              </w:rPr>
            </w:pPr>
            <w:r w:rsidRPr="00F56D64">
              <w:rPr>
                <w:rFonts w:ascii="Verdana" w:hAnsi="Verdana"/>
                <w:b/>
                <w:bCs/>
                <w:sz w:val="18"/>
                <w:szCs w:val="18"/>
              </w:rPr>
              <w:t>Fecha</w:t>
            </w:r>
          </w:p>
        </w:tc>
        <w:tc>
          <w:tcPr>
            <w:tcW w:w="6373" w:type="dxa"/>
            <w:shd w:val="clear" w:color="auto" w:fill="F2DCDB"/>
            <w:vAlign w:val="center"/>
          </w:tcPr>
          <w:p w14:paraId="63801A9C" w14:textId="77777777" w:rsidR="00841B16" w:rsidRPr="00F56D64" w:rsidRDefault="00841B16" w:rsidP="004F1835">
            <w:pPr>
              <w:spacing w:line="276" w:lineRule="auto"/>
              <w:jc w:val="center"/>
              <w:rPr>
                <w:rFonts w:ascii="Verdana" w:hAnsi="Verdana"/>
                <w:b/>
                <w:bCs/>
                <w:sz w:val="18"/>
                <w:szCs w:val="18"/>
              </w:rPr>
            </w:pPr>
            <w:r w:rsidRPr="00F56D64">
              <w:rPr>
                <w:rFonts w:ascii="Verdana" w:hAnsi="Verdana"/>
                <w:b/>
                <w:bCs/>
                <w:sz w:val="18"/>
                <w:szCs w:val="18"/>
              </w:rPr>
              <w:t xml:space="preserve">Descripción del Cambio </w:t>
            </w:r>
          </w:p>
        </w:tc>
      </w:tr>
      <w:tr w:rsidR="00D32881" w:rsidRPr="00F56D64" w14:paraId="437BA217" w14:textId="77777777" w:rsidTr="00F56D64">
        <w:trPr>
          <w:trHeight w:val="365"/>
        </w:trPr>
        <w:tc>
          <w:tcPr>
            <w:tcW w:w="1153" w:type="dxa"/>
            <w:vAlign w:val="center"/>
          </w:tcPr>
          <w:p w14:paraId="708970D0" w14:textId="6D78E367" w:rsidR="00D32881" w:rsidRPr="00F56D64" w:rsidRDefault="00D32881" w:rsidP="004F1835">
            <w:pPr>
              <w:spacing w:line="276" w:lineRule="auto"/>
              <w:jc w:val="center"/>
              <w:rPr>
                <w:rFonts w:ascii="Verdana" w:hAnsi="Verdana"/>
                <w:sz w:val="18"/>
                <w:szCs w:val="18"/>
              </w:rPr>
            </w:pPr>
            <w:r w:rsidRPr="00F56D64">
              <w:rPr>
                <w:rFonts w:ascii="Verdana" w:eastAsia="Calibri" w:hAnsi="Verdana"/>
                <w:sz w:val="18"/>
                <w:szCs w:val="18"/>
              </w:rPr>
              <w:t>001</w:t>
            </w:r>
          </w:p>
        </w:tc>
        <w:tc>
          <w:tcPr>
            <w:tcW w:w="2103" w:type="dxa"/>
            <w:vAlign w:val="center"/>
          </w:tcPr>
          <w:p w14:paraId="63B9C00A" w14:textId="6D7AB4E1" w:rsidR="00D32881" w:rsidRPr="00F56D64" w:rsidRDefault="00D32881" w:rsidP="004F1835">
            <w:pPr>
              <w:spacing w:line="276" w:lineRule="auto"/>
              <w:jc w:val="center"/>
              <w:rPr>
                <w:rFonts w:ascii="Verdana" w:eastAsia="Calibri" w:hAnsi="Verdana"/>
                <w:sz w:val="18"/>
                <w:szCs w:val="18"/>
              </w:rPr>
            </w:pPr>
            <w:r w:rsidRPr="00F56D64">
              <w:rPr>
                <w:rFonts w:ascii="Verdana" w:eastAsia="Calibri" w:hAnsi="Verdana"/>
                <w:sz w:val="18"/>
                <w:szCs w:val="18"/>
              </w:rPr>
              <w:t>Octubre de 2019</w:t>
            </w:r>
          </w:p>
        </w:tc>
        <w:tc>
          <w:tcPr>
            <w:tcW w:w="6373" w:type="dxa"/>
          </w:tcPr>
          <w:p w14:paraId="68092FCC" w14:textId="3155E99C" w:rsidR="00D32881" w:rsidRPr="00F56D64" w:rsidRDefault="00D32881" w:rsidP="002D5520">
            <w:pPr>
              <w:spacing w:line="276" w:lineRule="auto"/>
              <w:jc w:val="both"/>
              <w:rPr>
                <w:rFonts w:ascii="Verdana" w:eastAsia="Calibri" w:hAnsi="Verdana"/>
                <w:sz w:val="18"/>
                <w:szCs w:val="18"/>
              </w:rPr>
            </w:pPr>
            <w:r w:rsidRPr="00F56D64">
              <w:rPr>
                <w:rFonts w:ascii="Verdana" w:eastAsia="Calibri" w:hAnsi="Verdana"/>
                <w:sz w:val="18"/>
                <w:szCs w:val="18"/>
              </w:rPr>
              <w:t>Se crea del documento</w:t>
            </w:r>
          </w:p>
        </w:tc>
      </w:tr>
      <w:tr w:rsidR="00D32881" w:rsidRPr="00F56D64" w14:paraId="347B0ADC" w14:textId="77777777" w:rsidTr="00F56D64">
        <w:trPr>
          <w:trHeight w:val="365"/>
        </w:trPr>
        <w:tc>
          <w:tcPr>
            <w:tcW w:w="1153" w:type="dxa"/>
            <w:vAlign w:val="center"/>
          </w:tcPr>
          <w:p w14:paraId="56FECE12" w14:textId="51B8D589" w:rsidR="00D32881" w:rsidRPr="00F56D64" w:rsidRDefault="00D32881" w:rsidP="004F1835">
            <w:pPr>
              <w:spacing w:line="276" w:lineRule="auto"/>
              <w:jc w:val="center"/>
              <w:rPr>
                <w:rFonts w:ascii="Verdana" w:hAnsi="Verdana" w:cs="Arial"/>
                <w:color w:val="FF0000"/>
                <w:sz w:val="18"/>
                <w:szCs w:val="18"/>
              </w:rPr>
            </w:pPr>
            <w:r w:rsidRPr="00F56D64">
              <w:rPr>
                <w:rFonts w:ascii="Verdana" w:eastAsia="Calibri" w:hAnsi="Verdana"/>
                <w:sz w:val="18"/>
                <w:szCs w:val="18"/>
              </w:rPr>
              <w:t>002</w:t>
            </w:r>
          </w:p>
        </w:tc>
        <w:tc>
          <w:tcPr>
            <w:tcW w:w="2103" w:type="dxa"/>
            <w:vAlign w:val="center"/>
          </w:tcPr>
          <w:p w14:paraId="08347BDC" w14:textId="177A0E88" w:rsidR="00D32881" w:rsidRPr="00F56D64" w:rsidRDefault="00D32881" w:rsidP="004F1835">
            <w:pPr>
              <w:spacing w:line="276" w:lineRule="auto"/>
              <w:jc w:val="center"/>
              <w:rPr>
                <w:rFonts w:ascii="Verdana" w:eastAsia="Calibri" w:hAnsi="Verdana"/>
                <w:sz w:val="18"/>
                <w:szCs w:val="18"/>
              </w:rPr>
            </w:pPr>
            <w:r w:rsidRPr="00F56D64">
              <w:rPr>
                <w:rFonts w:ascii="Verdana" w:eastAsia="Calibri" w:hAnsi="Verdana"/>
                <w:sz w:val="18"/>
                <w:szCs w:val="18"/>
              </w:rPr>
              <w:t>19 de febrero de 2020</w:t>
            </w:r>
          </w:p>
        </w:tc>
        <w:tc>
          <w:tcPr>
            <w:tcW w:w="6373" w:type="dxa"/>
          </w:tcPr>
          <w:p w14:paraId="608048F0" w14:textId="47EFC25D" w:rsidR="00D32881" w:rsidRPr="00F56D64" w:rsidRDefault="00D32881" w:rsidP="002D5520">
            <w:pPr>
              <w:spacing w:line="276" w:lineRule="auto"/>
              <w:jc w:val="both"/>
              <w:rPr>
                <w:rFonts w:ascii="Verdana" w:eastAsia="Calibri" w:hAnsi="Verdana"/>
                <w:sz w:val="18"/>
                <w:szCs w:val="18"/>
              </w:rPr>
            </w:pPr>
            <w:r w:rsidRPr="00F56D64">
              <w:rPr>
                <w:rFonts w:ascii="Verdana" w:eastAsia="Calibri" w:hAnsi="Verdana"/>
                <w:sz w:val="18"/>
                <w:szCs w:val="18"/>
              </w:rPr>
              <w:t>Se modifica el apartado de aplicación de las pruebas, se eliminó la entrevista y se agregó una prueba funcional.</w:t>
            </w:r>
          </w:p>
        </w:tc>
      </w:tr>
      <w:tr w:rsidR="00D32881" w:rsidRPr="00F56D64" w14:paraId="499656EF" w14:textId="77777777" w:rsidTr="00F56D64">
        <w:trPr>
          <w:trHeight w:val="365"/>
        </w:trPr>
        <w:tc>
          <w:tcPr>
            <w:tcW w:w="1153" w:type="dxa"/>
            <w:vAlign w:val="center"/>
          </w:tcPr>
          <w:p w14:paraId="28900DE1" w14:textId="3AE4D0FF" w:rsidR="00D32881" w:rsidRPr="00F56D64" w:rsidRDefault="00D32881" w:rsidP="004F1835">
            <w:pPr>
              <w:spacing w:line="276" w:lineRule="auto"/>
              <w:jc w:val="center"/>
              <w:rPr>
                <w:rFonts w:ascii="Verdana" w:hAnsi="Verdana" w:cs="Arial"/>
                <w:color w:val="FF0000"/>
                <w:sz w:val="18"/>
                <w:szCs w:val="18"/>
              </w:rPr>
            </w:pPr>
            <w:r w:rsidRPr="00F56D64">
              <w:rPr>
                <w:rFonts w:ascii="Verdana" w:eastAsia="Calibri" w:hAnsi="Verdana"/>
                <w:sz w:val="18"/>
                <w:szCs w:val="18"/>
              </w:rPr>
              <w:t>003</w:t>
            </w:r>
          </w:p>
        </w:tc>
        <w:tc>
          <w:tcPr>
            <w:tcW w:w="2103" w:type="dxa"/>
            <w:vAlign w:val="center"/>
          </w:tcPr>
          <w:p w14:paraId="3971494E" w14:textId="408C355F" w:rsidR="00D32881" w:rsidRPr="00F56D64" w:rsidRDefault="00D32881" w:rsidP="004F1835">
            <w:pPr>
              <w:spacing w:line="276" w:lineRule="auto"/>
              <w:jc w:val="center"/>
              <w:rPr>
                <w:rFonts w:ascii="Verdana" w:eastAsia="Calibri" w:hAnsi="Verdana"/>
                <w:sz w:val="18"/>
                <w:szCs w:val="18"/>
              </w:rPr>
            </w:pPr>
            <w:r w:rsidRPr="00F56D64">
              <w:rPr>
                <w:rFonts w:ascii="Verdana" w:eastAsia="Calibri" w:hAnsi="Verdana"/>
                <w:sz w:val="18"/>
                <w:szCs w:val="18"/>
              </w:rPr>
              <w:t>8 de septiembre de 2020</w:t>
            </w:r>
          </w:p>
        </w:tc>
        <w:tc>
          <w:tcPr>
            <w:tcW w:w="6373" w:type="dxa"/>
          </w:tcPr>
          <w:p w14:paraId="4A1603A3" w14:textId="54004892" w:rsidR="00D32881" w:rsidRPr="00F56D64" w:rsidRDefault="00D32881" w:rsidP="002D5520">
            <w:pPr>
              <w:spacing w:line="276" w:lineRule="auto"/>
              <w:jc w:val="both"/>
              <w:rPr>
                <w:rFonts w:ascii="Verdana" w:eastAsia="Calibri" w:hAnsi="Verdana"/>
                <w:sz w:val="18"/>
                <w:szCs w:val="18"/>
              </w:rPr>
            </w:pPr>
            <w:r w:rsidRPr="00F56D64">
              <w:rPr>
                <w:rFonts w:ascii="Verdana" w:eastAsia="Calibri" w:hAnsi="Verdana"/>
                <w:sz w:val="18"/>
                <w:szCs w:val="18"/>
              </w:rPr>
              <w:t xml:space="preserve">Se ajustó el apartado de aplicación de las pruebas, se eliminó la manifestación de intereses, se modificó el puntaje y forma de evaluación. </w:t>
            </w:r>
          </w:p>
        </w:tc>
      </w:tr>
      <w:tr w:rsidR="00D32881" w:rsidRPr="00F56D64" w14:paraId="1ACC3C73" w14:textId="77777777" w:rsidTr="00F56D64">
        <w:trPr>
          <w:trHeight w:val="365"/>
        </w:trPr>
        <w:tc>
          <w:tcPr>
            <w:tcW w:w="1153" w:type="dxa"/>
            <w:vAlign w:val="center"/>
          </w:tcPr>
          <w:p w14:paraId="10825636" w14:textId="77329383" w:rsidR="00D32881" w:rsidRPr="00F56D64" w:rsidRDefault="00D32881" w:rsidP="004F1835">
            <w:pPr>
              <w:spacing w:line="276" w:lineRule="auto"/>
              <w:jc w:val="center"/>
              <w:rPr>
                <w:rFonts w:ascii="Verdana" w:hAnsi="Verdana" w:cs="Arial"/>
                <w:color w:val="FF0000"/>
                <w:sz w:val="18"/>
                <w:szCs w:val="18"/>
              </w:rPr>
            </w:pPr>
            <w:r w:rsidRPr="00F56D64">
              <w:rPr>
                <w:rFonts w:ascii="Verdana" w:eastAsia="Calibri" w:hAnsi="Verdana"/>
                <w:sz w:val="18"/>
                <w:szCs w:val="18"/>
              </w:rPr>
              <w:t>004</w:t>
            </w:r>
          </w:p>
        </w:tc>
        <w:tc>
          <w:tcPr>
            <w:tcW w:w="2103" w:type="dxa"/>
            <w:vAlign w:val="center"/>
          </w:tcPr>
          <w:p w14:paraId="733219B9" w14:textId="5DE85FAB" w:rsidR="00D32881" w:rsidRPr="00F56D64" w:rsidRDefault="00D32881" w:rsidP="004F1835">
            <w:pPr>
              <w:spacing w:line="276" w:lineRule="auto"/>
              <w:jc w:val="center"/>
              <w:rPr>
                <w:rFonts w:ascii="Verdana" w:eastAsia="Calibri" w:hAnsi="Verdana"/>
                <w:sz w:val="18"/>
                <w:szCs w:val="18"/>
              </w:rPr>
            </w:pPr>
            <w:r w:rsidRPr="00F56D64">
              <w:rPr>
                <w:rFonts w:ascii="Verdana" w:eastAsia="Calibri" w:hAnsi="Verdana"/>
                <w:sz w:val="18"/>
                <w:szCs w:val="18"/>
              </w:rPr>
              <w:t>11 de agosto de 2023</w:t>
            </w:r>
          </w:p>
        </w:tc>
        <w:tc>
          <w:tcPr>
            <w:tcW w:w="6373" w:type="dxa"/>
          </w:tcPr>
          <w:p w14:paraId="6411D2AE" w14:textId="29ECDA43" w:rsidR="00D32881" w:rsidRPr="00F56D64" w:rsidRDefault="00D32881" w:rsidP="002D5520">
            <w:pPr>
              <w:spacing w:line="276" w:lineRule="auto"/>
              <w:jc w:val="both"/>
              <w:rPr>
                <w:rFonts w:ascii="Verdana" w:eastAsia="Calibri" w:hAnsi="Verdana"/>
                <w:sz w:val="18"/>
                <w:szCs w:val="18"/>
              </w:rPr>
            </w:pPr>
            <w:r w:rsidRPr="00F56D64">
              <w:rPr>
                <w:rFonts w:ascii="Verdana" w:eastAsia="Calibri" w:hAnsi="Verdana"/>
                <w:sz w:val="18"/>
                <w:szCs w:val="18"/>
              </w:rPr>
              <w:t>Se modifica el procedimiento de provisión de vacantes en empleos de carrera administrativas, en su totalidad.</w:t>
            </w:r>
          </w:p>
        </w:tc>
      </w:tr>
      <w:tr w:rsidR="00D32881" w:rsidRPr="00F56D64" w14:paraId="6F2F5165" w14:textId="77777777" w:rsidTr="00F56D64">
        <w:trPr>
          <w:trHeight w:val="365"/>
        </w:trPr>
        <w:tc>
          <w:tcPr>
            <w:tcW w:w="1153" w:type="dxa"/>
            <w:vAlign w:val="center"/>
          </w:tcPr>
          <w:p w14:paraId="40451C3D" w14:textId="6A51F05D" w:rsidR="00D32881" w:rsidRPr="00F56D64" w:rsidRDefault="00D32881" w:rsidP="004F1835">
            <w:pPr>
              <w:spacing w:line="276" w:lineRule="auto"/>
              <w:jc w:val="center"/>
              <w:rPr>
                <w:rFonts w:ascii="Verdana" w:hAnsi="Verdana" w:cs="Arial"/>
                <w:color w:val="FF0000"/>
                <w:sz w:val="18"/>
                <w:szCs w:val="18"/>
              </w:rPr>
            </w:pPr>
            <w:r w:rsidRPr="00F56D64">
              <w:rPr>
                <w:rFonts w:ascii="Verdana" w:eastAsia="Calibri" w:hAnsi="Verdana"/>
                <w:sz w:val="18"/>
                <w:szCs w:val="18"/>
              </w:rPr>
              <w:t>005</w:t>
            </w:r>
          </w:p>
        </w:tc>
        <w:tc>
          <w:tcPr>
            <w:tcW w:w="2103" w:type="dxa"/>
            <w:vAlign w:val="center"/>
          </w:tcPr>
          <w:p w14:paraId="36591A91" w14:textId="36AAFB03" w:rsidR="00D32881" w:rsidRPr="00F56D64" w:rsidRDefault="00D32881" w:rsidP="004F1835">
            <w:pPr>
              <w:spacing w:line="276" w:lineRule="auto"/>
              <w:jc w:val="center"/>
              <w:rPr>
                <w:rFonts w:ascii="Verdana" w:eastAsia="Calibri" w:hAnsi="Verdana"/>
                <w:sz w:val="18"/>
                <w:szCs w:val="18"/>
              </w:rPr>
            </w:pPr>
            <w:r w:rsidRPr="00F56D64">
              <w:rPr>
                <w:rFonts w:ascii="Verdana" w:eastAsia="Calibri" w:hAnsi="Verdana"/>
                <w:sz w:val="18"/>
                <w:szCs w:val="18"/>
              </w:rPr>
              <w:t>09 de abril de 2025</w:t>
            </w:r>
          </w:p>
        </w:tc>
        <w:tc>
          <w:tcPr>
            <w:tcW w:w="6373" w:type="dxa"/>
          </w:tcPr>
          <w:p w14:paraId="135CEE51" w14:textId="0F11B43C" w:rsidR="00D32881" w:rsidRPr="00F56D64" w:rsidRDefault="00D32881" w:rsidP="002D5520">
            <w:pPr>
              <w:spacing w:line="276" w:lineRule="auto"/>
              <w:jc w:val="both"/>
              <w:rPr>
                <w:rFonts w:ascii="Verdana" w:eastAsia="Calibri" w:hAnsi="Verdana"/>
                <w:sz w:val="18"/>
                <w:szCs w:val="18"/>
              </w:rPr>
            </w:pPr>
            <w:r w:rsidRPr="00F56D64">
              <w:rPr>
                <w:rFonts w:ascii="Verdana" w:eastAsia="Calibri" w:hAnsi="Verdana"/>
                <w:sz w:val="18"/>
                <w:szCs w:val="18"/>
              </w:rPr>
              <w:t>Se modifica el apartado del puntaje mínimo de la prueba psicotécnica y los días para citar a pruebas de esta.</w:t>
            </w:r>
          </w:p>
        </w:tc>
      </w:tr>
    </w:tbl>
    <w:p w14:paraId="5FEE1FC9" w14:textId="77777777" w:rsidR="00841B16" w:rsidRPr="004F1835" w:rsidRDefault="00841B16" w:rsidP="004F1835">
      <w:pPr>
        <w:spacing w:line="276" w:lineRule="auto"/>
        <w:rPr>
          <w:rFonts w:ascii="Verdana" w:hAnsi="Verdana"/>
          <w:sz w:val="22"/>
          <w:szCs w:val="22"/>
        </w:rPr>
      </w:pPr>
    </w:p>
    <w:p w14:paraId="4D465BC7" w14:textId="77777777" w:rsidR="00841B16" w:rsidRPr="004F1835" w:rsidRDefault="00841B16" w:rsidP="004F1835">
      <w:pPr>
        <w:spacing w:line="276" w:lineRule="auto"/>
        <w:rPr>
          <w:rFonts w:ascii="Verdana" w:hAnsi="Verdana"/>
          <w:b/>
          <w:bCs/>
          <w:sz w:val="22"/>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6"/>
      </w:tblGrid>
      <w:tr w:rsidR="00841B16" w:rsidRPr="00F56D64" w14:paraId="09E71481" w14:textId="77777777" w:rsidTr="005168A6">
        <w:trPr>
          <w:trHeight w:val="270"/>
          <w:jc w:val="center"/>
        </w:trPr>
        <w:tc>
          <w:tcPr>
            <w:tcW w:w="3114" w:type="dxa"/>
            <w:shd w:val="clear" w:color="auto" w:fill="F2DCDB"/>
            <w:vAlign w:val="center"/>
          </w:tcPr>
          <w:p w14:paraId="1F3BC181" w14:textId="77777777" w:rsidR="00841B16" w:rsidRPr="00F56D64" w:rsidRDefault="00841B16" w:rsidP="004F1835">
            <w:pPr>
              <w:spacing w:line="276" w:lineRule="auto"/>
              <w:jc w:val="center"/>
              <w:rPr>
                <w:rFonts w:ascii="Verdana" w:hAnsi="Verdana"/>
                <w:b/>
                <w:bCs/>
                <w:sz w:val="18"/>
                <w:szCs w:val="18"/>
              </w:rPr>
            </w:pPr>
            <w:r w:rsidRPr="00F56D64">
              <w:rPr>
                <w:rFonts w:ascii="Verdana" w:hAnsi="Verdana"/>
                <w:b/>
                <w:bCs/>
                <w:sz w:val="18"/>
                <w:szCs w:val="18"/>
              </w:rPr>
              <w:t>Elaboró</w:t>
            </w:r>
          </w:p>
        </w:tc>
        <w:tc>
          <w:tcPr>
            <w:tcW w:w="3260" w:type="dxa"/>
            <w:shd w:val="clear" w:color="auto" w:fill="F2DCDB"/>
            <w:vAlign w:val="center"/>
          </w:tcPr>
          <w:p w14:paraId="527B2E08" w14:textId="77777777" w:rsidR="00841B16" w:rsidRPr="00F56D64" w:rsidRDefault="00841B16" w:rsidP="004F1835">
            <w:pPr>
              <w:spacing w:line="276" w:lineRule="auto"/>
              <w:jc w:val="center"/>
              <w:rPr>
                <w:rFonts w:ascii="Verdana" w:hAnsi="Verdana"/>
                <w:b/>
                <w:bCs/>
                <w:sz w:val="18"/>
                <w:szCs w:val="18"/>
              </w:rPr>
            </w:pPr>
            <w:r w:rsidRPr="00F56D64">
              <w:rPr>
                <w:rFonts w:ascii="Verdana" w:hAnsi="Verdana"/>
                <w:b/>
                <w:bCs/>
                <w:sz w:val="18"/>
                <w:szCs w:val="18"/>
              </w:rPr>
              <w:t>Revisó</w:t>
            </w:r>
          </w:p>
        </w:tc>
        <w:tc>
          <w:tcPr>
            <w:tcW w:w="3266" w:type="dxa"/>
            <w:shd w:val="clear" w:color="auto" w:fill="F2DCDB"/>
            <w:vAlign w:val="center"/>
          </w:tcPr>
          <w:p w14:paraId="5AA1BD46" w14:textId="1ED07A11" w:rsidR="00841B16" w:rsidRPr="00F56D64" w:rsidRDefault="00841B16" w:rsidP="004F1835">
            <w:pPr>
              <w:spacing w:line="276" w:lineRule="auto"/>
              <w:jc w:val="center"/>
              <w:rPr>
                <w:rFonts w:ascii="Verdana" w:hAnsi="Verdana"/>
                <w:b/>
                <w:bCs/>
                <w:sz w:val="18"/>
                <w:szCs w:val="18"/>
              </w:rPr>
            </w:pPr>
            <w:r w:rsidRPr="00F56D64">
              <w:rPr>
                <w:rFonts w:ascii="Verdana" w:hAnsi="Verdana"/>
                <w:b/>
                <w:bCs/>
                <w:sz w:val="18"/>
                <w:szCs w:val="18"/>
              </w:rPr>
              <w:t xml:space="preserve">Aprobó </w:t>
            </w:r>
          </w:p>
        </w:tc>
      </w:tr>
      <w:tr w:rsidR="00841B16" w:rsidRPr="00F56D64" w14:paraId="665CC9A7" w14:textId="77777777" w:rsidTr="005168A6">
        <w:trPr>
          <w:trHeight w:val="270"/>
          <w:jc w:val="center"/>
        </w:trPr>
        <w:tc>
          <w:tcPr>
            <w:tcW w:w="3114" w:type="dxa"/>
          </w:tcPr>
          <w:p w14:paraId="010A45D3" w14:textId="13EC3367" w:rsidR="00841B16" w:rsidRPr="00F56D64" w:rsidRDefault="00841B16" w:rsidP="004F1835">
            <w:pPr>
              <w:tabs>
                <w:tab w:val="left" w:pos="1620"/>
              </w:tabs>
              <w:spacing w:line="276" w:lineRule="auto"/>
              <w:ind w:right="141"/>
              <w:rPr>
                <w:rFonts w:ascii="Verdana" w:hAnsi="Verdana" w:cs="Arial"/>
                <w:sz w:val="18"/>
                <w:szCs w:val="18"/>
              </w:rPr>
            </w:pPr>
            <w:r w:rsidRPr="00F56D64">
              <w:rPr>
                <w:rFonts w:ascii="Verdana" w:hAnsi="Verdana" w:cs="Arial"/>
                <w:sz w:val="18"/>
                <w:szCs w:val="18"/>
              </w:rPr>
              <w:t>Nombre:</w:t>
            </w:r>
            <w:r w:rsidR="008F1B48" w:rsidRPr="00F56D64">
              <w:rPr>
                <w:rFonts w:ascii="Verdana" w:hAnsi="Verdana" w:cs="Arial"/>
                <w:sz w:val="18"/>
                <w:szCs w:val="18"/>
              </w:rPr>
              <w:t xml:space="preserve"> Héctor Manuel Játiva García</w:t>
            </w:r>
          </w:p>
          <w:p w14:paraId="6BAA6CE3" w14:textId="1E150FAD" w:rsidR="00841B16" w:rsidRPr="00F56D64" w:rsidRDefault="00841B16" w:rsidP="004F1835">
            <w:pPr>
              <w:tabs>
                <w:tab w:val="left" w:pos="1620"/>
              </w:tabs>
              <w:spacing w:line="276" w:lineRule="auto"/>
              <w:ind w:right="141"/>
              <w:rPr>
                <w:rFonts w:ascii="Verdana" w:hAnsi="Verdana" w:cs="Arial"/>
                <w:sz w:val="18"/>
                <w:szCs w:val="18"/>
              </w:rPr>
            </w:pPr>
            <w:r w:rsidRPr="00F56D64">
              <w:rPr>
                <w:rFonts w:ascii="Verdana" w:hAnsi="Verdana" w:cs="Arial"/>
                <w:sz w:val="18"/>
                <w:szCs w:val="18"/>
              </w:rPr>
              <w:t xml:space="preserve">Cargo: </w:t>
            </w:r>
            <w:r w:rsidR="008F1B48" w:rsidRPr="00F56D64">
              <w:rPr>
                <w:rFonts w:ascii="Verdana" w:hAnsi="Verdana" w:cs="Arial"/>
                <w:sz w:val="18"/>
                <w:szCs w:val="18"/>
              </w:rPr>
              <w:t>Coordinador del Grupo de Administración del Talento Humano</w:t>
            </w:r>
          </w:p>
          <w:p w14:paraId="47CA7B28" w14:textId="65961942" w:rsidR="00841B16" w:rsidRPr="00F56D64" w:rsidRDefault="00841B16" w:rsidP="004F1835">
            <w:pPr>
              <w:tabs>
                <w:tab w:val="left" w:pos="1620"/>
              </w:tabs>
              <w:spacing w:line="276" w:lineRule="auto"/>
              <w:ind w:right="141"/>
              <w:rPr>
                <w:rFonts w:ascii="Verdana" w:hAnsi="Verdana" w:cs="Arial"/>
                <w:sz w:val="18"/>
                <w:szCs w:val="18"/>
              </w:rPr>
            </w:pPr>
            <w:r w:rsidRPr="00F56D64">
              <w:rPr>
                <w:rFonts w:ascii="Verdana" w:hAnsi="Verdana" w:cs="Arial"/>
                <w:sz w:val="18"/>
                <w:szCs w:val="18"/>
              </w:rPr>
              <w:t xml:space="preserve">Fecha: </w:t>
            </w:r>
            <w:r w:rsidR="008F1B48" w:rsidRPr="00F56D64">
              <w:rPr>
                <w:rFonts w:ascii="Verdana" w:hAnsi="Verdana" w:cs="Arial"/>
                <w:sz w:val="18"/>
                <w:szCs w:val="18"/>
              </w:rPr>
              <w:t>09/04/2025</w:t>
            </w:r>
          </w:p>
        </w:tc>
        <w:tc>
          <w:tcPr>
            <w:tcW w:w="3260" w:type="dxa"/>
          </w:tcPr>
          <w:p w14:paraId="3BFB485E" w14:textId="52783353" w:rsidR="00841B16" w:rsidRPr="00F56D64" w:rsidRDefault="00841B16" w:rsidP="004F1835">
            <w:pPr>
              <w:tabs>
                <w:tab w:val="left" w:pos="1620"/>
              </w:tabs>
              <w:spacing w:line="276" w:lineRule="auto"/>
              <w:ind w:right="141"/>
              <w:rPr>
                <w:rFonts w:ascii="Verdana" w:hAnsi="Verdana" w:cs="Arial"/>
                <w:sz w:val="18"/>
                <w:szCs w:val="18"/>
              </w:rPr>
            </w:pPr>
            <w:r w:rsidRPr="00F56D64">
              <w:rPr>
                <w:rFonts w:ascii="Verdana" w:hAnsi="Verdana" w:cs="Arial"/>
                <w:sz w:val="18"/>
                <w:szCs w:val="18"/>
              </w:rPr>
              <w:t>Nombre:</w:t>
            </w:r>
            <w:r w:rsidR="008F1B48" w:rsidRPr="00F56D64">
              <w:rPr>
                <w:rFonts w:ascii="Verdana" w:hAnsi="Verdana" w:cs="Arial"/>
                <w:sz w:val="18"/>
                <w:szCs w:val="18"/>
              </w:rPr>
              <w:t xml:space="preserve"> Eliana Patricia Ardila Sánchez</w:t>
            </w:r>
          </w:p>
          <w:p w14:paraId="32141A9C" w14:textId="6DC4A2BD" w:rsidR="00841B16" w:rsidRPr="00F56D64" w:rsidRDefault="00841B16" w:rsidP="004F1835">
            <w:pPr>
              <w:tabs>
                <w:tab w:val="left" w:pos="1620"/>
              </w:tabs>
              <w:spacing w:line="276" w:lineRule="auto"/>
              <w:ind w:right="141"/>
              <w:rPr>
                <w:rFonts w:ascii="Verdana" w:hAnsi="Verdana" w:cs="Arial"/>
                <w:sz w:val="18"/>
                <w:szCs w:val="18"/>
              </w:rPr>
            </w:pPr>
            <w:r w:rsidRPr="00F56D64">
              <w:rPr>
                <w:rFonts w:ascii="Verdana" w:hAnsi="Verdana" w:cs="Arial"/>
                <w:sz w:val="18"/>
                <w:szCs w:val="18"/>
              </w:rPr>
              <w:t xml:space="preserve">Cargo: </w:t>
            </w:r>
            <w:proofErr w:type="gramStart"/>
            <w:r w:rsidR="008F1B48" w:rsidRPr="00F56D64">
              <w:rPr>
                <w:rFonts w:ascii="Verdana" w:hAnsi="Verdana" w:cs="Arial"/>
                <w:sz w:val="18"/>
                <w:szCs w:val="18"/>
              </w:rPr>
              <w:t>Directora</w:t>
            </w:r>
            <w:proofErr w:type="gramEnd"/>
            <w:r w:rsidR="008F1B48" w:rsidRPr="00F56D64">
              <w:rPr>
                <w:rFonts w:ascii="Verdana" w:hAnsi="Verdana" w:cs="Arial"/>
                <w:sz w:val="18"/>
                <w:szCs w:val="18"/>
              </w:rPr>
              <w:t xml:space="preserve"> de Talento Humano</w:t>
            </w:r>
          </w:p>
          <w:p w14:paraId="7C16A239" w14:textId="0FF632C6" w:rsidR="00841B16" w:rsidRPr="00F56D64" w:rsidRDefault="00841B16" w:rsidP="004F1835">
            <w:pPr>
              <w:tabs>
                <w:tab w:val="left" w:pos="1620"/>
              </w:tabs>
              <w:spacing w:line="276" w:lineRule="auto"/>
              <w:ind w:right="141"/>
              <w:rPr>
                <w:rFonts w:ascii="Verdana" w:hAnsi="Verdana" w:cs="Arial"/>
                <w:sz w:val="18"/>
                <w:szCs w:val="18"/>
              </w:rPr>
            </w:pPr>
            <w:r w:rsidRPr="00F56D64">
              <w:rPr>
                <w:rFonts w:ascii="Verdana" w:hAnsi="Verdana" w:cs="Arial"/>
                <w:sz w:val="18"/>
                <w:szCs w:val="18"/>
              </w:rPr>
              <w:t>Fecha:</w:t>
            </w:r>
            <w:r w:rsidR="008F1B48" w:rsidRPr="00F56D64">
              <w:rPr>
                <w:rFonts w:ascii="Verdana" w:hAnsi="Verdana" w:cs="Arial"/>
                <w:sz w:val="18"/>
                <w:szCs w:val="18"/>
              </w:rPr>
              <w:t xml:space="preserve"> 09/04/2025</w:t>
            </w:r>
          </w:p>
        </w:tc>
        <w:tc>
          <w:tcPr>
            <w:tcW w:w="3266" w:type="dxa"/>
          </w:tcPr>
          <w:p w14:paraId="184552A4" w14:textId="336F4D6F" w:rsidR="00841B16" w:rsidRPr="00F56D64" w:rsidRDefault="00841B16" w:rsidP="004F1835">
            <w:pPr>
              <w:tabs>
                <w:tab w:val="left" w:pos="1620"/>
              </w:tabs>
              <w:spacing w:line="276" w:lineRule="auto"/>
              <w:ind w:right="141"/>
              <w:rPr>
                <w:rFonts w:ascii="Verdana" w:hAnsi="Verdana" w:cs="Arial"/>
                <w:sz w:val="18"/>
                <w:szCs w:val="18"/>
              </w:rPr>
            </w:pPr>
            <w:r w:rsidRPr="00F56D64">
              <w:rPr>
                <w:rFonts w:ascii="Verdana" w:hAnsi="Verdana" w:cs="Arial"/>
                <w:sz w:val="18"/>
                <w:szCs w:val="18"/>
              </w:rPr>
              <w:t>Nombre:</w:t>
            </w:r>
            <w:r w:rsidR="008F1B48" w:rsidRPr="00F56D64">
              <w:rPr>
                <w:rFonts w:ascii="Verdana" w:hAnsi="Verdana" w:cs="Arial"/>
                <w:sz w:val="18"/>
                <w:szCs w:val="18"/>
              </w:rPr>
              <w:t xml:space="preserve"> Diana Carolina Enciso Upegui</w:t>
            </w:r>
          </w:p>
          <w:p w14:paraId="3680212A" w14:textId="5A78A1C7" w:rsidR="00841B16" w:rsidRPr="00F56D64" w:rsidRDefault="00841B16" w:rsidP="004F1835">
            <w:pPr>
              <w:tabs>
                <w:tab w:val="left" w:pos="1620"/>
              </w:tabs>
              <w:spacing w:line="276" w:lineRule="auto"/>
              <w:ind w:right="141"/>
              <w:rPr>
                <w:rFonts w:ascii="Verdana" w:hAnsi="Verdana" w:cs="Arial"/>
                <w:sz w:val="18"/>
                <w:szCs w:val="18"/>
              </w:rPr>
            </w:pPr>
            <w:r w:rsidRPr="00F56D64">
              <w:rPr>
                <w:rFonts w:ascii="Verdana" w:hAnsi="Verdana" w:cs="Arial"/>
                <w:sz w:val="18"/>
                <w:szCs w:val="18"/>
              </w:rPr>
              <w:t xml:space="preserve">Cargo: </w:t>
            </w:r>
            <w:proofErr w:type="gramStart"/>
            <w:r w:rsidR="008F1B48" w:rsidRPr="00F56D64">
              <w:rPr>
                <w:rFonts w:ascii="Verdana" w:hAnsi="Verdana" w:cs="Arial"/>
                <w:sz w:val="18"/>
                <w:szCs w:val="18"/>
              </w:rPr>
              <w:t>Secretaria General</w:t>
            </w:r>
            <w:proofErr w:type="gramEnd"/>
          </w:p>
          <w:p w14:paraId="04A5C3FF" w14:textId="50F33F4E" w:rsidR="00841B16" w:rsidRPr="00F56D64" w:rsidRDefault="00841B16" w:rsidP="004F1835">
            <w:pPr>
              <w:tabs>
                <w:tab w:val="left" w:pos="1620"/>
              </w:tabs>
              <w:spacing w:line="276" w:lineRule="auto"/>
              <w:ind w:right="141"/>
              <w:rPr>
                <w:rFonts w:ascii="Verdana" w:hAnsi="Verdana" w:cs="Arial"/>
                <w:sz w:val="18"/>
                <w:szCs w:val="18"/>
              </w:rPr>
            </w:pPr>
            <w:r w:rsidRPr="00F56D64">
              <w:rPr>
                <w:rFonts w:ascii="Verdana" w:hAnsi="Verdana" w:cs="Arial"/>
                <w:sz w:val="18"/>
                <w:szCs w:val="18"/>
              </w:rPr>
              <w:t>Fecha:</w:t>
            </w:r>
            <w:r w:rsidR="008F1B48" w:rsidRPr="00F56D64">
              <w:rPr>
                <w:rFonts w:ascii="Verdana" w:hAnsi="Verdana" w:cs="Arial"/>
                <w:sz w:val="18"/>
                <w:szCs w:val="18"/>
              </w:rPr>
              <w:t xml:space="preserve"> 09/04/2025</w:t>
            </w:r>
          </w:p>
        </w:tc>
      </w:tr>
    </w:tbl>
    <w:p w14:paraId="10B0F878" w14:textId="77777777" w:rsidR="00841B16" w:rsidRPr="004F1835" w:rsidRDefault="00841B16" w:rsidP="004F1835">
      <w:pPr>
        <w:spacing w:line="276" w:lineRule="auto"/>
        <w:rPr>
          <w:rFonts w:ascii="Verdana" w:hAnsi="Verdana" w:cs="Arial"/>
          <w:b/>
          <w:sz w:val="22"/>
          <w:szCs w:val="22"/>
        </w:rPr>
      </w:pPr>
    </w:p>
    <w:p w14:paraId="7EAD5008" w14:textId="77777777" w:rsidR="00841B16" w:rsidRPr="004F1835" w:rsidRDefault="00841B16" w:rsidP="004F1835">
      <w:pPr>
        <w:spacing w:line="276" w:lineRule="auto"/>
        <w:rPr>
          <w:rFonts w:ascii="Verdana" w:hAnsi="Verdana" w:cs="Arial"/>
          <w:b/>
          <w:sz w:val="22"/>
          <w:szCs w:val="22"/>
        </w:rPr>
      </w:pPr>
    </w:p>
    <w:p w14:paraId="27004320" w14:textId="77777777" w:rsidR="00841B16" w:rsidRPr="004F1835" w:rsidRDefault="00841B16" w:rsidP="004F1835">
      <w:pPr>
        <w:spacing w:line="276" w:lineRule="auto"/>
        <w:rPr>
          <w:rFonts w:ascii="Verdana" w:hAnsi="Verdana" w:cs="Arial"/>
          <w:b/>
          <w:sz w:val="22"/>
          <w:szCs w:val="22"/>
        </w:rPr>
      </w:pPr>
    </w:p>
    <w:p w14:paraId="65A82270" w14:textId="77777777" w:rsidR="00DA6684" w:rsidRPr="004F1835" w:rsidRDefault="00DA6684" w:rsidP="004F1835">
      <w:pPr>
        <w:spacing w:line="276" w:lineRule="auto"/>
        <w:rPr>
          <w:rFonts w:ascii="Verdana" w:hAnsi="Verdana" w:cs="Arial"/>
          <w:b/>
          <w:sz w:val="22"/>
          <w:szCs w:val="22"/>
        </w:rPr>
      </w:pPr>
    </w:p>
    <w:sectPr w:rsidR="00DA6684" w:rsidRPr="004F1835" w:rsidSect="00841244">
      <w:headerReference w:type="default" r:id="rId14"/>
      <w:footerReference w:type="default" r:id="rId15"/>
      <w:pgSz w:w="12242" w:h="15842" w:code="119"/>
      <w:pgMar w:top="1418" w:right="1185"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B0909" w14:textId="77777777" w:rsidR="002747E4" w:rsidRDefault="002747E4">
      <w:r>
        <w:separator/>
      </w:r>
    </w:p>
  </w:endnote>
  <w:endnote w:type="continuationSeparator" w:id="0">
    <w:p w14:paraId="692D2698" w14:textId="77777777" w:rsidR="002747E4" w:rsidRDefault="00274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477490650"/>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sdt>
            <w:sdtPr>
              <w:rPr>
                <w:rFonts w:ascii="Verdana" w:hAnsi="Verdana"/>
                <w:sz w:val="16"/>
                <w:szCs w:val="16"/>
              </w:rPr>
              <w:id w:val="-426420216"/>
              <w:docPartObj>
                <w:docPartGallery w:val="Page Numbers (Bottom of Page)"/>
                <w:docPartUnique/>
              </w:docPartObj>
            </w:sdtPr>
            <w:sdtEndPr/>
            <w:sdtContent>
              <w:sdt>
                <w:sdtPr>
                  <w:rPr>
                    <w:rFonts w:ascii="Verdana" w:hAnsi="Verdana"/>
                    <w:sz w:val="16"/>
                    <w:szCs w:val="16"/>
                  </w:rPr>
                  <w:id w:val="2112705256"/>
                  <w:docPartObj>
                    <w:docPartGallery w:val="Page Numbers (Top of Page)"/>
                    <w:docPartUnique/>
                  </w:docPartObj>
                </w:sdtPr>
                <w:sdtEndPr/>
                <w:sdtContent>
                  <w:p w14:paraId="786E11B9" w14:textId="7F63BDCB" w:rsidR="00841244" w:rsidRPr="005074CD" w:rsidRDefault="00841244" w:rsidP="002D5520">
                    <w:pPr>
                      <w:jc w:val="center"/>
                      <w:rPr>
                        <w:rFonts w:ascii="Verdana" w:hAnsi="Verdana"/>
                        <w:sz w:val="16"/>
                        <w:szCs w:val="16"/>
                      </w:rPr>
                    </w:pPr>
                  </w:p>
                  <w:p w14:paraId="31AAD0D5"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 xml:space="preserve">Página </w:t>
                    </w:r>
                    <w:r w:rsidRPr="005074CD">
                      <w:rPr>
                        <w:rFonts w:ascii="Verdana" w:hAnsi="Verdana"/>
                        <w:sz w:val="16"/>
                        <w:szCs w:val="16"/>
                      </w:rPr>
                      <w:fldChar w:fldCharType="begin"/>
                    </w:r>
                    <w:r w:rsidRPr="005074CD">
                      <w:rPr>
                        <w:rFonts w:ascii="Verdana" w:hAnsi="Verdana"/>
                        <w:sz w:val="16"/>
                        <w:szCs w:val="16"/>
                      </w:rPr>
                      <w:instrText>PAGE</w:instrText>
                    </w:r>
                    <w:r w:rsidRPr="005074CD">
                      <w:rPr>
                        <w:rFonts w:ascii="Verdana" w:hAnsi="Verdana"/>
                        <w:sz w:val="16"/>
                        <w:szCs w:val="16"/>
                      </w:rPr>
                      <w:fldChar w:fldCharType="separate"/>
                    </w:r>
                    <w:r>
                      <w:rPr>
                        <w:rFonts w:ascii="Verdana" w:hAnsi="Verdana"/>
                        <w:sz w:val="16"/>
                        <w:szCs w:val="16"/>
                      </w:rPr>
                      <w:t>2</w:t>
                    </w:r>
                    <w:r w:rsidRPr="005074CD">
                      <w:rPr>
                        <w:rFonts w:ascii="Verdana" w:hAnsi="Verdana"/>
                        <w:sz w:val="16"/>
                        <w:szCs w:val="16"/>
                      </w:rPr>
                      <w:fldChar w:fldCharType="end"/>
                    </w:r>
                    <w:r w:rsidRPr="005074CD">
                      <w:rPr>
                        <w:rFonts w:ascii="Verdana" w:hAnsi="Verdana"/>
                        <w:sz w:val="16"/>
                        <w:szCs w:val="16"/>
                      </w:rPr>
                      <w:t xml:space="preserve"> de </w:t>
                    </w:r>
                    <w:r w:rsidRPr="005074CD">
                      <w:rPr>
                        <w:rFonts w:ascii="Verdana" w:hAnsi="Verdana"/>
                        <w:sz w:val="16"/>
                        <w:szCs w:val="16"/>
                      </w:rPr>
                      <w:fldChar w:fldCharType="begin"/>
                    </w:r>
                    <w:r w:rsidRPr="005074CD">
                      <w:rPr>
                        <w:rFonts w:ascii="Verdana" w:hAnsi="Verdana"/>
                        <w:sz w:val="16"/>
                        <w:szCs w:val="16"/>
                      </w:rPr>
                      <w:instrText>NUMPAGES</w:instrText>
                    </w:r>
                    <w:r w:rsidRPr="005074CD">
                      <w:rPr>
                        <w:rFonts w:ascii="Verdana" w:hAnsi="Verdana"/>
                        <w:sz w:val="16"/>
                        <w:szCs w:val="16"/>
                      </w:rPr>
                      <w:fldChar w:fldCharType="separate"/>
                    </w:r>
                    <w:r>
                      <w:rPr>
                        <w:rFonts w:ascii="Verdana" w:hAnsi="Verdana"/>
                        <w:sz w:val="16"/>
                        <w:szCs w:val="16"/>
                      </w:rPr>
                      <w:t>3</w:t>
                    </w:r>
                    <w:r w:rsidRPr="005074CD">
                      <w:rPr>
                        <w:rFonts w:ascii="Verdana" w:hAnsi="Verdana"/>
                        <w:sz w:val="16"/>
                        <w:szCs w:val="16"/>
                      </w:rPr>
                      <w:fldChar w:fldCharType="end"/>
                    </w:r>
                  </w:p>
                </w:sdtContent>
              </w:sdt>
            </w:sdtContent>
          </w:sdt>
          <w:p w14:paraId="5CCC0E15" w14:textId="308C347F" w:rsidR="0027060C" w:rsidRPr="005074CD" w:rsidRDefault="00DD4FE9" w:rsidP="00154BBE">
            <w:pPr>
              <w:pStyle w:val="Piedepgina"/>
              <w:rPr>
                <w:rFonts w:ascii="Verdana" w:hAnsi="Verdana"/>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9D4A4" w14:textId="77777777" w:rsidR="002747E4" w:rsidRDefault="002747E4">
      <w:r>
        <w:separator/>
      </w:r>
    </w:p>
  </w:footnote>
  <w:footnote w:type="continuationSeparator" w:id="0">
    <w:p w14:paraId="5771BD03" w14:textId="77777777" w:rsidR="002747E4" w:rsidRDefault="002747E4">
      <w:r>
        <w:continuationSeparator/>
      </w:r>
    </w:p>
  </w:footnote>
  <w:footnote w:id="1">
    <w:p w14:paraId="24C7307B" w14:textId="77777777" w:rsidR="0098169F" w:rsidRPr="00764389" w:rsidRDefault="0098169F" w:rsidP="0098169F">
      <w:pPr>
        <w:pStyle w:val="Textonotapie"/>
        <w:spacing w:line="288" w:lineRule="auto"/>
        <w:ind w:left="567" w:hanging="567"/>
        <w:jc w:val="both"/>
        <w:rPr>
          <w:sz w:val="16"/>
          <w:szCs w:val="16"/>
        </w:rPr>
      </w:pPr>
      <w:r w:rsidRPr="00764389">
        <w:rPr>
          <w:sz w:val="16"/>
          <w:szCs w:val="16"/>
          <w:vertAlign w:val="superscript"/>
        </w:rPr>
        <w:footnoteRef/>
      </w:r>
      <w:r w:rsidRPr="00764389">
        <w:rPr>
          <w:sz w:val="16"/>
          <w:szCs w:val="16"/>
        </w:rPr>
        <w:t xml:space="preserve"> </w:t>
      </w:r>
      <w:r w:rsidRPr="00764389">
        <w:rPr>
          <w:sz w:val="16"/>
          <w:szCs w:val="16"/>
        </w:rPr>
        <w:tab/>
        <w:t>Derecho Preferente, en el sentido del cumplimiento de las condiciones señalas en el nuevo texto del párrafo primero del artículo 24 de Ley 909 de 2004, modificado por el Art.1 de la Ley 1960 de 2019.</w:t>
      </w:r>
    </w:p>
  </w:footnote>
  <w:footnote w:id="2">
    <w:p w14:paraId="089B9649" w14:textId="77777777" w:rsidR="0098169F" w:rsidRPr="00764389" w:rsidRDefault="0098169F" w:rsidP="0098169F">
      <w:pPr>
        <w:pStyle w:val="Textonotapie"/>
        <w:spacing w:line="288" w:lineRule="auto"/>
        <w:ind w:left="567" w:hanging="567"/>
        <w:jc w:val="both"/>
        <w:rPr>
          <w:sz w:val="16"/>
          <w:szCs w:val="16"/>
          <w:lang w:val="es-ES"/>
        </w:rPr>
      </w:pPr>
      <w:r w:rsidRPr="00764389">
        <w:rPr>
          <w:rStyle w:val="Refdenotaalpie"/>
          <w:sz w:val="16"/>
          <w:szCs w:val="16"/>
        </w:rPr>
        <w:footnoteRef/>
      </w:r>
      <w:r w:rsidRPr="00764389">
        <w:rPr>
          <w:sz w:val="16"/>
          <w:szCs w:val="16"/>
        </w:rPr>
        <w:t xml:space="preserve"> </w:t>
      </w:r>
      <w:r w:rsidRPr="00764389">
        <w:rPr>
          <w:sz w:val="16"/>
          <w:szCs w:val="16"/>
        </w:rPr>
        <w:tab/>
        <w:t xml:space="preserve">Criterio Unificado de la Comisión Nacional del Servicio Civil – CNSC del 1° de octubre de 2019, denominado “Derecho a encargo de los servidores de carrera vinculados a las plantas de personal de las Superintendencia de la Administración Pública Nacional – Ponente Comisionado </w:t>
      </w:r>
      <w:r w:rsidRPr="00764389">
        <w:rPr>
          <w:sz w:val="16"/>
          <w:szCs w:val="16"/>
        </w:rPr>
        <w:t>Fridole Ballén Duque”.</w:t>
      </w:r>
    </w:p>
  </w:footnote>
  <w:footnote w:id="3">
    <w:p w14:paraId="53E11974" w14:textId="77777777" w:rsidR="0098169F" w:rsidRPr="00764389" w:rsidRDefault="0098169F" w:rsidP="0098169F">
      <w:pPr>
        <w:pStyle w:val="Textonotapie"/>
        <w:spacing w:line="288" w:lineRule="auto"/>
        <w:ind w:left="567" w:hanging="567"/>
        <w:jc w:val="both"/>
        <w:rPr>
          <w:sz w:val="16"/>
          <w:szCs w:val="16"/>
          <w:vertAlign w:val="superscript"/>
        </w:rPr>
      </w:pPr>
      <w:r w:rsidRPr="00764389">
        <w:rPr>
          <w:sz w:val="16"/>
          <w:szCs w:val="16"/>
          <w:vertAlign w:val="superscript"/>
        </w:rPr>
        <w:footnoteRef/>
      </w:r>
      <w:r w:rsidRPr="00764389">
        <w:rPr>
          <w:sz w:val="16"/>
          <w:szCs w:val="16"/>
          <w:vertAlign w:val="superscript"/>
        </w:rPr>
        <w:t xml:space="preserve"> </w:t>
      </w:r>
      <w:r w:rsidRPr="00764389">
        <w:rPr>
          <w:sz w:val="16"/>
          <w:szCs w:val="16"/>
          <w:vertAlign w:val="superscript"/>
        </w:rPr>
        <w:tab/>
      </w:r>
      <w:r w:rsidRPr="00764389">
        <w:rPr>
          <w:sz w:val="16"/>
          <w:szCs w:val="16"/>
        </w:rPr>
        <w:t>Artículo 24 de Ley 909 de 2004, modificado por el Art.1 de la Ley 1960 de 2019.</w:t>
      </w:r>
    </w:p>
  </w:footnote>
  <w:footnote w:id="4">
    <w:p w14:paraId="7D9A540C" w14:textId="77777777" w:rsidR="0098169F" w:rsidRPr="00764389" w:rsidRDefault="0098169F" w:rsidP="0098169F">
      <w:pPr>
        <w:pStyle w:val="Textonotapie"/>
        <w:spacing w:line="288" w:lineRule="auto"/>
        <w:ind w:left="567" w:hanging="567"/>
        <w:jc w:val="both"/>
        <w:rPr>
          <w:sz w:val="16"/>
          <w:szCs w:val="16"/>
        </w:rPr>
      </w:pPr>
      <w:r w:rsidRPr="00764389">
        <w:rPr>
          <w:sz w:val="16"/>
          <w:szCs w:val="16"/>
          <w:vertAlign w:val="superscript"/>
        </w:rPr>
        <w:footnoteRef/>
      </w:r>
      <w:r w:rsidRPr="00764389">
        <w:rPr>
          <w:sz w:val="16"/>
          <w:szCs w:val="16"/>
          <w:vertAlign w:val="superscript"/>
        </w:rPr>
        <w:t xml:space="preserve"> </w:t>
      </w:r>
      <w:r w:rsidRPr="00764389">
        <w:rPr>
          <w:sz w:val="16"/>
          <w:szCs w:val="16"/>
          <w:vertAlign w:val="superscript"/>
        </w:rPr>
        <w:tab/>
      </w:r>
      <w:r w:rsidRPr="00764389">
        <w:rPr>
          <w:sz w:val="16"/>
          <w:szCs w:val="16"/>
        </w:rPr>
        <w:t>Artículo 24 de Ley 909 de 2004, modificado por el Art.1 de la Ley 1960 de 2019.</w:t>
      </w:r>
    </w:p>
  </w:footnote>
  <w:footnote w:id="5">
    <w:p w14:paraId="2497598E" w14:textId="77777777" w:rsidR="0098169F" w:rsidRPr="00764389" w:rsidRDefault="0098169F" w:rsidP="0098169F">
      <w:pPr>
        <w:pStyle w:val="Textonotapie"/>
        <w:spacing w:line="288" w:lineRule="auto"/>
        <w:ind w:left="567" w:hanging="567"/>
        <w:jc w:val="both"/>
        <w:rPr>
          <w:sz w:val="16"/>
          <w:szCs w:val="16"/>
        </w:rPr>
      </w:pPr>
      <w:r w:rsidRPr="00764389">
        <w:rPr>
          <w:sz w:val="16"/>
          <w:szCs w:val="16"/>
          <w:vertAlign w:val="superscript"/>
        </w:rPr>
        <w:footnoteRef/>
      </w:r>
      <w:r w:rsidRPr="00764389">
        <w:rPr>
          <w:sz w:val="16"/>
          <w:szCs w:val="16"/>
          <w:vertAlign w:val="superscript"/>
        </w:rPr>
        <w:t xml:space="preserve"> </w:t>
      </w:r>
      <w:r w:rsidRPr="00764389">
        <w:rPr>
          <w:sz w:val="16"/>
          <w:szCs w:val="16"/>
          <w:vertAlign w:val="superscript"/>
        </w:rPr>
        <w:tab/>
      </w:r>
      <w:r w:rsidRPr="00764389">
        <w:rPr>
          <w:sz w:val="16"/>
          <w:szCs w:val="16"/>
        </w:rPr>
        <w:t>Derecho Preferente, en el sentido del cumplimiento de las condiciones señalas en el nuevo texto del párrafo primero del artículo 24 de Ley 909 de 2004, modificado por el Art.1 de la Ley 1960 de 2019.</w:t>
      </w:r>
    </w:p>
  </w:footnote>
  <w:footnote w:id="6">
    <w:p w14:paraId="5D53668A" w14:textId="77777777" w:rsidR="0098169F" w:rsidRPr="00764389" w:rsidRDefault="0098169F" w:rsidP="0098169F">
      <w:pPr>
        <w:pStyle w:val="Textonotapie"/>
        <w:spacing w:line="288" w:lineRule="auto"/>
        <w:ind w:left="567" w:hanging="567"/>
        <w:jc w:val="both"/>
        <w:rPr>
          <w:sz w:val="16"/>
          <w:szCs w:val="16"/>
          <w:vertAlign w:val="superscript"/>
        </w:rPr>
      </w:pPr>
      <w:r w:rsidRPr="00764389">
        <w:rPr>
          <w:sz w:val="16"/>
          <w:szCs w:val="16"/>
          <w:vertAlign w:val="superscript"/>
        </w:rPr>
        <w:footnoteRef/>
      </w:r>
      <w:r w:rsidRPr="00764389">
        <w:rPr>
          <w:sz w:val="16"/>
          <w:szCs w:val="16"/>
          <w:vertAlign w:val="superscript"/>
        </w:rPr>
        <w:t xml:space="preserve"> </w:t>
      </w:r>
      <w:r w:rsidRPr="00764389">
        <w:rPr>
          <w:sz w:val="16"/>
          <w:szCs w:val="16"/>
          <w:vertAlign w:val="superscript"/>
        </w:rPr>
        <w:tab/>
      </w:r>
      <w:r w:rsidRPr="00764389">
        <w:rPr>
          <w:sz w:val="16"/>
          <w:szCs w:val="16"/>
        </w:rPr>
        <w:t>Derecho Preferente, en el sentido del cumplimiento de las condiciones señalas en el nuevo texto del párrafo primero del artículo 24 de Ley 909 de 2004, modificado por el Art.1 de la Ley 1960 de 2019.</w:t>
      </w:r>
    </w:p>
  </w:footnote>
  <w:footnote w:id="7">
    <w:p w14:paraId="6391A0AF" w14:textId="77777777" w:rsidR="0098169F" w:rsidRPr="00764389" w:rsidRDefault="0098169F" w:rsidP="0098169F">
      <w:pPr>
        <w:pStyle w:val="Textonotapie"/>
        <w:spacing w:line="288" w:lineRule="auto"/>
        <w:ind w:left="567" w:hanging="567"/>
        <w:jc w:val="both"/>
        <w:rPr>
          <w:sz w:val="16"/>
          <w:szCs w:val="16"/>
          <w:vertAlign w:val="superscript"/>
        </w:rPr>
      </w:pPr>
      <w:r w:rsidRPr="00764389">
        <w:rPr>
          <w:sz w:val="16"/>
          <w:szCs w:val="16"/>
          <w:vertAlign w:val="superscript"/>
        </w:rPr>
        <w:footnoteRef/>
      </w:r>
      <w:r w:rsidRPr="00764389">
        <w:rPr>
          <w:sz w:val="16"/>
          <w:szCs w:val="16"/>
          <w:vertAlign w:val="superscript"/>
        </w:rPr>
        <w:t xml:space="preserve"> </w:t>
      </w:r>
      <w:r w:rsidRPr="00764389">
        <w:rPr>
          <w:sz w:val="16"/>
          <w:szCs w:val="16"/>
          <w:vertAlign w:val="superscript"/>
        </w:rPr>
        <w:tab/>
      </w:r>
      <w:r w:rsidRPr="00764389">
        <w:rPr>
          <w:sz w:val="16"/>
          <w:szCs w:val="16"/>
        </w:rPr>
        <w:t>Derecho Preferente, en el sentido del cumplimiento de las condiciones señalas en el nuevo texto del párrafo segundo del artículo 24 de Ley 909 de 2004, modificado por el Art.1 de la Ley 1960 de 2019.</w:t>
      </w:r>
    </w:p>
  </w:footnote>
  <w:footnote w:id="8">
    <w:p w14:paraId="64CE50A2" w14:textId="77777777" w:rsidR="0098169F" w:rsidRPr="00764389" w:rsidRDefault="0098169F" w:rsidP="0098169F">
      <w:pPr>
        <w:pStyle w:val="Textonotapie"/>
        <w:spacing w:line="288" w:lineRule="auto"/>
        <w:ind w:left="567" w:hanging="567"/>
        <w:jc w:val="both"/>
        <w:rPr>
          <w:sz w:val="16"/>
          <w:szCs w:val="16"/>
          <w:vertAlign w:val="superscript"/>
        </w:rPr>
      </w:pPr>
      <w:r w:rsidRPr="00764389">
        <w:rPr>
          <w:sz w:val="16"/>
          <w:szCs w:val="16"/>
          <w:vertAlign w:val="superscript"/>
        </w:rPr>
        <w:footnoteRef/>
      </w:r>
      <w:r w:rsidRPr="00764389">
        <w:rPr>
          <w:sz w:val="16"/>
          <w:szCs w:val="16"/>
          <w:vertAlign w:val="superscript"/>
        </w:rPr>
        <w:t xml:space="preserve"> </w:t>
      </w:r>
      <w:r w:rsidRPr="00764389">
        <w:rPr>
          <w:sz w:val="16"/>
          <w:szCs w:val="16"/>
          <w:vertAlign w:val="superscript"/>
        </w:rPr>
        <w:tab/>
      </w:r>
      <w:r w:rsidRPr="00764389">
        <w:rPr>
          <w:sz w:val="16"/>
          <w:szCs w:val="16"/>
        </w:rPr>
        <w:t xml:space="preserve">Decreto 1083 de 2015, articulo </w:t>
      </w:r>
      <w:r w:rsidRPr="00764389">
        <w:rPr>
          <w:bCs/>
          <w:sz w:val="16"/>
          <w:szCs w:val="16"/>
        </w:rPr>
        <w:t>2.2.2.3.8.</w:t>
      </w:r>
    </w:p>
    <w:p w14:paraId="59F848BE" w14:textId="77777777" w:rsidR="0098169F" w:rsidRPr="00764389" w:rsidRDefault="0098169F" w:rsidP="0098169F">
      <w:pPr>
        <w:pStyle w:val="Textonotapie"/>
        <w:spacing w:line="288" w:lineRule="auto"/>
        <w:ind w:left="567" w:hanging="567"/>
        <w:jc w:val="both"/>
        <w:rPr>
          <w:sz w:val="16"/>
          <w:szCs w:val="16"/>
          <w:vertAlign w:val="superscript"/>
        </w:rPr>
      </w:pPr>
    </w:p>
  </w:footnote>
  <w:footnote w:id="9">
    <w:p w14:paraId="250B7E76" w14:textId="77777777" w:rsidR="0098169F" w:rsidRPr="001A440C" w:rsidRDefault="0098169F" w:rsidP="0098169F">
      <w:pPr>
        <w:pStyle w:val="Textonotapie"/>
        <w:jc w:val="both"/>
        <w:rPr>
          <w:lang w:val="es-ES"/>
        </w:rPr>
      </w:pPr>
      <w:r w:rsidRPr="001A440C">
        <w:rPr>
          <w:rStyle w:val="Refdenotaalpie"/>
          <w:sz w:val="16"/>
        </w:rPr>
        <w:footnoteRef/>
      </w:r>
      <w:r w:rsidRPr="001A440C">
        <w:rPr>
          <w:sz w:val="16"/>
        </w:rPr>
        <w:t xml:space="preserve"> Documento que expide gratuitamente el Registro de Deudores Alimentarios Morosos (REDAM) sobre la condición o no de deudor alimentario moroso de una persona, como consecuencia de su inclusión o cancelación en el registro</w:t>
      </w:r>
      <w:r>
        <w:rPr>
          <w:sz w:val="16"/>
        </w:rPr>
        <w:t>.</w:t>
      </w:r>
    </w:p>
  </w:footnote>
  <w:footnote w:id="10">
    <w:p w14:paraId="44FF3BC0" w14:textId="77777777" w:rsidR="0098169F" w:rsidRPr="00764389" w:rsidRDefault="0098169F" w:rsidP="0098169F">
      <w:pPr>
        <w:pStyle w:val="Textonotapie"/>
        <w:spacing w:line="288" w:lineRule="auto"/>
        <w:ind w:left="567" w:hanging="567"/>
        <w:jc w:val="both"/>
        <w:rPr>
          <w:sz w:val="16"/>
          <w:szCs w:val="16"/>
          <w:lang w:val="es-ES"/>
        </w:rPr>
      </w:pPr>
      <w:r w:rsidRPr="00764389">
        <w:rPr>
          <w:rStyle w:val="Refdenotaalpie"/>
          <w:sz w:val="16"/>
          <w:szCs w:val="16"/>
        </w:rPr>
        <w:footnoteRef/>
      </w:r>
      <w:r w:rsidRPr="00764389">
        <w:rPr>
          <w:sz w:val="16"/>
          <w:szCs w:val="16"/>
        </w:rPr>
        <w:t xml:space="preserve"> </w:t>
      </w:r>
      <w:r w:rsidRPr="00764389">
        <w:rPr>
          <w:sz w:val="16"/>
          <w:szCs w:val="16"/>
        </w:rPr>
        <w:tab/>
        <w:t xml:space="preserve">Criterio </w:t>
      </w:r>
      <w:r w:rsidRPr="00764389">
        <w:rPr>
          <w:sz w:val="16"/>
          <w:szCs w:val="16"/>
        </w:rPr>
        <w:t>Ibídem del 13 de agosto de 2019.</w:t>
      </w:r>
    </w:p>
  </w:footnote>
  <w:footnote w:id="11">
    <w:p w14:paraId="0EA40826" w14:textId="77777777" w:rsidR="0098169F" w:rsidRPr="00764389" w:rsidRDefault="0098169F" w:rsidP="0098169F">
      <w:pPr>
        <w:pStyle w:val="Textonotapie"/>
        <w:spacing w:line="288" w:lineRule="auto"/>
        <w:ind w:left="567" w:hanging="567"/>
        <w:jc w:val="both"/>
        <w:rPr>
          <w:sz w:val="16"/>
          <w:szCs w:val="16"/>
        </w:rPr>
      </w:pPr>
      <w:r w:rsidRPr="00764389">
        <w:rPr>
          <w:sz w:val="16"/>
          <w:szCs w:val="16"/>
          <w:vertAlign w:val="superscript"/>
        </w:rPr>
        <w:footnoteRef/>
      </w:r>
      <w:r w:rsidRPr="00764389">
        <w:rPr>
          <w:sz w:val="16"/>
          <w:szCs w:val="16"/>
          <w:vertAlign w:val="superscript"/>
        </w:rPr>
        <w:t xml:space="preserve"> </w:t>
      </w:r>
      <w:r w:rsidRPr="00764389">
        <w:rPr>
          <w:sz w:val="16"/>
          <w:szCs w:val="16"/>
        </w:rPr>
        <w:tab/>
        <w:t>Criterio Unificado titulado “</w:t>
      </w:r>
      <w:r w:rsidRPr="00764389">
        <w:rPr>
          <w:i/>
          <w:sz w:val="16"/>
          <w:szCs w:val="16"/>
        </w:rPr>
        <w:t>Provisión de Empleos Públicos Mediante Encargo y Comisión para Desempeñar Empleos de Libre Nombramiento y Remoción o de Periodo</w:t>
      </w:r>
      <w:r w:rsidRPr="00764389">
        <w:rPr>
          <w:sz w:val="16"/>
          <w:szCs w:val="16"/>
        </w:rPr>
        <w:t>” del 13 de agosto de 2019.</w:t>
      </w:r>
    </w:p>
  </w:footnote>
  <w:footnote w:id="12">
    <w:p w14:paraId="45D953A6" w14:textId="77777777" w:rsidR="0098169F" w:rsidRPr="00764389" w:rsidRDefault="0098169F" w:rsidP="0098169F">
      <w:pPr>
        <w:pStyle w:val="Textonotapie"/>
        <w:spacing w:line="288" w:lineRule="auto"/>
        <w:ind w:left="567" w:hanging="567"/>
        <w:jc w:val="both"/>
        <w:rPr>
          <w:sz w:val="16"/>
          <w:szCs w:val="16"/>
        </w:rPr>
      </w:pPr>
      <w:r w:rsidRPr="00764389">
        <w:rPr>
          <w:sz w:val="16"/>
          <w:szCs w:val="16"/>
          <w:vertAlign w:val="superscript"/>
        </w:rPr>
        <w:footnoteRef/>
      </w:r>
      <w:r w:rsidRPr="00764389">
        <w:rPr>
          <w:sz w:val="16"/>
          <w:szCs w:val="16"/>
          <w:vertAlign w:val="superscript"/>
        </w:rPr>
        <w:t xml:space="preserve"> </w:t>
      </w:r>
      <w:r w:rsidRPr="00764389">
        <w:rPr>
          <w:sz w:val="16"/>
          <w:szCs w:val="16"/>
        </w:rPr>
        <w:tab/>
        <w:t xml:space="preserve">Se determinará por parte de la Superintendencia de Sociedades, que tipo de prueba psicométrica, utilizara para evaluar las aptitudes y habilidades de los servidores, las cuales deben responder a los estándares internacionales de los instrumentos estandarizados de calidad y medición para la práctica de </w:t>
      </w:r>
      <w:r w:rsidRPr="00764389">
        <w:rPr>
          <w:sz w:val="16"/>
          <w:szCs w:val="16"/>
        </w:rPr>
        <w:t>las mismas.</w:t>
      </w:r>
    </w:p>
  </w:footnote>
  <w:footnote w:id="13">
    <w:p w14:paraId="3D6AE9D6" w14:textId="77777777" w:rsidR="0098169F" w:rsidRPr="00436078" w:rsidRDefault="0098169F" w:rsidP="0098169F">
      <w:pPr>
        <w:pStyle w:val="Textonotapie"/>
        <w:rPr>
          <w:lang w:val="es-ES"/>
        </w:rPr>
      </w:pPr>
      <w:r>
        <w:rPr>
          <w:rStyle w:val="Refdenotaalpie"/>
        </w:rPr>
        <w:footnoteRef/>
      </w:r>
      <w:r>
        <w:t xml:space="preserve"> </w:t>
      </w:r>
      <w:r w:rsidRPr="00436078">
        <w:rPr>
          <w:sz w:val="16"/>
          <w:szCs w:val="16"/>
        </w:rPr>
        <w:t>Concepto CNSC 2022RS13479 del 15 de diciembre de 2022</w:t>
      </w:r>
    </w:p>
  </w:footnote>
  <w:footnote w:id="14">
    <w:p w14:paraId="49998B1C" w14:textId="77777777" w:rsidR="0098169F" w:rsidRPr="009767A9" w:rsidRDefault="0098169F" w:rsidP="0098169F">
      <w:pPr>
        <w:pStyle w:val="Textonotapie"/>
        <w:jc w:val="both"/>
        <w:rPr>
          <w:sz w:val="16"/>
          <w:lang w:val="es-ES"/>
        </w:rPr>
      </w:pPr>
      <w:r w:rsidRPr="009767A9">
        <w:rPr>
          <w:rStyle w:val="Refdenotaalpie"/>
          <w:sz w:val="16"/>
        </w:rPr>
        <w:footnoteRef/>
      </w:r>
      <w:r w:rsidRPr="00891502">
        <w:rPr>
          <w:sz w:val="16"/>
          <w:lang w:val="en-US"/>
        </w:rPr>
        <w:t xml:space="preserve"> Jay Cohen, R., &amp; </w:t>
      </w:r>
      <w:r w:rsidRPr="00891502">
        <w:rPr>
          <w:sz w:val="16"/>
          <w:lang w:val="en-US"/>
        </w:rPr>
        <w:t xml:space="preserve">Swerdlik, M. E. (2002). </w:t>
      </w:r>
      <w:r w:rsidRPr="009767A9">
        <w:rPr>
          <w:sz w:val="16"/>
        </w:rPr>
        <w:t>Evaluación, Profesión y Negocios. En Pruebas y Evaluación Psicológicas (Sexta Edición, p. 005).</w:t>
      </w:r>
    </w:p>
  </w:footnote>
  <w:footnote w:id="15">
    <w:p w14:paraId="227A9F3E" w14:textId="77777777" w:rsidR="0098169F" w:rsidRPr="00150C5C" w:rsidRDefault="0098169F" w:rsidP="0098169F">
      <w:pPr>
        <w:pStyle w:val="Textonotapie"/>
        <w:rPr>
          <w:lang w:val="es-ES"/>
        </w:rPr>
      </w:pPr>
      <w:r>
        <w:rPr>
          <w:rStyle w:val="Refdenotaalpie"/>
        </w:rPr>
        <w:footnoteRef/>
      </w:r>
      <w:r w:rsidRPr="00891502">
        <w:rPr>
          <w:lang w:val="en-US"/>
        </w:rPr>
        <w:t xml:space="preserve">Jay Cohen, R., &amp; </w:t>
      </w:r>
      <w:r w:rsidRPr="00891502">
        <w:rPr>
          <w:lang w:val="en-US"/>
        </w:rPr>
        <w:t xml:space="preserve">Swerdlik, M. E. (2002). </w:t>
      </w:r>
      <w:r w:rsidRPr="00BB3683">
        <w:t>Evaluación, Profesión y Negocios. En </w:t>
      </w:r>
      <w:r w:rsidRPr="00BB3683">
        <w:rPr>
          <w:i/>
          <w:iCs/>
        </w:rPr>
        <w:t>Pruebas y Evaluación Psicológicas</w:t>
      </w:r>
      <w:r w:rsidRPr="00BB3683">
        <w:t> (Sexta Edición, p. 551).</w:t>
      </w:r>
    </w:p>
  </w:footnote>
  <w:footnote w:id="16">
    <w:p w14:paraId="553BE0D8" w14:textId="77777777" w:rsidR="0098169F" w:rsidRPr="00A64E96" w:rsidRDefault="0098169F" w:rsidP="0098169F">
      <w:pPr>
        <w:pStyle w:val="Textoindependiente"/>
        <w:ind w:right="284"/>
        <w:jc w:val="both"/>
        <w:rPr>
          <w:rFonts w:eastAsiaTheme="minorHAnsi"/>
          <w:i/>
          <w:sz w:val="16"/>
          <w:lang w:val="es-MX" w:eastAsia="en-US"/>
        </w:rPr>
      </w:pPr>
      <w:r w:rsidRPr="00A64E96">
        <w:rPr>
          <w:rStyle w:val="Refdenotaalpie"/>
          <w:sz w:val="16"/>
        </w:rPr>
        <w:footnoteRef/>
      </w:r>
      <w:r w:rsidRPr="00A64E96">
        <w:rPr>
          <w:sz w:val="16"/>
        </w:rPr>
        <w:t xml:space="preserve"> </w:t>
      </w:r>
      <w:r>
        <w:rPr>
          <w:sz w:val="16"/>
        </w:rPr>
        <w:t xml:space="preserve">Psigma Corporation SAS </w:t>
      </w:r>
      <w:r w:rsidRPr="00A64E96">
        <w:rPr>
          <w:i/>
          <w:sz w:val="16"/>
          <w:lang w:val="es-MX" w:eastAsia="en-US"/>
        </w:rPr>
        <w:t>(…) me permito manifestarles que:</w:t>
      </w:r>
    </w:p>
    <w:p w14:paraId="752D97B5" w14:textId="77777777" w:rsidR="0098169F" w:rsidRPr="00A64E96" w:rsidRDefault="0098169F" w:rsidP="0098169F">
      <w:pPr>
        <w:jc w:val="both"/>
        <w:rPr>
          <w:i/>
          <w:sz w:val="16"/>
          <w:lang w:val="es-MX" w:eastAsia="en-US"/>
        </w:rPr>
      </w:pPr>
    </w:p>
    <w:p w14:paraId="7121E167" w14:textId="77777777" w:rsidR="0098169F" w:rsidRPr="00A64E96" w:rsidRDefault="0098169F" w:rsidP="0098169F">
      <w:pPr>
        <w:ind w:right="191"/>
        <w:jc w:val="both"/>
        <w:rPr>
          <w:i/>
          <w:sz w:val="16"/>
          <w:lang w:val="es-MX"/>
        </w:rPr>
      </w:pPr>
      <w:r>
        <w:rPr>
          <w:i/>
          <w:sz w:val="16"/>
          <w:lang w:val="es-MX"/>
        </w:rPr>
        <w:t>  </w:t>
      </w:r>
      <w:r w:rsidRPr="00A64E96">
        <w:rPr>
          <w:i/>
          <w:sz w:val="16"/>
          <w:lang w:val="es-MX"/>
        </w:rPr>
        <w:t>La finalidad de los estándares sobre las pruebas psicológicas y educativas, fueron establecidos y aprobados como política de la APA -Asociación Americana de Psicología, cuyo propósito ha sido proporcionar criterios para prácticas sólidas de desarrollo de pruebas desde la perspectiva de profesionales de las ciencias cognitiva y del comportamiento, y brindar pautas para evaluar la validez de las interpretaciones de los puntajes de las pruebas para los usos previstos de las mismas.</w:t>
      </w:r>
    </w:p>
    <w:p w14:paraId="3BD126ED" w14:textId="77777777" w:rsidR="0098169F" w:rsidRPr="00A64E96" w:rsidRDefault="0098169F" w:rsidP="0098169F">
      <w:pPr>
        <w:jc w:val="both"/>
        <w:rPr>
          <w:i/>
          <w:sz w:val="16"/>
          <w:lang w:val="es-MX"/>
        </w:rPr>
      </w:pPr>
      <w:r w:rsidRPr="00A64E96">
        <w:rPr>
          <w:i/>
          <w:sz w:val="16"/>
          <w:lang w:val="es-MX"/>
        </w:rPr>
        <w:t>  </w:t>
      </w:r>
    </w:p>
    <w:p w14:paraId="61CF2B56" w14:textId="77777777" w:rsidR="0098169F" w:rsidRPr="00A64E96" w:rsidRDefault="0098169F" w:rsidP="0098169F">
      <w:pPr>
        <w:ind w:right="238"/>
        <w:jc w:val="both"/>
        <w:rPr>
          <w:sz w:val="16"/>
          <w:lang w:val="es-MX"/>
        </w:rPr>
      </w:pPr>
      <w:r w:rsidRPr="00A64E96">
        <w:rPr>
          <w:i/>
          <w:sz w:val="16"/>
          <w:lang w:val="es-MX"/>
        </w:rPr>
        <w:t>Es así como, los instrumentos de medición y evaluación diseñados y dispuestos por Psigma Corp., entre ellos la prueba KOMPE ESTATAL, cumplen con los estándares de calidad estipulados para el diseño, la creación, validación, estandarización y aplicación de pruebas, así como de los lineamientos para la presentación o socialización de resultados dentro del marco de la psicología organizacional.</w:t>
      </w:r>
    </w:p>
  </w:footnote>
  <w:footnote w:id="17">
    <w:p w14:paraId="63BE68E4" w14:textId="77777777" w:rsidR="0098169F" w:rsidRPr="005466CC" w:rsidRDefault="0098169F" w:rsidP="0098169F">
      <w:pPr>
        <w:pStyle w:val="Textonotapie"/>
        <w:rPr>
          <w:lang w:val="es-ES"/>
        </w:rPr>
      </w:pPr>
      <w:r>
        <w:rPr>
          <w:rStyle w:val="Refdenotaalpie"/>
        </w:rPr>
        <w:footnoteRef/>
      </w:r>
      <w:r w:rsidRPr="00891502">
        <w:rPr>
          <w:lang w:val="en-US"/>
        </w:rPr>
        <w:t xml:space="preserve"> </w:t>
      </w:r>
      <w:r w:rsidRPr="00891502">
        <w:rPr>
          <w:sz w:val="16"/>
          <w:lang w:val="en-US"/>
        </w:rPr>
        <w:t xml:space="preserve">Jay Cohen, R., &amp; </w:t>
      </w:r>
      <w:r w:rsidRPr="00891502">
        <w:rPr>
          <w:sz w:val="16"/>
          <w:lang w:val="en-US"/>
        </w:rPr>
        <w:t xml:space="preserve">Swerdlik, M. E. (2002). </w:t>
      </w:r>
      <w:r w:rsidRPr="009767A9">
        <w:rPr>
          <w:sz w:val="16"/>
        </w:rPr>
        <w:t xml:space="preserve">Evaluación, Profesión y Negocios. En Pruebas y Evaluación Psicológicas (Sexta Edición, p. </w:t>
      </w:r>
      <w:r>
        <w:rPr>
          <w:sz w:val="16"/>
        </w:rPr>
        <w:t>129-130</w:t>
      </w:r>
      <w:r w:rsidRPr="009767A9">
        <w:rPr>
          <w:sz w:val="16"/>
        </w:rPr>
        <w:t>).</w:t>
      </w:r>
    </w:p>
  </w:footnote>
  <w:footnote w:id="18">
    <w:p w14:paraId="1ACAED30" w14:textId="77777777" w:rsidR="0098169F" w:rsidRPr="005466CC" w:rsidRDefault="0098169F" w:rsidP="0098169F">
      <w:pPr>
        <w:pStyle w:val="Textonotapie"/>
        <w:rPr>
          <w:lang w:val="es-ES"/>
        </w:rPr>
      </w:pPr>
      <w:r>
        <w:rPr>
          <w:rStyle w:val="Refdenotaalpie"/>
        </w:rPr>
        <w:footnoteRef/>
      </w:r>
      <w:r w:rsidRPr="00891502">
        <w:rPr>
          <w:lang w:val="en-US"/>
        </w:rPr>
        <w:t xml:space="preserve"> </w:t>
      </w:r>
      <w:r w:rsidRPr="00891502">
        <w:rPr>
          <w:sz w:val="16"/>
          <w:lang w:val="en-US"/>
        </w:rPr>
        <w:t xml:space="preserve">Jay Cohen, R., &amp; </w:t>
      </w:r>
      <w:r w:rsidRPr="00891502">
        <w:rPr>
          <w:sz w:val="16"/>
          <w:lang w:val="en-US"/>
        </w:rPr>
        <w:t xml:space="preserve">Swerdlik, M. E. (2002). </w:t>
      </w:r>
      <w:r w:rsidRPr="009767A9">
        <w:rPr>
          <w:sz w:val="16"/>
        </w:rPr>
        <w:t xml:space="preserve">Evaluación, Profesión y Negocios. En Pruebas y Evaluación Psicológicas (Sexta Edición, p. </w:t>
      </w:r>
      <w:r>
        <w:rPr>
          <w:sz w:val="16"/>
        </w:rPr>
        <w:t>129-130</w:t>
      </w:r>
      <w:r w:rsidRPr="009767A9">
        <w:rPr>
          <w:sz w:val="16"/>
        </w:rPr>
        <w:t>).</w:t>
      </w:r>
    </w:p>
  </w:footnote>
  <w:footnote w:id="19">
    <w:p w14:paraId="75FA15AA" w14:textId="77777777" w:rsidR="0098169F" w:rsidRPr="00764389" w:rsidRDefault="0098169F" w:rsidP="0098169F">
      <w:pPr>
        <w:pStyle w:val="Textonotapie"/>
        <w:spacing w:line="288" w:lineRule="auto"/>
        <w:ind w:left="567" w:hanging="567"/>
        <w:jc w:val="both"/>
        <w:rPr>
          <w:sz w:val="16"/>
          <w:szCs w:val="16"/>
          <w:vertAlign w:val="superscript"/>
        </w:rPr>
      </w:pPr>
      <w:r w:rsidRPr="00764389">
        <w:rPr>
          <w:sz w:val="16"/>
          <w:szCs w:val="16"/>
          <w:vertAlign w:val="superscript"/>
        </w:rPr>
        <w:footnoteRef/>
      </w:r>
      <w:r w:rsidRPr="00764389">
        <w:rPr>
          <w:sz w:val="16"/>
          <w:szCs w:val="16"/>
          <w:vertAlign w:val="superscript"/>
        </w:rPr>
        <w:t xml:space="preserve"> </w:t>
      </w:r>
      <w:r w:rsidRPr="00764389">
        <w:rPr>
          <w:sz w:val="16"/>
          <w:szCs w:val="16"/>
          <w:vertAlign w:val="superscript"/>
        </w:rPr>
        <w:tab/>
      </w:r>
      <w:r w:rsidRPr="00764389">
        <w:rPr>
          <w:sz w:val="16"/>
          <w:szCs w:val="16"/>
        </w:rPr>
        <w:t>Artículo 24 de Ley 909 de 2004, modificado por el Art.1 de la Ley 1960 de 2019.</w:t>
      </w:r>
    </w:p>
  </w:footnote>
  <w:footnote w:id="20">
    <w:p w14:paraId="161E02B0" w14:textId="77777777" w:rsidR="0098169F" w:rsidRPr="00CB21EC" w:rsidRDefault="0098169F" w:rsidP="0098169F">
      <w:pPr>
        <w:pStyle w:val="Textonotapie"/>
        <w:jc w:val="both"/>
        <w:rPr>
          <w:lang w:val="es-ES"/>
        </w:rPr>
      </w:pPr>
      <w:r w:rsidRPr="00CB21EC">
        <w:rPr>
          <w:rStyle w:val="Refdenotaalpie"/>
          <w:sz w:val="16"/>
        </w:rPr>
        <w:footnoteRef/>
      </w:r>
      <w:r w:rsidRPr="00CB21EC">
        <w:rPr>
          <w:sz w:val="16"/>
        </w:rPr>
        <w:t xml:space="preserve"> A partir del año 2020 la Entidad implemento el Manual de Gestión del Rendimiento GTH-M-007, cuyo objetivo es establecer los lineamientos para Gestionar el Rendimiento de los servidores públicos de la entidad, con el fin de que éstos sean apropiados por los actores que intervienen en el proceso, encaminado a valorar las contribuciones individuales y el comportamiento del evaluado, midiendo el impacto positivo o negativo en el logro de las metas institucionales.</w:t>
      </w:r>
    </w:p>
  </w:footnote>
  <w:footnote w:id="21">
    <w:p w14:paraId="1859CB05" w14:textId="77777777" w:rsidR="0098169F" w:rsidRPr="00764389" w:rsidRDefault="0098169F" w:rsidP="0098169F">
      <w:pPr>
        <w:pStyle w:val="Textonotapie"/>
        <w:spacing w:line="288" w:lineRule="auto"/>
        <w:ind w:left="567" w:hanging="567"/>
        <w:jc w:val="both"/>
        <w:rPr>
          <w:sz w:val="16"/>
          <w:szCs w:val="16"/>
          <w:lang w:val="es-ES"/>
        </w:rPr>
      </w:pPr>
      <w:r w:rsidRPr="00764389">
        <w:rPr>
          <w:rStyle w:val="Refdenotaalpie"/>
          <w:sz w:val="16"/>
          <w:szCs w:val="16"/>
        </w:rPr>
        <w:footnoteRef/>
      </w:r>
      <w:r w:rsidRPr="00764389">
        <w:rPr>
          <w:sz w:val="16"/>
          <w:szCs w:val="16"/>
        </w:rPr>
        <w:t xml:space="preserve"> </w:t>
      </w:r>
      <w:r w:rsidRPr="00764389">
        <w:rPr>
          <w:sz w:val="16"/>
          <w:szCs w:val="16"/>
        </w:rPr>
        <w:tab/>
        <w:t>Criterio Unificado titulado “</w:t>
      </w:r>
      <w:r w:rsidRPr="00764389">
        <w:rPr>
          <w:i/>
          <w:sz w:val="16"/>
          <w:szCs w:val="16"/>
        </w:rPr>
        <w:t>Provisión de Empleos Públicos Mediante Encargo y Comisión para Desempeñar Empleos de Libre Nombramiento y Remoción o de Periodo</w:t>
      </w:r>
      <w:r w:rsidRPr="00764389">
        <w:rPr>
          <w:sz w:val="16"/>
          <w:szCs w:val="16"/>
        </w:rPr>
        <w:t xml:space="preserve">” del 13 de agosto de 2019. Página 6. </w:t>
      </w:r>
    </w:p>
  </w:footnote>
  <w:footnote w:id="22">
    <w:p w14:paraId="47CE3151" w14:textId="77777777" w:rsidR="0098169F" w:rsidRPr="00C05B7F" w:rsidRDefault="0098169F" w:rsidP="0098169F">
      <w:pPr>
        <w:pStyle w:val="Textonotapie"/>
        <w:jc w:val="both"/>
        <w:rPr>
          <w:lang w:val="es-ES"/>
        </w:rPr>
      </w:pPr>
      <w:r w:rsidRPr="00C05B7F">
        <w:rPr>
          <w:rStyle w:val="Refdenotaalpie"/>
          <w:sz w:val="16"/>
        </w:rPr>
        <w:footnoteRef/>
      </w:r>
      <w:r w:rsidRPr="00C05B7F">
        <w:rPr>
          <w:sz w:val="16"/>
        </w:rPr>
        <w:t xml:space="preserve"> La respuesta a la revisión solicitada será dada por parte del Grupo de Administración del Talento Humano, dentro de los 3 días hábiles siguientes a la fecha de vencimiento de la publicación final.</w:t>
      </w:r>
    </w:p>
  </w:footnote>
  <w:footnote w:id="23">
    <w:p w14:paraId="4C46DA99" w14:textId="77777777" w:rsidR="0098169F" w:rsidRPr="00764389" w:rsidRDefault="0098169F" w:rsidP="0098169F">
      <w:pPr>
        <w:pStyle w:val="Textonotapie"/>
        <w:spacing w:line="288" w:lineRule="auto"/>
        <w:ind w:left="567" w:hanging="567"/>
        <w:jc w:val="both"/>
        <w:rPr>
          <w:sz w:val="16"/>
          <w:szCs w:val="16"/>
        </w:rPr>
      </w:pPr>
      <w:r w:rsidRPr="00764389">
        <w:rPr>
          <w:rStyle w:val="Refdenotaalpie"/>
          <w:sz w:val="16"/>
          <w:szCs w:val="16"/>
        </w:rPr>
        <w:footnoteRef/>
      </w:r>
      <w:r w:rsidRPr="00764389">
        <w:rPr>
          <w:sz w:val="16"/>
          <w:szCs w:val="16"/>
        </w:rPr>
        <w:t xml:space="preserve">  </w:t>
      </w:r>
      <w:r>
        <w:rPr>
          <w:sz w:val="16"/>
          <w:szCs w:val="16"/>
        </w:rPr>
        <w:tab/>
      </w:r>
      <w:r w:rsidRPr="00764389">
        <w:rPr>
          <w:sz w:val="16"/>
          <w:szCs w:val="16"/>
        </w:rPr>
        <w:t xml:space="preserve">Los medios definidos para expresar cualquier clase de comentario, serán los correos electrónicos institucionales de los servidores de carrera administrativa, incluyendo el correo electrónico personal para el caso de servidores de carrera que se encuentran en situaciones administrativas que implican su ausencia de la entidad, siempre que se hallen en servicio activo, y en su defecto, por medio del correo institucional </w:t>
      </w:r>
      <w:hyperlink r:id="rId1" w:history="1">
        <w:r w:rsidRPr="00764389">
          <w:rPr>
            <w:rStyle w:val="Hipervnculo"/>
            <w:sz w:val="16"/>
            <w:szCs w:val="16"/>
          </w:rPr>
          <w:t>webmaster@supersociedades.gov.co</w:t>
        </w:r>
      </w:hyperlink>
      <w:r w:rsidRPr="00764389">
        <w:rPr>
          <w:sz w:val="16"/>
          <w:szCs w:val="16"/>
        </w:rPr>
        <w:t>, el cual generara, un número de seguimiento en nuestro Sistema de Gestión Documental POSTAL.</w:t>
      </w:r>
    </w:p>
  </w:footnote>
  <w:footnote w:id="24">
    <w:p w14:paraId="553D082E" w14:textId="77777777" w:rsidR="0098169F" w:rsidRPr="00CB7ADA" w:rsidRDefault="0098169F" w:rsidP="0098169F">
      <w:pPr>
        <w:pStyle w:val="Textonotapie"/>
        <w:jc w:val="both"/>
        <w:rPr>
          <w:lang w:val="es-ES"/>
        </w:rPr>
      </w:pPr>
      <w:r w:rsidRPr="00CB7ADA">
        <w:rPr>
          <w:rStyle w:val="Refdenotaalpie"/>
          <w:sz w:val="16"/>
        </w:rPr>
        <w:footnoteRef/>
      </w:r>
      <w:r w:rsidRPr="00CB7ADA">
        <w:rPr>
          <w:sz w:val="16"/>
        </w:rPr>
        <w:t xml:space="preserve"> En caso de que se radique una nueva solicitud de revisión, ésta sólo podrá versar sobre hechos relacionados con la modificación efectuada. Una vez resuelta la petición, se procederá a consolidar y publicar por 2 días hábiles el estudio de revisión</w:t>
      </w:r>
    </w:p>
  </w:footnote>
  <w:footnote w:id="25">
    <w:p w14:paraId="216FBC6E" w14:textId="77777777" w:rsidR="0098169F" w:rsidRPr="00770717" w:rsidRDefault="0098169F" w:rsidP="0098169F">
      <w:pPr>
        <w:pStyle w:val="Textonotapie"/>
        <w:jc w:val="both"/>
        <w:rPr>
          <w:lang w:val="es-ES"/>
        </w:rPr>
      </w:pPr>
      <w:r w:rsidRPr="00E64B7F">
        <w:rPr>
          <w:rStyle w:val="Refdenotaalpie"/>
          <w:sz w:val="16"/>
        </w:rPr>
        <w:footnoteRef/>
      </w:r>
      <w:r w:rsidRPr="00E64B7F">
        <w:rPr>
          <w:sz w:val="16"/>
        </w:rPr>
        <w:t xml:space="preserve"> Fuerza Mayor: es la circunstancia exterior, imprevisible o inevitable que afecta el cumplimiento de obligaciones</w:t>
      </w:r>
    </w:p>
  </w:footnote>
  <w:footnote w:id="26">
    <w:p w14:paraId="569C9B21" w14:textId="77777777" w:rsidR="0098169F" w:rsidRPr="00764389" w:rsidRDefault="0098169F" w:rsidP="0098169F">
      <w:pPr>
        <w:pStyle w:val="Textonotapie"/>
        <w:spacing w:line="288" w:lineRule="auto"/>
        <w:ind w:left="567" w:hanging="567"/>
        <w:jc w:val="both"/>
        <w:rPr>
          <w:sz w:val="16"/>
          <w:szCs w:val="16"/>
          <w:vertAlign w:val="superscript"/>
        </w:rPr>
      </w:pPr>
      <w:r w:rsidRPr="00764389">
        <w:rPr>
          <w:sz w:val="16"/>
          <w:szCs w:val="16"/>
          <w:vertAlign w:val="superscript"/>
        </w:rPr>
        <w:footnoteRef/>
      </w:r>
      <w:r w:rsidRPr="00764389">
        <w:rPr>
          <w:sz w:val="16"/>
          <w:szCs w:val="16"/>
          <w:vertAlign w:val="superscript"/>
        </w:rPr>
        <w:t xml:space="preserve"> </w:t>
      </w:r>
      <w:r w:rsidRPr="00764389">
        <w:rPr>
          <w:sz w:val="16"/>
          <w:szCs w:val="16"/>
          <w:vertAlign w:val="superscript"/>
        </w:rPr>
        <w:tab/>
      </w:r>
      <w:r w:rsidRPr="00764389">
        <w:rPr>
          <w:sz w:val="16"/>
          <w:szCs w:val="16"/>
        </w:rPr>
        <w:t>Artículo 24 de Ley 909 de 2004, modificado por el Art.1 de la Ley 1960 de 2019.</w:t>
      </w:r>
    </w:p>
  </w:footnote>
  <w:footnote w:id="27">
    <w:p w14:paraId="50F832A7" w14:textId="4605498F" w:rsidR="0098169F" w:rsidRPr="007A7395" w:rsidRDefault="0098169F" w:rsidP="0098169F">
      <w:pPr>
        <w:pStyle w:val="Textonotapie"/>
        <w:jc w:val="both"/>
        <w:rPr>
          <w:rFonts w:ascii="Arial Narrow" w:hAnsi="Arial Narrow"/>
          <w:lang w:val="es-ES"/>
        </w:rPr>
      </w:pPr>
      <w:r w:rsidRPr="007A7395">
        <w:rPr>
          <w:rStyle w:val="Refdenotaalpie"/>
          <w:rFonts w:ascii="Arial Narrow" w:hAnsi="Arial Narrow"/>
          <w:sz w:val="18"/>
        </w:rPr>
        <w:footnoteRef/>
      </w:r>
      <w:r w:rsidRPr="007A7395">
        <w:rPr>
          <w:rFonts w:ascii="Arial Narrow" w:hAnsi="Arial Narrow"/>
          <w:sz w:val="18"/>
        </w:rPr>
        <w:t xml:space="preserve"> </w:t>
      </w:r>
      <w:r w:rsidR="008F1B48">
        <w:rPr>
          <w:rFonts w:ascii="Arial Narrow" w:hAnsi="Arial Narrow"/>
          <w:sz w:val="18"/>
        </w:rPr>
        <w:tab/>
      </w:r>
      <w:r w:rsidRPr="007A7395">
        <w:rPr>
          <w:rFonts w:ascii="Arial Narrow" w:hAnsi="Arial Narrow"/>
          <w:sz w:val="18"/>
        </w:rPr>
        <w:t>“Artículo 45</w:t>
      </w:r>
      <w:r>
        <w:rPr>
          <w:rFonts w:ascii="Arial Narrow" w:hAnsi="Arial Narrow"/>
          <w:sz w:val="18"/>
        </w:rPr>
        <w:t xml:space="preserve"> - CPACA</w:t>
      </w:r>
      <w:r w:rsidRPr="007A7395">
        <w:rPr>
          <w:rFonts w:ascii="Arial Narrow" w:hAnsi="Arial Narrow"/>
          <w:sz w:val="18"/>
        </w:rPr>
        <w:t>. Corrección de errores formales. En cualquier tiempo, de oficio o a petición de parte, se podrán corregir los errores simplemente formales contenidos en los actos administrativos, ya sean aritméticos, de digitación, de transcripción o de omisión de palabras. En ningún caso la corrección dará lugar a cambios en el sentido material de la decisión, ni revivirá los términos legales para demandar el acto. Realizada la corrección, esta deberá ser notificada o comunicada a todos los interesados, según corresponda.”</w:t>
      </w:r>
    </w:p>
  </w:footnote>
  <w:footnote w:id="28">
    <w:p w14:paraId="5CBC1F8F" w14:textId="77777777" w:rsidR="0098169F" w:rsidRPr="00764389" w:rsidRDefault="0098169F" w:rsidP="0098169F">
      <w:pPr>
        <w:pStyle w:val="Textonotapie"/>
        <w:spacing w:line="288" w:lineRule="auto"/>
        <w:ind w:left="567" w:hanging="567"/>
        <w:jc w:val="both"/>
        <w:rPr>
          <w:sz w:val="16"/>
          <w:szCs w:val="16"/>
          <w:lang w:val="es-ES"/>
        </w:rPr>
      </w:pPr>
      <w:r w:rsidRPr="00764389">
        <w:rPr>
          <w:rStyle w:val="Refdenotaalpie"/>
          <w:sz w:val="16"/>
          <w:szCs w:val="16"/>
        </w:rPr>
        <w:footnoteRef/>
      </w:r>
      <w:r w:rsidRPr="00764389">
        <w:rPr>
          <w:sz w:val="16"/>
          <w:szCs w:val="16"/>
        </w:rPr>
        <w:t xml:space="preserve"> </w:t>
      </w:r>
      <w:r w:rsidRPr="00764389">
        <w:rPr>
          <w:sz w:val="16"/>
          <w:szCs w:val="16"/>
        </w:rPr>
        <w:tab/>
        <w:t>Circular de la Comisión Nacional del Servicio Civil No. 20191000000127 del 24 de septiembre de 2019. Página 8.</w:t>
      </w:r>
    </w:p>
  </w:footnote>
  <w:footnote w:id="29">
    <w:p w14:paraId="3813AA8F" w14:textId="77777777" w:rsidR="0098169F" w:rsidRPr="00764389" w:rsidRDefault="0098169F" w:rsidP="0098169F">
      <w:pPr>
        <w:pStyle w:val="Textonotapie"/>
        <w:spacing w:line="288" w:lineRule="auto"/>
        <w:ind w:left="567" w:hanging="567"/>
        <w:jc w:val="both"/>
        <w:rPr>
          <w:sz w:val="16"/>
          <w:szCs w:val="16"/>
        </w:rPr>
      </w:pPr>
      <w:r w:rsidRPr="00764389">
        <w:rPr>
          <w:sz w:val="16"/>
          <w:szCs w:val="16"/>
          <w:vertAlign w:val="superscript"/>
        </w:rPr>
        <w:footnoteRef/>
      </w:r>
      <w:r w:rsidRPr="00764389">
        <w:rPr>
          <w:sz w:val="16"/>
          <w:szCs w:val="16"/>
        </w:rPr>
        <w:t xml:space="preserve"> </w:t>
      </w:r>
      <w:r w:rsidRPr="00764389">
        <w:rPr>
          <w:sz w:val="16"/>
          <w:szCs w:val="16"/>
        </w:rPr>
        <w:tab/>
        <w:t>Artículo 24 de Ley 909 de 2004, modificado por el Art.1 de la Ley 1960 de 2019.</w:t>
      </w:r>
    </w:p>
  </w:footnote>
  <w:footnote w:id="30">
    <w:p w14:paraId="16881C92" w14:textId="77777777" w:rsidR="00F7245F" w:rsidRPr="00764389" w:rsidRDefault="00F7245F" w:rsidP="00F7245F">
      <w:pPr>
        <w:pStyle w:val="Textonotapie"/>
        <w:spacing w:line="288" w:lineRule="auto"/>
        <w:ind w:left="567" w:hanging="567"/>
        <w:jc w:val="both"/>
        <w:rPr>
          <w:sz w:val="16"/>
          <w:szCs w:val="16"/>
        </w:rPr>
      </w:pPr>
      <w:r w:rsidRPr="00764389">
        <w:rPr>
          <w:rStyle w:val="Refdenotaalpie"/>
          <w:sz w:val="16"/>
          <w:szCs w:val="16"/>
        </w:rPr>
        <w:footnoteRef/>
      </w:r>
      <w:r w:rsidRPr="00764389">
        <w:rPr>
          <w:sz w:val="16"/>
          <w:szCs w:val="16"/>
        </w:rPr>
        <w:t xml:space="preserve"> </w:t>
      </w:r>
      <w:r w:rsidRPr="00764389">
        <w:rPr>
          <w:sz w:val="16"/>
          <w:szCs w:val="16"/>
        </w:rPr>
        <w:tab/>
        <w:t>Artículo 2.2.5.4.1 del Decreto 648 de 2017.</w:t>
      </w:r>
    </w:p>
  </w:footnote>
  <w:footnote w:id="31">
    <w:p w14:paraId="7EBCC89B" w14:textId="77777777" w:rsidR="00F7245F" w:rsidRPr="00764389" w:rsidRDefault="00F7245F" w:rsidP="00F7245F">
      <w:pPr>
        <w:pStyle w:val="Textonotapie"/>
        <w:spacing w:line="288" w:lineRule="auto"/>
        <w:ind w:left="567" w:hanging="567"/>
        <w:jc w:val="both"/>
        <w:rPr>
          <w:sz w:val="16"/>
          <w:szCs w:val="16"/>
        </w:rPr>
      </w:pPr>
      <w:r w:rsidRPr="00764389">
        <w:rPr>
          <w:rStyle w:val="Refdenotaalpie"/>
          <w:sz w:val="16"/>
          <w:szCs w:val="16"/>
        </w:rPr>
        <w:footnoteRef/>
      </w:r>
      <w:r w:rsidRPr="00764389">
        <w:rPr>
          <w:sz w:val="16"/>
          <w:szCs w:val="16"/>
        </w:rPr>
        <w:t xml:space="preserve"> </w:t>
      </w:r>
      <w:r w:rsidRPr="00764389">
        <w:rPr>
          <w:sz w:val="16"/>
          <w:szCs w:val="16"/>
        </w:rPr>
        <w:tab/>
        <w:t>Decreto 1083 de 2015 artículo 2.2.5.10.1.</w:t>
      </w:r>
    </w:p>
  </w:footnote>
  <w:footnote w:id="32">
    <w:p w14:paraId="2B68CBA9" w14:textId="77777777" w:rsidR="00F7245F" w:rsidRPr="00764389" w:rsidRDefault="00F7245F" w:rsidP="00F7245F">
      <w:pPr>
        <w:pStyle w:val="Textonotapie"/>
        <w:spacing w:line="288" w:lineRule="auto"/>
        <w:ind w:left="567" w:hanging="567"/>
        <w:jc w:val="both"/>
        <w:rPr>
          <w:sz w:val="16"/>
          <w:szCs w:val="16"/>
        </w:rPr>
      </w:pPr>
      <w:r w:rsidRPr="00764389">
        <w:rPr>
          <w:rStyle w:val="Refdenotaalpie"/>
          <w:sz w:val="16"/>
          <w:szCs w:val="16"/>
        </w:rPr>
        <w:footnoteRef/>
      </w:r>
      <w:r w:rsidRPr="00764389">
        <w:rPr>
          <w:sz w:val="16"/>
          <w:szCs w:val="16"/>
        </w:rPr>
        <w:t xml:space="preserve"> </w:t>
      </w:r>
      <w:r w:rsidRPr="00764389">
        <w:rPr>
          <w:sz w:val="16"/>
          <w:szCs w:val="16"/>
        </w:rPr>
        <w:tab/>
        <w:t>Concepto del DAFP, diciembre 15 de 2014.</w:t>
      </w:r>
    </w:p>
  </w:footnote>
  <w:footnote w:id="33">
    <w:p w14:paraId="6E59D4DA" w14:textId="77777777" w:rsidR="00F7245F" w:rsidRPr="00764389" w:rsidRDefault="00F7245F" w:rsidP="00F7245F">
      <w:pPr>
        <w:pStyle w:val="Textonotapie"/>
        <w:spacing w:line="288" w:lineRule="auto"/>
        <w:ind w:left="567" w:hanging="567"/>
        <w:jc w:val="both"/>
        <w:rPr>
          <w:sz w:val="16"/>
          <w:szCs w:val="16"/>
        </w:rPr>
      </w:pPr>
      <w:r w:rsidRPr="00764389">
        <w:rPr>
          <w:rStyle w:val="Refdenotaalpie"/>
          <w:sz w:val="16"/>
          <w:szCs w:val="16"/>
        </w:rPr>
        <w:footnoteRef/>
      </w:r>
      <w:r w:rsidRPr="00764389">
        <w:rPr>
          <w:sz w:val="16"/>
          <w:szCs w:val="16"/>
        </w:rPr>
        <w:t xml:space="preserve"> </w:t>
      </w:r>
      <w:r w:rsidRPr="00764389">
        <w:rPr>
          <w:sz w:val="16"/>
          <w:szCs w:val="16"/>
        </w:rPr>
        <w:tab/>
        <w:t xml:space="preserve">Comisión Nacional del Servicio Civil. Concepto 02-767 del 22 de enero de 2009. Despacho Comisionado </w:t>
      </w:r>
      <w:r w:rsidRPr="00764389">
        <w:rPr>
          <w:sz w:val="16"/>
          <w:szCs w:val="16"/>
        </w:rPr>
        <w:t>Frídole Ballén Duque.</w:t>
      </w:r>
    </w:p>
  </w:footnote>
  <w:footnote w:id="34">
    <w:p w14:paraId="0747B3D2" w14:textId="77777777" w:rsidR="00F7245F" w:rsidRPr="00764389" w:rsidRDefault="00F7245F" w:rsidP="00F7245F">
      <w:pPr>
        <w:pStyle w:val="Textonotapie"/>
        <w:spacing w:line="288" w:lineRule="auto"/>
        <w:ind w:left="567" w:hanging="567"/>
        <w:jc w:val="both"/>
        <w:rPr>
          <w:sz w:val="16"/>
          <w:szCs w:val="16"/>
        </w:rPr>
      </w:pPr>
      <w:r w:rsidRPr="00764389">
        <w:rPr>
          <w:rStyle w:val="Refdenotaalpie"/>
          <w:sz w:val="16"/>
          <w:szCs w:val="16"/>
        </w:rPr>
        <w:footnoteRef/>
      </w:r>
      <w:r w:rsidRPr="00764389">
        <w:rPr>
          <w:sz w:val="16"/>
          <w:szCs w:val="16"/>
        </w:rPr>
        <w:t xml:space="preserve"> </w:t>
      </w:r>
      <w:r w:rsidRPr="00764389">
        <w:rPr>
          <w:sz w:val="16"/>
          <w:szCs w:val="16"/>
        </w:rPr>
        <w:tab/>
        <w:t xml:space="preserve">Concepto del DAFP, diciembre 15 de 2014. </w:t>
      </w:r>
      <w:hyperlink r:id="rId2">
        <w:r w:rsidRPr="00764389">
          <w:rPr>
            <w:sz w:val="16"/>
            <w:szCs w:val="16"/>
          </w:rPr>
          <w:t>http://www.sigep.gov.co/visornorma/-/normativa/64148/view/</w:t>
        </w:r>
      </w:hyperlink>
      <w:r w:rsidRPr="00764389">
        <w:rPr>
          <w:sz w:val="16"/>
          <w:szCs w:val="16"/>
        </w:rPr>
        <w:t>.</w:t>
      </w:r>
    </w:p>
  </w:footnote>
  <w:footnote w:id="35">
    <w:p w14:paraId="64CA463F" w14:textId="77777777" w:rsidR="00F7245F" w:rsidRPr="00764389" w:rsidRDefault="00F7245F" w:rsidP="00F7245F">
      <w:pPr>
        <w:pStyle w:val="Textonotapie"/>
        <w:spacing w:line="288" w:lineRule="auto"/>
        <w:ind w:left="567" w:hanging="567"/>
        <w:jc w:val="both"/>
        <w:rPr>
          <w:sz w:val="16"/>
          <w:szCs w:val="16"/>
        </w:rPr>
      </w:pPr>
      <w:r w:rsidRPr="00764389">
        <w:rPr>
          <w:rStyle w:val="Refdenotaalpie"/>
          <w:sz w:val="16"/>
          <w:szCs w:val="16"/>
        </w:rPr>
        <w:footnoteRef/>
      </w:r>
      <w:r w:rsidRPr="00764389">
        <w:rPr>
          <w:sz w:val="16"/>
          <w:szCs w:val="16"/>
        </w:rPr>
        <w:t xml:space="preserve"> </w:t>
      </w:r>
      <w:r w:rsidRPr="00764389">
        <w:rPr>
          <w:sz w:val="16"/>
          <w:szCs w:val="16"/>
        </w:rPr>
        <w:tab/>
        <w:t>Acuerdo 20161000000816 del 13 de julio de 2016, numeral 1.1. del artículo 1°. Comisión Nacional del Servicio Civil.</w:t>
      </w:r>
    </w:p>
  </w:footnote>
  <w:footnote w:id="36">
    <w:p w14:paraId="3EF5B940" w14:textId="77777777" w:rsidR="00F7245F" w:rsidRPr="00764389" w:rsidRDefault="00F7245F" w:rsidP="00F7245F">
      <w:pPr>
        <w:pStyle w:val="Textonotapie"/>
        <w:spacing w:line="288" w:lineRule="auto"/>
        <w:ind w:left="567" w:hanging="567"/>
        <w:jc w:val="both"/>
        <w:rPr>
          <w:sz w:val="16"/>
          <w:szCs w:val="16"/>
        </w:rPr>
      </w:pPr>
      <w:r w:rsidRPr="00764389">
        <w:rPr>
          <w:rStyle w:val="Refdenotaalpie"/>
          <w:sz w:val="16"/>
          <w:szCs w:val="16"/>
        </w:rPr>
        <w:footnoteRef/>
      </w:r>
      <w:r w:rsidRPr="00764389">
        <w:rPr>
          <w:sz w:val="16"/>
          <w:szCs w:val="16"/>
        </w:rPr>
        <w:t xml:space="preserve"> </w:t>
      </w:r>
      <w:r w:rsidRPr="00764389">
        <w:rPr>
          <w:sz w:val="16"/>
          <w:szCs w:val="16"/>
        </w:rPr>
        <w:tab/>
        <w:t>Departamento Administrativo de la Función Pública. Dirección de Desarrollo Organizacional. Guía de Modernización de Entidades Públicas, Bogotá, octubre de</w:t>
      </w:r>
      <w:r w:rsidRPr="00764389">
        <w:rPr>
          <w:spacing w:val="-3"/>
          <w:sz w:val="16"/>
          <w:szCs w:val="16"/>
        </w:rPr>
        <w:t xml:space="preserve"> </w:t>
      </w:r>
      <w:r w:rsidRPr="00764389">
        <w:rPr>
          <w:sz w:val="16"/>
          <w:szCs w:val="16"/>
        </w:rPr>
        <w:t>2007.</w:t>
      </w:r>
    </w:p>
  </w:footnote>
  <w:footnote w:id="37">
    <w:p w14:paraId="73D0A856" w14:textId="77777777" w:rsidR="00F7245F" w:rsidRPr="00764389" w:rsidRDefault="00F7245F" w:rsidP="00F7245F">
      <w:pPr>
        <w:pStyle w:val="Textonotapie"/>
        <w:spacing w:line="288" w:lineRule="auto"/>
        <w:ind w:left="567" w:hanging="567"/>
        <w:jc w:val="both"/>
        <w:rPr>
          <w:sz w:val="16"/>
          <w:szCs w:val="16"/>
        </w:rPr>
      </w:pPr>
      <w:r w:rsidRPr="00764389">
        <w:rPr>
          <w:rStyle w:val="Refdenotaalpie"/>
          <w:sz w:val="16"/>
          <w:szCs w:val="16"/>
        </w:rPr>
        <w:footnoteRef/>
      </w:r>
      <w:r w:rsidRPr="00764389">
        <w:rPr>
          <w:sz w:val="16"/>
          <w:szCs w:val="16"/>
        </w:rPr>
        <w:t xml:space="preserve"> </w:t>
      </w:r>
      <w:r w:rsidRPr="00764389">
        <w:rPr>
          <w:sz w:val="16"/>
          <w:szCs w:val="16"/>
        </w:rPr>
        <w:tab/>
        <w:t>Departamento Administrativo de la Función Pública. Dirección de Desarrollo Organizacional. Guía de Modernización de Entidades Públicas, Bogotá, octubre de</w:t>
      </w:r>
      <w:r w:rsidRPr="00764389">
        <w:rPr>
          <w:spacing w:val="-3"/>
          <w:sz w:val="16"/>
          <w:szCs w:val="16"/>
        </w:rPr>
        <w:t xml:space="preserve"> </w:t>
      </w:r>
      <w:r w:rsidRPr="00764389">
        <w:rPr>
          <w:sz w:val="16"/>
          <w:szCs w:val="16"/>
        </w:rPr>
        <w:t>2007.</w:t>
      </w:r>
    </w:p>
  </w:footnote>
  <w:footnote w:id="38">
    <w:p w14:paraId="16153223" w14:textId="77777777" w:rsidR="00F7245F" w:rsidRPr="00764389" w:rsidRDefault="00F7245F" w:rsidP="00F7245F">
      <w:pPr>
        <w:pStyle w:val="Textonotapie"/>
        <w:spacing w:line="288" w:lineRule="auto"/>
        <w:ind w:left="567" w:hanging="567"/>
        <w:jc w:val="both"/>
        <w:rPr>
          <w:sz w:val="16"/>
          <w:szCs w:val="16"/>
          <w:vertAlign w:val="superscript"/>
        </w:rPr>
      </w:pPr>
      <w:r w:rsidRPr="00764389">
        <w:rPr>
          <w:rStyle w:val="Refdenotaalpie"/>
          <w:sz w:val="16"/>
          <w:szCs w:val="16"/>
        </w:rPr>
        <w:footnoteRef/>
      </w:r>
      <w:r w:rsidRPr="00764389">
        <w:rPr>
          <w:rStyle w:val="Refdenotaalpie"/>
          <w:sz w:val="16"/>
          <w:szCs w:val="16"/>
        </w:rPr>
        <w:t xml:space="preserve"> </w:t>
      </w:r>
      <w:r w:rsidRPr="00764389">
        <w:rPr>
          <w:sz w:val="16"/>
          <w:szCs w:val="16"/>
        </w:rPr>
        <w:tab/>
        <w:t>Derecho Preferente, en el sentido del cumplimiento de las condiciones señalas en el nuevo texto del párrafo primero del artículo 24 de Ley 909 de 2004, modificado por el Art.1 de la Ley 1960 de 2019.</w:t>
      </w:r>
    </w:p>
  </w:footnote>
  <w:footnote w:id="39">
    <w:p w14:paraId="463117B2" w14:textId="77777777" w:rsidR="00F7245F" w:rsidRPr="00764389" w:rsidRDefault="00F7245F" w:rsidP="00F7245F">
      <w:pPr>
        <w:pStyle w:val="Textonotapie"/>
        <w:spacing w:line="288" w:lineRule="auto"/>
        <w:ind w:left="567" w:hanging="567"/>
        <w:jc w:val="both"/>
        <w:rPr>
          <w:sz w:val="16"/>
          <w:szCs w:val="16"/>
        </w:rPr>
      </w:pPr>
      <w:r w:rsidRPr="00764389">
        <w:rPr>
          <w:sz w:val="16"/>
          <w:szCs w:val="16"/>
          <w:vertAlign w:val="superscript"/>
        </w:rPr>
        <w:footnoteRef/>
      </w:r>
      <w:r w:rsidRPr="00764389">
        <w:rPr>
          <w:sz w:val="16"/>
          <w:szCs w:val="16"/>
          <w:vertAlign w:val="superscript"/>
        </w:rPr>
        <w:t xml:space="preserve"> </w:t>
      </w:r>
      <w:r w:rsidRPr="00764389">
        <w:rPr>
          <w:sz w:val="16"/>
          <w:szCs w:val="16"/>
          <w:vertAlign w:val="superscript"/>
        </w:rPr>
        <w:tab/>
      </w:r>
      <w:r w:rsidRPr="00764389">
        <w:rPr>
          <w:sz w:val="16"/>
          <w:szCs w:val="16"/>
        </w:rPr>
        <w:t>En lo relacionado con las condiciones señalas en el nuevo texto del párrafo segundo del artículo 24 de Ley 909 de 2004, modificado por el Art.1 de la Ley 1960 de 2019.</w:t>
      </w:r>
    </w:p>
  </w:footnote>
  <w:footnote w:id="40">
    <w:p w14:paraId="1CD9A20C" w14:textId="77777777" w:rsidR="004F1835" w:rsidRPr="00764389" w:rsidRDefault="004F1835" w:rsidP="004F1835">
      <w:pPr>
        <w:pStyle w:val="Textonotapie"/>
        <w:spacing w:line="288" w:lineRule="auto"/>
        <w:ind w:left="567" w:hanging="567"/>
        <w:jc w:val="both"/>
        <w:rPr>
          <w:sz w:val="16"/>
          <w:szCs w:val="16"/>
          <w:vertAlign w:val="superscript"/>
        </w:rPr>
      </w:pPr>
      <w:r w:rsidRPr="00764389">
        <w:rPr>
          <w:rStyle w:val="Refdenotaalpie"/>
          <w:sz w:val="16"/>
          <w:szCs w:val="16"/>
        </w:rPr>
        <w:footnoteRef/>
      </w:r>
      <w:r w:rsidRPr="00764389">
        <w:rPr>
          <w:rStyle w:val="Refdenotaalpie"/>
          <w:sz w:val="16"/>
          <w:szCs w:val="16"/>
        </w:rPr>
        <w:t xml:space="preserve"> </w:t>
      </w:r>
      <w:r w:rsidRPr="00764389">
        <w:rPr>
          <w:sz w:val="16"/>
          <w:szCs w:val="16"/>
        </w:rPr>
        <w:tab/>
        <w:t>Derecho Preferente, en el sentido del cumplimiento de las condiciones señalas en el nuevo texto del párrafo primero del artículo 24 de Ley 909 de 2004, modificado por el Art.1 de la Ley 1960 de 2019.</w:t>
      </w:r>
    </w:p>
  </w:footnote>
  <w:footnote w:id="41">
    <w:p w14:paraId="642A55B6" w14:textId="77777777" w:rsidR="004F1835" w:rsidRPr="00764389" w:rsidRDefault="004F1835" w:rsidP="004F1835">
      <w:pPr>
        <w:pStyle w:val="Textonotapie"/>
        <w:spacing w:line="288" w:lineRule="auto"/>
        <w:ind w:left="567" w:hanging="567"/>
        <w:jc w:val="both"/>
        <w:rPr>
          <w:sz w:val="16"/>
          <w:szCs w:val="16"/>
        </w:rPr>
      </w:pPr>
      <w:r w:rsidRPr="00764389">
        <w:rPr>
          <w:sz w:val="16"/>
          <w:szCs w:val="16"/>
          <w:vertAlign w:val="superscript"/>
        </w:rPr>
        <w:footnoteRef/>
      </w:r>
      <w:r w:rsidRPr="00764389">
        <w:rPr>
          <w:sz w:val="16"/>
          <w:szCs w:val="16"/>
          <w:vertAlign w:val="superscript"/>
        </w:rPr>
        <w:t xml:space="preserve"> </w:t>
      </w:r>
      <w:r w:rsidRPr="00764389">
        <w:rPr>
          <w:sz w:val="16"/>
          <w:szCs w:val="16"/>
          <w:vertAlign w:val="superscript"/>
        </w:rPr>
        <w:tab/>
      </w:r>
      <w:r w:rsidRPr="00764389">
        <w:rPr>
          <w:sz w:val="16"/>
          <w:szCs w:val="16"/>
        </w:rPr>
        <w:t>En lo relacionado con las condiciones señalas en el nuevo texto del párrafo segundo del artículo 24 de Ley 909 de 2004, modificado por el Art.1 de la Ley 1960 de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4253"/>
      <w:gridCol w:w="1559"/>
      <w:gridCol w:w="1428"/>
    </w:tblGrid>
    <w:tr w:rsidR="00615A4E" w:rsidRPr="00E833B8" w14:paraId="3F0DC51A" w14:textId="77777777" w:rsidTr="00F56D64">
      <w:trPr>
        <w:cantSplit/>
        <w:trHeight w:val="397"/>
        <w:jc w:val="center"/>
      </w:trPr>
      <w:tc>
        <w:tcPr>
          <w:tcW w:w="2405" w:type="dxa"/>
          <w:vMerge w:val="restart"/>
        </w:tcPr>
        <w:p w14:paraId="369123BF" w14:textId="16DA1C94" w:rsidR="00615A4E" w:rsidRPr="00E833B8" w:rsidRDefault="00615A4E" w:rsidP="007E0E9A">
          <w:pPr>
            <w:ind w:right="360"/>
            <w:jc w:val="center"/>
            <w:rPr>
              <w:rFonts w:cs="Arial"/>
              <w:sz w:val="18"/>
              <w:szCs w:val="18"/>
              <w:lang w:val="es-MX"/>
            </w:rPr>
          </w:pPr>
          <w:r w:rsidRPr="00E833B8">
            <w:rPr>
              <w:noProof/>
              <w:sz w:val="18"/>
              <w:szCs w:val="18"/>
              <w:lang w:eastAsia="es-CO"/>
            </w:rPr>
            <w:drawing>
              <wp:anchor distT="0" distB="0" distL="114300" distR="114300" simplePos="0" relativeHeight="251670528" behindDoc="1" locked="0" layoutInCell="1" allowOverlap="1" wp14:anchorId="15696936" wp14:editId="03470A07">
                <wp:simplePos x="0" y="0"/>
                <wp:positionH relativeFrom="column">
                  <wp:posOffset>635</wp:posOffset>
                </wp:positionH>
                <wp:positionV relativeFrom="paragraph">
                  <wp:posOffset>125399</wp:posOffset>
                </wp:positionV>
                <wp:extent cx="1421130" cy="810895"/>
                <wp:effectExtent l="0" t="0" r="0" b="8255"/>
                <wp:wrapNone/>
                <wp:docPr id="1218682412" name="Imagen 1218682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253" w:type="dxa"/>
          <w:vMerge w:val="restart"/>
          <w:vAlign w:val="center"/>
        </w:tcPr>
        <w:p w14:paraId="79152D73" w14:textId="69A8605E" w:rsidR="00615A4E" w:rsidRPr="002D5520" w:rsidRDefault="00615A4E" w:rsidP="00615A4E">
          <w:pPr>
            <w:jc w:val="center"/>
            <w:rPr>
              <w:rFonts w:ascii="Verdana" w:hAnsi="Verdana" w:cs="Arial"/>
              <w:b/>
              <w:bCs/>
              <w:sz w:val="18"/>
              <w:szCs w:val="18"/>
              <w:lang w:val="es-MX"/>
            </w:rPr>
          </w:pPr>
          <w:r w:rsidRPr="002D5520">
            <w:rPr>
              <w:rFonts w:ascii="Verdana" w:hAnsi="Verdana" w:cs="Arial"/>
              <w:b/>
              <w:bCs/>
              <w:sz w:val="18"/>
              <w:szCs w:val="18"/>
              <w:lang w:val="es-MX"/>
            </w:rPr>
            <w:t xml:space="preserve">PROCESO: </w:t>
          </w:r>
          <w:r w:rsidR="002D5520" w:rsidRPr="002D5520">
            <w:rPr>
              <w:rFonts w:ascii="Verdana" w:hAnsi="Verdana" w:cs="Arial"/>
              <w:b/>
              <w:bCs/>
              <w:sz w:val="18"/>
              <w:szCs w:val="18"/>
              <w:lang w:val="es-MX"/>
            </w:rPr>
            <w:t>GESTIÓN DE TALENTO HUMANO</w:t>
          </w:r>
        </w:p>
      </w:tc>
      <w:tc>
        <w:tcPr>
          <w:tcW w:w="1559" w:type="dxa"/>
          <w:vAlign w:val="center"/>
        </w:tcPr>
        <w:p w14:paraId="3C7D9787" w14:textId="77777777" w:rsidR="00615A4E" w:rsidRPr="002D5520" w:rsidRDefault="00615A4E" w:rsidP="007E0E9A">
          <w:pPr>
            <w:jc w:val="center"/>
            <w:rPr>
              <w:rFonts w:ascii="Verdana" w:hAnsi="Verdana" w:cs="Arial"/>
              <w:sz w:val="18"/>
              <w:szCs w:val="18"/>
              <w:lang w:val="es-MX"/>
            </w:rPr>
          </w:pPr>
          <w:r w:rsidRPr="002D5520">
            <w:rPr>
              <w:rFonts w:ascii="Verdana" w:hAnsi="Verdana" w:cs="Arial"/>
              <w:sz w:val="18"/>
              <w:szCs w:val="18"/>
              <w:lang w:val="es-MX"/>
            </w:rPr>
            <w:t>Código</w:t>
          </w:r>
        </w:p>
      </w:tc>
      <w:tc>
        <w:tcPr>
          <w:tcW w:w="1428" w:type="dxa"/>
          <w:vAlign w:val="center"/>
        </w:tcPr>
        <w:p w14:paraId="392AEE89" w14:textId="5BAA6028" w:rsidR="00615A4E" w:rsidRPr="002D5520" w:rsidRDefault="002D5520" w:rsidP="00142ECD">
          <w:pPr>
            <w:jc w:val="center"/>
            <w:rPr>
              <w:rFonts w:ascii="Verdana" w:hAnsi="Verdana" w:cs="Arial"/>
              <w:sz w:val="18"/>
              <w:szCs w:val="18"/>
              <w:lang w:val="es-MX"/>
            </w:rPr>
          </w:pPr>
          <w:r w:rsidRPr="002D5520">
            <w:rPr>
              <w:rFonts w:ascii="Verdana" w:hAnsi="Verdana" w:cs="Arial"/>
              <w:sz w:val="18"/>
              <w:szCs w:val="18"/>
              <w:lang w:val="es-MX"/>
            </w:rPr>
            <w:t>GTH-PR-035</w:t>
          </w:r>
        </w:p>
      </w:tc>
    </w:tr>
    <w:tr w:rsidR="00615A4E" w:rsidRPr="00E833B8" w14:paraId="34E09289" w14:textId="77777777" w:rsidTr="00F56D64">
      <w:trPr>
        <w:cantSplit/>
        <w:trHeight w:val="397"/>
        <w:jc w:val="center"/>
      </w:trPr>
      <w:tc>
        <w:tcPr>
          <w:tcW w:w="2405" w:type="dxa"/>
          <w:vMerge/>
        </w:tcPr>
        <w:p w14:paraId="0E4F4D4A" w14:textId="77777777" w:rsidR="00615A4E" w:rsidRPr="00E833B8" w:rsidRDefault="00615A4E" w:rsidP="007E0E9A">
          <w:pPr>
            <w:ind w:right="360"/>
            <w:jc w:val="center"/>
            <w:rPr>
              <w:noProof/>
              <w:sz w:val="18"/>
              <w:szCs w:val="18"/>
            </w:rPr>
          </w:pPr>
        </w:p>
      </w:tc>
      <w:tc>
        <w:tcPr>
          <w:tcW w:w="4253" w:type="dxa"/>
          <w:vMerge/>
          <w:vAlign w:val="center"/>
        </w:tcPr>
        <w:p w14:paraId="1354D75E" w14:textId="46D2A275" w:rsidR="00615A4E" w:rsidRPr="002D5520" w:rsidRDefault="00615A4E" w:rsidP="007E0E9A">
          <w:pPr>
            <w:jc w:val="center"/>
            <w:rPr>
              <w:rFonts w:ascii="Verdana" w:hAnsi="Verdana" w:cs="Arial"/>
              <w:sz w:val="18"/>
              <w:szCs w:val="18"/>
              <w:lang w:val="es-MX"/>
            </w:rPr>
          </w:pPr>
        </w:p>
      </w:tc>
      <w:tc>
        <w:tcPr>
          <w:tcW w:w="1559" w:type="dxa"/>
          <w:tcBorders>
            <w:bottom w:val="single" w:sz="4" w:space="0" w:color="auto"/>
          </w:tcBorders>
          <w:vAlign w:val="center"/>
        </w:tcPr>
        <w:p w14:paraId="38D6EF91" w14:textId="77777777" w:rsidR="00615A4E" w:rsidRPr="002D5520" w:rsidRDefault="00615A4E" w:rsidP="007E0E9A">
          <w:pPr>
            <w:jc w:val="center"/>
            <w:rPr>
              <w:rFonts w:ascii="Verdana" w:hAnsi="Verdana" w:cs="Arial"/>
              <w:sz w:val="18"/>
              <w:szCs w:val="18"/>
              <w:lang w:val="es-MX"/>
            </w:rPr>
          </w:pPr>
          <w:r w:rsidRPr="002D5520">
            <w:rPr>
              <w:rFonts w:ascii="Verdana" w:hAnsi="Verdana" w:cs="Arial"/>
              <w:sz w:val="18"/>
              <w:szCs w:val="18"/>
              <w:lang w:val="es-MX"/>
            </w:rPr>
            <w:t>Versión</w:t>
          </w:r>
        </w:p>
      </w:tc>
      <w:tc>
        <w:tcPr>
          <w:tcW w:w="1428" w:type="dxa"/>
          <w:tcBorders>
            <w:bottom w:val="single" w:sz="4" w:space="0" w:color="auto"/>
          </w:tcBorders>
          <w:vAlign w:val="center"/>
        </w:tcPr>
        <w:p w14:paraId="28B14CEB" w14:textId="26052F0D" w:rsidR="00615A4E" w:rsidRPr="002D5520" w:rsidRDefault="002D5520" w:rsidP="007E0E9A">
          <w:pPr>
            <w:jc w:val="center"/>
            <w:rPr>
              <w:rFonts w:ascii="Verdana" w:hAnsi="Verdana" w:cs="Arial"/>
              <w:sz w:val="18"/>
              <w:szCs w:val="18"/>
              <w:lang w:val="es-MX"/>
            </w:rPr>
          </w:pPr>
          <w:r w:rsidRPr="002D5520">
            <w:rPr>
              <w:rFonts w:ascii="Verdana" w:hAnsi="Verdana" w:cs="Arial"/>
              <w:sz w:val="18"/>
              <w:szCs w:val="18"/>
              <w:lang w:val="es-MX"/>
            </w:rPr>
            <w:t>005</w:t>
          </w:r>
        </w:p>
      </w:tc>
    </w:tr>
    <w:tr w:rsidR="00615A4E" w:rsidRPr="00E833B8" w14:paraId="3FDCD1CD" w14:textId="77777777" w:rsidTr="00F56D64">
      <w:trPr>
        <w:cantSplit/>
        <w:trHeight w:val="397"/>
        <w:jc w:val="center"/>
      </w:trPr>
      <w:tc>
        <w:tcPr>
          <w:tcW w:w="2405" w:type="dxa"/>
          <w:vMerge/>
        </w:tcPr>
        <w:p w14:paraId="3EB29B88" w14:textId="77777777" w:rsidR="00615A4E" w:rsidRPr="00E833B8" w:rsidRDefault="00615A4E" w:rsidP="007E0E9A">
          <w:pPr>
            <w:rPr>
              <w:rFonts w:ascii="Arial Narrow" w:hAnsi="Arial Narrow"/>
              <w:sz w:val="18"/>
              <w:szCs w:val="18"/>
              <w:lang w:val="es-MX"/>
            </w:rPr>
          </w:pPr>
        </w:p>
      </w:tc>
      <w:tc>
        <w:tcPr>
          <w:tcW w:w="4253" w:type="dxa"/>
          <w:vMerge w:val="restart"/>
          <w:vAlign w:val="center"/>
        </w:tcPr>
        <w:p w14:paraId="65059435" w14:textId="3B9FE4A7" w:rsidR="00615A4E" w:rsidRPr="002D5520" w:rsidRDefault="002D5520" w:rsidP="007E0E9A">
          <w:pPr>
            <w:jc w:val="center"/>
            <w:rPr>
              <w:rFonts w:ascii="Verdana" w:hAnsi="Verdana" w:cs="Arial"/>
              <w:b/>
              <w:bCs/>
              <w:sz w:val="18"/>
              <w:szCs w:val="18"/>
              <w:lang w:val="es-MX"/>
            </w:rPr>
          </w:pPr>
          <w:r w:rsidRPr="002D5520">
            <w:rPr>
              <w:rFonts w:ascii="Verdana" w:hAnsi="Verdana" w:cs="Arial"/>
              <w:b/>
              <w:bCs/>
              <w:sz w:val="18"/>
              <w:szCs w:val="18"/>
              <w:lang w:val="es-MX"/>
            </w:rPr>
            <w:t>PROCEDIMIENTO PARA LA PROVISIÓN DE VACANTES EN EMPLEOS DE CARRERA ADMINISTRATIVA A TRAVÉS DEL ENCARGO</w:t>
          </w:r>
        </w:p>
      </w:tc>
      <w:tc>
        <w:tcPr>
          <w:tcW w:w="1559" w:type="dxa"/>
          <w:vAlign w:val="center"/>
        </w:tcPr>
        <w:p w14:paraId="2213B35C" w14:textId="12F3B673" w:rsidR="00615A4E" w:rsidRPr="002D5520" w:rsidRDefault="00615A4E" w:rsidP="007E0E9A">
          <w:pPr>
            <w:jc w:val="center"/>
            <w:rPr>
              <w:rFonts w:ascii="Verdana" w:hAnsi="Verdana" w:cs="Arial"/>
              <w:sz w:val="18"/>
              <w:szCs w:val="18"/>
              <w:lang w:val="es-MX"/>
            </w:rPr>
          </w:pPr>
          <w:r w:rsidRPr="002D5520">
            <w:rPr>
              <w:rFonts w:ascii="Verdana" w:hAnsi="Verdana" w:cs="Arial"/>
              <w:sz w:val="18"/>
              <w:szCs w:val="18"/>
              <w:lang w:val="es-MX"/>
            </w:rPr>
            <w:t>Fecha</w:t>
          </w:r>
        </w:p>
      </w:tc>
      <w:tc>
        <w:tcPr>
          <w:tcW w:w="1428" w:type="dxa"/>
          <w:vAlign w:val="center"/>
        </w:tcPr>
        <w:p w14:paraId="68D49ECB" w14:textId="06ECBC70" w:rsidR="00615A4E" w:rsidRPr="002D5520" w:rsidRDefault="00F56D64" w:rsidP="007E0E9A">
          <w:pPr>
            <w:jc w:val="center"/>
            <w:rPr>
              <w:rFonts w:ascii="Verdana" w:hAnsi="Verdana" w:cs="Arial"/>
              <w:sz w:val="18"/>
              <w:szCs w:val="18"/>
              <w:lang w:val="es-MX"/>
            </w:rPr>
          </w:pPr>
          <w:r>
            <w:rPr>
              <w:rFonts w:ascii="Verdana" w:hAnsi="Verdana" w:cs="Arial"/>
              <w:sz w:val="18"/>
              <w:szCs w:val="18"/>
              <w:lang w:val="es-MX"/>
            </w:rPr>
            <w:t>09/04/2025</w:t>
          </w:r>
        </w:p>
      </w:tc>
    </w:tr>
    <w:tr w:rsidR="00615A4E" w:rsidRPr="00E833B8" w14:paraId="557168B0" w14:textId="77777777" w:rsidTr="00F56D64">
      <w:trPr>
        <w:cantSplit/>
        <w:trHeight w:val="397"/>
        <w:jc w:val="center"/>
      </w:trPr>
      <w:tc>
        <w:tcPr>
          <w:tcW w:w="2405" w:type="dxa"/>
          <w:vMerge/>
        </w:tcPr>
        <w:p w14:paraId="0B63BC94" w14:textId="77777777" w:rsidR="00615A4E" w:rsidRPr="00E833B8" w:rsidRDefault="00615A4E" w:rsidP="005E4E23">
          <w:pPr>
            <w:rPr>
              <w:rFonts w:ascii="Arial Narrow" w:hAnsi="Arial Narrow"/>
              <w:sz w:val="18"/>
              <w:szCs w:val="18"/>
              <w:lang w:val="es-MX"/>
            </w:rPr>
          </w:pPr>
        </w:p>
      </w:tc>
      <w:tc>
        <w:tcPr>
          <w:tcW w:w="4253" w:type="dxa"/>
          <w:vMerge/>
          <w:vAlign w:val="center"/>
        </w:tcPr>
        <w:p w14:paraId="0C4642F9" w14:textId="44E729A8" w:rsidR="00615A4E" w:rsidRPr="002D5520" w:rsidRDefault="00615A4E" w:rsidP="005E4E23">
          <w:pPr>
            <w:jc w:val="center"/>
            <w:rPr>
              <w:rFonts w:ascii="Verdana" w:hAnsi="Verdana" w:cs="Arial"/>
              <w:b/>
              <w:bCs/>
              <w:sz w:val="18"/>
              <w:szCs w:val="18"/>
              <w:lang w:val="es-MX"/>
            </w:rPr>
          </w:pPr>
        </w:p>
      </w:tc>
      <w:tc>
        <w:tcPr>
          <w:tcW w:w="1559" w:type="dxa"/>
          <w:vAlign w:val="center"/>
        </w:tcPr>
        <w:p w14:paraId="7E840FB0" w14:textId="551AC4EF" w:rsidR="00615A4E" w:rsidRPr="002D5520" w:rsidRDefault="00615A4E" w:rsidP="005E4E23">
          <w:pPr>
            <w:jc w:val="center"/>
            <w:rPr>
              <w:rFonts w:ascii="Verdana" w:hAnsi="Verdana" w:cs="Arial"/>
              <w:sz w:val="18"/>
              <w:szCs w:val="18"/>
              <w:lang w:val="es-MX"/>
            </w:rPr>
          </w:pPr>
          <w:r w:rsidRPr="002D5520">
            <w:rPr>
              <w:rFonts w:ascii="Verdana" w:hAnsi="Verdana" w:cs="Arial"/>
              <w:sz w:val="18"/>
              <w:szCs w:val="18"/>
              <w:lang w:val="es-MX"/>
            </w:rPr>
            <w:t>Clasificación de la información</w:t>
          </w:r>
        </w:p>
      </w:tc>
      <w:tc>
        <w:tcPr>
          <w:tcW w:w="1428" w:type="dxa"/>
          <w:vAlign w:val="center"/>
        </w:tcPr>
        <w:p w14:paraId="2B5ACCD9" w14:textId="5CD24B0D" w:rsidR="00615A4E" w:rsidRPr="002D5520" w:rsidRDefault="00615A4E" w:rsidP="005E4E23">
          <w:pPr>
            <w:jc w:val="center"/>
            <w:rPr>
              <w:rFonts w:ascii="Verdana" w:hAnsi="Verdana" w:cs="Arial"/>
              <w:sz w:val="18"/>
              <w:szCs w:val="18"/>
              <w:lang w:val="es-MX"/>
            </w:rPr>
          </w:pPr>
          <w:r w:rsidRPr="002D5520">
            <w:rPr>
              <w:rFonts w:ascii="Verdana" w:hAnsi="Verdana" w:cs="Arial"/>
              <w:sz w:val="18"/>
              <w:szCs w:val="18"/>
              <w:lang w:val="es-MX"/>
            </w:rPr>
            <w:t>Pública</w:t>
          </w:r>
        </w:p>
      </w:tc>
    </w:tr>
  </w:tbl>
  <w:p w14:paraId="3354830D" w14:textId="77777777" w:rsidR="00E26922" w:rsidRPr="00087EB8" w:rsidRDefault="00E26922" w:rsidP="006314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627E7"/>
    <w:multiLevelType w:val="hybridMultilevel"/>
    <w:tmpl w:val="2536CD20"/>
    <w:lvl w:ilvl="0" w:tplc="240A0005">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15:restartNumberingAfterBreak="0">
    <w:nsid w:val="145074C0"/>
    <w:multiLevelType w:val="hybridMultilevel"/>
    <w:tmpl w:val="2F50849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5A642E8"/>
    <w:multiLevelType w:val="hybridMultilevel"/>
    <w:tmpl w:val="E0D85C3A"/>
    <w:lvl w:ilvl="0" w:tplc="240A000F">
      <w:start w:val="1"/>
      <w:numFmt w:val="decimal"/>
      <w:lvlText w:val="%1."/>
      <w:lvlJc w:val="left"/>
      <w:pPr>
        <w:ind w:left="360" w:hanging="360"/>
      </w:pPr>
      <w:rPr>
        <w:rFonts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 w15:restartNumberingAfterBreak="0">
    <w:nsid w:val="1BE83CBE"/>
    <w:multiLevelType w:val="hybridMultilevel"/>
    <w:tmpl w:val="BAE4443C"/>
    <w:lvl w:ilvl="0" w:tplc="3E46524C">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1D6E3992"/>
    <w:multiLevelType w:val="hybridMultilevel"/>
    <w:tmpl w:val="C6D68EEA"/>
    <w:lvl w:ilvl="0" w:tplc="2FF29F52">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C253865"/>
    <w:multiLevelType w:val="hybridMultilevel"/>
    <w:tmpl w:val="24F65CF2"/>
    <w:lvl w:ilvl="0" w:tplc="240A0019">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2F476ACC"/>
    <w:multiLevelType w:val="hybridMultilevel"/>
    <w:tmpl w:val="D924DEC8"/>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2F9C3982"/>
    <w:multiLevelType w:val="hybridMultilevel"/>
    <w:tmpl w:val="D3B2F5FC"/>
    <w:lvl w:ilvl="0" w:tplc="240A0019">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27622F5"/>
    <w:multiLevelType w:val="hybridMultilevel"/>
    <w:tmpl w:val="A2926DF8"/>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2F2283C"/>
    <w:multiLevelType w:val="hybridMultilevel"/>
    <w:tmpl w:val="4DCE27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478238B"/>
    <w:multiLevelType w:val="hybridMultilevel"/>
    <w:tmpl w:val="70921928"/>
    <w:lvl w:ilvl="0" w:tplc="63A8B2A0">
      <w:start w:val="1"/>
      <w:numFmt w:val="lowerLetter"/>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385D005A"/>
    <w:multiLevelType w:val="hybridMultilevel"/>
    <w:tmpl w:val="52C021D6"/>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992261C"/>
    <w:multiLevelType w:val="hybridMultilevel"/>
    <w:tmpl w:val="74F689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D0577DF"/>
    <w:multiLevelType w:val="hybridMultilevel"/>
    <w:tmpl w:val="60949B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D4A5DDE"/>
    <w:multiLevelType w:val="hybridMultilevel"/>
    <w:tmpl w:val="CFA80AB6"/>
    <w:lvl w:ilvl="0" w:tplc="2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53CE3D5E"/>
    <w:multiLevelType w:val="hybridMultilevel"/>
    <w:tmpl w:val="C6AEB396"/>
    <w:lvl w:ilvl="0" w:tplc="C068E2D2">
      <w:start w:val="1"/>
      <w:numFmt w:val="decimal"/>
      <w:lvlText w:val="%1."/>
      <w:lvlJc w:val="left"/>
      <w:pPr>
        <w:ind w:left="930" w:hanging="570"/>
      </w:pPr>
      <w:rPr>
        <w:rFonts w:hint="default"/>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6EE3E04"/>
    <w:multiLevelType w:val="hybridMultilevel"/>
    <w:tmpl w:val="C25E30F0"/>
    <w:lvl w:ilvl="0" w:tplc="2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58143671"/>
    <w:multiLevelType w:val="hybridMultilevel"/>
    <w:tmpl w:val="72A0F912"/>
    <w:lvl w:ilvl="0" w:tplc="53A452F8">
      <w:start w:val="4"/>
      <w:numFmt w:val="bullet"/>
      <w:lvlText w:val="-"/>
      <w:lvlJc w:val="left"/>
      <w:pPr>
        <w:ind w:left="720" w:hanging="360"/>
      </w:pPr>
      <w:rPr>
        <w:rFonts w:ascii="Arial" w:eastAsia="Arial" w:hAnsi="Arial" w:cs="Arial" w:hint="default"/>
        <w:sz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81D2180"/>
    <w:multiLevelType w:val="hybridMultilevel"/>
    <w:tmpl w:val="522E1528"/>
    <w:lvl w:ilvl="0" w:tplc="240A000F">
      <w:start w:val="1"/>
      <w:numFmt w:val="decimal"/>
      <w:lvlText w:val="%1."/>
      <w:lvlJc w:val="left"/>
      <w:pPr>
        <w:ind w:left="852" w:hanging="360"/>
      </w:pPr>
      <w:rPr>
        <w:i w:val="0"/>
      </w:rPr>
    </w:lvl>
    <w:lvl w:ilvl="1" w:tplc="040A0019" w:tentative="1">
      <w:start w:val="1"/>
      <w:numFmt w:val="lowerLetter"/>
      <w:lvlText w:val="%2."/>
      <w:lvlJc w:val="left"/>
      <w:pPr>
        <w:ind w:left="1572" w:hanging="360"/>
      </w:pPr>
    </w:lvl>
    <w:lvl w:ilvl="2" w:tplc="040A001B" w:tentative="1">
      <w:start w:val="1"/>
      <w:numFmt w:val="lowerRoman"/>
      <w:lvlText w:val="%3."/>
      <w:lvlJc w:val="right"/>
      <w:pPr>
        <w:ind w:left="2292" w:hanging="180"/>
      </w:pPr>
    </w:lvl>
    <w:lvl w:ilvl="3" w:tplc="040A000F" w:tentative="1">
      <w:start w:val="1"/>
      <w:numFmt w:val="decimal"/>
      <w:lvlText w:val="%4."/>
      <w:lvlJc w:val="left"/>
      <w:pPr>
        <w:ind w:left="3012" w:hanging="360"/>
      </w:pPr>
    </w:lvl>
    <w:lvl w:ilvl="4" w:tplc="040A0019" w:tentative="1">
      <w:start w:val="1"/>
      <w:numFmt w:val="lowerLetter"/>
      <w:lvlText w:val="%5."/>
      <w:lvlJc w:val="left"/>
      <w:pPr>
        <w:ind w:left="3732" w:hanging="360"/>
      </w:pPr>
    </w:lvl>
    <w:lvl w:ilvl="5" w:tplc="040A001B" w:tentative="1">
      <w:start w:val="1"/>
      <w:numFmt w:val="lowerRoman"/>
      <w:lvlText w:val="%6."/>
      <w:lvlJc w:val="right"/>
      <w:pPr>
        <w:ind w:left="4452" w:hanging="180"/>
      </w:pPr>
    </w:lvl>
    <w:lvl w:ilvl="6" w:tplc="040A000F" w:tentative="1">
      <w:start w:val="1"/>
      <w:numFmt w:val="decimal"/>
      <w:lvlText w:val="%7."/>
      <w:lvlJc w:val="left"/>
      <w:pPr>
        <w:ind w:left="5172" w:hanging="360"/>
      </w:pPr>
    </w:lvl>
    <w:lvl w:ilvl="7" w:tplc="040A0019" w:tentative="1">
      <w:start w:val="1"/>
      <w:numFmt w:val="lowerLetter"/>
      <w:lvlText w:val="%8."/>
      <w:lvlJc w:val="left"/>
      <w:pPr>
        <w:ind w:left="5892" w:hanging="360"/>
      </w:pPr>
    </w:lvl>
    <w:lvl w:ilvl="8" w:tplc="040A001B" w:tentative="1">
      <w:start w:val="1"/>
      <w:numFmt w:val="lowerRoman"/>
      <w:lvlText w:val="%9."/>
      <w:lvlJc w:val="right"/>
      <w:pPr>
        <w:ind w:left="6612" w:hanging="180"/>
      </w:pPr>
    </w:lvl>
  </w:abstractNum>
  <w:abstractNum w:abstractNumId="20" w15:restartNumberingAfterBreak="0">
    <w:nsid w:val="68B93C8A"/>
    <w:multiLevelType w:val="hybridMultilevel"/>
    <w:tmpl w:val="7B70FD7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69884763"/>
    <w:multiLevelType w:val="hybridMultilevel"/>
    <w:tmpl w:val="E8220132"/>
    <w:lvl w:ilvl="0" w:tplc="2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6E9B0BE3"/>
    <w:multiLevelType w:val="hybridMultilevel"/>
    <w:tmpl w:val="76F4E57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949656336">
    <w:abstractNumId w:val="8"/>
  </w:num>
  <w:num w:numId="2" w16cid:durableId="1672830589">
    <w:abstractNumId w:val="0"/>
  </w:num>
  <w:num w:numId="3" w16cid:durableId="1410424008">
    <w:abstractNumId w:val="21"/>
  </w:num>
  <w:num w:numId="4" w16cid:durableId="798884789">
    <w:abstractNumId w:val="15"/>
  </w:num>
  <w:num w:numId="5" w16cid:durableId="1556358945">
    <w:abstractNumId w:val="11"/>
  </w:num>
  <w:num w:numId="6" w16cid:durableId="2066372702">
    <w:abstractNumId w:val="19"/>
  </w:num>
  <w:num w:numId="7" w16cid:durableId="570819622">
    <w:abstractNumId w:val="17"/>
  </w:num>
  <w:num w:numId="8" w16cid:durableId="1595043518">
    <w:abstractNumId w:val="6"/>
  </w:num>
  <w:num w:numId="9" w16cid:durableId="358507814">
    <w:abstractNumId w:val="4"/>
  </w:num>
  <w:num w:numId="10" w16cid:durableId="1481388268">
    <w:abstractNumId w:val="5"/>
  </w:num>
  <w:num w:numId="11" w16cid:durableId="1624144742">
    <w:abstractNumId w:val="16"/>
  </w:num>
  <w:num w:numId="12" w16cid:durableId="1421827927">
    <w:abstractNumId w:val="3"/>
  </w:num>
  <w:num w:numId="13" w16cid:durableId="146021228">
    <w:abstractNumId w:val="20"/>
  </w:num>
  <w:num w:numId="14" w16cid:durableId="398136435">
    <w:abstractNumId w:val="22"/>
  </w:num>
  <w:num w:numId="15" w16cid:durableId="343167515">
    <w:abstractNumId w:val="13"/>
  </w:num>
  <w:num w:numId="16" w16cid:durableId="1179613560">
    <w:abstractNumId w:val="7"/>
  </w:num>
  <w:num w:numId="17" w16cid:durableId="713233717">
    <w:abstractNumId w:val="12"/>
  </w:num>
  <w:num w:numId="18" w16cid:durableId="2034648436">
    <w:abstractNumId w:val="2"/>
  </w:num>
  <w:num w:numId="19" w16cid:durableId="231547061">
    <w:abstractNumId w:val="1"/>
  </w:num>
  <w:num w:numId="20" w16cid:durableId="1402870149">
    <w:abstractNumId w:val="14"/>
  </w:num>
  <w:num w:numId="21" w16cid:durableId="1301686172">
    <w:abstractNumId w:val="9"/>
  </w:num>
  <w:num w:numId="22" w16cid:durableId="688333786">
    <w:abstractNumId w:val="18"/>
  </w:num>
  <w:num w:numId="23" w16cid:durableId="1176261230">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10EB"/>
    <w:rsid w:val="00004568"/>
    <w:rsid w:val="00007BA7"/>
    <w:rsid w:val="00010343"/>
    <w:rsid w:val="00010876"/>
    <w:rsid w:val="00012B69"/>
    <w:rsid w:val="000203CA"/>
    <w:rsid w:val="00021EEA"/>
    <w:rsid w:val="00021F31"/>
    <w:rsid w:val="00023328"/>
    <w:rsid w:val="000278E6"/>
    <w:rsid w:val="00036CE2"/>
    <w:rsid w:val="00044B02"/>
    <w:rsid w:val="00045949"/>
    <w:rsid w:val="00047BE3"/>
    <w:rsid w:val="00052039"/>
    <w:rsid w:val="000560E2"/>
    <w:rsid w:val="000570DE"/>
    <w:rsid w:val="000571BC"/>
    <w:rsid w:val="000573B5"/>
    <w:rsid w:val="0005794F"/>
    <w:rsid w:val="00061C60"/>
    <w:rsid w:val="0006382B"/>
    <w:rsid w:val="0006610D"/>
    <w:rsid w:val="00073CC6"/>
    <w:rsid w:val="00076A5A"/>
    <w:rsid w:val="00082257"/>
    <w:rsid w:val="00084472"/>
    <w:rsid w:val="00086DE6"/>
    <w:rsid w:val="00087EB8"/>
    <w:rsid w:val="0009115C"/>
    <w:rsid w:val="00096A8A"/>
    <w:rsid w:val="000A055E"/>
    <w:rsid w:val="000A322E"/>
    <w:rsid w:val="000A3DF8"/>
    <w:rsid w:val="000A7F43"/>
    <w:rsid w:val="000B18C5"/>
    <w:rsid w:val="000B209B"/>
    <w:rsid w:val="000B3528"/>
    <w:rsid w:val="000B441F"/>
    <w:rsid w:val="000C0DD9"/>
    <w:rsid w:val="000C1CF8"/>
    <w:rsid w:val="000C2DA6"/>
    <w:rsid w:val="000C7503"/>
    <w:rsid w:val="000C7687"/>
    <w:rsid w:val="000D0B46"/>
    <w:rsid w:val="000D2D5A"/>
    <w:rsid w:val="000D7CC3"/>
    <w:rsid w:val="000E50ED"/>
    <w:rsid w:val="000F1A66"/>
    <w:rsid w:val="000F3D44"/>
    <w:rsid w:val="000F705F"/>
    <w:rsid w:val="001002A6"/>
    <w:rsid w:val="00111B31"/>
    <w:rsid w:val="00116AF1"/>
    <w:rsid w:val="0012086F"/>
    <w:rsid w:val="0012395D"/>
    <w:rsid w:val="0012786E"/>
    <w:rsid w:val="00127D5F"/>
    <w:rsid w:val="00131EA7"/>
    <w:rsid w:val="00133EA6"/>
    <w:rsid w:val="00137D9E"/>
    <w:rsid w:val="001408BF"/>
    <w:rsid w:val="00141A06"/>
    <w:rsid w:val="00141CC9"/>
    <w:rsid w:val="00142ECD"/>
    <w:rsid w:val="0014386B"/>
    <w:rsid w:val="00145E74"/>
    <w:rsid w:val="00150980"/>
    <w:rsid w:val="00153A14"/>
    <w:rsid w:val="00154BBE"/>
    <w:rsid w:val="001579DB"/>
    <w:rsid w:val="001612F0"/>
    <w:rsid w:val="00163037"/>
    <w:rsid w:val="00166EAB"/>
    <w:rsid w:val="0017192E"/>
    <w:rsid w:val="00171A22"/>
    <w:rsid w:val="00176BD5"/>
    <w:rsid w:val="001776C0"/>
    <w:rsid w:val="001832D8"/>
    <w:rsid w:val="00183763"/>
    <w:rsid w:val="0019071E"/>
    <w:rsid w:val="00193BF0"/>
    <w:rsid w:val="00195034"/>
    <w:rsid w:val="001953E4"/>
    <w:rsid w:val="00195504"/>
    <w:rsid w:val="001A1543"/>
    <w:rsid w:val="001A4A18"/>
    <w:rsid w:val="001B2F1B"/>
    <w:rsid w:val="001C2F04"/>
    <w:rsid w:val="001C4EEA"/>
    <w:rsid w:val="001C77C1"/>
    <w:rsid w:val="001D49C2"/>
    <w:rsid w:val="001D74CD"/>
    <w:rsid w:val="001E0280"/>
    <w:rsid w:val="001E591A"/>
    <w:rsid w:val="001F0C15"/>
    <w:rsid w:val="001F1463"/>
    <w:rsid w:val="001F1D92"/>
    <w:rsid w:val="001F23EA"/>
    <w:rsid w:val="001F7699"/>
    <w:rsid w:val="002002AE"/>
    <w:rsid w:val="002030A6"/>
    <w:rsid w:val="0020538B"/>
    <w:rsid w:val="00206AB3"/>
    <w:rsid w:val="0021406F"/>
    <w:rsid w:val="00215ED2"/>
    <w:rsid w:val="00215F5F"/>
    <w:rsid w:val="00216F48"/>
    <w:rsid w:val="00223CD5"/>
    <w:rsid w:val="00227592"/>
    <w:rsid w:val="00227793"/>
    <w:rsid w:val="00231B62"/>
    <w:rsid w:val="002346A9"/>
    <w:rsid w:val="00234D1C"/>
    <w:rsid w:val="00241B3A"/>
    <w:rsid w:val="00241F6C"/>
    <w:rsid w:val="00242C52"/>
    <w:rsid w:val="0024361E"/>
    <w:rsid w:val="00243C17"/>
    <w:rsid w:val="00245ACA"/>
    <w:rsid w:val="0025145E"/>
    <w:rsid w:val="00252E3A"/>
    <w:rsid w:val="002539DA"/>
    <w:rsid w:val="002561CD"/>
    <w:rsid w:val="00256902"/>
    <w:rsid w:val="002634CD"/>
    <w:rsid w:val="00264163"/>
    <w:rsid w:val="0026776C"/>
    <w:rsid w:val="0027060C"/>
    <w:rsid w:val="0027172F"/>
    <w:rsid w:val="002747E4"/>
    <w:rsid w:val="00277797"/>
    <w:rsid w:val="0029321F"/>
    <w:rsid w:val="00293582"/>
    <w:rsid w:val="002A53F3"/>
    <w:rsid w:val="002A5C26"/>
    <w:rsid w:val="002B46CD"/>
    <w:rsid w:val="002C1530"/>
    <w:rsid w:val="002C7BF4"/>
    <w:rsid w:val="002D1951"/>
    <w:rsid w:val="002D2DAF"/>
    <w:rsid w:val="002D4085"/>
    <w:rsid w:val="002D5520"/>
    <w:rsid w:val="002E1AD8"/>
    <w:rsid w:val="002E53CD"/>
    <w:rsid w:val="002E60BF"/>
    <w:rsid w:val="002F3329"/>
    <w:rsid w:val="002F5176"/>
    <w:rsid w:val="00300DF3"/>
    <w:rsid w:val="003033AC"/>
    <w:rsid w:val="00303C5A"/>
    <w:rsid w:val="003058A9"/>
    <w:rsid w:val="0030615B"/>
    <w:rsid w:val="003062A0"/>
    <w:rsid w:val="0030752C"/>
    <w:rsid w:val="00312555"/>
    <w:rsid w:val="00313560"/>
    <w:rsid w:val="0031464C"/>
    <w:rsid w:val="003153B2"/>
    <w:rsid w:val="00316FBB"/>
    <w:rsid w:val="0032076E"/>
    <w:rsid w:val="00327877"/>
    <w:rsid w:val="00327959"/>
    <w:rsid w:val="00335AE3"/>
    <w:rsid w:val="00336A1D"/>
    <w:rsid w:val="00340B86"/>
    <w:rsid w:val="00342EE6"/>
    <w:rsid w:val="0034358E"/>
    <w:rsid w:val="003500A6"/>
    <w:rsid w:val="0035013A"/>
    <w:rsid w:val="0035110D"/>
    <w:rsid w:val="00356A97"/>
    <w:rsid w:val="00361711"/>
    <w:rsid w:val="00362AF2"/>
    <w:rsid w:val="00362B3A"/>
    <w:rsid w:val="0037085A"/>
    <w:rsid w:val="003721B4"/>
    <w:rsid w:val="00377241"/>
    <w:rsid w:val="003815C2"/>
    <w:rsid w:val="0038515F"/>
    <w:rsid w:val="003860B3"/>
    <w:rsid w:val="003864E8"/>
    <w:rsid w:val="0039147C"/>
    <w:rsid w:val="00392246"/>
    <w:rsid w:val="003A100C"/>
    <w:rsid w:val="003A15AF"/>
    <w:rsid w:val="003A1A1A"/>
    <w:rsid w:val="003A28FC"/>
    <w:rsid w:val="003A313A"/>
    <w:rsid w:val="003A3628"/>
    <w:rsid w:val="003A6222"/>
    <w:rsid w:val="003A6E84"/>
    <w:rsid w:val="003A6F40"/>
    <w:rsid w:val="003B0BF6"/>
    <w:rsid w:val="003B2B6A"/>
    <w:rsid w:val="003B2D1F"/>
    <w:rsid w:val="003B6212"/>
    <w:rsid w:val="003C28A7"/>
    <w:rsid w:val="003C6692"/>
    <w:rsid w:val="003C6C7F"/>
    <w:rsid w:val="003C7EA8"/>
    <w:rsid w:val="003D2945"/>
    <w:rsid w:val="003D43DC"/>
    <w:rsid w:val="003D4D27"/>
    <w:rsid w:val="003E055B"/>
    <w:rsid w:val="003E06F7"/>
    <w:rsid w:val="003E105E"/>
    <w:rsid w:val="003E166C"/>
    <w:rsid w:val="003E4874"/>
    <w:rsid w:val="003E60BC"/>
    <w:rsid w:val="003F1C7B"/>
    <w:rsid w:val="003F511C"/>
    <w:rsid w:val="003F5842"/>
    <w:rsid w:val="003F602F"/>
    <w:rsid w:val="00403FBD"/>
    <w:rsid w:val="004073DB"/>
    <w:rsid w:val="00407B5F"/>
    <w:rsid w:val="0041733F"/>
    <w:rsid w:val="0041740A"/>
    <w:rsid w:val="00417579"/>
    <w:rsid w:val="00422AA4"/>
    <w:rsid w:val="00424E96"/>
    <w:rsid w:val="00444291"/>
    <w:rsid w:val="00445A78"/>
    <w:rsid w:val="00451D61"/>
    <w:rsid w:val="0045227F"/>
    <w:rsid w:val="00457870"/>
    <w:rsid w:val="00486FDE"/>
    <w:rsid w:val="00487936"/>
    <w:rsid w:val="00491B58"/>
    <w:rsid w:val="00495F1F"/>
    <w:rsid w:val="004A2639"/>
    <w:rsid w:val="004A2B6D"/>
    <w:rsid w:val="004A4D34"/>
    <w:rsid w:val="004A6417"/>
    <w:rsid w:val="004A6754"/>
    <w:rsid w:val="004A741B"/>
    <w:rsid w:val="004A7D5C"/>
    <w:rsid w:val="004B4F1E"/>
    <w:rsid w:val="004B786C"/>
    <w:rsid w:val="004B7EC0"/>
    <w:rsid w:val="004C02E7"/>
    <w:rsid w:val="004C40E9"/>
    <w:rsid w:val="004D184F"/>
    <w:rsid w:val="004D1A27"/>
    <w:rsid w:val="004E1AFE"/>
    <w:rsid w:val="004E2CDD"/>
    <w:rsid w:val="004F0324"/>
    <w:rsid w:val="004F0C56"/>
    <w:rsid w:val="004F16B1"/>
    <w:rsid w:val="004F1835"/>
    <w:rsid w:val="004F2A3F"/>
    <w:rsid w:val="0050100C"/>
    <w:rsid w:val="00507242"/>
    <w:rsid w:val="005074CD"/>
    <w:rsid w:val="005133E9"/>
    <w:rsid w:val="0051423A"/>
    <w:rsid w:val="005146F4"/>
    <w:rsid w:val="00516EC5"/>
    <w:rsid w:val="00517035"/>
    <w:rsid w:val="00520172"/>
    <w:rsid w:val="00521527"/>
    <w:rsid w:val="00523F2D"/>
    <w:rsid w:val="005256D2"/>
    <w:rsid w:val="00525717"/>
    <w:rsid w:val="00532529"/>
    <w:rsid w:val="00532682"/>
    <w:rsid w:val="00532ED0"/>
    <w:rsid w:val="005408E1"/>
    <w:rsid w:val="00541531"/>
    <w:rsid w:val="005447ED"/>
    <w:rsid w:val="00546551"/>
    <w:rsid w:val="00546C1A"/>
    <w:rsid w:val="00555496"/>
    <w:rsid w:val="00557E48"/>
    <w:rsid w:val="005620CA"/>
    <w:rsid w:val="00562955"/>
    <w:rsid w:val="005675B2"/>
    <w:rsid w:val="00570A96"/>
    <w:rsid w:val="005814EB"/>
    <w:rsid w:val="00583A4B"/>
    <w:rsid w:val="005855B9"/>
    <w:rsid w:val="005914AF"/>
    <w:rsid w:val="00597D2B"/>
    <w:rsid w:val="005B2AD1"/>
    <w:rsid w:val="005B5467"/>
    <w:rsid w:val="005C26E2"/>
    <w:rsid w:val="005C688F"/>
    <w:rsid w:val="005D3B14"/>
    <w:rsid w:val="005D4D0A"/>
    <w:rsid w:val="005D5EE5"/>
    <w:rsid w:val="005E3269"/>
    <w:rsid w:val="005E4C64"/>
    <w:rsid w:val="005E4E23"/>
    <w:rsid w:val="005F3922"/>
    <w:rsid w:val="005F4932"/>
    <w:rsid w:val="005F6E54"/>
    <w:rsid w:val="00602795"/>
    <w:rsid w:val="006033CF"/>
    <w:rsid w:val="00607519"/>
    <w:rsid w:val="0061241A"/>
    <w:rsid w:val="00612D4F"/>
    <w:rsid w:val="00613614"/>
    <w:rsid w:val="00614613"/>
    <w:rsid w:val="00614B97"/>
    <w:rsid w:val="00615A4E"/>
    <w:rsid w:val="00620AD2"/>
    <w:rsid w:val="006314B2"/>
    <w:rsid w:val="00631A1A"/>
    <w:rsid w:val="0063481E"/>
    <w:rsid w:val="00635E26"/>
    <w:rsid w:val="00636255"/>
    <w:rsid w:val="006427E4"/>
    <w:rsid w:val="0065053E"/>
    <w:rsid w:val="00653D52"/>
    <w:rsid w:val="00654560"/>
    <w:rsid w:val="00657F91"/>
    <w:rsid w:val="00660722"/>
    <w:rsid w:val="006676D5"/>
    <w:rsid w:val="00671079"/>
    <w:rsid w:val="0068148D"/>
    <w:rsid w:val="006834B2"/>
    <w:rsid w:val="00683787"/>
    <w:rsid w:val="0069121D"/>
    <w:rsid w:val="00691586"/>
    <w:rsid w:val="00694A1C"/>
    <w:rsid w:val="006959D0"/>
    <w:rsid w:val="00695BF1"/>
    <w:rsid w:val="006A744B"/>
    <w:rsid w:val="006B68C6"/>
    <w:rsid w:val="006C05F3"/>
    <w:rsid w:val="006D1488"/>
    <w:rsid w:val="006D3E68"/>
    <w:rsid w:val="006D5F0F"/>
    <w:rsid w:val="006D6094"/>
    <w:rsid w:val="006E1F28"/>
    <w:rsid w:val="006E2852"/>
    <w:rsid w:val="006E5502"/>
    <w:rsid w:val="006F04D4"/>
    <w:rsid w:val="006F309E"/>
    <w:rsid w:val="006F3CED"/>
    <w:rsid w:val="006F4830"/>
    <w:rsid w:val="006F7352"/>
    <w:rsid w:val="006F7491"/>
    <w:rsid w:val="006F7770"/>
    <w:rsid w:val="0070079D"/>
    <w:rsid w:val="00704A8A"/>
    <w:rsid w:val="00705A10"/>
    <w:rsid w:val="00707474"/>
    <w:rsid w:val="007125F4"/>
    <w:rsid w:val="007151F2"/>
    <w:rsid w:val="00722DAC"/>
    <w:rsid w:val="007234B1"/>
    <w:rsid w:val="00730CEC"/>
    <w:rsid w:val="007334D9"/>
    <w:rsid w:val="00733A67"/>
    <w:rsid w:val="00735CCC"/>
    <w:rsid w:val="0073758F"/>
    <w:rsid w:val="00745B2A"/>
    <w:rsid w:val="00747C1E"/>
    <w:rsid w:val="0075042D"/>
    <w:rsid w:val="0075147B"/>
    <w:rsid w:val="00752A49"/>
    <w:rsid w:val="00753177"/>
    <w:rsid w:val="00753ABD"/>
    <w:rsid w:val="00754E32"/>
    <w:rsid w:val="00762378"/>
    <w:rsid w:val="007726E1"/>
    <w:rsid w:val="00776C93"/>
    <w:rsid w:val="00776CF2"/>
    <w:rsid w:val="00777454"/>
    <w:rsid w:val="007816AE"/>
    <w:rsid w:val="007852AD"/>
    <w:rsid w:val="007855AB"/>
    <w:rsid w:val="0079049E"/>
    <w:rsid w:val="00797922"/>
    <w:rsid w:val="007A0964"/>
    <w:rsid w:val="007A127C"/>
    <w:rsid w:val="007A1645"/>
    <w:rsid w:val="007A4996"/>
    <w:rsid w:val="007A594C"/>
    <w:rsid w:val="007B1ACB"/>
    <w:rsid w:val="007B3E47"/>
    <w:rsid w:val="007B6407"/>
    <w:rsid w:val="007B712F"/>
    <w:rsid w:val="007C1003"/>
    <w:rsid w:val="007C3E41"/>
    <w:rsid w:val="007D52F5"/>
    <w:rsid w:val="007D5A3C"/>
    <w:rsid w:val="007E0787"/>
    <w:rsid w:val="007E07E8"/>
    <w:rsid w:val="007E0E9A"/>
    <w:rsid w:val="007E67D9"/>
    <w:rsid w:val="007F087B"/>
    <w:rsid w:val="00800675"/>
    <w:rsid w:val="0080123E"/>
    <w:rsid w:val="00804E44"/>
    <w:rsid w:val="00815623"/>
    <w:rsid w:val="00824A79"/>
    <w:rsid w:val="00832EA6"/>
    <w:rsid w:val="008330C0"/>
    <w:rsid w:val="008330E6"/>
    <w:rsid w:val="00834D1A"/>
    <w:rsid w:val="008409B1"/>
    <w:rsid w:val="00841244"/>
    <w:rsid w:val="00841B16"/>
    <w:rsid w:val="00842177"/>
    <w:rsid w:val="008470A0"/>
    <w:rsid w:val="00851059"/>
    <w:rsid w:val="0085298F"/>
    <w:rsid w:val="00853891"/>
    <w:rsid w:val="0085425C"/>
    <w:rsid w:val="0085461B"/>
    <w:rsid w:val="00860F97"/>
    <w:rsid w:val="008624ED"/>
    <w:rsid w:val="00863EEC"/>
    <w:rsid w:val="0087477E"/>
    <w:rsid w:val="00875A17"/>
    <w:rsid w:val="00876F7C"/>
    <w:rsid w:val="008773D0"/>
    <w:rsid w:val="00877478"/>
    <w:rsid w:val="0087749D"/>
    <w:rsid w:val="00880AB7"/>
    <w:rsid w:val="0088176A"/>
    <w:rsid w:val="00882DAA"/>
    <w:rsid w:val="008842AB"/>
    <w:rsid w:val="00886EE1"/>
    <w:rsid w:val="00891303"/>
    <w:rsid w:val="00893801"/>
    <w:rsid w:val="008A42C8"/>
    <w:rsid w:val="008A597D"/>
    <w:rsid w:val="008A734C"/>
    <w:rsid w:val="008B6AC1"/>
    <w:rsid w:val="008B786A"/>
    <w:rsid w:val="008C192D"/>
    <w:rsid w:val="008C1CBC"/>
    <w:rsid w:val="008C2CD7"/>
    <w:rsid w:val="008C7A9D"/>
    <w:rsid w:val="008C7EF9"/>
    <w:rsid w:val="008D75B5"/>
    <w:rsid w:val="008E0F2E"/>
    <w:rsid w:val="008F1B48"/>
    <w:rsid w:val="008F1E27"/>
    <w:rsid w:val="008F4F0C"/>
    <w:rsid w:val="008F6FE1"/>
    <w:rsid w:val="008F73EB"/>
    <w:rsid w:val="009007AD"/>
    <w:rsid w:val="00902630"/>
    <w:rsid w:val="00905D27"/>
    <w:rsid w:val="009121DA"/>
    <w:rsid w:val="009125E0"/>
    <w:rsid w:val="0091619A"/>
    <w:rsid w:val="00917885"/>
    <w:rsid w:val="009204FF"/>
    <w:rsid w:val="009229A3"/>
    <w:rsid w:val="00922A06"/>
    <w:rsid w:val="0092626D"/>
    <w:rsid w:val="0092640F"/>
    <w:rsid w:val="00927FA5"/>
    <w:rsid w:val="009317BF"/>
    <w:rsid w:val="0093528C"/>
    <w:rsid w:val="009370F4"/>
    <w:rsid w:val="00937DFB"/>
    <w:rsid w:val="0094313F"/>
    <w:rsid w:val="0095238D"/>
    <w:rsid w:val="00955A8D"/>
    <w:rsid w:val="009561AF"/>
    <w:rsid w:val="009608BA"/>
    <w:rsid w:val="00962038"/>
    <w:rsid w:val="009631BF"/>
    <w:rsid w:val="0096788A"/>
    <w:rsid w:val="00967A55"/>
    <w:rsid w:val="009704EF"/>
    <w:rsid w:val="00971164"/>
    <w:rsid w:val="00971195"/>
    <w:rsid w:val="009718FD"/>
    <w:rsid w:val="00974DC0"/>
    <w:rsid w:val="00974DE0"/>
    <w:rsid w:val="0097602E"/>
    <w:rsid w:val="00977634"/>
    <w:rsid w:val="0098169F"/>
    <w:rsid w:val="00983DCE"/>
    <w:rsid w:val="00984BB7"/>
    <w:rsid w:val="009853F1"/>
    <w:rsid w:val="00986614"/>
    <w:rsid w:val="0098771C"/>
    <w:rsid w:val="00990864"/>
    <w:rsid w:val="00994A9A"/>
    <w:rsid w:val="009976F0"/>
    <w:rsid w:val="009A0F7D"/>
    <w:rsid w:val="009B5D2C"/>
    <w:rsid w:val="009B66C6"/>
    <w:rsid w:val="009B68AA"/>
    <w:rsid w:val="009C5F26"/>
    <w:rsid w:val="009D10F5"/>
    <w:rsid w:val="009D6105"/>
    <w:rsid w:val="009D7959"/>
    <w:rsid w:val="009E7448"/>
    <w:rsid w:val="009F0DB0"/>
    <w:rsid w:val="009F1B6D"/>
    <w:rsid w:val="009F3F82"/>
    <w:rsid w:val="009F6099"/>
    <w:rsid w:val="00A04765"/>
    <w:rsid w:val="00A064A4"/>
    <w:rsid w:val="00A11597"/>
    <w:rsid w:val="00A13F34"/>
    <w:rsid w:val="00A16E2E"/>
    <w:rsid w:val="00A211EA"/>
    <w:rsid w:val="00A214AD"/>
    <w:rsid w:val="00A2622C"/>
    <w:rsid w:val="00A32A83"/>
    <w:rsid w:val="00A36B86"/>
    <w:rsid w:val="00A406E7"/>
    <w:rsid w:val="00A40C90"/>
    <w:rsid w:val="00A422CD"/>
    <w:rsid w:val="00A42575"/>
    <w:rsid w:val="00A438B5"/>
    <w:rsid w:val="00A441E5"/>
    <w:rsid w:val="00A5272C"/>
    <w:rsid w:val="00A67242"/>
    <w:rsid w:val="00A70523"/>
    <w:rsid w:val="00A71C95"/>
    <w:rsid w:val="00A72906"/>
    <w:rsid w:val="00A72FF4"/>
    <w:rsid w:val="00A7648C"/>
    <w:rsid w:val="00A80DCD"/>
    <w:rsid w:val="00A917EE"/>
    <w:rsid w:val="00A9393F"/>
    <w:rsid w:val="00A952A7"/>
    <w:rsid w:val="00AA2429"/>
    <w:rsid w:val="00AA5FB4"/>
    <w:rsid w:val="00AA6FFC"/>
    <w:rsid w:val="00AB0591"/>
    <w:rsid w:val="00AB6577"/>
    <w:rsid w:val="00AC0246"/>
    <w:rsid w:val="00AC0DA0"/>
    <w:rsid w:val="00AC1498"/>
    <w:rsid w:val="00AC6AF0"/>
    <w:rsid w:val="00AD7AA1"/>
    <w:rsid w:val="00AE159A"/>
    <w:rsid w:val="00AE46E3"/>
    <w:rsid w:val="00AE4AFB"/>
    <w:rsid w:val="00AE5F21"/>
    <w:rsid w:val="00AE7176"/>
    <w:rsid w:val="00AF01DA"/>
    <w:rsid w:val="00AF1556"/>
    <w:rsid w:val="00AF4B3A"/>
    <w:rsid w:val="00AF539F"/>
    <w:rsid w:val="00AF6764"/>
    <w:rsid w:val="00AF790E"/>
    <w:rsid w:val="00B03D59"/>
    <w:rsid w:val="00B04D25"/>
    <w:rsid w:val="00B0548C"/>
    <w:rsid w:val="00B06E7F"/>
    <w:rsid w:val="00B0760C"/>
    <w:rsid w:val="00B10BB6"/>
    <w:rsid w:val="00B13891"/>
    <w:rsid w:val="00B15B20"/>
    <w:rsid w:val="00B17813"/>
    <w:rsid w:val="00B22E4A"/>
    <w:rsid w:val="00B274B8"/>
    <w:rsid w:val="00B30E57"/>
    <w:rsid w:val="00B314AC"/>
    <w:rsid w:val="00B33B85"/>
    <w:rsid w:val="00B37BEA"/>
    <w:rsid w:val="00B40F80"/>
    <w:rsid w:val="00B4731A"/>
    <w:rsid w:val="00B62E26"/>
    <w:rsid w:val="00B6496F"/>
    <w:rsid w:val="00B712FB"/>
    <w:rsid w:val="00B757D4"/>
    <w:rsid w:val="00B81DCC"/>
    <w:rsid w:val="00B82BE2"/>
    <w:rsid w:val="00B87345"/>
    <w:rsid w:val="00B934E0"/>
    <w:rsid w:val="00B950B8"/>
    <w:rsid w:val="00B95E50"/>
    <w:rsid w:val="00B96ED4"/>
    <w:rsid w:val="00BA04DA"/>
    <w:rsid w:val="00BA1B9F"/>
    <w:rsid w:val="00BA6571"/>
    <w:rsid w:val="00BA73D2"/>
    <w:rsid w:val="00BB130D"/>
    <w:rsid w:val="00BB4E86"/>
    <w:rsid w:val="00BC76F1"/>
    <w:rsid w:val="00BD5901"/>
    <w:rsid w:val="00BE20C0"/>
    <w:rsid w:val="00BE264A"/>
    <w:rsid w:val="00BE5177"/>
    <w:rsid w:val="00BE5EB3"/>
    <w:rsid w:val="00BE5F23"/>
    <w:rsid w:val="00BF0BDD"/>
    <w:rsid w:val="00BF1150"/>
    <w:rsid w:val="00BF6311"/>
    <w:rsid w:val="00BF7026"/>
    <w:rsid w:val="00C03E23"/>
    <w:rsid w:val="00C05FBA"/>
    <w:rsid w:val="00C1662E"/>
    <w:rsid w:val="00C22399"/>
    <w:rsid w:val="00C2265A"/>
    <w:rsid w:val="00C25582"/>
    <w:rsid w:val="00C2560C"/>
    <w:rsid w:val="00C26521"/>
    <w:rsid w:val="00C27A4B"/>
    <w:rsid w:val="00C367E7"/>
    <w:rsid w:val="00C36BFD"/>
    <w:rsid w:val="00C36DC1"/>
    <w:rsid w:val="00C408AE"/>
    <w:rsid w:val="00C40ED9"/>
    <w:rsid w:val="00C43C1B"/>
    <w:rsid w:val="00C44471"/>
    <w:rsid w:val="00C45DE3"/>
    <w:rsid w:val="00C65B9D"/>
    <w:rsid w:val="00C6617D"/>
    <w:rsid w:val="00C75611"/>
    <w:rsid w:val="00C76E87"/>
    <w:rsid w:val="00C775B5"/>
    <w:rsid w:val="00C8062E"/>
    <w:rsid w:val="00C836E4"/>
    <w:rsid w:val="00C83F57"/>
    <w:rsid w:val="00C8424B"/>
    <w:rsid w:val="00C86230"/>
    <w:rsid w:val="00C87CF9"/>
    <w:rsid w:val="00C90585"/>
    <w:rsid w:val="00C91B3B"/>
    <w:rsid w:val="00C9272D"/>
    <w:rsid w:val="00C9318E"/>
    <w:rsid w:val="00C97896"/>
    <w:rsid w:val="00CA18C0"/>
    <w:rsid w:val="00CA4BAA"/>
    <w:rsid w:val="00CA4DDC"/>
    <w:rsid w:val="00CB2C51"/>
    <w:rsid w:val="00CB5757"/>
    <w:rsid w:val="00CB7FAD"/>
    <w:rsid w:val="00CC243A"/>
    <w:rsid w:val="00CC6F5B"/>
    <w:rsid w:val="00CD01C7"/>
    <w:rsid w:val="00CD5AD8"/>
    <w:rsid w:val="00CD63C9"/>
    <w:rsid w:val="00CD76DF"/>
    <w:rsid w:val="00CE2058"/>
    <w:rsid w:val="00CE29CD"/>
    <w:rsid w:val="00CE6B1C"/>
    <w:rsid w:val="00CE6DA0"/>
    <w:rsid w:val="00CF0C7B"/>
    <w:rsid w:val="00CF0E64"/>
    <w:rsid w:val="00CF1489"/>
    <w:rsid w:val="00CF25C7"/>
    <w:rsid w:val="00CF28B2"/>
    <w:rsid w:val="00CF2C3D"/>
    <w:rsid w:val="00CF3C19"/>
    <w:rsid w:val="00D0021C"/>
    <w:rsid w:val="00D02BAC"/>
    <w:rsid w:val="00D12E59"/>
    <w:rsid w:val="00D14B3D"/>
    <w:rsid w:val="00D16AB3"/>
    <w:rsid w:val="00D21B3F"/>
    <w:rsid w:val="00D2493A"/>
    <w:rsid w:val="00D265A6"/>
    <w:rsid w:val="00D32881"/>
    <w:rsid w:val="00D32F2B"/>
    <w:rsid w:val="00D3393A"/>
    <w:rsid w:val="00D34630"/>
    <w:rsid w:val="00D36AE3"/>
    <w:rsid w:val="00D37EFE"/>
    <w:rsid w:val="00D37F5E"/>
    <w:rsid w:val="00D4199D"/>
    <w:rsid w:val="00D433FE"/>
    <w:rsid w:val="00D43DC1"/>
    <w:rsid w:val="00D50772"/>
    <w:rsid w:val="00D50D51"/>
    <w:rsid w:val="00D54FCF"/>
    <w:rsid w:val="00D55DAD"/>
    <w:rsid w:val="00D5717D"/>
    <w:rsid w:val="00D60537"/>
    <w:rsid w:val="00D61EBC"/>
    <w:rsid w:val="00D629FD"/>
    <w:rsid w:val="00D751AC"/>
    <w:rsid w:val="00D80387"/>
    <w:rsid w:val="00D81288"/>
    <w:rsid w:val="00D816A8"/>
    <w:rsid w:val="00D82935"/>
    <w:rsid w:val="00D82F8A"/>
    <w:rsid w:val="00D8406D"/>
    <w:rsid w:val="00D876E5"/>
    <w:rsid w:val="00D90620"/>
    <w:rsid w:val="00D93671"/>
    <w:rsid w:val="00D9622F"/>
    <w:rsid w:val="00D9789B"/>
    <w:rsid w:val="00D97B79"/>
    <w:rsid w:val="00DA03C6"/>
    <w:rsid w:val="00DA046A"/>
    <w:rsid w:val="00DA4C9A"/>
    <w:rsid w:val="00DA5DBC"/>
    <w:rsid w:val="00DA6684"/>
    <w:rsid w:val="00DA6FB0"/>
    <w:rsid w:val="00DA7C55"/>
    <w:rsid w:val="00DB70B6"/>
    <w:rsid w:val="00DC08AB"/>
    <w:rsid w:val="00DC0BE1"/>
    <w:rsid w:val="00DC2383"/>
    <w:rsid w:val="00DC4414"/>
    <w:rsid w:val="00DC7A9C"/>
    <w:rsid w:val="00DD3E27"/>
    <w:rsid w:val="00DD4333"/>
    <w:rsid w:val="00DD4FE9"/>
    <w:rsid w:val="00DD77FC"/>
    <w:rsid w:val="00DE1A97"/>
    <w:rsid w:val="00DF4E52"/>
    <w:rsid w:val="00E02B66"/>
    <w:rsid w:val="00E03B35"/>
    <w:rsid w:val="00E059FD"/>
    <w:rsid w:val="00E14940"/>
    <w:rsid w:val="00E16346"/>
    <w:rsid w:val="00E2553F"/>
    <w:rsid w:val="00E26481"/>
    <w:rsid w:val="00E26922"/>
    <w:rsid w:val="00E273CA"/>
    <w:rsid w:val="00E30A1D"/>
    <w:rsid w:val="00E30F98"/>
    <w:rsid w:val="00E3488D"/>
    <w:rsid w:val="00E4227C"/>
    <w:rsid w:val="00E426A5"/>
    <w:rsid w:val="00E44114"/>
    <w:rsid w:val="00E462BE"/>
    <w:rsid w:val="00E51FCF"/>
    <w:rsid w:val="00E529C5"/>
    <w:rsid w:val="00E609EA"/>
    <w:rsid w:val="00E62A04"/>
    <w:rsid w:val="00E65AD0"/>
    <w:rsid w:val="00E70A60"/>
    <w:rsid w:val="00E71ACB"/>
    <w:rsid w:val="00E77FDB"/>
    <w:rsid w:val="00E812D8"/>
    <w:rsid w:val="00E81F1B"/>
    <w:rsid w:val="00E85587"/>
    <w:rsid w:val="00E85765"/>
    <w:rsid w:val="00E873C9"/>
    <w:rsid w:val="00E9161E"/>
    <w:rsid w:val="00E92A4A"/>
    <w:rsid w:val="00E944BC"/>
    <w:rsid w:val="00E95F96"/>
    <w:rsid w:val="00EA29CA"/>
    <w:rsid w:val="00EA3A1E"/>
    <w:rsid w:val="00EA7936"/>
    <w:rsid w:val="00EA79EB"/>
    <w:rsid w:val="00EB0B4E"/>
    <w:rsid w:val="00EB0CCE"/>
    <w:rsid w:val="00EB11CF"/>
    <w:rsid w:val="00EB4DD6"/>
    <w:rsid w:val="00EB4F95"/>
    <w:rsid w:val="00EB7E12"/>
    <w:rsid w:val="00EC22AB"/>
    <w:rsid w:val="00EC648D"/>
    <w:rsid w:val="00ED01A4"/>
    <w:rsid w:val="00ED0A55"/>
    <w:rsid w:val="00ED0ABB"/>
    <w:rsid w:val="00ED4E16"/>
    <w:rsid w:val="00EE0F35"/>
    <w:rsid w:val="00EE129C"/>
    <w:rsid w:val="00EE1565"/>
    <w:rsid w:val="00EE3EB0"/>
    <w:rsid w:val="00EE7A9A"/>
    <w:rsid w:val="00EF0FE5"/>
    <w:rsid w:val="00EF3FD3"/>
    <w:rsid w:val="00F009FA"/>
    <w:rsid w:val="00F023ED"/>
    <w:rsid w:val="00F03D3F"/>
    <w:rsid w:val="00F0439B"/>
    <w:rsid w:val="00F05A6F"/>
    <w:rsid w:val="00F06EFC"/>
    <w:rsid w:val="00F0788B"/>
    <w:rsid w:val="00F07B75"/>
    <w:rsid w:val="00F1033B"/>
    <w:rsid w:val="00F11C2D"/>
    <w:rsid w:val="00F11DDC"/>
    <w:rsid w:val="00F13D2E"/>
    <w:rsid w:val="00F1445B"/>
    <w:rsid w:val="00F14D46"/>
    <w:rsid w:val="00F1650D"/>
    <w:rsid w:val="00F17718"/>
    <w:rsid w:val="00F22759"/>
    <w:rsid w:val="00F23033"/>
    <w:rsid w:val="00F23D93"/>
    <w:rsid w:val="00F26FAE"/>
    <w:rsid w:val="00F272BB"/>
    <w:rsid w:val="00F346C3"/>
    <w:rsid w:val="00F3741F"/>
    <w:rsid w:val="00F40281"/>
    <w:rsid w:val="00F412E3"/>
    <w:rsid w:val="00F42071"/>
    <w:rsid w:val="00F429F8"/>
    <w:rsid w:val="00F51A41"/>
    <w:rsid w:val="00F56D64"/>
    <w:rsid w:val="00F64A85"/>
    <w:rsid w:val="00F70E51"/>
    <w:rsid w:val="00F7245F"/>
    <w:rsid w:val="00F73DDC"/>
    <w:rsid w:val="00F74A51"/>
    <w:rsid w:val="00F77968"/>
    <w:rsid w:val="00F87196"/>
    <w:rsid w:val="00F873C6"/>
    <w:rsid w:val="00F93392"/>
    <w:rsid w:val="00F93B51"/>
    <w:rsid w:val="00F94554"/>
    <w:rsid w:val="00F956E8"/>
    <w:rsid w:val="00F95EC0"/>
    <w:rsid w:val="00F97B72"/>
    <w:rsid w:val="00FA2154"/>
    <w:rsid w:val="00FA4ED3"/>
    <w:rsid w:val="00FA737B"/>
    <w:rsid w:val="00FC27BE"/>
    <w:rsid w:val="00FC63DD"/>
    <w:rsid w:val="00FD09CB"/>
    <w:rsid w:val="00FD2C02"/>
    <w:rsid w:val="00FE0AC0"/>
    <w:rsid w:val="00FE32CB"/>
    <w:rsid w:val="00FE6B43"/>
    <w:rsid w:val="00FE72DF"/>
    <w:rsid w:val="00FF117D"/>
    <w:rsid w:val="00FF2A7B"/>
    <w:rsid w:val="00FF5501"/>
    <w:rsid w:val="00FF5E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4819F"/>
  <w15:chartTrackingRefBased/>
  <w15:docId w15:val="{AB1B66A6-8304-4DB2-8C27-C3DB14BC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Body Text" w:uiPriority="1" w:qFormat="1"/>
    <w:lsdException w:name="Body Text Inden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2A3F"/>
    <w:rPr>
      <w:sz w:val="24"/>
      <w:szCs w:val="24"/>
      <w:lang w:val="es-ES" w:eastAsia="es-ES"/>
    </w:rPr>
  </w:style>
  <w:style w:type="paragraph" w:styleId="Ttulo1">
    <w:name w:val="heading 1"/>
    <w:basedOn w:val="Normal"/>
    <w:next w:val="Normal"/>
    <w:link w:val="Ttulo1Car"/>
    <w:uiPriority w:val="9"/>
    <w:qFormat/>
    <w:pPr>
      <w:keepNext/>
      <w:spacing w:line="360" w:lineRule="auto"/>
      <w:jc w:val="center"/>
      <w:outlineLvl w:val="0"/>
    </w:pPr>
    <w:rPr>
      <w:rFonts w:ascii="Arial" w:hAnsi="Arial" w:cs="Arial"/>
      <w:b/>
      <w:sz w:val="20"/>
      <w:szCs w:val="20"/>
      <w:lang w:val="es-MX"/>
    </w:rPr>
  </w:style>
  <w:style w:type="paragraph" w:styleId="Ttulo2">
    <w:name w:val="heading 2"/>
    <w:basedOn w:val="Normal"/>
    <w:next w:val="Normal"/>
    <w:link w:val="Ttulo2Car"/>
    <w:uiPriority w:val="1"/>
    <w:unhideWhenUsed/>
    <w:qFormat/>
    <w:rsid w:val="0098169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8409B1"/>
    <w:pPr>
      <w:keepNext/>
      <w:keepLines/>
      <w:numPr>
        <w:ilvl w:val="2"/>
        <w:numId w:val="1"/>
      </w:numPr>
      <w:spacing w:before="40"/>
      <w:jc w:val="both"/>
      <w:outlineLvl w:val="2"/>
    </w:pPr>
    <w:rPr>
      <w:rFonts w:ascii="Verdana" w:eastAsiaTheme="majorEastAsia" w:hAnsi="Verdana" w:cstheme="majorBidi"/>
      <w:sz w:val="22"/>
      <w:lang w:val="es-CO" w:eastAsia="en-US"/>
    </w:rPr>
  </w:style>
  <w:style w:type="paragraph" w:styleId="Ttulo4">
    <w:name w:val="heading 4"/>
    <w:basedOn w:val="Normal"/>
    <w:next w:val="Normal"/>
    <w:link w:val="Ttulo4Car"/>
    <w:uiPriority w:val="9"/>
    <w:unhideWhenUsed/>
    <w:qFormat/>
    <w:rsid w:val="0098169F"/>
    <w:pPr>
      <w:keepNext/>
      <w:jc w:val="both"/>
      <w:outlineLvl w:val="3"/>
    </w:pPr>
    <w:rPr>
      <w:rFonts w:ascii="Arial" w:eastAsia="Arial" w:hAnsi="Arial" w:cs="Arial"/>
      <w:b/>
      <w:bCs/>
      <w:color w:val="538135" w:themeColor="accent6" w:themeShade="BF"/>
      <w:sz w:val="20"/>
      <w:szCs w:val="20"/>
      <w:lang w:val="es-CO" w:eastAsia="es-CO"/>
    </w:rPr>
  </w:style>
  <w:style w:type="paragraph" w:styleId="Ttulo5">
    <w:name w:val="heading 5"/>
    <w:basedOn w:val="Normal"/>
    <w:next w:val="Normal"/>
    <w:link w:val="Ttulo5Car"/>
    <w:uiPriority w:val="9"/>
    <w:unhideWhenUsed/>
    <w:qFormat/>
    <w:rsid w:val="0098169F"/>
    <w:pPr>
      <w:keepNext/>
      <w:outlineLvl w:val="4"/>
    </w:pPr>
    <w:rPr>
      <w:rFonts w:ascii="Arial" w:eastAsia="Arial" w:hAnsi="Arial" w:cs="Arial"/>
      <w:b/>
      <w:bCs/>
      <w:color w:val="538135" w:themeColor="accent6" w:themeShade="BF"/>
      <w:sz w:val="20"/>
      <w:szCs w:val="20"/>
      <w:lang w:val="es-CO" w:eastAsia="es-CO"/>
    </w:rPr>
  </w:style>
  <w:style w:type="paragraph" w:styleId="Ttulo6">
    <w:name w:val="heading 6"/>
    <w:basedOn w:val="Normal"/>
    <w:next w:val="Normal"/>
    <w:link w:val="Ttulo6Car"/>
    <w:uiPriority w:val="9"/>
    <w:unhideWhenUsed/>
    <w:qFormat/>
    <w:rsid w:val="0098169F"/>
    <w:pPr>
      <w:keepNext/>
      <w:widowControl w:val="0"/>
      <w:autoSpaceDE w:val="0"/>
      <w:autoSpaceDN w:val="0"/>
      <w:spacing w:line="288" w:lineRule="auto"/>
      <w:jc w:val="center"/>
      <w:outlineLvl w:val="5"/>
    </w:pPr>
    <w:rPr>
      <w:rFonts w:ascii="Arial" w:eastAsia="Arial" w:hAnsi="Arial" w:cs="Arial"/>
      <w:b/>
      <w:sz w:val="32"/>
      <w:szCs w:val="32"/>
      <w:lang w:val="es-CO" w:eastAsia="es-CO" w:bidi="es-CO"/>
    </w:rPr>
  </w:style>
  <w:style w:type="paragraph" w:styleId="Ttulo7">
    <w:name w:val="heading 7"/>
    <w:basedOn w:val="Normal"/>
    <w:next w:val="Normal"/>
    <w:link w:val="Ttulo7Car"/>
    <w:uiPriority w:val="9"/>
    <w:unhideWhenUsed/>
    <w:qFormat/>
    <w:rsid w:val="0098169F"/>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98169F"/>
    <w:pPr>
      <w:keepNext/>
      <w:widowControl w:val="0"/>
      <w:autoSpaceDE w:val="0"/>
      <w:autoSpaceDN w:val="0"/>
      <w:ind w:left="567" w:hanging="567"/>
      <w:outlineLvl w:val="7"/>
    </w:pPr>
    <w:rPr>
      <w:rFonts w:ascii="Arial" w:eastAsia="Arial" w:hAnsi="Arial" w:cs="Arial"/>
      <w:b/>
      <w:sz w:val="22"/>
      <w:szCs w:val="22"/>
      <w:lang w:val="es-CO" w:eastAsia="es-CO" w:bidi="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uiPriority w:val="99"/>
    <w:pPr>
      <w:ind w:left="-720"/>
    </w:pPr>
    <w:rPr>
      <w:rFonts w:ascii="Arial" w:hAnsi="Arial" w:cs="Arial"/>
      <w:bCs/>
      <w:sz w:val="20"/>
      <w:szCs w:val="20"/>
      <w:lang w:val="es-MX"/>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link w:val="TextodegloboCar"/>
    <w:uiPriority w:val="99"/>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link w:val="Textoindependiente3Car"/>
    <w:uiPriority w:val="99"/>
    <w:rsid w:val="00087EB8"/>
    <w:pPr>
      <w:spacing w:after="120"/>
    </w:pPr>
    <w:rPr>
      <w:sz w:val="16"/>
      <w:szCs w:val="16"/>
    </w:rPr>
  </w:style>
  <w:style w:type="paragraph" w:styleId="Textoindependiente">
    <w:name w:val="Body Text"/>
    <w:basedOn w:val="Normal"/>
    <w:link w:val="TextoindependienteCar"/>
    <w:uiPriority w:val="1"/>
    <w:qFormat/>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link w:val="Sangra2detindependienteCar"/>
    <w:uiPriority w:val="99"/>
    <w:rsid w:val="00D02BAC"/>
    <w:pPr>
      <w:spacing w:after="120" w:line="480" w:lineRule="auto"/>
      <w:ind w:left="283"/>
    </w:pPr>
  </w:style>
  <w:style w:type="table" w:styleId="Tablaconcuadrcula">
    <w:name w:val="Table Grid"/>
    <w:basedOn w:val="Tablanormal"/>
    <w:uiPriority w:val="59"/>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rsid w:val="00D02BAC"/>
    <w:rPr>
      <w:sz w:val="16"/>
      <w:szCs w:val="16"/>
    </w:rPr>
  </w:style>
  <w:style w:type="paragraph" w:styleId="Textocomentario">
    <w:name w:val="annotation text"/>
    <w:basedOn w:val="Normal"/>
    <w:link w:val="TextocomentarioCar"/>
    <w:semiHidden/>
    <w:rsid w:val="00D02BAC"/>
    <w:rPr>
      <w:sz w:val="20"/>
      <w:szCs w:val="20"/>
    </w:rPr>
  </w:style>
  <w:style w:type="paragraph" w:styleId="Asuntodelcomentario">
    <w:name w:val="annotation subject"/>
    <w:basedOn w:val="Textocomentario"/>
    <w:next w:val="Textocomentario"/>
    <w:link w:val="AsuntodelcomentarioCar"/>
    <w:uiPriority w:val="99"/>
    <w:semiHidden/>
    <w:rsid w:val="00E16346"/>
    <w:rPr>
      <w:b/>
      <w:bCs/>
    </w:rPr>
  </w:style>
  <w:style w:type="paragraph" w:styleId="Prrafodelista">
    <w:name w:val="List Paragraph"/>
    <w:aliases w:val="titulo 3,List Paragraph1,lp1,Bullet Number,Num Bullet 1,List Paragraph11,lp11,Bullet 1,Use Case List Paragraph,Bullet List,FooterText,numbered,Paragraphe de liste1,Bulletr List Paragraph,Foot,列出段落,列出段落1,List Paragraph2,List Paragraph21"/>
    <w:basedOn w:val="Normal"/>
    <w:link w:val="PrrafodelistaCar"/>
    <w:uiPriority w:val="34"/>
    <w:qFormat/>
    <w:rsid w:val="000C7687"/>
    <w:pPr>
      <w:ind w:left="708"/>
    </w:pPr>
  </w:style>
  <w:style w:type="character" w:styleId="Textoennegrita">
    <w:name w:val="Strong"/>
    <w:uiPriority w:val="22"/>
    <w:qFormat/>
    <w:rsid w:val="003B2B6A"/>
    <w:rPr>
      <w:b/>
      <w:bCs/>
    </w:rPr>
  </w:style>
  <w:style w:type="paragraph" w:styleId="NormalWeb">
    <w:name w:val="Normal (Web)"/>
    <w:basedOn w:val="Normal"/>
    <w:uiPriority w:val="99"/>
    <w:unhideWhenUsed/>
    <w:rsid w:val="000B18C5"/>
    <w:pPr>
      <w:spacing w:before="100" w:beforeAutospacing="1" w:after="100" w:afterAutospacing="1"/>
    </w:pPr>
    <w:rPr>
      <w:lang w:val="es-CO" w:eastAsia="es-CO"/>
    </w:rPr>
  </w:style>
  <w:style w:type="paragraph" w:customStyle="1" w:styleId="Default">
    <w:name w:val="Default"/>
    <w:rsid w:val="00FF2A7B"/>
    <w:pPr>
      <w:autoSpaceDE w:val="0"/>
      <w:autoSpaceDN w:val="0"/>
      <w:adjustRightInd w:val="0"/>
    </w:pPr>
    <w:rPr>
      <w:rFonts w:ascii="Arial" w:hAnsi="Arial" w:cs="Arial"/>
      <w:color w:val="000000"/>
      <w:sz w:val="24"/>
      <w:szCs w:val="24"/>
    </w:rPr>
  </w:style>
  <w:style w:type="table" w:customStyle="1" w:styleId="Tablanormal11">
    <w:name w:val="Tabla normal 11"/>
    <w:basedOn w:val="Tablanormal"/>
    <w:uiPriority w:val="41"/>
    <w:rsid w:val="00752A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vnculo">
    <w:name w:val="Hyperlink"/>
    <w:uiPriority w:val="99"/>
    <w:unhideWhenUsed/>
    <w:rsid w:val="00C65B9D"/>
    <w:rPr>
      <w:color w:val="0000FF"/>
      <w:u w:val="single"/>
    </w:rPr>
  </w:style>
  <w:style w:type="character" w:customStyle="1" w:styleId="PiedepginaCar">
    <w:name w:val="Pie de página Car"/>
    <w:link w:val="Piedepgina"/>
    <w:uiPriority w:val="99"/>
    <w:rsid w:val="00C83F57"/>
    <w:rPr>
      <w:sz w:val="24"/>
      <w:szCs w:val="24"/>
      <w:lang w:val="es-ES" w:eastAsia="es-ES"/>
    </w:rPr>
  </w:style>
  <w:style w:type="character" w:customStyle="1" w:styleId="Ttulo3Car">
    <w:name w:val="Título 3 Car"/>
    <w:basedOn w:val="Fuentedeprrafopredeter"/>
    <w:link w:val="Ttulo3"/>
    <w:uiPriority w:val="9"/>
    <w:rsid w:val="008409B1"/>
    <w:rPr>
      <w:rFonts w:ascii="Verdana" w:eastAsiaTheme="majorEastAsia" w:hAnsi="Verdana" w:cstheme="majorBidi"/>
      <w:sz w:val="22"/>
      <w:szCs w:val="24"/>
      <w:lang w:eastAsia="en-US"/>
    </w:rPr>
  </w:style>
  <w:style w:type="paragraph" w:styleId="Revisin">
    <w:name w:val="Revision"/>
    <w:hidden/>
    <w:uiPriority w:val="99"/>
    <w:semiHidden/>
    <w:rsid w:val="00DC4414"/>
    <w:rPr>
      <w:sz w:val="24"/>
      <w:szCs w:val="24"/>
      <w:lang w:val="es-ES" w:eastAsia="es-ES"/>
    </w:rPr>
  </w:style>
  <w:style w:type="character" w:customStyle="1" w:styleId="Ttulo1Car">
    <w:name w:val="Título 1 Car"/>
    <w:basedOn w:val="Fuentedeprrafopredeter"/>
    <w:link w:val="Ttulo1"/>
    <w:uiPriority w:val="9"/>
    <w:rsid w:val="00DA4C9A"/>
    <w:rPr>
      <w:rFonts w:ascii="Arial" w:hAnsi="Arial" w:cs="Arial"/>
      <w:b/>
      <w:lang w:val="es-MX" w:eastAsia="es-ES"/>
    </w:rPr>
  </w:style>
  <w:style w:type="character" w:customStyle="1" w:styleId="Ttulo7Car">
    <w:name w:val="Título 7 Car"/>
    <w:basedOn w:val="Fuentedeprrafopredeter"/>
    <w:link w:val="Ttulo7"/>
    <w:uiPriority w:val="9"/>
    <w:rsid w:val="0098169F"/>
    <w:rPr>
      <w:rFonts w:asciiTheme="majorHAnsi" w:eastAsiaTheme="majorEastAsia" w:hAnsiTheme="majorHAnsi" w:cstheme="majorBidi"/>
      <w:i/>
      <w:iCs/>
      <w:color w:val="1F4D78" w:themeColor="accent1" w:themeShade="7F"/>
      <w:sz w:val="24"/>
      <w:szCs w:val="24"/>
      <w:lang w:val="es-ES" w:eastAsia="es-ES"/>
    </w:rPr>
  </w:style>
  <w:style w:type="paragraph" w:styleId="Subttulo">
    <w:name w:val="Subtitle"/>
    <w:basedOn w:val="Normal"/>
    <w:next w:val="Normal"/>
    <w:link w:val="SubttuloCar"/>
    <w:qFormat/>
    <w:rsid w:val="0098169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98169F"/>
    <w:rPr>
      <w:rFonts w:asciiTheme="minorHAnsi" w:eastAsiaTheme="minorEastAsia" w:hAnsiTheme="minorHAnsi" w:cstheme="minorBidi"/>
      <w:color w:val="5A5A5A" w:themeColor="text1" w:themeTint="A5"/>
      <w:spacing w:val="15"/>
      <w:sz w:val="22"/>
      <w:szCs w:val="22"/>
      <w:lang w:val="es-ES" w:eastAsia="es-ES"/>
    </w:rPr>
  </w:style>
  <w:style w:type="character" w:customStyle="1" w:styleId="Ttulo2Car">
    <w:name w:val="Título 2 Car"/>
    <w:basedOn w:val="Fuentedeprrafopredeter"/>
    <w:link w:val="Ttulo2"/>
    <w:uiPriority w:val="1"/>
    <w:rsid w:val="0098169F"/>
    <w:rPr>
      <w:rFonts w:asciiTheme="majorHAnsi" w:eastAsiaTheme="majorEastAsia" w:hAnsiTheme="majorHAnsi" w:cstheme="majorBidi"/>
      <w:color w:val="2E74B5" w:themeColor="accent1" w:themeShade="BF"/>
      <w:sz w:val="26"/>
      <w:szCs w:val="26"/>
      <w:lang w:val="es-ES" w:eastAsia="es-ES"/>
    </w:rPr>
  </w:style>
  <w:style w:type="character" w:customStyle="1" w:styleId="Ttulo4Car">
    <w:name w:val="Título 4 Car"/>
    <w:basedOn w:val="Fuentedeprrafopredeter"/>
    <w:link w:val="Ttulo4"/>
    <w:uiPriority w:val="9"/>
    <w:rsid w:val="0098169F"/>
    <w:rPr>
      <w:rFonts w:ascii="Arial" w:eastAsia="Arial" w:hAnsi="Arial" w:cs="Arial"/>
      <w:b/>
      <w:bCs/>
      <w:color w:val="538135" w:themeColor="accent6" w:themeShade="BF"/>
    </w:rPr>
  </w:style>
  <w:style w:type="character" w:customStyle="1" w:styleId="Ttulo5Car">
    <w:name w:val="Título 5 Car"/>
    <w:basedOn w:val="Fuentedeprrafopredeter"/>
    <w:link w:val="Ttulo5"/>
    <w:uiPriority w:val="9"/>
    <w:rsid w:val="0098169F"/>
    <w:rPr>
      <w:rFonts w:ascii="Arial" w:eastAsia="Arial" w:hAnsi="Arial" w:cs="Arial"/>
      <w:b/>
      <w:bCs/>
      <w:color w:val="538135" w:themeColor="accent6" w:themeShade="BF"/>
    </w:rPr>
  </w:style>
  <w:style w:type="character" w:customStyle="1" w:styleId="Ttulo6Car">
    <w:name w:val="Título 6 Car"/>
    <w:basedOn w:val="Fuentedeprrafopredeter"/>
    <w:link w:val="Ttulo6"/>
    <w:uiPriority w:val="9"/>
    <w:rsid w:val="0098169F"/>
    <w:rPr>
      <w:rFonts w:ascii="Arial" w:eastAsia="Arial" w:hAnsi="Arial" w:cs="Arial"/>
      <w:b/>
      <w:sz w:val="32"/>
      <w:szCs w:val="32"/>
      <w:lang w:bidi="es-CO"/>
    </w:rPr>
  </w:style>
  <w:style w:type="character" w:customStyle="1" w:styleId="Ttulo8Car">
    <w:name w:val="Título 8 Car"/>
    <w:basedOn w:val="Fuentedeprrafopredeter"/>
    <w:link w:val="Ttulo8"/>
    <w:uiPriority w:val="9"/>
    <w:rsid w:val="0098169F"/>
    <w:rPr>
      <w:rFonts w:ascii="Arial" w:eastAsia="Arial" w:hAnsi="Arial" w:cs="Arial"/>
      <w:b/>
      <w:sz w:val="22"/>
      <w:szCs w:val="22"/>
      <w:lang w:bidi="es-CO"/>
    </w:rPr>
  </w:style>
  <w:style w:type="table" w:customStyle="1" w:styleId="TableNormal">
    <w:name w:val="Table Normal"/>
    <w:uiPriority w:val="2"/>
    <w:semiHidden/>
    <w:unhideWhenUsed/>
    <w:qFormat/>
    <w:rsid w:val="0098169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PrrafodelistaCar">
    <w:name w:val="Párrafo de lista Car"/>
    <w:aliases w:val="titulo 3 Car,List Paragraph1 Car,lp1 Car,Bullet Number Car,Num Bullet 1 Car,List Paragraph11 Car,lp11 Car,Bullet 1 Car,Use Case List Paragraph Car,Bullet List Car,FooterText Car,numbered Car,Paragraphe de liste1 Car,Foot Car"/>
    <w:link w:val="Prrafodelista"/>
    <w:uiPriority w:val="34"/>
    <w:qFormat/>
    <w:rsid w:val="0098169F"/>
    <w:rPr>
      <w:sz w:val="24"/>
      <w:szCs w:val="24"/>
      <w:lang w:val="es-ES" w:eastAsia="es-ES"/>
    </w:rPr>
  </w:style>
  <w:style w:type="paragraph" w:customStyle="1" w:styleId="TableParagraph">
    <w:name w:val="Table Paragraph"/>
    <w:basedOn w:val="Normal"/>
    <w:uiPriority w:val="1"/>
    <w:qFormat/>
    <w:rsid w:val="0098169F"/>
    <w:pPr>
      <w:widowControl w:val="0"/>
      <w:autoSpaceDE w:val="0"/>
      <w:autoSpaceDN w:val="0"/>
      <w:spacing w:line="234" w:lineRule="exact"/>
      <w:ind w:left="107"/>
    </w:pPr>
    <w:rPr>
      <w:rFonts w:ascii="Arial" w:eastAsia="Arial" w:hAnsi="Arial" w:cs="Arial"/>
      <w:sz w:val="22"/>
      <w:szCs w:val="22"/>
      <w:lang w:val="es-CO" w:eastAsia="es-CO" w:bidi="es-CO"/>
    </w:rPr>
  </w:style>
  <w:style w:type="character" w:customStyle="1" w:styleId="TextodegloboCar">
    <w:name w:val="Texto de globo Car"/>
    <w:basedOn w:val="Fuentedeprrafopredeter"/>
    <w:link w:val="Textodeglobo"/>
    <w:uiPriority w:val="99"/>
    <w:rsid w:val="0098169F"/>
    <w:rPr>
      <w:rFonts w:ascii="Tahoma" w:hAnsi="Tahoma" w:cs="Tahoma"/>
      <w:sz w:val="16"/>
      <w:szCs w:val="16"/>
      <w:lang w:val="es-ES" w:eastAsia="es-ES"/>
    </w:rPr>
  </w:style>
  <w:style w:type="character" w:customStyle="1" w:styleId="EncabezadoCar">
    <w:name w:val="Encabezado Car"/>
    <w:basedOn w:val="Fuentedeprrafopredeter"/>
    <w:link w:val="Encabezado"/>
    <w:uiPriority w:val="99"/>
    <w:rsid w:val="0098169F"/>
    <w:rPr>
      <w:sz w:val="24"/>
      <w:szCs w:val="24"/>
      <w:lang w:val="es-ES" w:eastAsia="es-ES"/>
    </w:rPr>
  </w:style>
  <w:style w:type="paragraph" w:styleId="Textonotapie">
    <w:name w:val="footnote text"/>
    <w:basedOn w:val="Normal"/>
    <w:link w:val="TextonotapieCar"/>
    <w:uiPriority w:val="99"/>
    <w:unhideWhenUsed/>
    <w:rsid w:val="0098169F"/>
    <w:pPr>
      <w:widowControl w:val="0"/>
      <w:autoSpaceDE w:val="0"/>
      <w:autoSpaceDN w:val="0"/>
    </w:pPr>
    <w:rPr>
      <w:rFonts w:ascii="Arial" w:eastAsia="Arial" w:hAnsi="Arial" w:cs="Arial"/>
      <w:sz w:val="20"/>
      <w:szCs w:val="20"/>
      <w:lang w:val="es-CO" w:eastAsia="es-CO" w:bidi="es-CO"/>
    </w:rPr>
  </w:style>
  <w:style w:type="character" w:customStyle="1" w:styleId="TextonotapieCar">
    <w:name w:val="Texto nota pie Car"/>
    <w:basedOn w:val="Fuentedeprrafopredeter"/>
    <w:link w:val="Textonotapie"/>
    <w:uiPriority w:val="99"/>
    <w:rsid w:val="0098169F"/>
    <w:rPr>
      <w:rFonts w:ascii="Arial" w:eastAsia="Arial" w:hAnsi="Arial" w:cs="Arial"/>
      <w:lang w:bidi="es-CO"/>
    </w:rPr>
  </w:style>
  <w:style w:type="character" w:styleId="Refdenotaalpie">
    <w:name w:val="footnote reference"/>
    <w:basedOn w:val="Fuentedeprrafopredeter"/>
    <w:uiPriority w:val="99"/>
    <w:unhideWhenUsed/>
    <w:rsid w:val="0098169F"/>
    <w:rPr>
      <w:vertAlign w:val="superscript"/>
    </w:rPr>
  </w:style>
  <w:style w:type="paragraph" w:styleId="Textonotaalfinal">
    <w:name w:val="endnote text"/>
    <w:basedOn w:val="Normal"/>
    <w:link w:val="TextonotaalfinalCar"/>
    <w:uiPriority w:val="99"/>
    <w:unhideWhenUsed/>
    <w:rsid w:val="0098169F"/>
    <w:pPr>
      <w:widowControl w:val="0"/>
      <w:autoSpaceDE w:val="0"/>
      <w:autoSpaceDN w:val="0"/>
    </w:pPr>
    <w:rPr>
      <w:rFonts w:ascii="Arial" w:eastAsia="Arial" w:hAnsi="Arial" w:cs="Arial"/>
      <w:sz w:val="20"/>
      <w:szCs w:val="20"/>
      <w:lang w:val="es-CO" w:eastAsia="es-CO" w:bidi="es-CO"/>
    </w:rPr>
  </w:style>
  <w:style w:type="character" w:customStyle="1" w:styleId="TextonotaalfinalCar">
    <w:name w:val="Texto nota al final Car"/>
    <w:basedOn w:val="Fuentedeprrafopredeter"/>
    <w:link w:val="Textonotaalfinal"/>
    <w:uiPriority w:val="99"/>
    <w:rsid w:val="0098169F"/>
    <w:rPr>
      <w:rFonts w:ascii="Arial" w:eastAsia="Arial" w:hAnsi="Arial" w:cs="Arial"/>
      <w:lang w:bidi="es-CO"/>
    </w:rPr>
  </w:style>
  <w:style w:type="character" w:styleId="Refdenotaalfinal">
    <w:name w:val="endnote reference"/>
    <w:basedOn w:val="Fuentedeprrafopredeter"/>
    <w:uiPriority w:val="99"/>
    <w:unhideWhenUsed/>
    <w:rsid w:val="0098169F"/>
    <w:rPr>
      <w:vertAlign w:val="superscript"/>
    </w:rPr>
  </w:style>
  <w:style w:type="character" w:customStyle="1" w:styleId="TextocomentarioCar">
    <w:name w:val="Texto comentario Car"/>
    <w:basedOn w:val="Fuentedeprrafopredeter"/>
    <w:link w:val="Textocomentario"/>
    <w:semiHidden/>
    <w:rsid w:val="0098169F"/>
    <w:rPr>
      <w:lang w:val="es-ES" w:eastAsia="es-ES"/>
    </w:rPr>
  </w:style>
  <w:style w:type="table" w:styleId="Sombreadoclaro">
    <w:name w:val="Light Shading"/>
    <w:basedOn w:val="Tablanormal"/>
    <w:uiPriority w:val="60"/>
    <w:rsid w:val="0098169F"/>
    <w:pPr>
      <w:widowControl w:val="0"/>
      <w:autoSpaceDE w:val="0"/>
      <w:autoSpaceDN w:val="0"/>
    </w:pPr>
    <w:rPr>
      <w:rFonts w:asciiTheme="minorHAnsi" w:eastAsiaTheme="minorHAnsi"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DC1">
    <w:name w:val="toc 1"/>
    <w:basedOn w:val="Normal"/>
    <w:next w:val="Normal"/>
    <w:autoRedefine/>
    <w:uiPriority w:val="39"/>
    <w:unhideWhenUsed/>
    <w:qFormat/>
    <w:rsid w:val="0098169F"/>
    <w:pPr>
      <w:widowControl w:val="0"/>
      <w:autoSpaceDE w:val="0"/>
      <w:autoSpaceDN w:val="0"/>
      <w:spacing w:after="100"/>
    </w:pPr>
    <w:rPr>
      <w:rFonts w:ascii="Arial" w:eastAsia="Arial" w:hAnsi="Arial" w:cs="Arial"/>
      <w:sz w:val="22"/>
      <w:szCs w:val="22"/>
      <w:lang w:val="es-CO" w:eastAsia="es-CO" w:bidi="es-CO"/>
    </w:rPr>
  </w:style>
  <w:style w:type="paragraph" w:styleId="TtuloTDC">
    <w:name w:val="TOC Heading"/>
    <w:basedOn w:val="Ttulo1"/>
    <w:next w:val="Normal"/>
    <w:uiPriority w:val="39"/>
    <w:semiHidden/>
    <w:unhideWhenUsed/>
    <w:qFormat/>
    <w:rsid w:val="0098169F"/>
    <w:pPr>
      <w:keepLines/>
      <w:spacing w:before="480" w:line="276" w:lineRule="auto"/>
      <w:jc w:val="left"/>
      <w:outlineLvl w:val="9"/>
    </w:pPr>
    <w:rPr>
      <w:rFonts w:asciiTheme="majorHAnsi" w:eastAsiaTheme="majorEastAsia" w:hAnsiTheme="majorHAnsi" w:cstheme="majorBidi"/>
      <w:bCs/>
      <w:color w:val="2E74B5" w:themeColor="accent1" w:themeShade="BF"/>
      <w:sz w:val="28"/>
      <w:szCs w:val="28"/>
      <w:lang w:val="es-CO" w:eastAsia="es-CO"/>
    </w:rPr>
  </w:style>
  <w:style w:type="table" w:customStyle="1" w:styleId="Tablanormal12">
    <w:name w:val="Tabla normal 12"/>
    <w:basedOn w:val="Tablanormal"/>
    <w:uiPriority w:val="41"/>
    <w:rsid w:val="0098169F"/>
    <w:pPr>
      <w:widowControl w:val="0"/>
      <w:autoSpaceDE w:val="0"/>
      <w:autoSpaceDN w:val="0"/>
    </w:pPr>
    <w:rPr>
      <w:rFonts w:asciiTheme="minorHAnsi" w:eastAsiaTheme="minorHAnsi" w:hAnsiTheme="minorHAnsi" w:cstheme="minorBidi"/>
      <w:sz w:val="22"/>
      <w:szCs w:val="22"/>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suntodelcomentarioCar">
    <w:name w:val="Asunto del comentario Car"/>
    <w:basedOn w:val="TextocomentarioCar"/>
    <w:link w:val="Asuntodelcomentario"/>
    <w:uiPriority w:val="99"/>
    <w:semiHidden/>
    <w:rsid w:val="0098169F"/>
    <w:rPr>
      <w:b/>
      <w:bCs/>
      <w:lang w:val="es-ES" w:eastAsia="es-ES"/>
    </w:rPr>
  </w:style>
  <w:style w:type="paragraph" w:styleId="TDC2">
    <w:name w:val="toc 2"/>
    <w:basedOn w:val="Normal"/>
    <w:next w:val="Normal"/>
    <w:autoRedefine/>
    <w:uiPriority w:val="39"/>
    <w:unhideWhenUsed/>
    <w:qFormat/>
    <w:rsid w:val="0098169F"/>
    <w:pPr>
      <w:widowControl w:val="0"/>
      <w:autoSpaceDE w:val="0"/>
      <w:autoSpaceDN w:val="0"/>
      <w:spacing w:after="100"/>
      <w:ind w:left="220"/>
    </w:pPr>
    <w:rPr>
      <w:rFonts w:ascii="Arial" w:eastAsia="Arial" w:hAnsi="Arial" w:cs="Arial"/>
      <w:sz w:val="22"/>
      <w:szCs w:val="22"/>
      <w:lang w:val="es-CO" w:eastAsia="es-CO" w:bidi="es-CO"/>
    </w:rPr>
  </w:style>
  <w:style w:type="paragraph" w:styleId="TDC3">
    <w:name w:val="toc 3"/>
    <w:basedOn w:val="Normal"/>
    <w:next w:val="Normal"/>
    <w:autoRedefine/>
    <w:uiPriority w:val="39"/>
    <w:unhideWhenUsed/>
    <w:qFormat/>
    <w:rsid w:val="0098169F"/>
    <w:pPr>
      <w:spacing w:after="100" w:line="276" w:lineRule="auto"/>
      <w:ind w:left="440"/>
    </w:pPr>
    <w:rPr>
      <w:rFonts w:asciiTheme="minorHAnsi" w:eastAsiaTheme="minorEastAsia" w:hAnsiTheme="minorHAnsi" w:cstheme="minorBidi"/>
      <w:sz w:val="22"/>
      <w:szCs w:val="22"/>
      <w:lang w:val="es-CO" w:eastAsia="es-CO"/>
    </w:rPr>
  </w:style>
  <w:style w:type="paragraph" w:styleId="TDC4">
    <w:name w:val="toc 4"/>
    <w:basedOn w:val="Normal"/>
    <w:next w:val="Normal"/>
    <w:autoRedefine/>
    <w:uiPriority w:val="39"/>
    <w:unhideWhenUsed/>
    <w:rsid w:val="0098169F"/>
    <w:pPr>
      <w:spacing w:after="100" w:line="276" w:lineRule="auto"/>
      <w:ind w:left="660"/>
    </w:pPr>
    <w:rPr>
      <w:rFonts w:asciiTheme="minorHAnsi" w:eastAsiaTheme="minorEastAsia" w:hAnsiTheme="minorHAnsi" w:cstheme="minorBidi"/>
      <w:sz w:val="22"/>
      <w:szCs w:val="22"/>
      <w:lang w:val="es-CO" w:eastAsia="es-CO"/>
    </w:rPr>
  </w:style>
  <w:style w:type="paragraph" w:styleId="TDC5">
    <w:name w:val="toc 5"/>
    <w:basedOn w:val="Normal"/>
    <w:next w:val="Normal"/>
    <w:autoRedefine/>
    <w:uiPriority w:val="39"/>
    <w:unhideWhenUsed/>
    <w:rsid w:val="0098169F"/>
    <w:pPr>
      <w:spacing w:after="100" w:line="276" w:lineRule="auto"/>
      <w:ind w:left="880"/>
    </w:pPr>
    <w:rPr>
      <w:rFonts w:asciiTheme="minorHAnsi" w:eastAsiaTheme="minorEastAsia" w:hAnsiTheme="minorHAnsi" w:cstheme="minorBidi"/>
      <w:sz w:val="22"/>
      <w:szCs w:val="22"/>
      <w:lang w:val="es-CO" w:eastAsia="es-CO"/>
    </w:rPr>
  </w:style>
  <w:style w:type="paragraph" w:styleId="TDC6">
    <w:name w:val="toc 6"/>
    <w:basedOn w:val="Normal"/>
    <w:next w:val="Normal"/>
    <w:autoRedefine/>
    <w:uiPriority w:val="39"/>
    <w:unhideWhenUsed/>
    <w:rsid w:val="0098169F"/>
    <w:pPr>
      <w:spacing w:after="100" w:line="276" w:lineRule="auto"/>
      <w:ind w:left="1100"/>
    </w:pPr>
    <w:rPr>
      <w:rFonts w:asciiTheme="minorHAnsi" w:eastAsiaTheme="minorEastAsia" w:hAnsiTheme="minorHAnsi" w:cstheme="minorBidi"/>
      <w:sz w:val="22"/>
      <w:szCs w:val="22"/>
      <w:lang w:val="es-CO" w:eastAsia="es-CO"/>
    </w:rPr>
  </w:style>
  <w:style w:type="paragraph" w:styleId="TDC7">
    <w:name w:val="toc 7"/>
    <w:basedOn w:val="Normal"/>
    <w:next w:val="Normal"/>
    <w:autoRedefine/>
    <w:uiPriority w:val="39"/>
    <w:unhideWhenUsed/>
    <w:rsid w:val="0098169F"/>
    <w:pPr>
      <w:spacing w:after="100" w:line="276" w:lineRule="auto"/>
      <w:ind w:left="1320"/>
    </w:pPr>
    <w:rPr>
      <w:rFonts w:asciiTheme="minorHAnsi" w:eastAsiaTheme="minorEastAsia" w:hAnsiTheme="minorHAnsi" w:cstheme="minorBidi"/>
      <w:sz w:val="22"/>
      <w:szCs w:val="22"/>
      <w:lang w:val="es-CO" w:eastAsia="es-CO"/>
    </w:rPr>
  </w:style>
  <w:style w:type="paragraph" w:styleId="TDC8">
    <w:name w:val="toc 8"/>
    <w:basedOn w:val="Normal"/>
    <w:next w:val="Normal"/>
    <w:autoRedefine/>
    <w:uiPriority w:val="39"/>
    <w:unhideWhenUsed/>
    <w:rsid w:val="0098169F"/>
    <w:pPr>
      <w:spacing w:after="100" w:line="276" w:lineRule="auto"/>
      <w:ind w:left="1540"/>
    </w:pPr>
    <w:rPr>
      <w:rFonts w:asciiTheme="minorHAnsi" w:eastAsiaTheme="minorEastAsia" w:hAnsiTheme="minorHAnsi" w:cstheme="minorBidi"/>
      <w:sz w:val="22"/>
      <w:szCs w:val="22"/>
      <w:lang w:val="es-CO" w:eastAsia="es-CO"/>
    </w:rPr>
  </w:style>
  <w:style w:type="paragraph" w:styleId="TDC9">
    <w:name w:val="toc 9"/>
    <w:basedOn w:val="Normal"/>
    <w:next w:val="Normal"/>
    <w:autoRedefine/>
    <w:uiPriority w:val="39"/>
    <w:unhideWhenUsed/>
    <w:rsid w:val="0098169F"/>
    <w:pPr>
      <w:spacing w:after="100" w:line="276" w:lineRule="auto"/>
      <w:ind w:left="1760"/>
    </w:pPr>
    <w:rPr>
      <w:rFonts w:asciiTheme="minorHAnsi" w:eastAsiaTheme="minorEastAsia" w:hAnsiTheme="minorHAnsi" w:cstheme="minorBidi"/>
      <w:sz w:val="22"/>
      <w:szCs w:val="22"/>
      <w:lang w:val="es-CO" w:eastAsia="es-CO"/>
    </w:rPr>
  </w:style>
  <w:style w:type="paragraph" w:styleId="Textoindependiente2">
    <w:name w:val="Body Text 2"/>
    <w:basedOn w:val="Normal"/>
    <w:link w:val="Textoindependiente2Car"/>
    <w:uiPriority w:val="99"/>
    <w:unhideWhenUsed/>
    <w:rsid w:val="0098169F"/>
    <w:pPr>
      <w:widowControl w:val="0"/>
      <w:autoSpaceDE w:val="0"/>
      <w:autoSpaceDN w:val="0"/>
      <w:jc w:val="both"/>
    </w:pPr>
    <w:rPr>
      <w:rFonts w:ascii="Arial" w:eastAsia="Arial" w:hAnsi="Arial" w:cs="Arial"/>
      <w:color w:val="538135" w:themeColor="accent6" w:themeShade="BF"/>
      <w:sz w:val="22"/>
      <w:szCs w:val="22"/>
      <w:lang w:val="es-CO" w:eastAsia="es-CO"/>
    </w:rPr>
  </w:style>
  <w:style w:type="character" w:customStyle="1" w:styleId="Textoindependiente2Car">
    <w:name w:val="Texto independiente 2 Car"/>
    <w:basedOn w:val="Fuentedeprrafopredeter"/>
    <w:link w:val="Textoindependiente2"/>
    <w:uiPriority w:val="99"/>
    <w:rsid w:val="0098169F"/>
    <w:rPr>
      <w:rFonts w:ascii="Arial" w:eastAsia="Arial" w:hAnsi="Arial" w:cs="Arial"/>
      <w:color w:val="538135" w:themeColor="accent6" w:themeShade="BF"/>
      <w:sz w:val="22"/>
      <w:szCs w:val="22"/>
    </w:rPr>
  </w:style>
  <w:style w:type="character" w:customStyle="1" w:styleId="Textoindependiente3Car">
    <w:name w:val="Texto independiente 3 Car"/>
    <w:basedOn w:val="Fuentedeprrafopredeter"/>
    <w:link w:val="Textoindependiente3"/>
    <w:uiPriority w:val="99"/>
    <w:rsid w:val="0098169F"/>
    <w:rPr>
      <w:sz w:val="16"/>
      <w:szCs w:val="16"/>
      <w:lang w:val="es-ES" w:eastAsia="es-ES"/>
    </w:rPr>
  </w:style>
  <w:style w:type="character" w:customStyle="1" w:styleId="SangradetextonormalCar">
    <w:name w:val="Sangría de texto normal Car"/>
    <w:basedOn w:val="Fuentedeprrafopredeter"/>
    <w:link w:val="Sangradetextonormal"/>
    <w:uiPriority w:val="99"/>
    <w:rsid w:val="0098169F"/>
    <w:rPr>
      <w:rFonts w:ascii="Arial" w:hAnsi="Arial" w:cs="Arial"/>
      <w:bCs/>
      <w:lang w:val="es-MX" w:eastAsia="es-ES"/>
    </w:rPr>
  </w:style>
  <w:style w:type="character" w:customStyle="1" w:styleId="Sangra2detindependienteCar">
    <w:name w:val="Sangría 2 de t. independiente Car"/>
    <w:basedOn w:val="Fuentedeprrafopredeter"/>
    <w:link w:val="Sangra2detindependiente"/>
    <w:uiPriority w:val="99"/>
    <w:rsid w:val="0098169F"/>
    <w:rPr>
      <w:sz w:val="24"/>
      <w:szCs w:val="24"/>
      <w:lang w:val="es-ES" w:eastAsia="es-ES"/>
    </w:rPr>
  </w:style>
  <w:style w:type="table" w:styleId="Tablanormal4">
    <w:name w:val="Plain Table 4"/>
    <w:basedOn w:val="Tablanormal"/>
    <w:uiPriority w:val="44"/>
    <w:rsid w:val="0098169F"/>
    <w:pPr>
      <w:widowControl w:val="0"/>
      <w:autoSpaceDE w:val="0"/>
      <w:autoSpaceDN w:val="0"/>
    </w:pPr>
    <w:rPr>
      <w:rFonts w:asciiTheme="minorHAnsi" w:eastAsiaTheme="minorHAnsi" w:hAnsiTheme="minorHAnsi" w:cstheme="minorBidi"/>
      <w:sz w:val="22"/>
      <w:szCs w:val="22"/>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8169F"/>
    <w:pPr>
      <w:widowControl w:val="0"/>
      <w:autoSpaceDE w:val="0"/>
      <w:autoSpaceDN w:val="0"/>
    </w:pPr>
    <w:rPr>
      <w:rFonts w:asciiTheme="minorHAnsi" w:eastAsiaTheme="minorHAnsi" w:hAnsiTheme="minorHAnsi" w:cstheme="minorBidi"/>
      <w:sz w:val="22"/>
      <w:szCs w:val="22"/>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independienteCar">
    <w:name w:val="Texto independiente Car"/>
    <w:basedOn w:val="Fuentedeprrafopredeter"/>
    <w:link w:val="Textoindependiente"/>
    <w:uiPriority w:val="1"/>
    <w:rsid w:val="0098169F"/>
    <w:rPr>
      <w:sz w:val="24"/>
      <w:szCs w:val="24"/>
      <w:lang w:val="es-ES" w:eastAsia="es-ES"/>
    </w:rPr>
  </w:style>
  <w:style w:type="character" w:styleId="nfasis">
    <w:name w:val="Emphasis"/>
    <w:basedOn w:val="Fuentedeprrafopredeter"/>
    <w:uiPriority w:val="20"/>
    <w:qFormat/>
    <w:rsid w:val="0098169F"/>
    <w:rPr>
      <w:i/>
      <w:iCs/>
    </w:rPr>
  </w:style>
  <w:style w:type="paragraph" w:styleId="Bibliografa">
    <w:name w:val="Bibliography"/>
    <w:basedOn w:val="Normal"/>
    <w:next w:val="Normal"/>
    <w:uiPriority w:val="37"/>
    <w:unhideWhenUsed/>
    <w:rsid w:val="0098169F"/>
    <w:pPr>
      <w:widowControl w:val="0"/>
      <w:autoSpaceDE w:val="0"/>
      <w:autoSpaceDN w:val="0"/>
    </w:pPr>
    <w:rPr>
      <w:rFonts w:ascii="Arial" w:eastAsia="Arial" w:hAnsi="Arial" w:cs="Arial"/>
      <w:sz w:val="22"/>
      <w:szCs w:val="22"/>
      <w:lang w:val="es-CO" w:eastAsia="es-CO" w:bidi="es-CO"/>
    </w:rPr>
  </w:style>
  <w:style w:type="character" w:styleId="Hipervnculovisitado">
    <w:name w:val="FollowedHyperlink"/>
    <w:basedOn w:val="Fuentedeprrafopredeter"/>
    <w:uiPriority w:val="99"/>
    <w:unhideWhenUsed/>
    <w:rsid w:val="009816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1463">
      <w:bodyDiv w:val="1"/>
      <w:marLeft w:val="0"/>
      <w:marRight w:val="0"/>
      <w:marTop w:val="0"/>
      <w:marBottom w:val="0"/>
      <w:divBdr>
        <w:top w:val="none" w:sz="0" w:space="0" w:color="auto"/>
        <w:left w:val="none" w:sz="0" w:space="0" w:color="auto"/>
        <w:bottom w:val="none" w:sz="0" w:space="0" w:color="auto"/>
        <w:right w:val="none" w:sz="0" w:space="0" w:color="auto"/>
      </w:divBdr>
    </w:div>
    <w:div w:id="142549673">
      <w:bodyDiv w:val="1"/>
      <w:marLeft w:val="0"/>
      <w:marRight w:val="0"/>
      <w:marTop w:val="0"/>
      <w:marBottom w:val="0"/>
      <w:divBdr>
        <w:top w:val="none" w:sz="0" w:space="0" w:color="auto"/>
        <w:left w:val="none" w:sz="0" w:space="0" w:color="auto"/>
        <w:bottom w:val="none" w:sz="0" w:space="0" w:color="auto"/>
        <w:right w:val="none" w:sz="0" w:space="0" w:color="auto"/>
      </w:divBdr>
    </w:div>
    <w:div w:id="287854414">
      <w:bodyDiv w:val="1"/>
      <w:marLeft w:val="0"/>
      <w:marRight w:val="0"/>
      <w:marTop w:val="0"/>
      <w:marBottom w:val="0"/>
      <w:divBdr>
        <w:top w:val="none" w:sz="0" w:space="0" w:color="auto"/>
        <w:left w:val="none" w:sz="0" w:space="0" w:color="auto"/>
        <w:bottom w:val="none" w:sz="0" w:space="0" w:color="auto"/>
        <w:right w:val="none" w:sz="0" w:space="0" w:color="auto"/>
      </w:divBdr>
    </w:div>
    <w:div w:id="385908008">
      <w:bodyDiv w:val="1"/>
      <w:marLeft w:val="0"/>
      <w:marRight w:val="0"/>
      <w:marTop w:val="0"/>
      <w:marBottom w:val="0"/>
      <w:divBdr>
        <w:top w:val="none" w:sz="0" w:space="0" w:color="auto"/>
        <w:left w:val="none" w:sz="0" w:space="0" w:color="auto"/>
        <w:bottom w:val="none" w:sz="0" w:space="0" w:color="auto"/>
        <w:right w:val="none" w:sz="0" w:space="0" w:color="auto"/>
      </w:divBdr>
    </w:div>
    <w:div w:id="432089006">
      <w:bodyDiv w:val="1"/>
      <w:marLeft w:val="0"/>
      <w:marRight w:val="0"/>
      <w:marTop w:val="0"/>
      <w:marBottom w:val="0"/>
      <w:divBdr>
        <w:top w:val="none" w:sz="0" w:space="0" w:color="auto"/>
        <w:left w:val="none" w:sz="0" w:space="0" w:color="auto"/>
        <w:bottom w:val="none" w:sz="0" w:space="0" w:color="auto"/>
        <w:right w:val="none" w:sz="0" w:space="0" w:color="auto"/>
      </w:divBdr>
    </w:div>
    <w:div w:id="473109804">
      <w:bodyDiv w:val="1"/>
      <w:marLeft w:val="0"/>
      <w:marRight w:val="0"/>
      <w:marTop w:val="0"/>
      <w:marBottom w:val="0"/>
      <w:divBdr>
        <w:top w:val="none" w:sz="0" w:space="0" w:color="auto"/>
        <w:left w:val="none" w:sz="0" w:space="0" w:color="auto"/>
        <w:bottom w:val="none" w:sz="0" w:space="0" w:color="auto"/>
        <w:right w:val="none" w:sz="0" w:space="0" w:color="auto"/>
      </w:divBdr>
    </w:div>
    <w:div w:id="509103821">
      <w:bodyDiv w:val="1"/>
      <w:marLeft w:val="0"/>
      <w:marRight w:val="0"/>
      <w:marTop w:val="0"/>
      <w:marBottom w:val="0"/>
      <w:divBdr>
        <w:top w:val="none" w:sz="0" w:space="0" w:color="auto"/>
        <w:left w:val="none" w:sz="0" w:space="0" w:color="auto"/>
        <w:bottom w:val="none" w:sz="0" w:space="0" w:color="auto"/>
        <w:right w:val="none" w:sz="0" w:space="0" w:color="auto"/>
      </w:divBdr>
    </w:div>
    <w:div w:id="761295392">
      <w:bodyDiv w:val="1"/>
      <w:marLeft w:val="0"/>
      <w:marRight w:val="0"/>
      <w:marTop w:val="0"/>
      <w:marBottom w:val="0"/>
      <w:divBdr>
        <w:top w:val="none" w:sz="0" w:space="0" w:color="auto"/>
        <w:left w:val="none" w:sz="0" w:space="0" w:color="auto"/>
        <w:bottom w:val="none" w:sz="0" w:space="0" w:color="auto"/>
        <w:right w:val="none" w:sz="0" w:space="0" w:color="auto"/>
      </w:divBdr>
    </w:div>
    <w:div w:id="850727618">
      <w:bodyDiv w:val="1"/>
      <w:marLeft w:val="0"/>
      <w:marRight w:val="0"/>
      <w:marTop w:val="0"/>
      <w:marBottom w:val="0"/>
      <w:divBdr>
        <w:top w:val="none" w:sz="0" w:space="0" w:color="auto"/>
        <w:left w:val="none" w:sz="0" w:space="0" w:color="auto"/>
        <w:bottom w:val="none" w:sz="0" w:space="0" w:color="auto"/>
        <w:right w:val="none" w:sz="0" w:space="0" w:color="auto"/>
      </w:divBdr>
    </w:div>
    <w:div w:id="897277485">
      <w:bodyDiv w:val="1"/>
      <w:marLeft w:val="0"/>
      <w:marRight w:val="0"/>
      <w:marTop w:val="0"/>
      <w:marBottom w:val="0"/>
      <w:divBdr>
        <w:top w:val="none" w:sz="0" w:space="0" w:color="auto"/>
        <w:left w:val="none" w:sz="0" w:space="0" w:color="auto"/>
        <w:bottom w:val="none" w:sz="0" w:space="0" w:color="auto"/>
        <w:right w:val="none" w:sz="0" w:space="0" w:color="auto"/>
      </w:divBdr>
    </w:div>
    <w:div w:id="908685656">
      <w:bodyDiv w:val="1"/>
      <w:marLeft w:val="0"/>
      <w:marRight w:val="0"/>
      <w:marTop w:val="0"/>
      <w:marBottom w:val="0"/>
      <w:divBdr>
        <w:top w:val="none" w:sz="0" w:space="0" w:color="auto"/>
        <w:left w:val="none" w:sz="0" w:space="0" w:color="auto"/>
        <w:bottom w:val="none" w:sz="0" w:space="0" w:color="auto"/>
        <w:right w:val="none" w:sz="0" w:space="0" w:color="auto"/>
      </w:divBdr>
    </w:div>
    <w:div w:id="962735095">
      <w:bodyDiv w:val="1"/>
      <w:marLeft w:val="0"/>
      <w:marRight w:val="0"/>
      <w:marTop w:val="0"/>
      <w:marBottom w:val="0"/>
      <w:divBdr>
        <w:top w:val="none" w:sz="0" w:space="0" w:color="auto"/>
        <w:left w:val="none" w:sz="0" w:space="0" w:color="auto"/>
        <w:bottom w:val="none" w:sz="0" w:space="0" w:color="auto"/>
        <w:right w:val="none" w:sz="0" w:space="0" w:color="auto"/>
      </w:divBdr>
      <w:divsChild>
        <w:div w:id="71776628">
          <w:marLeft w:val="547"/>
          <w:marRight w:val="0"/>
          <w:marTop w:val="0"/>
          <w:marBottom w:val="0"/>
          <w:divBdr>
            <w:top w:val="none" w:sz="0" w:space="0" w:color="auto"/>
            <w:left w:val="none" w:sz="0" w:space="0" w:color="auto"/>
            <w:bottom w:val="none" w:sz="0" w:space="0" w:color="auto"/>
            <w:right w:val="none" w:sz="0" w:space="0" w:color="auto"/>
          </w:divBdr>
        </w:div>
      </w:divsChild>
    </w:div>
    <w:div w:id="971444952">
      <w:bodyDiv w:val="1"/>
      <w:marLeft w:val="0"/>
      <w:marRight w:val="0"/>
      <w:marTop w:val="0"/>
      <w:marBottom w:val="0"/>
      <w:divBdr>
        <w:top w:val="none" w:sz="0" w:space="0" w:color="auto"/>
        <w:left w:val="none" w:sz="0" w:space="0" w:color="auto"/>
        <w:bottom w:val="none" w:sz="0" w:space="0" w:color="auto"/>
        <w:right w:val="none" w:sz="0" w:space="0" w:color="auto"/>
      </w:divBdr>
    </w:div>
    <w:div w:id="1031032686">
      <w:bodyDiv w:val="1"/>
      <w:marLeft w:val="0"/>
      <w:marRight w:val="0"/>
      <w:marTop w:val="0"/>
      <w:marBottom w:val="0"/>
      <w:divBdr>
        <w:top w:val="none" w:sz="0" w:space="0" w:color="auto"/>
        <w:left w:val="none" w:sz="0" w:space="0" w:color="auto"/>
        <w:bottom w:val="none" w:sz="0" w:space="0" w:color="auto"/>
        <w:right w:val="none" w:sz="0" w:space="0" w:color="auto"/>
      </w:divBdr>
    </w:div>
    <w:div w:id="1107122609">
      <w:bodyDiv w:val="1"/>
      <w:marLeft w:val="0"/>
      <w:marRight w:val="0"/>
      <w:marTop w:val="0"/>
      <w:marBottom w:val="0"/>
      <w:divBdr>
        <w:top w:val="none" w:sz="0" w:space="0" w:color="auto"/>
        <w:left w:val="none" w:sz="0" w:space="0" w:color="auto"/>
        <w:bottom w:val="none" w:sz="0" w:space="0" w:color="auto"/>
        <w:right w:val="none" w:sz="0" w:space="0" w:color="auto"/>
      </w:divBdr>
      <w:divsChild>
        <w:div w:id="746078700">
          <w:marLeft w:val="547"/>
          <w:marRight w:val="0"/>
          <w:marTop w:val="0"/>
          <w:marBottom w:val="0"/>
          <w:divBdr>
            <w:top w:val="none" w:sz="0" w:space="0" w:color="auto"/>
            <w:left w:val="none" w:sz="0" w:space="0" w:color="auto"/>
            <w:bottom w:val="none" w:sz="0" w:space="0" w:color="auto"/>
            <w:right w:val="none" w:sz="0" w:space="0" w:color="auto"/>
          </w:divBdr>
        </w:div>
        <w:div w:id="792938779">
          <w:marLeft w:val="547"/>
          <w:marRight w:val="0"/>
          <w:marTop w:val="0"/>
          <w:marBottom w:val="0"/>
          <w:divBdr>
            <w:top w:val="none" w:sz="0" w:space="0" w:color="auto"/>
            <w:left w:val="none" w:sz="0" w:space="0" w:color="auto"/>
            <w:bottom w:val="none" w:sz="0" w:space="0" w:color="auto"/>
            <w:right w:val="none" w:sz="0" w:space="0" w:color="auto"/>
          </w:divBdr>
        </w:div>
        <w:div w:id="1659646367">
          <w:marLeft w:val="547"/>
          <w:marRight w:val="0"/>
          <w:marTop w:val="0"/>
          <w:marBottom w:val="0"/>
          <w:divBdr>
            <w:top w:val="none" w:sz="0" w:space="0" w:color="auto"/>
            <w:left w:val="none" w:sz="0" w:space="0" w:color="auto"/>
            <w:bottom w:val="none" w:sz="0" w:space="0" w:color="auto"/>
            <w:right w:val="none" w:sz="0" w:space="0" w:color="auto"/>
          </w:divBdr>
        </w:div>
      </w:divsChild>
    </w:div>
    <w:div w:id="1174566910">
      <w:bodyDiv w:val="1"/>
      <w:marLeft w:val="0"/>
      <w:marRight w:val="0"/>
      <w:marTop w:val="0"/>
      <w:marBottom w:val="0"/>
      <w:divBdr>
        <w:top w:val="none" w:sz="0" w:space="0" w:color="auto"/>
        <w:left w:val="none" w:sz="0" w:space="0" w:color="auto"/>
        <w:bottom w:val="none" w:sz="0" w:space="0" w:color="auto"/>
        <w:right w:val="none" w:sz="0" w:space="0" w:color="auto"/>
      </w:divBdr>
    </w:div>
    <w:div w:id="1176573532">
      <w:bodyDiv w:val="1"/>
      <w:marLeft w:val="0"/>
      <w:marRight w:val="0"/>
      <w:marTop w:val="0"/>
      <w:marBottom w:val="0"/>
      <w:divBdr>
        <w:top w:val="none" w:sz="0" w:space="0" w:color="auto"/>
        <w:left w:val="none" w:sz="0" w:space="0" w:color="auto"/>
        <w:bottom w:val="none" w:sz="0" w:space="0" w:color="auto"/>
        <w:right w:val="none" w:sz="0" w:space="0" w:color="auto"/>
      </w:divBdr>
    </w:div>
    <w:div w:id="1273584703">
      <w:bodyDiv w:val="1"/>
      <w:marLeft w:val="0"/>
      <w:marRight w:val="0"/>
      <w:marTop w:val="0"/>
      <w:marBottom w:val="0"/>
      <w:divBdr>
        <w:top w:val="none" w:sz="0" w:space="0" w:color="auto"/>
        <w:left w:val="none" w:sz="0" w:space="0" w:color="auto"/>
        <w:bottom w:val="none" w:sz="0" w:space="0" w:color="auto"/>
        <w:right w:val="none" w:sz="0" w:space="0" w:color="auto"/>
      </w:divBdr>
      <w:divsChild>
        <w:div w:id="288056035">
          <w:marLeft w:val="547"/>
          <w:marRight w:val="0"/>
          <w:marTop w:val="0"/>
          <w:marBottom w:val="0"/>
          <w:divBdr>
            <w:top w:val="none" w:sz="0" w:space="0" w:color="auto"/>
            <w:left w:val="none" w:sz="0" w:space="0" w:color="auto"/>
            <w:bottom w:val="none" w:sz="0" w:space="0" w:color="auto"/>
            <w:right w:val="none" w:sz="0" w:space="0" w:color="auto"/>
          </w:divBdr>
        </w:div>
        <w:div w:id="339544576">
          <w:marLeft w:val="547"/>
          <w:marRight w:val="0"/>
          <w:marTop w:val="0"/>
          <w:marBottom w:val="0"/>
          <w:divBdr>
            <w:top w:val="none" w:sz="0" w:space="0" w:color="auto"/>
            <w:left w:val="none" w:sz="0" w:space="0" w:color="auto"/>
            <w:bottom w:val="none" w:sz="0" w:space="0" w:color="auto"/>
            <w:right w:val="none" w:sz="0" w:space="0" w:color="auto"/>
          </w:divBdr>
        </w:div>
        <w:div w:id="930238862">
          <w:marLeft w:val="547"/>
          <w:marRight w:val="0"/>
          <w:marTop w:val="0"/>
          <w:marBottom w:val="0"/>
          <w:divBdr>
            <w:top w:val="none" w:sz="0" w:space="0" w:color="auto"/>
            <w:left w:val="none" w:sz="0" w:space="0" w:color="auto"/>
            <w:bottom w:val="none" w:sz="0" w:space="0" w:color="auto"/>
            <w:right w:val="none" w:sz="0" w:space="0" w:color="auto"/>
          </w:divBdr>
        </w:div>
        <w:div w:id="1261139506">
          <w:marLeft w:val="547"/>
          <w:marRight w:val="0"/>
          <w:marTop w:val="0"/>
          <w:marBottom w:val="0"/>
          <w:divBdr>
            <w:top w:val="none" w:sz="0" w:space="0" w:color="auto"/>
            <w:left w:val="none" w:sz="0" w:space="0" w:color="auto"/>
            <w:bottom w:val="none" w:sz="0" w:space="0" w:color="auto"/>
            <w:right w:val="none" w:sz="0" w:space="0" w:color="auto"/>
          </w:divBdr>
        </w:div>
        <w:div w:id="1616786821">
          <w:marLeft w:val="547"/>
          <w:marRight w:val="0"/>
          <w:marTop w:val="0"/>
          <w:marBottom w:val="0"/>
          <w:divBdr>
            <w:top w:val="none" w:sz="0" w:space="0" w:color="auto"/>
            <w:left w:val="none" w:sz="0" w:space="0" w:color="auto"/>
            <w:bottom w:val="none" w:sz="0" w:space="0" w:color="auto"/>
            <w:right w:val="none" w:sz="0" w:space="0" w:color="auto"/>
          </w:divBdr>
        </w:div>
        <w:div w:id="1726905975">
          <w:marLeft w:val="547"/>
          <w:marRight w:val="0"/>
          <w:marTop w:val="0"/>
          <w:marBottom w:val="0"/>
          <w:divBdr>
            <w:top w:val="none" w:sz="0" w:space="0" w:color="auto"/>
            <w:left w:val="none" w:sz="0" w:space="0" w:color="auto"/>
            <w:bottom w:val="none" w:sz="0" w:space="0" w:color="auto"/>
            <w:right w:val="none" w:sz="0" w:space="0" w:color="auto"/>
          </w:divBdr>
        </w:div>
        <w:div w:id="2135098460">
          <w:marLeft w:val="547"/>
          <w:marRight w:val="0"/>
          <w:marTop w:val="0"/>
          <w:marBottom w:val="0"/>
          <w:divBdr>
            <w:top w:val="none" w:sz="0" w:space="0" w:color="auto"/>
            <w:left w:val="none" w:sz="0" w:space="0" w:color="auto"/>
            <w:bottom w:val="none" w:sz="0" w:space="0" w:color="auto"/>
            <w:right w:val="none" w:sz="0" w:space="0" w:color="auto"/>
          </w:divBdr>
        </w:div>
      </w:divsChild>
    </w:div>
    <w:div w:id="1339313728">
      <w:bodyDiv w:val="1"/>
      <w:marLeft w:val="0"/>
      <w:marRight w:val="0"/>
      <w:marTop w:val="0"/>
      <w:marBottom w:val="0"/>
      <w:divBdr>
        <w:top w:val="none" w:sz="0" w:space="0" w:color="auto"/>
        <w:left w:val="none" w:sz="0" w:space="0" w:color="auto"/>
        <w:bottom w:val="none" w:sz="0" w:space="0" w:color="auto"/>
        <w:right w:val="none" w:sz="0" w:space="0" w:color="auto"/>
      </w:divBdr>
    </w:div>
    <w:div w:id="1428581052">
      <w:bodyDiv w:val="1"/>
      <w:marLeft w:val="0"/>
      <w:marRight w:val="0"/>
      <w:marTop w:val="0"/>
      <w:marBottom w:val="0"/>
      <w:divBdr>
        <w:top w:val="none" w:sz="0" w:space="0" w:color="auto"/>
        <w:left w:val="none" w:sz="0" w:space="0" w:color="auto"/>
        <w:bottom w:val="none" w:sz="0" w:space="0" w:color="auto"/>
        <w:right w:val="none" w:sz="0" w:space="0" w:color="auto"/>
      </w:divBdr>
      <w:divsChild>
        <w:div w:id="328488484">
          <w:marLeft w:val="547"/>
          <w:marRight w:val="0"/>
          <w:marTop w:val="0"/>
          <w:marBottom w:val="0"/>
          <w:divBdr>
            <w:top w:val="none" w:sz="0" w:space="0" w:color="auto"/>
            <w:left w:val="none" w:sz="0" w:space="0" w:color="auto"/>
            <w:bottom w:val="none" w:sz="0" w:space="0" w:color="auto"/>
            <w:right w:val="none" w:sz="0" w:space="0" w:color="auto"/>
          </w:divBdr>
        </w:div>
      </w:divsChild>
    </w:div>
    <w:div w:id="1452244055">
      <w:bodyDiv w:val="1"/>
      <w:marLeft w:val="0"/>
      <w:marRight w:val="0"/>
      <w:marTop w:val="0"/>
      <w:marBottom w:val="0"/>
      <w:divBdr>
        <w:top w:val="none" w:sz="0" w:space="0" w:color="auto"/>
        <w:left w:val="none" w:sz="0" w:space="0" w:color="auto"/>
        <w:bottom w:val="none" w:sz="0" w:space="0" w:color="auto"/>
        <w:right w:val="none" w:sz="0" w:space="0" w:color="auto"/>
      </w:divBdr>
    </w:div>
    <w:div w:id="1476798669">
      <w:bodyDiv w:val="1"/>
      <w:marLeft w:val="0"/>
      <w:marRight w:val="0"/>
      <w:marTop w:val="0"/>
      <w:marBottom w:val="0"/>
      <w:divBdr>
        <w:top w:val="none" w:sz="0" w:space="0" w:color="auto"/>
        <w:left w:val="none" w:sz="0" w:space="0" w:color="auto"/>
        <w:bottom w:val="none" w:sz="0" w:space="0" w:color="auto"/>
        <w:right w:val="none" w:sz="0" w:space="0" w:color="auto"/>
      </w:divBdr>
    </w:div>
    <w:div w:id="1606956802">
      <w:bodyDiv w:val="1"/>
      <w:marLeft w:val="0"/>
      <w:marRight w:val="0"/>
      <w:marTop w:val="0"/>
      <w:marBottom w:val="0"/>
      <w:divBdr>
        <w:top w:val="none" w:sz="0" w:space="0" w:color="auto"/>
        <w:left w:val="none" w:sz="0" w:space="0" w:color="auto"/>
        <w:bottom w:val="none" w:sz="0" w:space="0" w:color="auto"/>
        <w:right w:val="none" w:sz="0" w:space="0" w:color="auto"/>
      </w:divBdr>
    </w:div>
    <w:div w:id="1670594227">
      <w:bodyDiv w:val="1"/>
      <w:marLeft w:val="0"/>
      <w:marRight w:val="0"/>
      <w:marTop w:val="0"/>
      <w:marBottom w:val="0"/>
      <w:divBdr>
        <w:top w:val="none" w:sz="0" w:space="0" w:color="auto"/>
        <w:left w:val="none" w:sz="0" w:space="0" w:color="auto"/>
        <w:bottom w:val="none" w:sz="0" w:space="0" w:color="auto"/>
        <w:right w:val="none" w:sz="0" w:space="0" w:color="auto"/>
      </w:divBdr>
    </w:div>
    <w:div w:id="1762484358">
      <w:bodyDiv w:val="1"/>
      <w:marLeft w:val="0"/>
      <w:marRight w:val="0"/>
      <w:marTop w:val="0"/>
      <w:marBottom w:val="0"/>
      <w:divBdr>
        <w:top w:val="none" w:sz="0" w:space="0" w:color="auto"/>
        <w:left w:val="none" w:sz="0" w:space="0" w:color="auto"/>
        <w:bottom w:val="none" w:sz="0" w:space="0" w:color="auto"/>
        <w:right w:val="none" w:sz="0" w:space="0" w:color="auto"/>
      </w:divBdr>
    </w:div>
    <w:div w:id="1776752024">
      <w:bodyDiv w:val="1"/>
      <w:marLeft w:val="0"/>
      <w:marRight w:val="0"/>
      <w:marTop w:val="0"/>
      <w:marBottom w:val="0"/>
      <w:divBdr>
        <w:top w:val="none" w:sz="0" w:space="0" w:color="auto"/>
        <w:left w:val="none" w:sz="0" w:space="0" w:color="auto"/>
        <w:bottom w:val="none" w:sz="0" w:space="0" w:color="auto"/>
        <w:right w:val="none" w:sz="0" w:space="0" w:color="auto"/>
      </w:divBdr>
    </w:div>
    <w:div w:id="1807308185">
      <w:bodyDiv w:val="1"/>
      <w:marLeft w:val="0"/>
      <w:marRight w:val="0"/>
      <w:marTop w:val="0"/>
      <w:marBottom w:val="0"/>
      <w:divBdr>
        <w:top w:val="none" w:sz="0" w:space="0" w:color="auto"/>
        <w:left w:val="none" w:sz="0" w:space="0" w:color="auto"/>
        <w:bottom w:val="none" w:sz="0" w:space="0" w:color="auto"/>
        <w:right w:val="none" w:sz="0" w:space="0" w:color="auto"/>
      </w:divBdr>
    </w:div>
    <w:div w:id="1972862478">
      <w:bodyDiv w:val="1"/>
      <w:marLeft w:val="0"/>
      <w:marRight w:val="0"/>
      <w:marTop w:val="0"/>
      <w:marBottom w:val="0"/>
      <w:divBdr>
        <w:top w:val="none" w:sz="0" w:space="0" w:color="auto"/>
        <w:left w:val="none" w:sz="0" w:space="0" w:color="auto"/>
        <w:bottom w:val="none" w:sz="0" w:space="0" w:color="auto"/>
        <w:right w:val="none" w:sz="0" w:space="0" w:color="auto"/>
      </w:divBdr>
    </w:div>
    <w:div w:id="2014408469">
      <w:bodyDiv w:val="1"/>
      <w:marLeft w:val="0"/>
      <w:marRight w:val="0"/>
      <w:marTop w:val="0"/>
      <w:marBottom w:val="0"/>
      <w:divBdr>
        <w:top w:val="none" w:sz="0" w:space="0" w:color="auto"/>
        <w:left w:val="none" w:sz="0" w:space="0" w:color="auto"/>
        <w:bottom w:val="none" w:sz="0" w:space="0" w:color="auto"/>
        <w:right w:val="none" w:sz="0" w:space="0" w:color="auto"/>
      </w:divBdr>
    </w:div>
    <w:div w:id="2070106165">
      <w:bodyDiv w:val="1"/>
      <w:marLeft w:val="0"/>
      <w:marRight w:val="0"/>
      <w:marTop w:val="0"/>
      <w:marBottom w:val="0"/>
      <w:divBdr>
        <w:top w:val="none" w:sz="0" w:space="0" w:color="auto"/>
        <w:left w:val="none" w:sz="0" w:space="0" w:color="auto"/>
        <w:bottom w:val="none" w:sz="0" w:space="0" w:color="auto"/>
        <w:right w:val="none" w:sz="0" w:space="0" w:color="auto"/>
      </w:divBdr>
    </w:div>
    <w:div w:id="2079552733">
      <w:bodyDiv w:val="1"/>
      <w:marLeft w:val="0"/>
      <w:marRight w:val="0"/>
      <w:marTop w:val="0"/>
      <w:marBottom w:val="0"/>
      <w:divBdr>
        <w:top w:val="none" w:sz="0" w:space="0" w:color="auto"/>
        <w:left w:val="none" w:sz="0" w:space="0" w:color="auto"/>
        <w:bottom w:val="none" w:sz="0" w:space="0" w:color="auto"/>
        <w:right w:val="none" w:sz="0" w:space="0" w:color="auto"/>
      </w:divBdr>
    </w:div>
    <w:div w:id="2134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ncargos@supersociedades.gov.co"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intranet/SG/GAP/Paginas/Encargos.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sigep.gov.co/visornorma/-/normativa/64148/view/" TargetMode="External"/><Relationship Id="rId1" Type="http://schemas.openxmlformats.org/officeDocument/2006/relationships/hyperlink" Target="mailto:webmaster@supersociedades.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de Apoyo - Gestión de Infraestructura y Tecnologías de Información</Procesos_SGI>
    <Fecha_Actualizacion xmlns="0948c079-19c9-4a36-bb7d-d65ca794eba7">2021-12-23T05:00:00+00:00</Fecha_Actualizacion>
    <Dependencia_Nivel_Superior xmlns="0948c079-19c9-4a36-bb7d-d65ca794eba7">Despacho Superintendente de Sociedades</Dependencia_Nivel_Superior>
    <Grupos_de_Proceso xmlns="0948c079-19c9-4a36-bb7d-d65ca794eba7">Procesos de Apoyo</Grupos_de_Proceso>
    <_dlc_DocId xmlns="0948c079-19c9-4a36-bb7d-d65ca794eba7">SSDOCID-1136287043-5897</_dlc_DocId>
    <_dlc_DocIdUrl xmlns="0948c079-19c9-4a36-bb7d-d65ca794eba7">
      <Url>http://old2022.supersociedades.gov.co/sgi/_layouts/15/DocIdRedir.aspx?ID=SSDOCID-1136287043-5897</Url>
      <Description>SSDOCID-1136287043-5897</Description>
    </_dlc_DocIdUrl>
    <Tipo_x0020_Documental_x0020_SGI xmlns="0948c079-19c9-4a36-bb7d-d65ca794eba7">Documento</Tipo_x0020_Documental_x0020_SGI>
    <Version_Documento xmlns="0948c079-19c9-4a36-bb7d-d65ca794eba7">3</Version_Documento>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Uni20</b:Tag>
    <b:SourceType>DocumentFromInternetSite</b:SourceType>
    <b:Guid>{A32E11D7-AFF2-42F1-B8F8-12DA82951D8D}</b:Guid>
    <b:Title>En qué consiste la Psicometría</b:Title>
    <b:Year>2020</b:Year>
    <b:Author>
      <b:Author>
        <b:Corporate>Universidad Internacional de la Rioja</b:Corporate>
      </b:Author>
    </b:Author>
    <b:Month>02</b:Month>
    <b:Day>04</b:Day>
    <b:URL>https://www.unir.net/salud/revista/que-es-psicometria/</b:URL>
    <b:RefOrder>1</b:RefOrder>
  </b:Source>
  <b:Source>
    <b:Tag>Ron</b:Tag>
    <b:SourceType>Book</b:SourceType>
    <b:Guid>{B8B903B5-A19F-45E6-898F-09E7249D6D9D}</b:Guid>
    <b:Author>
      <b:Author>
        <b:Corporate>Ronald Jaty Cohen Mark E. Swerdilk</b:Corporate>
      </b:Author>
    </b:Author>
    <b:Title>Pruebas</b:Title>
    <b:RefOrder>2</b:RefOrder>
  </b:Source>
</b:Sources>
</file>

<file path=customXml/item5.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0998B0-0D78-4C29-84F2-A418B3D0DD1C}">
  <ds:schemaRefs>
    <ds:schemaRef ds:uri="http://schemas.microsoft.com/sharepoint/events"/>
  </ds:schemaRefs>
</ds:datastoreItem>
</file>

<file path=customXml/itemProps2.xml><?xml version="1.0" encoding="utf-8"?>
<ds:datastoreItem xmlns:ds="http://schemas.openxmlformats.org/officeDocument/2006/customXml" ds:itemID="{0A7ED800-8313-4297-8601-EDE3EF418973}">
  <ds:schemaRefs>
    <ds:schemaRef ds:uri="http://schemas.microsoft.com/sharepoint/v3/contenttype/forms"/>
  </ds:schemaRefs>
</ds:datastoreItem>
</file>

<file path=customXml/itemProps3.xml><?xml version="1.0" encoding="utf-8"?>
<ds:datastoreItem xmlns:ds="http://schemas.openxmlformats.org/officeDocument/2006/customXml" ds:itemID="{9F3BB023-1D9F-4F41-A244-D36F94375589}">
  <ds:schemaRefs>
    <ds:schemaRef ds:uri="http://schemas.microsoft.com/office/2006/documentManagement/types"/>
    <ds:schemaRef ds:uri="http://schemas.microsoft.com/office/2006/metadata/properties"/>
    <ds:schemaRef ds:uri="http://schemas.openxmlformats.org/package/2006/metadata/core-properties"/>
    <ds:schemaRef ds:uri="0948c079-19c9-4a36-bb7d-d65ca794eba7"/>
    <ds:schemaRef ds:uri="http://schemas.microsoft.com/sharepoint/v3"/>
    <ds:schemaRef ds:uri="http://purl.org/dc/terms/"/>
    <ds:schemaRef ds:uri="http://purl.org/dc/elements/1.1/"/>
    <ds:schemaRef ds:uri="http://www.w3.org/XML/1998/namespace"/>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3DA1FECC-F942-47A4-B8C8-EAF1C3B31836}">
  <ds:schemaRefs>
    <ds:schemaRef ds:uri="http://schemas.openxmlformats.org/officeDocument/2006/bibliography"/>
  </ds:schemaRefs>
</ds:datastoreItem>
</file>

<file path=customXml/itemProps5.xml><?xml version="1.0" encoding="utf-8"?>
<ds:datastoreItem xmlns:ds="http://schemas.openxmlformats.org/officeDocument/2006/customXml" ds:itemID="{2BA53128-6F9C-413D-B71E-4E3541967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12956</Words>
  <Characters>71259</Characters>
  <Application>Microsoft Office Word</Application>
  <DocSecurity>0</DocSecurity>
  <Lines>593</Lines>
  <Paragraphs>168</Paragraphs>
  <ScaleCrop>false</ScaleCrop>
  <HeadingPairs>
    <vt:vector size="2" baseType="variant">
      <vt:variant>
        <vt:lpstr>Título</vt:lpstr>
      </vt:variant>
      <vt:variant>
        <vt:i4>1</vt:i4>
      </vt:variant>
    </vt:vector>
  </HeadingPairs>
  <TitlesOfParts>
    <vt:vector size="1" baseType="lpstr">
      <vt:lpstr>Procedimiento Baja de aplicativos y de software en desuso</vt:lpstr>
    </vt:vector>
  </TitlesOfParts>
  <Company>SUPERSOCIEDADES</Company>
  <LinksUpToDate>false</LinksUpToDate>
  <CharactersWithSpaces>84047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MariaS</dc:creator>
  <cp:keywords/>
  <cp:lastModifiedBy>Ruben Dario Moreno Posada</cp:lastModifiedBy>
  <cp:revision>6</cp:revision>
  <cp:lastPrinted>2025-12-26T20:34:00Z</cp:lastPrinted>
  <dcterms:created xsi:type="dcterms:W3CDTF">2025-05-14T14:13:00Z</dcterms:created>
  <dcterms:modified xsi:type="dcterms:W3CDTF">2025-12-26T20:34:00Z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0x010100EE2620CA4BCF6C4C887D6F74208FF5EE</vt:lpwstr>
  </property>
  <property fmtid="{D5CDD505-2E9C-101B-9397-08002B2CF9AE}" pid="3" name="_dlc_DocIdItemGuid">
    <vt:lpwstr>ef04cc50-3eba-45a1-82f7-4ea4d3804b1b</vt:lpwstr>
  </property>
  <property fmtid="{D5CDD505-2E9C-101B-9397-08002B2CF9AE}" pid="4" name="Tipo Documental SGI">
    <vt:lpwstr>Documento</vt:lpwstr>
  </property>
  <property fmtid="{D5CDD505-2E9C-101B-9397-08002B2CF9AE}" pid="5" name="Version_Documento">
    <vt:r8>2</vt:r8>
  </property>
</Properties>
</file>