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AD6A01" w14:textId="286A427C" w:rsidR="003F1C7B" w:rsidRPr="001A6A7A" w:rsidRDefault="008409B1" w:rsidP="000A731D">
      <w:pPr>
        <w:pStyle w:val="Ttulo1"/>
        <w:numPr>
          <w:ilvl w:val="0"/>
          <w:numId w:val="40"/>
        </w:numPr>
        <w:spacing w:line="240" w:lineRule="auto"/>
        <w:jc w:val="both"/>
        <w:rPr>
          <w:rFonts w:ascii="Verdana" w:hAnsi="Verdana"/>
          <w:sz w:val="22"/>
          <w:szCs w:val="22"/>
        </w:rPr>
      </w:pPr>
      <w:bookmarkStart w:id="0" w:name="_Toc183181506"/>
      <w:r w:rsidRPr="001A6A7A">
        <w:rPr>
          <w:rFonts w:ascii="Verdana" w:hAnsi="Verdana"/>
          <w:sz w:val="22"/>
          <w:szCs w:val="22"/>
        </w:rPr>
        <w:t>OBJETIVO</w:t>
      </w:r>
      <w:bookmarkEnd w:id="0"/>
    </w:p>
    <w:p w14:paraId="07DB0128" w14:textId="77777777" w:rsidR="003F1C7B" w:rsidRPr="001A6A7A" w:rsidRDefault="003F1C7B" w:rsidP="003F1C7B">
      <w:pPr>
        <w:pStyle w:val="Ttulo1"/>
        <w:spacing w:line="240" w:lineRule="auto"/>
        <w:ind w:left="720"/>
        <w:jc w:val="both"/>
        <w:rPr>
          <w:rFonts w:ascii="Verdana" w:hAnsi="Verdana"/>
          <w:sz w:val="22"/>
          <w:szCs w:val="22"/>
        </w:rPr>
      </w:pPr>
    </w:p>
    <w:p w14:paraId="56AA3DE3" w14:textId="12A119A5" w:rsidR="008409B1" w:rsidRDefault="00BA0BEF" w:rsidP="00F23033">
      <w:pPr>
        <w:jc w:val="both"/>
        <w:rPr>
          <w:rFonts w:ascii="Verdana" w:hAnsi="Verdana" w:cs="Arial"/>
          <w:bCs/>
          <w:sz w:val="22"/>
          <w:szCs w:val="22"/>
        </w:rPr>
      </w:pPr>
      <w:r>
        <w:rPr>
          <w:rFonts w:ascii="Verdana" w:hAnsi="Verdana" w:cs="Arial"/>
          <w:bCs/>
          <w:sz w:val="22"/>
          <w:szCs w:val="22"/>
        </w:rPr>
        <w:t>Emitir lineamientos para g</w:t>
      </w:r>
      <w:r w:rsidRPr="00475E72">
        <w:rPr>
          <w:rFonts w:ascii="Verdana" w:hAnsi="Verdana" w:cs="Arial"/>
          <w:bCs/>
          <w:sz w:val="22"/>
          <w:szCs w:val="22"/>
        </w:rPr>
        <w:t xml:space="preserve">arantizar la selección objetiva de los contratistas con la observancia de las disposiciones legales que reglamentan </w:t>
      </w:r>
      <w:r>
        <w:rPr>
          <w:rFonts w:ascii="Verdana" w:hAnsi="Verdana" w:cs="Arial"/>
          <w:bCs/>
          <w:sz w:val="22"/>
          <w:szCs w:val="22"/>
        </w:rPr>
        <w:t xml:space="preserve">los </w:t>
      </w:r>
      <w:r w:rsidRPr="00475E72">
        <w:rPr>
          <w:rFonts w:ascii="Verdana" w:hAnsi="Verdana" w:cs="Arial"/>
          <w:bCs/>
          <w:sz w:val="22"/>
          <w:szCs w:val="22"/>
        </w:rPr>
        <w:t xml:space="preserve">procesos de </w:t>
      </w:r>
      <w:r>
        <w:rPr>
          <w:rFonts w:ascii="Verdana" w:hAnsi="Verdana" w:cs="Arial"/>
          <w:bCs/>
          <w:sz w:val="22"/>
          <w:szCs w:val="22"/>
        </w:rPr>
        <w:t>contratación adelantados por el Grupo de Contratos</w:t>
      </w:r>
      <w:r w:rsidRPr="00475E72">
        <w:rPr>
          <w:rFonts w:ascii="Verdana" w:hAnsi="Verdana" w:cs="Arial"/>
          <w:bCs/>
          <w:sz w:val="22"/>
          <w:szCs w:val="22"/>
        </w:rPr>
        <w:t>.</w:t>
      </w:r>
    </w:p>
    <w:p w14:paraId="04942F12" w14:textId="77777777" w:rsidR="00BA0BEF" w:rsidRPr="001A6A7A" w:rsidRDefault="00BA0BEF" w:rsidP="00F23033">
      <w:pPr>
        <w:jc w:val="both"/>
        <w:rPr>
          <w:rFonts w:ascii="Verdana" w:hAnsi="Verdana"/>
          <w:bCs/>
          <w:color w:val="FF0000"/>
          <w:sz w:val="22"/>
          <w:szCs w:val="22"/>
        </w:rPr>
      </w:pPr>
    </w:p>
    <w:p w14:paraId="013587C9" w14:textId="1F2CC6B8" w:rsidR="003F1C7B" w:rsidRPr="001A6A7A" w:rsidRDefault="008409B1" w:rsidP="000A731D">
      <w:pPr>
        <w:pStyle w:val="Ttulo1"/>
        <w:numPr>
          <w:ilvl w:val="0"/>
          <w:numId w:val="40"/>
        </w:numPr>
        <w:spacing w:line="240" w:lineRule="auto"/>
        <w:jc w:val="both"/>
        <w:rPr>
          <w:rFonts w:ascii="Verdana" w:hAnsi="Verdana"/>
          <w:sz w:val="22"/>
          <w:szCs w:val="22"/>
        </w:rPr>
      </w:pPr>
      <w:bookmarkStart w:id="1" w:name="_Toc183181507"/>
      <w:r w:rsidRPr="001A6A7A">
        <w:rPr>
          <w:rFonts w:ascii="Verdana" w:hAnsi="Verdana"/>
          <w:sz w:val="22"/>
          <w:szCs w:val="22"/>
        </w:rPr>
        <w:t>ALCANCE</w:t>
      </w:r>
      <w:bookmarkEnd w:id="1"/>
    </w:p>
    <w:p w14:paraId="6546C63C" w14:textId="77777777" w:rsidR="006D1488" w:rsidRPr="001A6A7A" w:rsidRDefault="006D1488" w:rsidP="006D1488">
      <w:pPr>
        <w:pStyle w:val="Ttulo1"/>
        <w:spacing w:line="240" w:lineRule="auto"/>
        <w:jc w:val="both"/>
        <w:rPr>
          <w:rFonts w:ascii="Verdana" w:hAnsi="Verdana"/>
          <w:sz w:val="22"/>
          <w:szCs w:val="22"/>
        </w:rPr>
      </w:pPr>
    </w:p>
    <w:p w14:paraId="15A8F572" w14:textId="04045861" w:rsidR="00DA4C9A" w:rsidRPr="00BA0BEF" w:rsidRDefault="00BA0BEF" w:rsidP="006D1488">
      <w:pPr>
        <w:pStyle w:val="Ttulo1"/>
        <w:spacing w:line="240" w:lineRule="auto"/>
        <w:jc w:val="both"/>
        <w:rPr>
          <w:rFonts w:ascii="Verdana" w:hAnsi="Verdana"/>
          <w:b w:val="0"/>
          <w:bCs/>
          <w:sz w:val="22"/>
          <w:szCs w:val="22"/>
        </w:rPr>
      </w:pPr>
      <w:r w:rsidRPr="00BA0BEF">
        <w:rPr>
          <w:rFonts w:ascii="Verdana" w:hAnsi="Verdana"/>
          <w:b w:val="0"/>
          <w:bCs/>
          <w:sz w:val="22"/>
          <w:szCs w:val="22"/>
        </w:rPr>
        <w:t xml:space="preserve">Inicia con la </w:t>
      </w:r>
      <w:r>
        <w:rPr>
          <w:rFonts w:ascii="Verdana" w:hAnsi="Verdana"/>
          <w:b w:val="0"/>
          <w:bCs/>
          <w:sz w:val="22"/>
          <w:szCs w:val="22"/>
        </w:rPr>
        <w:t xml:space="preserve">identificación de los procesos de contratación para ser incluidos en el Plan Anual de Adquisiciones, continua con la </w:t>
      </w:r>
      <w:r w:rsidRPr="00BA0BEF">
        <w:rPr>
          <w:rFonts w:ascii="Verdana" w:hAnsi="Verdana"/>
          <w:b w:val="0"/>
          <w:bCs/>
          <w:sz w:val="22"/>
          <w:szCs w:val="22"/>
        </w:rPr>
        <w:t>elaboración de los estudios y documentos previos por parte del área solicitante hasta la elaboración y publicación del contrato (cuando el proceso de selección es adjudicado) o con la declaratoria de desierta del proceso y la decisión de continuar o no con el proceso de selección.</w:t>
      </w:r>
    </w:p>
    <w:p w14:paraId="539242A8" w14:textId="77777777" w:rsidR="00BA0BEF" w:rsidRPr="00BA0BEF" w:rsidRDefault="00BA0BEF" w:rsidP="00BA0BEF">
      <w:pPr>
        <w:rPr>
          <w:lang w:val="es-MX"/>
        </w:rPr>
      </w:pPr>
    </w:p>
    <w:p w14:paraId="4CA5E6C9" w14:textId="49570A70" w:rsidR="003F1C7B" w:rsidRPr="001A6A7A" w:rsidRDefault="008409B1" w:rsidP="000A731D">
      <w:pPr>
        <w:pStyle w:val="Ttulo1"/>
        <w:numPr>
          <w:ilvl w:val="0"/>
          <w:numId w:val="40"/>
        </w:numPr>
        <w:spacing w:line="240" w:lineRule="auto"/>
        <w:jc w:val="both"/>
        <w:rPr>
          <w:rFonts w:ascii="Verdana" w:hAnsi="Verdana"/>
          <w:sz w:val="22"/>
          <w:szCs w:val="22"/>
        </w:rPr>
      </w:pPr>
      <w:bookmarkStart w:id="2" w:name="_Toc183181508"/>
      <w:r w:rsidRPr="001A6A7A">
        <w:rPr>
          <w:rFonts w:ascii="Verdana" w:hAnsi="Verdana"/>
          <w:sz w:val="22"/>
          <w:szCs w:val="22"/>
        </w:rPr>
        <w:t>DEFINICIONES</w:t>
      </w:r>
      <w:bookmarkEnd w:id="2"/>
    </w:p>
    <w:p w14:paraId="53DA75E1" w14:textId="77777777" w:rsidR="003F1C7B" w:rsidRPr="001A6A7A" w:rsidRDefault="003F1C7B" w:rsidP="00BA0BEF">
      <w:pPr>
        <w:jc w:val="both"/>
        <w:rPr>
          <w:rFonts w:ascii="Verdana" w:hAnsi="Verdana"/>
          <w:sz w:val="22"/>
          <w:szCs w:val="22"/>
          <w:lang w:val="es-MX"/>
        </w:rPr>
      </w:pPr>
    </w:p>
    <w:p w14:paraId="3599FA1C" w14:textId="77777777" w:rsidR="00BA0BEF" w:rsidRPr="009C29BC" w:rsidRDefault="00BA0BEF" w:rsidP="00BA0BEF">
      <w:pPr>
        <w:pStyle w:val="Prrafodelista"/>
        <w:numPr>
          <w:ilvl w:val="0"/>
          <w:numId w:val="44"/>
        </w:numPr>
        <w:autoSpaceDE w:val="0"/>
        <w:autoSpaceDN w:val="0"/>
        <w:adjustRightInd w:val="0"/>
        <w:spacing w:line="288" w:lineRule="auto"/>
        <w:jc w:val="both"/>
        <w:rPr>
          <w:rFonts w:ascii="Verdana" w:hAnsi="Verdana" w:cs="Arial"/>
          <w:b/>
          <w:sz w:val="22"/>
          <w:szCs w:val="22"/>
        </w:rPr>
      </w:pPr>
      <w:r w:rsidRPr="00BA0BEF">
        <w:rPr>
          <w:rFonts w:ascii="Verdana" w:hAnsi="Verdana" w:cs="Arial"/>
          <w:b/>
          <w:sz w:val="22"/>
          <w:szCs w:val="22"/>
        </w:rPr>
        <w:t xml:space="preserve">Acta: </w:t>
      </w:r>
      <w:r w:rsidRPr="00BA0BEF">
        <w:rPr>
          <w:rFonts w:ascii="Verdana" w:hAnsi="Verdana" w:cs="Arial"/>
          <w:sz w:val="22"/>
          <w:szCs w:val="22"/>
        </w:rPr>
        <w:t>Documento suscrito entre las partes o sus representantes mediante el cual se deja constancia de lo sucedido, tratado o acordado, y las circunstancias de tiempo, modo y lugar que se consideren relevantes en el marco de la relación contractual. Por ejemplo, acta de inicio, acta de liquidación, acta de cierre, entre otras.</w:t>
      </w:r>
    </w:p>
    <w:p w14:paraId="5597020A" w14:textId="6ABD44A7" w:rsidR="009C29BC" w:rsidRDefault="00721AF4" w:rsidP="00BA0BEF">
      <w:pPr>
        <w:pStyle w:val="Prrafodelista"/>
        <w:numPr>
          <w:ilvl w:val="0"/>
          <w:numId w:val="44"/>
        </w:numPr>
        <w:autoSpaceDE w:val="0"/>
        <w:autoSpaceDN w:val="0"/>
        <w:adjustRightInd w:val="0"/>
        <w:spacing w:line="288" w:lineRule="auto"/>
        <w:jc w:val="both"/>
        <w:rPr>
          <w:rFonts w:ascii="Verdana" w:hAnsi="Verdana" w:cs="Arial"/>
          <w:bCs/>
          <w:sz w:val="22"/>
          <w:szCs w:val="22"/>
        </w:rPr>
      </w:pPr>
      <w:r w:rsidRPr="009C29BC">
        <w:rPr>
          <w:rFonts w:ascii="Verdana" w:hAnsi="Verdana" w:cs="Arial"/>
          <w:b/>
          <w:sz w:val="22"/>
          <w:szCs w:val="22"/>
        </w:rPr>
        <w:t>Acto Administrativo</w:t>
      </w:r>
      <w:r>
        <w:rPr>
          <w:rFonts w:ascii="Verdana" w:hAnsi="Verdana" w:cs="Arial"/>
          <w:b/>
          <w:sz w:val="22"/>
          <w:szCs w:val="22"/>
        </w:rPr>
        <w:t xml:space="preserve">: </w:t>
      </w:r>
      <w:r w:rsidR="009C29BC" w:rsidRPr="009C29BC">
        <w:rPr>
          <w:rFonts w:ascii="Verdana" w:hAnsi="Verdana" w:cs="Arial"/>
          <w:bCs/>
          <w:sz w:val="22"/>
          <w:szCs w:val="22"/>
        </w:rPr>
        <w:t>Es la manifestación de la entidad contenida en un documento</w:t>
      </w:r>
      <w:r w:rsidR="009C29BC">
        <w:rPr>
          <w:rFonts w:ascii="Verdana" w:hAnsi="Verdana" w:cs="Arial"/>
          <w:bCs/>
          <w:sz w:val="22"/>
          <w:szCs w:val="22"/>
        </w:rPr>
        <w:t xml:space="preserve"> mediante la cual: se da apertura, se sanea un vicio, </w:t>
      </w:r>
      <w:r w:rsidR="009C29BC" w:rsidRPr="009C29BC">
        <w:rPr>
          <w:rFonts w:ascii="Verdana" w:hAnsi="Verdana" w:cs="Arial"/>
          <w:bCs/>
          <w:sz w:val="22"/>
          <w:szCs w:val="22"/>
        </w:rPr>
        <w:t>se adjudica o declara desierto un proceso de selección.</w:t>
      </w:r>
    </w:p>
    <w:p w14:paraId="1142C879" w14:textId="77777777" w:rsidR="009C29BC" w:rsidRPr="009C29BC" w:rsidRDefault="009C29BC" w:rsidP="009C29BC">
      <w:pPr>
        <w:pStyle w:val="Prrafodelista"/>
        <w:autoSpaceDE w:val="0"/>
        <w:autoSpaceDN w:val="0"/>
        <w:adjustRightInd w:val="0"/>
        <w:spacing w:line="288" w:lineRule="auto"/>
        <w:ind w:left="720"/>
        <w:jc w:val="both"/>
        <w:rPr>
          <w:rFonts w:ascii="Verdana" w:hAnsi="Verdana" w:cs="Arial"/>
          <w:bCs/>
          <w:sz w:val="22"/>
          <w:szCs w:val="22"/>
        </w:rPr>
      </w:pPr>
    </w:p>
    <w:p w14:paraId="2D1B47DE" w14:textId="192BBFAD" w:rsidR="00861CA3" w:rsidRPr="00861CA3" w:rsidRDefault="00861CA3" w:rsidP="00BA0BEF">
      <w:pPr>
        <w:pStyle w:val="Prrafodelista"/>
        <w:numPr>
          <w:ilvl w:val="0"/>
          <w:numId w:val="44"/>
        </w:numPr>
        <w:autoSpaceDE w:val="0"/>
        <w:autoSpaceDN w:val="0"/>
        <w:adjustRightInd w:val="0"/>
        <w:spacing w:line="288" w:lineRule="auto"/>
        <w:jc w:val="both"/>
        <w:rPr>
          <w:rFonts w:ascii="Verdana" w:hAnsi="Verdana" w:cs="Arial"/>
          <w:b/>
          <w:sz w:val="22"/>
          <w:szCs w:val="22"/>
        </w:rPr>
      </w:pPr>
      <w:r w:rsidRPr="00861CA3">
        <w:rPr>
          <w:rFonts w:ascii="Verdana" w:hAnsi="Verdana" w:cs="Arial"/>
          <w:b/>
          <w:sz w:val="22"/>
          <w:szCs w:val="22"/>
        </w:rPr>
        <w:t>Acuerdos Comerciales</w:t>
      </w:r>
      <w:r>
        <w:rPr>
          <w:rFonts w:ascii="Verdana" w:hAnsi="Verdana" w:cs="Arial"/>
          <w:b/>
          <w:sz w:val="22"/>
          <w:szCs w:val="22"/>
        </w:rPr>
        <w:t xml:space="preserve">: </w:t>
      </w:r>
      <w:r w:rsidRPr="00861CA3">
        <w:rPr>
          <w:rFonts w:ascii="Verdana" w:hAnsi="Verdana" w:cs="Arial"/>
          <w:bCs/>
          <w:sz w:val="22"/>
          <w:szCs w:val="22"/>
        </w:rPr>
        <w:t>Tratados internacionales vigentes celebrados por el Estado colombiano, que contienen derechos y obligaciones en materia de compras públicas, en los cuales existe como mínimo el compromiso de trato nacional para: (i) los bienes y servicios de origen colombiano y (</w:t>
      </w:r>
      <w:proofErr w:type="spellStart"/>
      <w:r w:rsidRPr="00861CA3">
        <w:rPr>
          <w:rFonts w:ascii="Verdana" w:hAnsi="Verdana" w:cs="Arial"/>
          <w:bCs/>
          <w:sz w:val="22"/>
          <w:szCs w:val="22"/>
        </w:rPr>
        <w:t>ii</w:t>
      </w:r>
      <w:proofErr w:type="spellEnd"/>
      <w:r w:rsidRPr="00861CA3">
        <w:rPr>
          <w:rFonts w:ascii="Verdana" w:hAnsi="Verdana" w:cs="Arial"/>
          <w:bCs/>
          <w:sz w:val="22"/>
          <w:szCs w:val="22"/>
        </w:rPr>
        <w:t>) los proveedores colombianos.</w:t>
      </w:r>
    </w:p>
    <w:p w14:paraId="41E6182F" w14:textId="77777777" w:rsidR="00861CA3" w:rsidRPr="00861CA3" w:rsidRDefault="00861CA3" w:rsidP="00861CA3">
      <w:pPr>
        <w:pStyle w:val="Prrafodelista"/>
        <w:autoSpaceDE w:val="0"/>
        <w:autoSpaceDN w:val="0"/>
        <w:adjustRightInd w:val="0"/>
        <w:spacing w:line="288" w:lineRule="auto"/>
        <w:ind w:left="720"/>
        <w:jc w:val="both"/>
        <w:rPr>
          <w:rFonts w:ascii="Verdana" w:hAnsi="Verdana" w:cs="Arial"/>
          <w:b/>
          <w:sz w:val="22"/>
          <w:szCs w:val="22"/>
        </w:rPr>
      </w:pPr>
    </w:p>
    <w:p w14:paraId="6703401F" w14:textId="5E30228B" w:rsidR="00861CA3" w:rsidRPr="00861CA3" w:rsidRDefault="00721AF4" w:rsidP="00BA0BEF">
      <w:pPr>
        <w:pStyle w:val="Prrafodelista"/>
        <w:numPr>
          <w:ilvl w:val="0"/>
          <w:numId w:val="44"/>
        </w:numPr>
        <w:autoSpaceDE w:val="0"/>
        <w:autoSpaceDN w:val="0"/>
        <w:adjustRightInd w:val="0"/>
        <w:spacing w:line="288" w:lineRule="auto"/>
        <w:jc w:val="both"/>
        <w:rPr>
          <w:rFonts w:ascii="Verdana" w:hAnsi="Verdana" w:cs="Arial"/>
          <w:b/>
          <w:sz w:val="22"/>
          <w:szCs w:val="22"/>
        </w:rPr>
      </w:pPr>
      <w:r w:rsidRPr="00861CA3">
        <w:rPr>
          <w:rFonts w:ascii="Verdana" w:hAnsi="Verdana" w:cs="Arial"/>
          <w:b/>
          <w:sz w:val="22"/>
          <w:szCs w:val="22"/>
        </w:rPr>
        <w:t>Adendas</w:t>
      </w:r>
      <w:r w:rsidR="00861CA3">
        <w:rPr>
          <w:rFonts w:ascii="Verdana" w:hAnsi="Verdana" w:cs="Arial"/>
          <w:b/>
          <w:sz w:val="22"/>
          <w:szCs w:val="22"/>
        </w:rPr>
        <w:t xml:space="preserve">: </w:t>
      </w:r>
      <w:r w:rsidR="00861CA3" w:rsidRPr="00861CA3">
        <w:rPr>
          <w:rFonts w:ascii="Verdana" w:hAnsi="Verdana" w:cs="Arial"/>
          <w:bCs/>
          <w:sz w:val="22"/>
          <w:szCs w:val="22"/>
        </w:rPr>
        <w:t>Documento por medio del cual la Entidad Estatal modifica los pliegos de condiciones</w:t>
      </w:r>
    </w:p>
    <w:p w14:paraId="458AC9D3" w14:textId="77777777" w:rsidR="00861CA3" w:rsidRPr="00BA0BEF" w:rsidRDefault="00861CA3" w:rsidP="00861CA3">
      <w:pPr>
        <w:pStyle w:val="Prrafodelista"/>
        <w:autoSpaceDE w:val="0"/>
        <w:autoSpaceDN w:val="0"/>
        <w:adjustRightInd w:val="0"/>
        <w:spacing w:line="288" w:lineRule="auto"/>
        <w:ind w:left="720"/>
        <w:jc w:val="both"/>
        <w:rPr>
          <w:rFonts w:ascii="Verdana" w:hAnsi="Verdana" w:cs="Arial"/>
          <w:b/>
          <w:sz w:val="22"/>
          <w:szCs w:val="22"/>
        </w:rPr>
      </w:pPr>
    </w:p>
    <w:p w14:paraId="6F1CE640" w14:textId="0C8A5DD9" w:rsidR="00BA0BEF" w:rsidRPr="00BA0BEF" w:rsidRDefault="00BA0BEF" w:rsidP="00BA0BEF">
      <w:pPr>
        <w:pStyle w:val="Prrafodelista"/>
        <w:numPr>
          <w:ilvl w:val="0"/>
          <w:numId w:val="44"/>
        </w:numPr>
        <w:autoSpaceDE w:val="0"/>
        <w:autoSpaceDN w:val="0"/>
        <w:adjustRightInd w:val="0"/>
        <w:spacing w:line="288" w:lineRule="auto"/>
        <w:jc w:val="both"/>
        <w:rPr>
          <w:rFonts w:ascii="Verdana" w:hAnsi="Verdana" w:cs="Arial"/>
          <w:b/>
          <w:sz w:val="22"/>
          <w:szCs w:val="22"/>
        </w:rPr>
      </w:pPr>
      <w:r w:rsidRPr="00BA0BEF">
        <w:rPr>
          <w:rFonts w:ascii="Verdana" w:hAnsi="Verdana" w:cs="Arial"/>
          <w:b/>
          <w:sz w:val="22"/>
          <w:szCs w:val="22"/>
        </w:rPr>
        <w:t xml:space="preserve">Certificado </w:t>
      </w:r>
      <w:r w:rsidR="00721AF4">
        <w:rPr>
          <w:rFonts w:ascii="Verdana" w:hAnsi="Verdana" w:cs="Arial"/>
          <w:b/>
          <w:sz w:val="22"/>
          <w:szCs w:val="22"/>
        </w:rPr>
        <w:t>d</w:t>
      </w:r>
      <w:r w:rsidR="00721AF4" w:rsidRPr="00BA0BEF">
        <w:rPr>
          <w:rFonts w:ascii="Verdana" w:hAnsi="Verdana" w:cs="Arial"/>
          <w:b/>
          <w:sz w:val="22"/>
          <w:szCs w:val="22"/>
        </w:rPr>
        <w:t>e Disponibilidad Presupuestal</w:t>
      </w:r>
      <w:r w:rsidRPr="00BA0BEF">
        <w:rPr>
          <w:rFonts w:ascii="Verdana" w:hAnsi="Verdana" w:cs="Arial"/>
          <w:b/>
          <w:sz w:val="22"/>
          <w:szCs w:val="22"/>
        </w:rPr>
        <w:t xml:space="preserve">: </w:t>
      </w:r>
      <w:r w:rsidRPr="00BA0BEF">
        <w:rPr>
          <w:rFonts w:ascii="Verdana" w:eastAsia="Arial MT" w:hAnsi="Verdana" w:cs="Arial"/>
          <w:sz w:val="22"/>
          <w:szCs w:val="22"/>
          <w:lang w:eastAsia="en-US"/>
        </w:rPr>
        <w:t>Es el documento con el cual se garantiza la existencia de apropiación presupuestal disponible y libre de afectación para asumir el compromiso con cargo al presupuesto de la respectiva vigencia fiscal. Es indispensable para poder iniciar el proceso contractual.</w:t>
      </w:r>
    </w:p>
    <w:p w14:paraId="4622E70F" w14:textId="0BF66BBD" w:rsidR="00BA0BEF" w:rsidRPr="00BA0BEF" w:rsidRDefault="00BA0BEF" w:rsidP="00BA0BEF">
      <w:pPr>
        <w:pStyle w:val="Prrafodelista"/>
        <w:numPr>
          <w:ilvl w:val="0"/>
          <w:numId w:val="44"/>
        </w:numPr>
        <w:autoSpaceDE w:val="0"/>
        <w:autoSpaceDN w:val="0"/>
        <w:adjustRightInd w:val="0"/>
        <w:spacing w:line="288" w:lineRule="auto"/>
        <w:jc w:val="both"/>
        <w:rPr>
          <w:rFonts w:ascii="Verdana" w:hAnsi="Verdana" w:cs="Arial"/>
          <w:b/>
          <w:sz w:val="22"/>
          <w:szCs w:val="22"/>
        </w:rPr>
      </w:pPr>
      <w:r w:rsidRPr="00BA0BEF">
        <w:rPr>
          <w:rFonts w:ascii="Verdana" w:hAnsi="Verdana" w:cs="Arial"/>
          <w:b/>
          <w:sz w:val="22"/>
          <w:szCs w:val="22"/>
        </w:rPr>
        <w:lastRenderedPageBreak/>
        <w:t xml:space="preserve">Plan </w:t>
      </w:r>
      <w:r w:rsidR="00721AF4" w:rsidRPr="00BA0BEF">
        <w:rPr>
          <w:rFonts w:ascii="Verdana" w:hAnsi="Verdana" w:cs="Arial"/>
          <w:b/>
          <w:sz w:val="22"/>
          <w:szCs w:val="22"/>
        </w:rPr>
        <w:t xml:space="preserve">Anual </w:t>
      </w:r>
      <w:r w:rsidR="00721AF4">
        <w:rPr>
          <w:rFonts w:ascii="Verdana" w:hAnsi="Verdana" w:cs="Arial"/>
          <w:b/>
          <w:sz w:val="22"/>
          <w:szCs w:val="22"/>
        </w:rPr>
        <w:t>d</w:t>
      </w:r>
      <w:r w:rsidR="00721AF4" w:rsidRPr="00BA0BEF">
        <w:rPr>
          <w:rFonts w:ascii="Verdana" w:hAnsi="Verdana" w:cs="Arial"/>
          <w:b/>
          <w:sz w:val="22"/>
          <w:szCs w:val="22"/>
        </w:rPr>
        <w:t xml:space="preserve">e Adquisiciones: </w:t>
      </w:r>
      <w:r w:rsidRPr="00BA0BEF">
        <w:rPr>
          <w:rFonts w:ascii="Verdana" w:eastAsia="Arial MT" w:hAnsi="Verdana" w:cs="Arial"/>
          <w:sz w:val="22"/>
          <w:szCs w:val="22"/>
          <w:lang w:eastAsia="en-US"/>
        </w:rPr>
        <w:t>Herramienta de planeación dinámica que facilita la identificación, registro y programación o divulgación de las necesidades de la Superintendencia. Documento de naturaleza informativa y las adquisiciones incluidas en el</w:t>
      </w:r>
      <w:r w:rsidRPr="00BA0BEF">
        <w:rPr>
          <w:rFonts w:ascii="Verdana" w:eastAsia="Arial MT" w:hAnsi="Verdana" w:cs="Arial"/>
          <w:spacing w:val="1"/>
          <w:sz w:val="22"/>
          <w:szCs w:val="22"/>
          <w:lang w:eastAsia="en-US"/>
        </w:rPr>
        <w:t xml:space="preserve"> </w:t>
      </w:r>
      <w:r w:rsidRPr="00BA0BEF">
        <w:rPr>
          <w:rFonts w:ascii="Verdana" w:eastAsia="Arial MT" w:hAnsi="Verdana" w:cs="Arial"/>
          <w:sz w:val="22"/>
          <w:szCs w:val="22"/>
          <w:lang w:eastAsia="en-US"/>
        </w:rPr>
        <w:t>mismo</w:t>
      </w:r>
      <w:r w:rsidRPr="00BA0BEF">
        <w:rPr>
          <w:rFonts w:ascii="Verdana" w:eastAsia="Arial MT" w:hAnsi="Verdana" w:cs="Arial"/>
          <w:spacing w:val="30"/>
          <w:sz w:val="22"/>
          <w:szCs w:val="22"/>
          <w:lang w:eastAsia="en-US"/>
        </w:rPr>
        <w:t xml:space="preserve"> </w:t>
      </w:r>
      <w:r w:rsidRPr="00BA0BEF">
        <w:rPr>
          <w:rFonts w:ascii="Verdana" w:eastAsia="Arial MT" w:hAnsi="Verdana" w:cs="Arial"/>
          <w:sz w:val="22"/>
          <w:szCs w:val="22"/>
          <w:lang w:eastAsia="en-US"/>
        </w:rPr>
        <w:t>pueden</w:t>
      </w:r>
      <w:r w:rsidRPr="00BA0BEF">
        <w:rPr>
          <w:rFonts w:ascii="Verdana" w:eastAsia="Arial MT" w:hAnsi="Verdana" w:cs="Arial"/>
          <w:spacing w:val="28"/>
          <w:sz w:val="22"/>
          <w:szCs w:val="22"/>
          <w:lang w:eastAsia="en-US"/>
        </w:rPr>
        <w:t xml:space="preserve"> </w:t>
      </w:r>
      <w:r w:rsidRPr="00BA0BEF">
        <w:rPr>
          <w:rFonts w:ascii="Verdana" w:eastAsia="Arial MT" w:hAnsi="Verdana" w:cs="Arial"/>
          <w:sz w:val="22"/>
          <w:szCs w:val="22"/>
          <w:lang w:eastAsia="en-US"/>
        </w:rPr>
        <w:t>ser</w:t>
      </w:r>
      <w:r w:rsidRPr="00BA0BEF">
        <w:rPr>
          <w:rFonts w:ascii="Verdana" w:eastAsia="Arial MT" w:hAnsi="Verdana" w:cs="Arial"/>
          <w:spacing w:val="29"/>
          <w:sz w:val="22"/>
          <w:szCs w:val="22"/>
          <w:lang w:eastAsia="en-US"/>
        </w:rPr>
        <w:t xml:space="preserve"> </w:t>
      </w:r>
      <w:r w:rsidRPr="00BA0BEF">
        <w:rPr>
          <w:rFonts w:ascii="Verdana" w:eastAsia="Arial MT" w:hAnsi="Verdana" w:cs="Arial"/>
          <w:sz w:val="22"/>
          <w:szCs w:val="22"/>
          <w:lang w:eastAsia="en-US"/>
        </w:rPr>
        <w:t>eliminadas,</w:t>
      </w:r>
      <w:r w:rsidRPr="00BA0BEF">
        <w:rPr>
          <w:rFonts w:ascii="Verdana" w:eastAsia="Arial MT" w:hAnsi="Verdana" w:cs="Arial"/>
          <w:spacing w:val="31"/>
          <w:sz w:val="22"/>
          <w:szCs w:val="22"/>
          <w:lang w:eastAsia="en-US"/>
        </w:rPr>
        <w:t xml:space="preserve"> </w:t>
      </w:r>
      <w:r w:rsidRPr="00BA0BEF">
        <w:rPr>
          <w:rFonts w:ascii="Verdana" w:eastAsia="Arial MT" w:hAnsi="Verdana" w:cs="Arial"/>
          <w:sz w:val="22"/>
          <w:szCs w:val="22"/>
          <w:lang w:eastAsia="en-US"/>
        </w:rPr>
        <w:t>revisadas</w:t>
      </w:r>
      <w:r w:rsidRPr="00BA0BEF">
        <w:rPr>
          <w:rFonts w:ascii="Verdana" w:eastAsia="Arial MT" w:hAnsi="Verdana" w:cs="Arial"/>
          <w:spacing w:val="30"/>
          <w:sz w:val="22"/>
          <w:szCs w:val="22"/>
          <w:lang w:eastAsia="en-US"/>
        </w:rPr>
        <w:t xml:space="preserve"> </w:t>
      </w:r>
      <w:r w:rsidRPr="00BA0BEF">
        <w:rPr>
          <w:rFonts w:ascii="Verdana" w:eastAsia="Arial MT" w:hAnsi="Verdana" w:cs="Arial"/>
          <w:sz w:val="22"/>
          <w:szCs w:val="22"/>
          <w:lang w:eastAsia="en-US"/>
        </w:rPr>
        <w:t>o</w:t>
      </w:r>
      <w:r w:rsidRPr="00BA0BEF">
        <w:rPr>
          <w:rFonts w:ascii="Verdana" w:eastAsia="Arial MT" w:hAnsi="Verdana" w:cs="Arial"/>
          <w:spacing w:val="30"/>
          <w:sz w:val="22"/>
          <w:szCs w:val="22"/>
          <w:lang w:eastAsia="en-US"/>
        </w:rPr>
        <w:t xml:space="preserve"> </w:t>
      </w:r>
      <w:r w:rsidRPr="00BA0BEF">
        <w:rPr>
          <w:rFonts w:ascii="Verdana" w:eastAsia="Arial MT" w:hAnsi="Verdana" w:cs="Arial"/>
          <w:sz w:val="22"/>
          <w:szCs w:val="22"/>
          <w:lang w:eastAsia="en-US"/>
        </w:rPr>
        <w:t>modificadas de acuerdo con las necesidades de las áreas.</w:t>
      </w:r>
    </w:p>
    <w:p w14:paraId="1AE66F85" w14:textId="77777777" w:rsidR="00BA0BEF" w:rsidRPr="00BA0BEF" w:rsidRDefault="00BA0BEF" w:rsidP="00BA0BEF">
      <w:pPr>
        <w:pStyle w:val="Prrafodelista"/>
        <w:autoSpaceDE w:val="0"/>
        <w:autoSpaceDN w:val="0"/>
        <w:adjustRightInd w:val="0"/>
        <w:spacing w:line="288" w:lineRule="auto"/>
        <w:ind w:left="720"/>
        <w:jc w:val="both"/>
        <w:rPr>
          <w:rFonts w:ascii="Verdana" w:hAnsi="Verdana" w:cs="Arial"/>
          <w:b/>
          <w:sz w:val="22"/>
          <w:szCs w:val="22"/>
        </w:rPr>
      </w:pPr>
    </w:p>
    <w:p w14:paraId="6E27B93F" w14:textId="493311D2" w:rsidR="003F1C7B" w:rsidRDefault="00BA0BEF" w:rsidP="00BA0BEF">
      <w:pPr>
        <w:pStyle w:val="Ttulo1"/>
        <w:numPr>
          <w:ilvl w:val="0"/>
          <w:numId w:val="44"/>
        </w:numPr>
        <w:spacing w:line="240" w:lineRule="auto"/>
        <w:jc w:val="both"/>
        <w:rPr>
          <w:rFonts w:ascii="Verdana" w:hAnsi="Verdana"/>
          <w:b w:val="0"/>
          <w:bCs/>
          <w:sz w:val="22"/>
          <w:szCs w:val="22"/>
        </w:rPr>
      </w:pPr>
      <w:r w:rsidRPr="00475E72">
        <w:rPr>
          <w:rFonts w:ascii="Verdana" w:hAnsi="Verdana"/>
          <w:sz w:val="22"/>
          <w:szCs w:val="22"/>
        </w:rPr>
        <w:t xml:space="preserve">SECOP: </w:t>
      </w:r>
      <w:r w:rsidRPr="00BA0BEF">
        <w:rPr>
          <w:rFonts w:ascii="Verdana" w:hAnsi="Verdana"/>
          <w:b w:val="0"/>
          <w:bCs/>
          <w:sz w:val="22"/>
          <w:szCs w:val="22"/>
        </w:rPr>
        <w:t xml:space="preserve">Sistema Electrónico para la Contratación Pública al que se refiere el artículo 3 de la </w:t>
      </w:r>
      <w:r w:rsidR="009D35B1">
        <w:rPr>
          <w:rFonts w:ascii="Verdana" w:hAnsi="Verdana"/>
          <w:b w:val="0"/>
          <w:bCs/>
          <w:sz w:val="22"/>
          <w:szCs w:val="22"/>
        </w:rPr>
        <w:t>Ley</w:t>
      </w:r>
      <w:r w:rsidRPr="00BA0BEF">
        <w:rPr>
          <w:rFonts w:ascii="Verdana" w:hAnsi="Verdana"/>
          <w:b w:val="0"/>
          <w:bCs/>
          <w:sz w:val="22"/>
          <w:szCs w:val="22"/>
        </w:rPr>
        <w:t xml:space="preserve"> 1150 de 2013.</w:t>
      </w:r>
    </w:p>
    <w:p w14:paraId="2E51DCF0" w14:textId="77777777" w:rsidR="00BA0BEF" w:rsidRPr="00BA0BEF" w:rsidRDefault="00BA0BEF" w:rsidP="00BA0BEF">
      <w:pPr>
        <w:rPr>
          <w:lang w:val="es-MX"/>
        </w:rPr>
      </w:pPr>
    </w:p>
    <w:p w14:paraId="47CD9A56" w14:textId="0F87742A" w:rsidR="003F1C7B" w:rsidRPr="001A6A7A" w:rsidRDefault="003F1C7B" w:rsidP="000A731D">
      <w:pPr>
        <w:pStyle w:val="Ttulo1"/>
        <w:numPr>
          <w:ilvl w:val="0"/>
          <w:numId w:val="40"/>
        </w:numPr>
        <w:spacing w:line="240" w:lineRule="auto"/>
        <w:jc w:val="both"/>
        <w:rPr>
          <w:rFonts w:ascii="Verdana" w:hAnsi="Verdana"/>
          <w:sz w:val="22"/>
          <w:szCs w:val="22"/>
        </w:rPr>
      </w:pPr>
      <w:r w:rsidRPr="001A6A7A">
        <w:rPr>
          <w:rFonts w:ascii="Verdana" w:hAnsi="Verdana"/>
          <w:sz w:val="22"/>
          <w:szCs w:val="22"/>
        </w:rPr>
        <w:t xml:space="preserve">DOCUMENTOS </w:t>
      </w:r>
      <w:r w:rsidR="00EB0B4E" w:rsidRPr="001A6A7A">
        <w:rPr>
          <w:rFonts w:ascii="Verdana" w:hAnsi="Verdana"/>
          <w:sz w:val="22"/>
          <w:szCs w:val="22"/>
        </w:rPr>
        <w:t>DE REFERE</w:t>
      </w:r>
      <w:r w:rsidR="002E53CD" w:rsidRPr="001A6A7A">
        <w:rPr>
          <w:rFonts w:ascii="Verdana" w:hAnsi="Verdana"/>
          <w:sz w:val="22"/>
          <w:szCs w:val="22"/>
        </w:rPr>
        <w:t>N</w:t>
      </w:r>
      <w:r w:rsidR="00EB0B4E" w:rsidRPr="001A6A7A">
        <w:rPr>
          <w:rFonts w:ascii="Verdana" w:hAnsi="Verdana"/>
          <w:sz w:val="22"/>
          <w:szCs w:val="22"/>
        </w:rPr>
        <w:t>CIA</w:t>
      </w:r>
    </w:p>
    <w:p w14:paraId="58E4CFCA" w14:textId="77777777" w:rsidR="003F1C7B" w:rsidRPr="001A6A7A" w:rsidRDefault="003F1C7B" w:rsidP="003F1C7B">
      <w:pPr>
        <w:pStyle w:val="Ttulo1"/>
        <w:spacing w:line="240" w:lineRule="auto"/>
        <w:ind w:left="720"/>
        <w:jc w:val="both"/>
        <w:rPr>
          <w:rFonts w:ascii="Verdana" w:hAnsi="Verdana"/>
          <w:sz w:val="22"/>
          <w:szCs w:val="22"/>
        </w:rPr>
      </w:pPr>
    </w:p>
    <w:p w14:paraId="1E8EDC4A" w14:textId="77777777" w:rsidR="009C29BC" w:rsidRPr="00D10513" w:rsidRDefault="009C29BC" w:rsidP="00D10513">
      <w:pPr>
        <w:pStyle w:val="Prrafodelista"/>
        <w:numPr>
          <w:ilvl w:val="0"/>
          <w:numId w:val="45"/>
        </w:numPr>
        <w:tabs>
          <w:tab w:val="left" w:pos="-900"/>
        </w:tabs>
        <w:jc w:val="both"/>
        <w:outlineLvl w:val="0"/>
        <w:rPr>
          <w:rFonts w:ascii="Verdana" w:hAnsi="Verdana" w:cs="Arial"/>
          <w:iCs/>
          <w:sz w:val="22"/>
          <w:szCs w:val="22"/>
        </w:rPr>
      </w:pPr>
      <w:r w:rsidRPr="00D10513">
        <w:rPr>
          <w:rFonts w:ascii="Verdana" w:hAnsi="Verdana" w:cs="Arial"/>
          <w:iCs/>
          <w:sz w:val="22"/>
          <w:szCs w:val="22"/>
        </w:rPr>
        <w:t>Matriz de riesgos</w:t>
      </w:r>
    </w:p>
    <w:p w14:paraId="346399A3" w14:textId="3C0C7A72" w:rsidR="00E2741B" w:rsidRPr="00D10513" w:rsidRDefault="00DC0F0D" w:rsidP="00D10513">
      <w:pPr>
        <w:pStyle w:val="Prrafodelista"/>
        <w:numPr>
          <w:ilvl w:val="0"/>
          <w:numId w:val="45"/>
        </w:numPr>
        <w:tabs>
          <w:tab w:val="left" w:pos="-900"/>
        </w:tabs>
        <w:jc w:val="both"/>
        <w:outlineLvl w:val="0"/>
        <w:rPr>
          <w:rFonts w:ascii="Verdana" w:hAnsi="Verdana" w:cs="Arial"/>
          <w:iCs/>
          <w:sz w:val="22"/>
          <w:szCs w:val="22"/>
        </w:rPr>
      </w:pPr>
      <w:r w:rsidRPr="00D10513">
        <w:rPr>
          <w:rFonts w:ascii="Verdana" w:hAnsi="Verdana" w:cs="Arial"/>
          <w:iCs/>
          <w:sz w:val="22"/>
          <w:szCs w:val="22"/>
        </w:rPr>
        <w:t>Guía</w:t>
      </w:r>
      <w:r w:rsidR="009C29BC" w:rsidRPr="00D10513">
        <w:rPr>
          <w:rFonts w:ascii="Verdana" w:hAnsi="Verdana" w:cs="Arial"/>
          <w:iCs/>
          <w:sz w:val="22"/>
          <w:szCs w:val="22"/>
        </w:rPr>
        <w:t xml:space="preserve"> identificación de riesgos</w:t>
      </w:r>
      <w:r w:rsidR="00AA74D2">
        <w:rPr>
          <w:rFonts w:ascii="Verdana" w:hAnsi="Verdana" w:cs="Arial"/>
          <w:iCs/>
          <w:sz w:val="22"/>
          <w:szCs w:val="22"/>
        </w:rPr>
        <w:t xml:space="preserve"> en contratación GCT-GU-001</w:t>
      </w:r>
    </w:p>
    <w:p w14:paraId="3109F0EB" w14:textId="74C62498" w:rsidR="00DC0F0D" w:rsidRPr="00D10513" w:rsidRDefault="00DC0F0D" w:rsidP="00D10513">
      <w:pPr>
        <w:pStyle w:val="Prrafodelista"/>
        <w:numPr>
          <w:ilvl w:val="0"/>
          <w:numId w:val="45"/>
        </w:numPr>
        <w:tabs>
          <w:tab w:val="left" w:pos="-900"/>
        </w:tabs>
        <w:jc w:val="both"/>
        <w:outlineLvl w:val="0"/>
        <w:rPr>
          <w:rFonts w:ascii="Verdana" w:hAnsi="Verdana" w:cs="Arial"/>
          <w:iCs/>
          <w:sz w:val="22"/>
          <w:szCs w:val="22"/>
        </w:rPr>
      </w:pPr>
      <w:r w:rsidRPr="00D10513">
        <w:rPr>
          <w:rFonts w:ascii="Verdana" w:hAnsi="Verdana" w:cs="Arial"/>
          <w:iCs/>
          <w:sz w:val="22"/>
          <w:szCs w:val="22"/>
        </w:rPr>
        <w:t>Manual de Contratación</w:t>
      </w:r>
      <w:r w:rsidR="00AA74D2">
        <w:rPr>
          <w:rFonts w:ascii="Verdana" w:hAnsi="Verdana" w:cs="Arial"/>
          <w:iCs/>
          <w:sz w:val="22"/>
          <w:szCs w:val="22"/>
        </w:rPr>
        <w:t xml:space="preserve"> GCT-MA-001</w:t>
      </w:r>
    </w:p>
    <w:p w14:paraId="1251A821" w14:textId="52423115" w:rsidR="00DC0F0D" w:rsidRPr="00D10513" w:rsidRDefault="00DC0F0D" w:rsidP="00D10513">
      <w:pPr>
        <w:pStyle w:val="Prrafodelista"/>
        <w:numPr>
          <w:ilvl w:val="0"/>
          <w:numId w:val="45"/>
        </w:numPr>
        <w:tabs>
          <w:tab w:val="left" w:pos="-900"/>
        </w:tabs>
        <w:jc w:val="both"/>
        <w:outlineLvl w:val="0"/>
        <w:rPr>
          <w:rFonts w:ascii="Verdana" w:hAnsi="Verdana" w:cs="Arial"/>
          <w:iCs/>
          <w:sz w:val="22"/>
          <w:szCs w:val="22"/>
        </w:rPr>
      </w:pPr>
      <w:r w:rsidRPr="00D10513">
        <w:rPr>
          <w:rFonts w:ascii="Verdana" w:hAnsi="Verdana" w:cs="Arial"/>
          <w:iCs/>
          <w:sz w:val="22"/>
          <w:szCs w:val="22"/>
        </w:rPr>
        <w:t>Guías emitidas por Colombia Compra Eficiente</w:t>
      </w:r>
      <w:r w:rsidR="00891579" w:rsidRPr="00D10513">
        <w:rPr>
          <w:rFonts w:ascii="Verdana" w:hAnsi="Verdana" w:cs="Arial"/>
          <w:iCs/>
          <w:sz w:val="22"/>
          <w:szCs w:val="22"/>
        </w:rPr>
        <w:t xml:space="preserve"> (verificar normograma</w:t>
      </w:r>
      <w:r w:rsidR="0030756B" w:rsidRPr="00D10513">
        <w:rPr>
          <w:rFonts w:ascii="Verdana" w:hAnsi="Verdana" w:cs="Arial"/>
          <w:iCs/>
          <w:sz w:val="22"/>
          <w:szCs w:val="22"/>
        </w:rPr>
        <w:t>)</w:t>
      </w:r>
    </w:p>
    <w:p w14:paraId="76F7F37E" w14:textId="77777777" w:rsidR="003F1C7B" w:rsidRPr="001A6A7A" w:rsidRDefault="003F1C7B" w:rsidP="00F23033">
      <w:pPr>
        <w:jc w:val="both"/>
        <w:rPr>
          <w:rFonts w:ascii="Verdana" w:hAnsi="Verdana" w:cs="Arial"/>
          <w:bCs/>
          <w:color w:val="FF0000"/>
          <w:sz w:val="22"/>
          <w:szCs w:val="22"/>
        </w:rPr>
      </w:pPr>
    </w:p>
    <w:p w14:paraId="33EBEBEE" w14:textId="0274FA17" w:rsidR="003F1C7B" w:rsidRPr="001A6A7A" w:rsidRDefault="00C22399" w:rsidP="000A731D">
      <w:pPr>
        <w:pStyle w:val="Ttulo1"/>
        <w:numPr>
          <w:ilvl w:val="0"/>
          <w:numId w:val="40"/>
        </w:numPr>
        <w:spacing w:line="240" w:lineRule="auto"/>
        <w:jc w:val="both"/>
        <w:rPr>
          <w:rFonts w:ascii="Verdana" w:hAnsi="Verdana"/>
          <w:sz w:val="22"/>
          <w:szCs w:val="22"/>
        </w:rPr>
      </w:pPr>
      <w:r w:rsidRPr="001A6A7A">
        <w:rPr>
          <w:rFonts w:ascii="Verdana" w:hAnsi="Verdana"/>
          <w:sz w:val="22"/>
          <w:szCs w:val="22"/>
        </w:rPr>
        <w:t>CONDICIONES GENERALES</w:t>
      </w:r>
    </w:p>
    <w:p w14:paraId="4371BA33" w14:textId="77777777" w:rsidR="00487936" w:rsidRPr="001A6A7A" w:rsidRDefault="00487936" w:rsidP="00487936">
      <w:pPr>
        <w:pStyle w:val="Ttulo1"/>
        <w:spacing w:line="240" w:lineRule="auto"/>
        <w:jc w:val="both"/>
        <w:rPr>
          <w:rFonts w:ascii="Verdana" w:hAnsi="Verdana"/>
          <w:b w:val="0"/>
          <w:bCs/>
          <w:color w:val="FF0000"/>
          <w:sz w:val="22"/>
          <w:szCs w:val="22"/>
        </w:rPr>
      </w:pPr>
    </w:p>
    <w:p w14:paraId="7AC90718" w14:textId="252D19A7" w:rsidR="0009681C" w:rsidRPr="001102B1" w:rsidRDefault="001102B1" w:rsidP="001A6A7A">
      <w:pPr>
        <w:pStyle w:val="Prrafodelista"/>
        <w:numPr>
          <w:ilvl w:val="1"/>
          <w:numId w:val="40"/>
        </w:numPr>
        <w:ind w:left="851" w:hanging="491"/>
        <w:jc w:val="both"/>
        <w:rPr>
          <w:rFonts w:ascii="Verdana" w:hAnsi="Verdana" w:cs="Arial"/>
          <w:sz w:val="22"/>
          <w:szCs w:val="22"/>
        </w:rPr>
      </w:pPr>
      <w:r w:rsidRPr="001102B1">
        <w:rPr>
          <w:rFonts w:ascii="Verdana" w:hAnsi="Verdana" w:cs="Arial"/>
          <w:sz w:val="22"/>
          <w:szCs w:val="22"/>
        </w:rPr>
        <w:t xml:space="preserve">El líder de la dependencia de la necesidad </w:t>
      </w:r>
      <w:r w:rsidR="000B0EEC">
        <w:rPr>
          <w:rFonts w:ascii="Verdana" w:hAnsi="Verdana" w:cs="Arial"/>
          <w:sz w:val="22"/>
          <w:szCs w:val="22"/>
        </w:rPr>
        <w:t>debe efectuar el impulso de la contratación de la necesidad</w:t>
      </w:r>
      <w:r w:rsidR="0072183A">
        <w:rPr>
          <w:rFonts w:ascii="Verdana" w:hAnsi="Verdana" w:cs="Arial"/>
          <w:sz w:val="22"/>
          <w:szCs w:val="22"/>
        </w:rPr>
        <w:t xml:space="preserve"> lo cual incluye desde la inclusión de la necesidad en el Plan Anual de Adquisiciones hasta la celebración del Contrato</w:t>
      </w:r>
      <w:r w:rsidR="00F367D7">
        <w:rPr>
          <w:rFonts w:ascii="Verdana" w:hAnsi="Verdana" w:cs="Arial"/>
          <w:sz w:val="22"/>
          <w:szCs w:val="22"/>
        </w:rPr>
        <w:t xml:space="preserve">. </w:t>
      </w:r>
    </w:p>
    <w:p w14:paraId="7380B29E" w14:textId="77777777" w:rsidR="0009681C" w:rsidRPr="001102B1" w:rsidRDefault="0009681C" w:rsidP="0009681C">
      <w:pPr>
        <w:pStyle w:val="Prrafodelista"/>
        <w:ind w:left="720"/>
        <w:jc w:val="both"/>
        <w:rPr>
          <w:rFonts w:ascii="Verdana" w:hAnsi="Verdana" w:cs="Arial"/>
          <w:sz w:val="22"/>
          <w:szCs w:val="22"/>
        </w:rPr>
      </w:pPr>
    </w:p>
    <w:p w14:paraId="4E008FC4" w14:textId="2198955B" w:rsidR="008409B1" w:rsidRPr="001A6A7A" w:rsidRDefault="003F1C7B" w:rsidP="000A731D">
      <w:pPr>
        <w:pStyle w:val="Ttulo1"/>
        <w:numPr>
          <w:ilvl w:val="0"/>
          <w:numId w:val="40"/>
        </w:numPr>
        <w:spacing w:line="240" w:lineRule="auto"/>
        <w:jc w:val="both"/>
        <w:rPr>
          <w:rFonts w:ascii="Verdana" w:hAnsi="Verdana"/>
          <w:sz w:val="22"/>
          <w:szCs w:val="22"/>
        </w:rPr>
      </w:pPr>
      <w:r w:rsidRPr="001A6A7A">
        <w:rPr>
          <w:rFonts w:ascii="Verdana" w:hAnsi="Verdana"/>
          <w:sz w:val="22"/>
          <w:szCs w:val="22"/>
        </w:rPr>
        <w:t>PROCEDIMIENTO</w:t>
      </w:r>
    </w:p>
    <w:p w14:paraId="28EB4DF1" w14:textId="77777777" w:rsidR="00417579" w:rsidRPr="001A6A7A" w:rsidRDefault="00417579" w:rsidP="005C688F">
      <w:pPr>
        <w:ind w:right="51"/>
        <w:rPr>
          <w:rFonts w:ascii="Verdana" w:hAnsi="Verdana"/>
          <w:sz w:val="22"/>
          <w:szCs w:val="22"/>
        </w:rPr>
      </w:pPr>
    </w:p>
    <w:tbl>
      <w:tblPr>
        <w:tblStyle w:val="Tablaconcuadrcula"/>
        <w:tblW w:w="0" w:type="auto"/>
        <w:tblLook w:val="04A0" w:firstRow="1" w:lastRow="0" w:firstColumn="1" w:lastColumn="0" w:noHBand="0" w:noVBand="1"/>
      </w:tblPr>
      <w:tblGrid>
        <w:gridCol w:w="556"/>
        <w:gridCol w:w="4348"/>
        <w:gridCol w:w="1637"/>
        <w:gridCol w:w="1290"/>
        <w:gridCol w:w="1798"/>
      </w:tblGrid>
      <w:tr w:rsidR="001A6A7A" w:rsidRPr="006D71C0" w14:paraId="545561FC" w14:textId="7629570D" w:rsidTr="00067E13">
        <w:trPr>
          <w:trHeight w:val="609"/>
          <w:tblHeader/>
        </w:trPr>
        <w:tc>
          <w:tcPr>
            <w:tcW w:w="556" w:type="dxa"/>
            <w:shd w:val="clear" w:color="auto" w:fill="F2DCDB"/>
            <w:vAlign w:val="center"/>
          </w:tcPr>
          <w:p w14:paraId="2A85A902" w14:textId="75992BD5" w:rsidR="00BA04DA" w:rsidRPr="006D71C0" w:rsidRDefault="00BA04DA" w:rsidP="001A6A7A">
            <w:pPr>
              <w:ind w:left="-117" w:right="-106"/>
              <w:jc w:val="center"/>
              <w:rPr>
                <w:rFonts w:ascii="Verdana" w:hAnsi="Verdana" w:cs="Arial"/>
                <w:b/>
                <w:bCs/>
                <w:sz w:val="18"/>
                <w:szCs w:val="18"/>
              </w:rPr>
            </w:pPr>
            <w:r w:rsidRPr="006D71C0">
              <w:rPr>
                <w:rFonts w:ascii="Verdana" w:hAnsi="Verdana" w:cs="Arial"/>
                <w:b/>
                <w:bCs/>
                <w:sz w:val="18"/>
                <w:szCs w:val="18"/>
              </w:rPr>
              <w:t>No.</w:t>
            </w:r>
          </w:p>
        </w:tc>
        <w:tc>
          <w:tcPr>
            <w:tcW w:w="4348" w:type="dxa"/>
            <w:shd w:val="clear" w:color="auto" w:fill="F2DCDB"/>
            <w:vAlign w:val="center"/>
          </w:tcPr>
          <w:p w14:paraId="64B18678" w14:textId="775D1430" w:rsidR="00BA04DA" w:rsidRPr="006D71C0" w:rsidRDefault="00BA04DA" w:rsidP="00304376">
            <w:pPr>
              <w:jc w:val="center"/>
              <w:rPr>
                <w:rFonts w:ascii="Verdana" w:hAnsi="Verdana" w:cs="Arial"/>
                <w:b/>
                <w:bCs/>
                <w:sz w:val="18"/>
                <w:szCs w:val="18"/>
              </w:rPr>
            </w:pPr>
            <w:r w:rsidRPr="006D71C0">
              <w:rPr>
                <w:rFonts w:ascii="Verdana" w:hAnsi="Verdana" w:cs="Arial"/>
                <w:b/>
                <w:bCs/>
                <w:sz w:val="18"/>
                <w:szCs w:val="18"/>
              </w:rPr>
              <w:t>Actividad</w:t>
            </w:r>
          </w:p>
        </w:tc>
        <w:tc>
          <w:tcPr>
            <w:tcW w:w="1637" w:type="dxa"/>
            <w:shd w:val="clear" w:color="auto" w:fill="F2DCDB"/>
            <w:vAlign w:val="center"/>
          </w:tcPr>
          <w:p w14:paraId="24C00E29" w14:textId="57CDC6B6" w:rsidR="00BA04DA" w:rsidRPr="006D71C0" w:rsidRDefault="00BA04DA" w:rsidP="00BE6402">
            <w:pPr>
              <w:ind w:right="-74"/>
              <w:jc w:val="center"/>
              <w:rPr>
                <w:rFonts w:ascii="Verdana" w:hAnsi="Verdana" w:cs="Arial"/>
                <w:b/>
                <w:bCs/>
                <w:sz w:val="18"/>
                <w:szCs w:val="18"/>
              </w:rPr>
            </w:pPr>
            <w:r w:rsidRPr="006D71C0">
              <w:rPr>
                <w:rFonts w:ascii="Verdana" w:hAnsi="Verdana" w:cs="Arial"/>
                <w:b/>
                <w:bCs/>
                <w:sz w:val="18"/>
                <w:szCs w:val="18"/>
              </w:rPr>
              <w:t>Responsable</w:t>
            </w:r>
          </w:p>
        </w:tc>
        <w:tc>
          <w:tcPr>
            <w:tcW w:w="1290" w:type="dxa"/>
            <w:shd w:val="clear" w:color="auto" w:fill="F2DCDB"/>
            <w:vAlign w:val="center"/>
          </w:tcPr>
          <w:p w14:paraId="76EBEFA4" w14:textId="202484AF" w:rsidR="00BA04DA" w:rsidRPr="006D71C0" w:rsidRDefault="00BA04DA" w:rsidP="001A6A7A">
            <w:pPr>
              <w:jc w:val="center"/>
              <w:rPr>
                <w:rFonts w:ascii="Verdana" w:hAnsi="Verdana" w:cs="Arial"/>
                <w:b/>
                <w:bCs/>
                <w:sz w:val="18"/>
                <w:szCs w:val="18"/>
              </w:rPr>
            </w:pPr>
            <w:r w:rsidRPr="006D71C0">
              <w:rPr>
                <w:rFonts w:ascii="Verdana" w:hAnsi="Verdana" w:cs="Arial"/>
                <w:b/>
                <w:bCs/>
                <w:sz w:val="18"/>
                <w:szCs w:val="18"/>
              </w:rPr>
              <w:t>Punto de Control</w:t>
            </w:r>
          </w:p>
        </w:tc>
        <w:tc>
          <w:tcPr>
            <w:tcW w:w="1798" w:type="dxa"/>
            <w:shd w:val="clear" w:color="auto" w:fill="F2DCDB"/>
            <w:vAlign w:val="center"/>
          </w:tcPr>
          <w:p w14:paraId="51C420D2" w14:textId="0E39C577" w:rsidR="00BA04DA" w:rsidRPr="006D71C0" w:rsidRDefault="00BA04DA" w:rsidP="005C688F">
            <w:pPr>
              <w:jc w:val="center"/>
              <w:rPr>
                <w:rFonts w:ascii="Verdana" w:hAnsi="Verdana" w:cs="Arial"/>
                <w:b/>
                <w:bCs/>
                <w:sz w:val="18"/>
                <w:szCs w:val="18"/>
              </w:rPr>
            </w:pPr>
            <w:r w:rsidRPr="006D71C0">
              <w:rPr>
                <w:rFonts w:ascii="Verdana" w:hAnsi="Verdana" w:cs="Arial"/>
                <w:b/>
                <w:bCs/>
                <w:sz w:val="18"/>
                <w:szCs w:val="18"/>
              </w:rPr>
              <w:t>Registro</w:t>
            </w:r>
          </w:p>
        </w:tc>
      </w:tr>
      <w:tr w:rsidR="001A6A7A" w:rsidRPr="006D71C0" w14:paraId="14CACACD" w14:textId="4206F2B7" w:rsidTr="00067E13">
        <w:trPr>
          <w:trHeight w:val="304"/>
        </w:trPr>
        <w:tc>
          <w:tcPr>
            <w:tcW w:w="556" w:type="dxa"/>
            <w:vAlign w:val="center"/>
          </w:tcPr>
          <w:p w14:paraId="6A9CE0AD" w14:textId="2EAC758E" w:rsidR="003F1C7B" w:rsidRPr="006D71C0" w:rsidRDefault="001A6A7A" w:rsidP="001A6A7A">
            <w:pPr>
              <w:ind w:left="-117" w:right="-106"/>
              <w:jc w:val="center"/>
              <w:rPr>
                <w:rFonts w:ascii="Verdana" w:hAnsi="Verdana" w:cs="Arial"/>
                <w:sz w:val="18"/>
                <w:szCs w:val="18"/>
              </w:rPr>
            </w:pPr>
            <w:r w:rsidRPr="006D71C0">
              <w:rPr>
                <w:rFonts w:ascii="Verdana" w:hAnsi="Verdana" w:cs="Arial"/>
                <w:sz w:val="18"/>
                <w:szCs w:val="18"/>
              </w:rPr>
              <w:t>1</w:t>
            </w:r>
          </w:p>
        </w:tc>
        <w:tc>
          <w:tcPr>
            <w:tcW w:w="4348" w:type="dxa"/>
            <w:vAlign w:val="center"/>
          </w:tcPr>
          <w:p w14:paraId="1F644EC7" w14:textId="739D2112" w:rsidR="003F1C7B" w:rsidRPr="006D71C0" w:rsidRDefault="009C29BC" w:rsidP="00304376">
            <w:pPr>
              <w:jc w:val="both"/>
              <w:rPr>
                <w:rFonts w:ascii="Verdana" w:hAnsi="Verdana" w:cs="Arial"/>
                <w:color w:val="FF0000"/>
                <w:sz w:val="18"/>
                <w:szCs w:val="18"/>
              </w:rPr>
            </w:pPr>
            <w:r w:rsidRPr="006D71C0">
              <w:rPr>
                <w:rFonts w:ascii="Verdana" w:eastAsia="Calibri" w:hAnsi="Verdana" w:cs="Arial"/>
                <w:color w:val="000000"/>
                <w:sz w:val="18"/>
                <w:szCs w:val="18"/>
                <w:lang w:val="es-MX"/>
              </w:rPr>
              <w:t>Planea</w:t>
            </w:r>
            <w:r w:rsidR="00067E13" w:rsidRPr="006D71C0">
              <w:rPr>
                <w:rFonts w:ascii="Verdana" w:eastAsia="Calibri" w:hAnsi="Verdana" w:cs="Arial"/>
                <w:color w:val="000000"/>
                <w:sz w:val="18"/>
                <w:szCs w:val="18"/>
                <w:lang w:val="es-MX"/>
              </w:rPr>
              <w:t>r</w:t>
            </w:r>
            <w:r w:rsidRPr="006D71C0">
              <w:rPr>
                <w:rFonts w:ascii="Verdana" w:eastAsia="Calibri" w:hAnsi="Verdana" w:cs="Arial"/>
                <w:color w:val="000000"/>
                <w:sz w:val="18"/>
                <w:szCs w:val="18"/>
                <w:lang w:val="es-MX"/>
              </w:rPr>
              <w:t xml:space="preserve"> las actividades a ejecutar durante la vigencia fiscal.</w:t>
            </w:r>
          </w:p>
        </w:tc>
        <w:tc>
          <w:tcPr>
            <w:tcW w:w="1637" w:type="dxa"/>
            <w:vAlign w:val="center"/>
          </w:tcPr>
          <w:p w14:paraId="2330A70F" w14:textId="77777777" w:rsidR="009C29BC" w:rsidRPr="006D71C0" w:rsidRDefault="009C29BC" w:rsidP="00BE6402">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Ordenador del Gasto</w:t>
            </w:r>
          </w:p>
          <w:p w14:paraId="1C85A139" w14:textId="77777777" w:rsidR="009C29BC" w:rsidRPr="006D71C0" w:rsidRDefault="009C29BC" w:rsidP="00BE6402">
            <w:pPr>
              <w:spacing w:line="288" w:lineRule="auto"/>
              <w:jc w:val="center"/>
              <w:rPr>
                <w:rFonts w:ascii="Verdana" w:eastAsia="Calibri" w:hAnsi="Verdana" w:cs="Arial"/>
                <w:color w:val="000000"/>
                <w:sz w:val="18"/>
                <w:szCs w:val="18"/>
                <w:lang w:val="es-MX"/>
              </w:rPr>
            </w:pPr>
          </w:p>
          <w:p w14:paraId="2E7E2891" w14:textId="4D86D914" w:rsidR="003F1C7B" w:rsidRPr="006D71C0" w:rsidRDefault="009C29BC" w:rsidP="00BE6402">
            <w:pPr>
              <w:ind w:right="-74"/>
              <w:jc w:val="center"/>
              <w:rPr>
                <w:rFonts w:ascii="Verdana" w:hAnsi="Verdana" w:cs="Arial"/>
                <w:sz w:val="18"/>
                <w:szCs w:val="18"/>
              </w:rPr>
            </w:pPr>
            <w:r w:rsidRPr="006D71C0">
              <w:rPr>
                <w:rFonts w:ascii="Verdana" w:eastAsia="Calibri" w:hAnsi="Verdana" w:cs="Arial"/>
                <w:color w:val="000000"/>
                <w:sz w:val="18"/>
                <w:szCs w:val="18"/>
                <w:lang w:val="es-MX"/>
              </w:rPr>
              <w:t>Oficina Asesora de Planeación</w:t>
            </w:r>
          </w:p>
        </w:tc>
        <w:tc>
          <w:tcPr>
            <w:tcW w:w="1290" w:type="dxa"/>
            <w:vAlign w:val="center"/>
          </w:tcPr>
          <w:p w14:paraId="38E71985" w14:textId="5E1DB8A0" w:rsidR="003F1C7B" w:rsidRPr="006D71C0" w:rsidRDefault="003F1C7B" w:rsidP="001A6A7A">
            <w:pPr>
              <w:jc w:val="center"/>
              <w:rPr>
                <w:rFonts w:ascii="Verdana" w:hAnsi="Verdana" w:cs="Arial"/>
                <w:b/>
                <w:bCs/>
                <w:sz w:val="18"/>
                <w:szCs w:val="18"/>
              </w:rPr>
            </w:pPr>
          </w:p>
        </w:tc>
        <w:tc>
          <w:tcPr>
            <w:tcW w:w="1798" w:type="dxa"/>
            <w:vAlign w:val="center"/>
          </w:tcPr>
          <w:p w14:paraId="43CD4441" w14:textId="0C496E25" w:rsidR="003F1C7B" w:rsidRPr="006D71C0" w:rsidRDefault="009C29BC" w:rsidP="003F1C7B">
            <w:pPr>
              <w:jc w:val="both"/>
              <w:rPr>
                <w:rFonts w:ascii="Verdana" w:hAnsi="Verdana" w:cs="Arial"/>
                <w:sz w:val="18"/>
                <w:szCs w:val="18"/>
              </w:rPr>
            </w:pPr>
            <w:r w:rsidRPr="006D71C0">
              <w:rPr>
                <w:rFonts w:ascii="Verdana" w:eastAsia="Calibri" w:hAnsi="Verdana" w:cs="Arial"/>
                <w:color w:val="000000"/>
                <w:sz w:val="18"/>
                <w:szCs w:val="18"/>
                <w:lang w:val="es-MX"/>
              </w:rPr>
              <w:t>Acta de reunión de planeación</w:t>
            </w:r>
          </w:p>
        </w:tc>
      </w:tr>
      <w:tr w:rsidR="001A6A7A" w:rsidRPr="006D71C0" w14:paraId="536E30EA" w14:textId="77777777" w:rsidTr="00067E13">
        <w:trPr>
          <w:trHeight w:val="304"/>
        </w:trPr>
        <w:tc>
          <w:tcPr>
            <w:tcW w:w="556" w:type="dxa"/>
            <w:vAlign w:val="center"/>
          </w:tcPr>
          <w:p w14:paraId="6203EA66" w14:textId="29269CE2" w:rsidR="00C1679B" w:rsidRPr="006D71C0" w:rsidRDefault="001A6A7A" w:rsidP="001A6A7A">
            <w:pPr>
              <w:ind w:left="-117" w:right="-106"/>
              <w:jc w:val="center"/>
              <w:rPr>
                <w:rFonts w:ascii="Verdana" w:hAnsi="Verdana" w:cs="Arial"/>
                <w:sz w:val="18"/>
                <w:szCs w:val="18"/>
              </w:rPr>
            </w:pPr>
            <w:r w:rsidRPr="006D71C0">
              <w:rPr>
                <w:rFonts w:ascii="Verdana" w:hAnsi="Verdana" w:cs="Arial"/>
                <w:sz w:val="18"/>
                <w:szCs w:val="18"/>
              </w:rPr>
              <w:t>2</w:t>
            </w:r>
          </w:p>
        </w:tc>
        <w:tc>
          <w:tcPr>
            <w:tcW w:w="4348" w:type="dxa"/>
            <w:vAlign w:val="center"/>
          </w:tcPr>
          <w:p w14:paraId="4B444710" w14:textId="1A3E569F" w:rsidR="00C1679B" w:rsidRPr="006D71C0" w:rsidRDefault="009C29BC" w:rsidP="00304376">
            <w:pPr>
              <w:jc w:val="both"/>
              <w:rPr>
                <w:rFonts w:ascii="Verdana" w:hAnsi="Verdana" w:cs="Arial"/>
                <w:sz w:val="18"/>
                <w:szCs w:val="18"/>
              </w:rPr>
            </w:pPr>
            <w:r w:rsidRPr="006D71C0">
              <w:rPr>
                <w:rFonts w:ascii="Verdana" w:eastAsia="Calibri" w:hAnsi="Verdana" w:cs="Arial"/>
                <w:color w:val="000000"/>
                <w:sz w:val="18"/>
                <w:szCs w:val="18"/>
                <w:lang w:val="es-MX"/>
              </w:rPr>
              <w:t>Solicit</w:t>
            </w:r>
            <w:r w:rsidR="00067E13" w:rsidRPr="006D71C0">
              <w:rPr>
                <w:rFonts w:ascii="Verdana" w:eastAsia="Calibri" w:hAnsi="Verdana" w:cs="Arial"/>
                <w:color w:val="000000"/>
                <w:sz w:val="18"/>
                <w:szCs w:val="18"/>
                <w:lang w:val="es-MX"/>
              </w:rPr>
              <w:t>ar</w:t>
            </w:r>
            <w:r w:rsidRPr="006D71C0">
              <w:rPr>
                <w:rFonts w:ascii="Verdana" w:eastAsia="Calibri" w:hAnsi="Verdana" w:cs="Arial"/>
                <w:color w:val="000000"/>
                <w:sz w:val="18"/>
                <w:szCs w:val="18"/>
                <w:lang w:val="es-MX"/>
              </w:rPr>
              <w:t xml:space="preserve"> a las dependencias de la Entidad, para que informen acerca de las necesidades de bienes, servicios y obras para el cumplimiento de las funciones de la Superintendencia de Sociedades, previa identificación de si a esto le aplican o no criterios de sostenibilidad, así como el logro de objetivos asociados a los proyectos de inversión de la Entidad</w:t>
            </w:r>
            <w:r w:rsidR="00067E13" w:rsidRPr="006D71C0">
              <w:rPr>
                <w:rFonts w:ascii="Verdana" w:eastAsia="Calibri" w:hAnsi="Verdana" w:cs="Arial"/>
                <w:color w:val="000000"/>
                <w:sz w:val="18"/>
                <w:szCs w:val="18"/>
                <w:lang w:val="es-MX"/>
              </w:rPr>
              <w:t>.</w:t>
            </w:r>
          </w:p>
        </w:tc>
        <w:tc>
          <w:tcPr>
            <w:tcW w:w="1637" w:type="dxa"/>
            <w:vAlign w:val="center"/>
          </w:tcPr>
          <w:p w14:paraId="5ECF9A4C" w14:textId="77777777" w:rsidR="009C29BC" w:rsidRPr="006D71C0" w:rsidRDefault="009C29BC" w:rsidP="00BE6402">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Ordenador del Gasto</w:t>
            </w:r>
          </w:p>
          <w:p w14:paraId="5D5F4567" w14:textId="77777777" w:rsidR="009C29BC" w:rsidRPr="006D71C0" w:rsidRDefault="009C29BC" w:rsidP="00BE6402">
            <w:pPr>
              <w:spacing w:line="288" w:lineRule="auto"/>
              <w:jc w:val="center"/>
              <w:rPr>
                <w:rFonts w:ascii="Verdana" w:eastAsia="Calibri" w:hAnsi="Verdana" w:cs="Arial"/>
                <w:color w:val="000000"/>
                <w:sz w:val="18"/>
                <w:szCs w:val="18"/>
                <w:lang w:val="es-MX"/>
              </w:rPr>
            </w:pPr>
          </w:p>
          <w:p w14:paraId="2AF65A8F" w14:textId="77777777" w:rsidR="009C29BC" w:rsidRPr="006D71C0" w:rsidRDefault="009C29BC" w:rsidP="00BE6402">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Oficina Asesora de Planeación</w:t>
            </w:r>
          </w:p>
          <w:p w14:paraId="47FCE722" w14:textId="77777777" w:rsidR="009C29BC" w:rsidRPr="006D71C0" w:rsidRDefault="009C29BC" w:rsidP="00BE6402">
            <w:pPr>
              <w:spacing w:line="288" w:lineRule="auto"/>
              <w:jc w:val="center"/>
              <w:rPr>
                <w:rFonts w:ascii="Verdana" w:eastAsia="Calibri" w:hAnsi="Verdana" w:cs="Arial"/>
                <w:color w:val="000000"/>
                <w:sz w:val="18"/>
                <w:szCs w:val="18"/>
                <w:lang w:val="es-MX"/>
              </w:rPr>
            </w:pPr>
          </w:p>
          <w:p w14:paraId="1566FBE5" w14:textId="4C3BCC42" w:rsidR="00C1679B" w:rsidRPr="006D71C0" w:rsidRDefault="009C29BC" w:rsidP="00BE6402">
            <w:pPr>
              <w:ind w:right="-74"/>
              <w:jc w:val="center"/>
              <w:rPr>
                <w:rFonts w:ascii="Verdana" w:hAnsi="Verdana" w:cs="Arial"/>
                <w:sz w:val="18"/>
                <w:szCs w:val="18"/>
              </w:rPr>
            </w:pPr>
            <w:r w:rsidRPr="006D71C0">
              <w:rPr>
                <w:rFonts w:ascii="Verdana" w:eastAsia="Calibri" w:hAnsi="Verdana" w:cs="Arial"/>
                <w:color w:val="000000"/>
                <w:sz w:val="18"/>
                <w:szCs w:val="18"/>
                <w:lang w:val="es-MX"/>
              </w:rPr>
              <w:t>Dependencias</w:t>
            </w:r>
          </w:p>
        </w:tc>
        <w:tc>
          <w:tcPr>
            <w:tcW w:w="1290" w:type="dxa"/>
            <w:vAlign w:val="center"/>
          </w:tcPr>
          <w:p w14:paraId="2ADA33D2" w14:textId="3540C178" w:rsidR="00C1679B" w:rsidRPr="006D71C0" w:rsidRDefault="00C1679B" w:rsidP="001A6A7A">
            <w:pPr>
              <w:jc w:val="center"/>
              <w:rPr>
                <w:rFonts w:ascii="Verdana" w:hAnsi="Verdana" w:cs="Arial"/>
                <w:b/>
                <w:bCs/>
                <w:sz w:val="18"/>
                <w:szCs w:val="18"/>
              </w:rPr>
            </w:pPr>
          </w:p>
        </w:tc>
        <w:tc>
          <w:tcPr>
            <w:tcW w:w="1798" w:type="dxa"/>
            <w:vAlign w:val="center"/>
          </w:tcPr>
          <w:p w14:paraId="1002B88A" w14:textId="79A34524" w:rsidR="00C1679B" w:rsidRPr="006D71C0" w:rsidRDefault="009C29BC" w:rsidP="00EE6441">
            <w:pPr>
              <w:jc w:val="both"/>
              <w:rPr>
                <w:rFonts w:ascii="Verdana" w:hAnsi="Verdana" w:cs="Arial"/>
                <w:sz w:val="18"/>
                <w:szCs w:val="18"/>
              </w:rPr>
            </w:pPr>
            <w:r w:rsidRPr="006D71C0">
              <w:rPr>
                <w:rFonts w:ascii="Verdana" w:eastAsia="Calibri" w:hAnsi="Verdana" w:cs="Arial"/>
                <w:color w:val="000000"/>
                <w:sz w:val="18"/>
                <w:szCs w:val="18"/>
                <w:lang w:val="es-MX"/>
              </w:rPr>
              <w:t>Documentos que indican las necesidades a adquirir por funcionamiento, así como a través de los proyectos de inversión</w:t>
            </w:r>
          </w:p>
        </w:tc>
      </w:tr>
      <w:tr w:rsidR="001A6A7A" w:rsidRPr="006D71C0" w14:paraId="262D8A83" w14:textId="77777777" w:rsidTr="004C28A8">
        <w:trPr>
          <w:trHeight w:val="1910"/>
        </w:trPr>
        <w:tc>
          <w:tcPr>
            <w:tcW w:w="556" w:type="dxa"/>
            <w:vAlign w:val="center"/>
          </w:tcPr>
          <w:p w14:paraId="59AC231D" w14:textId="495D4AD7" w:rsidR="00C1679B" w:rsidRPr="006D71C0" w:rsidRDefault="001A6A7A" w:rsidP="001A6A7A">
            <w:pPr>
              <w:ind w:left="-117" w:right="-106"/>
              <w:jc w:val="center"/>
              <w:rPr>
                <w:rFonts w:ascii="Verdana" w:hAnsi="Verdana" w:cs="Arial"/>
                <w:sz w:val="18"/>
                <w:szCs w:val="18"/>
              </w:rPr>
            </w:pPr>
            <w:r w:rsidRPr="006D71C0">
              <w:rPr>
                <w:rFonts w:ascii="Verdana" w:hAnsi="Verdana" w:cs="Arial"/>
                <w:sz w:val="18"/>
                <w:szCs w:val="18"/>
              </w:rPr>
              <w:lastRenderedPageBreak/>
              <w:t>3</w:t>
            </w:r>
          </w:p>
        </w:tc>
        <w:tc>
          <w:tcPr>
            <w:tcW w:w="4348" w:type="dxa"/>
            <w:vAlign w:val="center"/>
          </w:tcPr>
          <w:p w14:paraId="3BCBEBB3" w14:textId="56130215" w:rsidR="00C1679B" w:rsidRPr="006D71C0" w:rsidRDefault="009C29BC" w:rsidP="00304376">
            <w:pPr>
              <w:jc w:val="both"/>
              <w:rPr>
                <w:rFonts w:ascii="Verdana" w:hAnsi="Verdana" w:cs="Arial"/>
                <w:sz w:val="18"/>
                <w:szCs w:val="18"/>
              </w:rPr>
            </w:pPr>
            <w:r w:rsidRPr="006D71C0">
              <w:rPr>
                <w:rFonts w:ascii="Verdana" w:eastAsia="Calibri" w:hAnsi="Verdana" w:cs="Arial"/>
                <w:color w:val="000000"/>
                <w:sz w:val="18"/>
                <w:szCs w:val="18"/>
                <w:lang w:val="es-MX"/>
              </w:rPr>
              <w:t>Verifica</w:t>
            </w:r>
            <w:r w:rsidR="004C28A8" w:rsidRPr="006D71C0">
              <w:rPr>
                <w:rFonts w:ascii="Verdana" w:eastAsia="Calibri" w:hAnsi="Verdana" w:cs="Arial"/>
                <w:color w:val="000000"/>
                <w:sz w:val="18"/>
                <w:szCs w:val="18"/>
                <w:lang w:val="es-MX"/>
              </w:rPr>
              <w:t>r</w:t>
            </w:r>
            <w:r w:rsidRPr="006D71C0">
              <w:rPr>
                <w:rFonts w:ascii="Verdana" w:eastAsia="Calibri" w:hAnsi="Verdana" w:cs="Arial"/>
                <w:color w:val="000000"/>
                <w:sz w:val="18"/>
                <w:szCs w:val="18"/>
                <w:lang w:val="es-MX"/>
              </w:rPr>
              <w:t xml:space="preserve"> la información entregada por las dependencias o Grupos, para analizar si cumple con los requisitos mínimos para ser publicada en el Plan Anual de Adquisiciones, si la información no es clara o está incompleta, debe ser devuelta a los responsables para que realicen los ajustes correspondientes.</w:t>
            </w:r>
          </w:p>
        </w:tc>
        <w:tc>
          <w:tcPr>
            <w:tcW w:w="1637" w:type="dxa"/>
            <w:vAlign w:val="center"/>
          </w:tcPr>
          <w:p w14:paraId="191DF58A" w14:textId="3CDE873B" w:rsidR="00C1679B" w:rsidRPr="006D71C0" w:rsidRDefault="006D71C0" w:rsidP="00BE6402">
            <w:pPr>
              <w:ind w:right="-74"/>
              <w:jc w:val="center"/>
              <w:rPr>
                <w:rFonts w:ascii="Verdana" w:hAnsi="Verdana" w:cs="Arial"/>
                <w:sz w:val="18"/>
                <w:szCs w:val="18"/>
              </w:rPr>
            </w:pPr>
            <w:r w:rsidRPr="006D71C0">
              <w:rPr>
                <w:rFonts w:ascii="Verdana" w:eastAsia="Calibri" w:hAnsi="Verdana" w:cs="Arial"/>
                <w:color w:val="000000"/>
                <w:sz w:val="18"/>
                <w:szCs w:val="18"/>
                <w:lang w:val="es-MX"/>
              </w:rPr>
              <w:t>Director Administrativo</w:t>
            </w:r>
          </w:p>
        </w:tc>
        <w:tc>
          <w:tcPr>
            <w:tcW w:w="1290" w:type="dxa"/>
            <w:vAlign w:val="center"/>
          </w:tcPr>
          <w:p w14:paraId="2D617BDC" w14:textId="22136005" w:rsidR="00C1679B" w:rsidRPr="006D71C0" w:rsidRDefault="009C29BC" w:rsidP="001A6A7A">
            <w:pPr>
              <w:jc w:val="center"/>
              <w:rPr>
                <w:rFonts w:ascii="Verdana" w:hAnsi="Verdana" w:cs="Arial"/>
                <w:b/>
                <w:bCs/>
                <w:sz w:val="18"/>
                <w:szCs w:val="18"/>
              </w:rPr>
            </w:pPr>
            <w:r w:rsidRPr="006D71C0">
              <w:rPr>
                <w:rFonts w:ascii="Verdana" w:hAnsi="Verdana" w:cs="Arial"/>
                <w:b/>
                <w:bCs/>
                <w:sz w:val="18"/>
                <w:szCs w:val="18"/>
              </w:rPr>
              <w:t>X</w:t>
            </w:r>
          </w:p>
        </w:tc>
        <w:tc>
          <w:tcPr>
            <w:tcW w:w="1798" w:type="dxa"/>
            <w:vAlign w:val="center"/>
          </w:tcPr>
          <w:p w14:paraId="6483C9DB" w14:textId="77777777" w:rsidR="009C29BC" w:rsidRPr="006D71C0" w:rsidRDefault="009C29BC" w:rsidP="009C29BC">
            <w:pPr>
              <w:spacing w:line="288" w:lineRule="auto"/>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Documentos con necesidades ajustados</w:t>
            </w:r>
          </w:p>
          <w:p w14:paraId="0FD980C4" w14:textId="77777777" w:rsidR="00C1679B" w:rsidRPr="006D71C0" w:rsidRDefault="00C1679B" w:rsidP="005C688F">
            <w:pPr>
              <w:jc w:val="both"/>
              <w:rPr>
                <w:rFonts w:ascii="Verdana" w:hAnsi="Verdana" w:cs="Arial"/>
                <w:sz w:val="18"/>
                <w:szCs w:val="18"/>
              </w:rPr>
            </w:pPr>
          </w:p>
        </w:tc>
      </w:tr>
      <w:tr w:rsidR="009C29BC" w:rsidRPr="006D71C0" w14:paraId="18AFBD7B" w14:textId="77777777" w:rsidTr="00067E13">
        <w:trPr>
          <w:trHeight w:val="2337"/>
        </w:trPr>
        <w:tc>
          <w:tcPr>
            <w:tcW w:w="556" w:type="dxa"/>
            <w:vAlign w:val="center"/>
          </w:tcPr>
          <w:p w14:paraId="2E32CC9C" w14:textId="1B0CF18D" w:rsidR="009C29BC" w:rsidRPr="006D71C0" w:rsidRDefault="009C29BC" w:rsidP="009C29BC">
            <w:pPr>
              <w:ind w:left="-117" w:right="-106"/>
              <w:jc w:val="center"/>
              <w:rPr>
                <w:rFonts w:ascii="Verdana" w:hAnsi="Verdana" w:cs="Arial"/>
                <w:sz w:val="18"/>
                <w:szCs w:val="18"/>
              </w:rPr>
            </w:pPr>
            <w:r w:rsidRPr="006D71C0">
              <w:rPr>
                <w:rFonts w:ascii="Verdana" w:hAnsi="Verdana" w:cs="Arial"/>
                <w:sz w:val="18"/>
                <w:szCs w:val="18"/>
              </w:rPr>
              <w:t>4</w:t>
            </w:r>
          </w:p>
        </w:tc>
        <w:tc>
          <w:tcPr>
            <w:tcW w:w="4348" w:type="dxa"/>
            <w:vAlign w:val="center"/>
          </w:tcPr>
          <w:p w14:paraId="2084FF7B" w14:textId="181E5BC8" w:rsidR="009C29BC" w:rsidRPr="006D71C0" w:rsidRDefault="004C28A8" w:rsidP="00304376">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Aprobar y publicar el Plan Anual de </w:t>
            </w:r>
            <w:r w:rsidR="009C29BC" w:rsidRPr="006D71C0">
              <w:rPr>
                <w:rFonts w:ascii="Verdana" w:eastAsia="Calibri" w:hAnsi="Verdana" w:cs="Arial"/>
                <w:color w:val="000000"/>
                <w:sz w:val="18"/>
                <w:szCs w:val="18"/>
                <w:lang w:val="es-MX"/>
              </w:rPr>
              <w:t>Adquisiciones, el cual debe ser socializado al interior de la Superintendencia de Sociedades.</w:t>
            </w:r>
          </w:p>
          <w:p w14:paraId="2949E2C2" w14:textId="77777777" w:rsidR="009C29BC" w:rsidRPr="006D71C0" w:rsidRDefault="009C29BC" w:rsidP="00304376">
            <w:pPr>
              <w:jc w:val="both"/>
              <w:rPr>
                <w:rFonts w:ascii="Verdana" w:eastAsia="Calibri" w:hAnsi="Verdana" w:cs="Arial"/>
                <w:color w:val="000000"/>
                <w:sz w:val="18"/>
                <w:szCs w:val="18"/>
                <w:lang w:val="es-MX"/>
              </w:rPr>
            </w:pPr>
          </w:p>
          <w:p w14:paraId="128CF47C" w14:textId="77777777" w:rsidR="009C29BC" w:rsidRPr="006D71C0" w:rsidRDefault="009C29BC" w:rsidP="00304376">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Seguimiento periódico de la ejecución del plan anual y en caso de que sea requerido, hacer los ajustes o actualizaciones al plan. </w:t>
            </w:r>
          </w:p>
          <w:p w14:paraId="448C01E1" w14:textId="77777777" w:rsidR="009C29BC" w:rsidRPr="006D71C0" w:rsidRDefault="009C29BC" w:rsidP="00304376">
            <w:pPr>
              <w:jc w:val="both"/>
              <w:rPr>
                <w:rFonts w:ascii="Verdana" w:eastAsia="Calibri" w:hAnsi="Verdana" w:cs="Arial"/>
                <w:color w:val="000000"/>
                <w:sz w:val="18"/>
                <w:szCs w:val="18"/>
                <w:lang w:val="es-MX"/>
              </w:rPr>
            </w:pPr>
          </w:p>
          <w:p w14:paraId="6DE055E9" w14:textId="4A30DD7E" w:rsidR="009C29BC" w:rsidRPr="006D71C0" w:rsidRDefault="009C29BC" w:rsidP="00304376">
            <w:pPr>
              <w:jc w:val="both"/>
              <w:rPr>
                <w:rFonts w:ascii="Verdana" w:hAnsi="Verdana" w:cs="Arial"/>
                <w:sz w:val="18"/>
                <w:szCs w:val="18"/>
              </w:rPr>
            </w:pPr>
            <w:r w:rsidRPr="006D71C0">
              <w:rPr>
                <w:rFonts w:ascii="Verdana" w:eastAsia="Calibri" w:hAnsi="Verdana" w:cs="Arial"/>
                <w:color w:val="000000"/>
                <w:sz w:val="18"/>
                <w:szCs w:val="18"/>
                <w:lang w:val="es-MX"/>
              </w:rPr>
              <w:t>Elaboración del cuadro de cuantías de la Entidad.</w:t>
            </w:r>
          </w:p>
        </w:tc>
        <w:tc>
          <w:tcPr>
            <w:tcW w:w="1637" w:type="dxa"/>
            <w:vAlign w:val="center"/>
          </w:tcPr>
          <w:p w14:paraId="1E990A66" w14:textId="77777777" w:rsidR="009C29BC" w:rsidRPr="006D71C0" w:rsidRDefault="009C29BC" w:rsidP="00BE6402">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Ordenador del Gasto</w:t>
            </w:r>
          </w:p>
          <w:p w14:paraId="7030B77B" w14:textId="77777777" w:rsidR="009C29BC" w:rsidRPr="006D71C0" w:rsidRDefault="009C29BC" w:rsidP="00BE6402">
            <w:pPr>
              <w:spacing w:line="288" w:lineRule="auto"/>
              <w:jc w:val="center"/>
              <w:rPr>
                <w:rFonts w:ascii="Verdana" w:eastAsia="Calibri" w:hAnsi="Verdana" w:cs="Arial"/>
                <w:color w:val="000000"/>
                <w:sz w:val="18"/>
                <w:szCs w:val="18"/>
                <w:lang w:val="es-MX"/>
              </w:rPr>
            </w:pPr>
          </w:p>
          <w:p w14:paraId="17FBCE04" w14:textId="77777777" w:rsidR="009C29BC" w:rsidRPr="006D71C0" w:rsidRDefault="009C29BC" w:rsidP="00BE6402">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Director Administrativo</w:t>
            </w:r>
          </w:p>
          <w:p w14:paraId="321B2B52" w14:textId="77777777" w:rsidR="009C29BC" w:rsidRPr="006D71C0" w:rsidRDefault="009C29BC" w:rsidP="00BE6402">
            <w:pPr>
              <w:spacing w:line="288" w:lineRule="auto"/>
              <w:jc w:val="center"/>
              <w:rPr>
                <w:rFonts w:ascii="Verdana" w:eastAsia="Calibri" w:hAnsi="Verdana" w:cs="Arial"/>
                <w:color w:val="000000"/>
                <w:sz w:val="18"/>
                <w:szCs w:val="18"/>
                <w:lang w:val="es-MX"/>
              </w:rPr>
            </w:pPr>
          </w:p>
          <w:p w14:paraId="524CB24C" w14:textId="5759C7A6" w:rsidR="009C29BC" w:rsidRPr="006D71C0" w:rsidRDefault="009C29BC" w:rsidP="00BE6402">
            <w:pPr>
              <w:ind w:right="-74"/>
              <w:jc w:val="center"/>
              <w:rPr>
                <w:rFonts w:ascii="Verdana" w:hAnsi="Verdana" w:cs="Arial"/>
                <w:sz w:val="18"/>
                <w:szCs w:val="18"/>
              </w:rPr>
            </w:pPr>
            <w:r w:rsidRPr="006D71C0">
              <w:rPr>
                <w:rFonts w:ascii="Verdana" w:eastAsia="Calibri" w:hAnsi="Verdana" w:cs="Arial"/>
                <w:color w:val="000000"/>
                <w:sz w:val="18"/>
                <w:szCs w:val="18"/>
                <w:lang w:val="es-MX"/>
              </w:rPr>
              <w:t>Coordinador del Grupo de Contratos</w:t>
            </w:r>
          </w:p>
        </w:tc>
        <w:tc>
          <w:tcPr>
            <w:tcW w:w="1290" w:type="dxa"/>
            <w:vAlign w:val="center"/>
          </w:tcPr>
          <w:p w14:paraId="6360E1C1" w14:textId="68372562" w:rsidR="009C29BC" w:rsidRPr="006D71C0" w:rsidRDefault="009C29BC" w:rsidP="009C29BC">
            <w:pPr>
              <w:jc w:val="center"/>
              <w:rPr>
                <w:rFonts w:ascii="Verdana" w:hAnsi="Verdana" w:cs="Arial"/>
                <w:b/>
                <w:bCs/>
                <w:sz w:val="18"/>
                <w:szCs w:val="18"/>
              </w:rPr>
            </w:pPr>
          </w:p>
        </w:tc>
        <w:tc>
          <w:tcPr>
            <w:tcW w:w="1798" w:type="dxa"/>
            <w:vAlign w:val="center"/>
          </w:tcPr>
          <w:p w14:paraId="16C18248" w14:textId="24B748F4" w:rsidR="009C29BC" w:rsidRPr="006D71C0" w:rsidRDefault="009C29BC" w:rsidP="009C29BC">
            <w:pPr>
              <w:jc w:val="both"/>
              <w:rPr>
                <w:rFonts w:ascii="Verdana" w:hAnsi="Verdana" w:cs="Arial"/>
                <w:sz w:val="18"/>
                <w:szCs w:val="18"/>
              </w:rPr>
            </w:pPr>
            <w:r w:rsidRPr="006D71C0">
              <w:rPr>
                <w:rFonts w:ascii="Verdana" w:eastAsia="Calibri" w:hAnsi="Verdana" w:cs="Arial"/>
                <w:color w:val="000000"/>
                <w:sz w:val="18"/>
                <w:szCs w:val="18"/>
                <w:lang w:val="es-MX"/>
              </w:rPr>
              <w:t>Plan Anual de Adquisiciones</w:t>
            </w:r>
            <w:r w:rsidR="00803150" w:rsidRPr="006D71C0">
              <w:rPr>
                <w:rFonts w:ascii="Verdana" w:eastAsia="Calibri" w:hAnsi="Verdana" w:cs="Arial"/>
                <w:color w:val="000000"/>
                <w:sz w:val="18"/>
                <w:szCs w:val="18"/>
                <w:lang w:val="es-MX"/>
              </w:rPr>
              <w:t xml:space="preserve"> Publicado</w:t>
            </w:r>
          </w:p>
        </w:tc>
      </w:tr>
      <w:tr w:rsidR="009C29BC" w:rsidRPr="006D71C0" w14:paraId="3E2AC998" w14:textId="77777777" w:rsidTr="00067E13">
        <w:trPr>
          <w:trHeight w:val="4923"/>
        </w:trPr>
        <w:tc>
          <w:tcPr>
            <w:tcW w:w="556" w:type="dxa"/>
            <w:vAlign w:val="center"/>
          </w:tcPr>
          <w:p w14:paraId="5DBFAB9D" w14:textId="12BAB8AF" w:rsidR="009C29BC" w:rsidRPr="006D71C0" w:rsidRDefault="009C29BC" w:rsidP="009C29BC">
            <w:pPr>
              <w:ind w:left="-117" w:right="-106"/>
              <w:jc w:val="center"/>
              <w:rPr>
                <w:rFonts w:ascii="Verdana" w:hAnsi="Verdana" w:cs="Arial"/>
                <w:sz w:val="18"/>
                <w:szCs w:val="18"/>
              </w:rPr>
            </w:pPr>
            <w:r w:rsidRPr="006D71C0">
              <w:rPr>
                <w:rFonts w:ascii="Verdana" w:hAnsi="Verdana" w:cs="Arial"/>
                <w:sz w:val="18"/>
                <w:szCs w:val="18"/>
              </w:rPr>
              <w:t>5</w:t>
            </w:r>
          </w:p>
        </w:tc>
        <w:tc>
          <w:tcPr>
            <w:tcW w:w="4348" w:type="dxa"/>
            <w:vAlign w:val="center"/>
          </w:tcPr>
          <w:p w14:paraId="0E88F829" w14:textId="5945B424" w:rsidR="00803150" w:rsidRPr="006D71C0" w:rsidRDefault="00803150" w:rsidP="00304376">
            <w:pPr>
              <w:jc w:val="both"/>
              <w:rPr>
                <w:rFonts w:ascii="Verdana" w:eastAsia="Calibri" w:hAnsi="Verdana" w:cs="Arial"/>
                <w:b/>
                <w:bCs/>
                <w:color w:val="000000"/>
                <w:sz w:val="18"/>
                <w:szCs w:val="18"/>
                <w:lang w:val="es-MX"/>
              </w:rPr>
            </w:pPr>
            <w:r w:rsidRPr="006D71C0">
              <w:rPr>
                <w:rFonts w:ascii="Verdana" w:eastAsia="Calibri" w:hAnsi="Verdana" w:cs="Arial"/>
                <w:b/>
                <w:bCs/>
                <w:color w:val="000000"/>
                <w:sz w:val="18"/>
                <w:szCs w:val="18"/>
                <w:lang w:val="es-MX"/>
              </w:rPr>
              <w:t>Elabora</w:t>
            </w:r>
            <w:r w:rsidR="004C28A8" w:rsidRPr="006D71C0">
              <w:rPr>
                <w:rFonts w:ascii="Verdana" w:eastAsia="Calibri" w:hAnsi="Verdana" w:cs="Arial"/>
                <w:b/>
                <w:bCs/>
                <w:color w:val="000000"/>
                <w:sz w:val="18"/>
                <w:szCs w:val="18"/>
                <w:lang w:val="es-MX"/>
              </w:rPr>
              <w:t>r</w:t>
            </w:r>
            <w:r w:rsidRPr="006D71C0">
              <w:rPr>
                <w:rFonts w:ascii="Verdana" w:eastAsia="Calibri" w:hAnsi="Verdana" w:cs="Arial"/>
                <w:b/>
                <w:bCs/>
                <w:color w:val="000000"/>
                <w:sz w:val="18"/>
                <w:szCs w:val="18"/>
                <w:lang w:val="es-MX"/>
              </w:rPr>
              <w:t xml:space="preserve"> los estudios y documentos previos, </w:t>
            </w:r>
            <w:r w:rsidR="00EA321B" w:rsidRPr="006D71C0">
              <w:rPr>
                <w:rFonts w:ascii="Verdana" w:eastAsia="Calibri" w:hAnsi="Verdana" w:cs="Arial"/>
                <w:b/>
                <w:bCs/>
                <w:color w:val="000000"/>
                <w:sz w:val="18"/>
                <w:szCs w:val="18"/>
                <w:lang w:val="es-MX"/>
              </w:rPr>
              <w:t xml:space="preserve">incluyendo </w:t>
            </w:r>
            <w:r w:rsidRPr="006D71C0">
              <w:rPr>
                <w:rFonts w:ascii="Verdana" w:eastAsia="Calibri" w:hAnsi="Verdana" w:cs="Arial"/>
                <w:b/>
                <w:bCs/>
                <w:color w:val="000000"/>
                <w:sz w:val="18"/>
                <w:szCs w:val="18"/>
                <w:lang w:val="es-MX"/>
              </w:rPr>
              <w:t>el estudio de mercado y el análisis del sector.</w:t>
            </w:r>
          </w:p>
          <w:p w14:paraId="260FC328" w14:textId="77777777" w:rsidR="00F46A0D" w:rsidRPr="006D71C0" w:rsidRDefault="00F46A0D" w:rsidP="00304376">
            <w:pPr>
              <w:jc w:val="both"/>
              <w:rPr>
                <w:rFonts w:ascii="Verdana" w:eastAsia="Calibri" w:hAnsi="Verdana" w:cs="Arial"/>
                <w:color w:val="000000"/>
                <w:sz w:val="18"/>
                <w:szCs w:val="18"/>
                <w:lang w:val="es-MX"/>
              </w:rPr>
            </w:pPr>
          </w:p>
          <w:p w14:paraId="37A4F94A" w14:textId="77777777" w:rsidR="00803150" w:rsidRPr="006D71C0" w:rsidRDefault="00803150" w:rsidP="00304376">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Definir las necesidades, requerimientos y especificaciones técnicas que deben regir el proceso de selección del contratista.</w:t>
            </w:r>
          </w:p>
          <w:p w14:paraId="4EFC4ECB" w14:textId="77777777" w:rsidR="00803150" w:rsidRPr="006D71C0" w:rsidRDefault="00803150" w:rsidP="00304376">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 </w:t>
            </w:r>
          </w:p>
          <w:p w14:paraId="4067A374" w14:textId="77777777" w:rsidR="00803150" w:rsidRPr="006D71C0" w:rsidRDefault="00803150" w:rsidP="00304376">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Los estudios de necesidad y conveniencia deberán contener como mínimo lo establecido en el artículo 2.2.1.1.2.1.1. del Decreto 1082 de 2015 y ser elaborados conforme a los formatos publicados en el proceso de gestión contractual.</w:t>
            </w:r>
          </w:p>
          <w:p w14:paraId="62F66D95" w14:textId="77777777" w:rsidR="00803150" w:rsidRPr="006D71C0" w:rsidRDefault="00803150" w:rsidP="00304376">
            <w:pPr>
              <w:jc w:val="both"/>
              <w:rPr>
                <w:rFonts w:ascii="Verdana" w:eastAsia="Calibri" w:hAnsi="Verdana" w:cs="Arial"/>
                <w:color w:val="000000"/>
                <w:sz w:val="18"/>
                <w:szCs w:val="18"/>
                <w:lang w:val="es-MX"/>
              </w:rPr>
            </w:pPr>
          </w:p>
          <w:p w14:paraId="22D6E22B" w14:textId="45ACAAEC" w:rsidR="00803150" w:rsidRPr="006D71C0" w:rsidRDefault="00803150" w:rsidP="00304376">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Solicitar la expedición del </w:t>
            </w:r>
            <w:r w:rsidR="00743F65" w:rsidRPr="006D71C0">
              <w:rPr>
                <w:rFonts w:ascii="Verdana" w:eastAsia="Calibri" w:hAnsi="Verdana" w:cs="Arial"/>
                <w:color w:val="000000"/>
                <w:sz w:val="18"/>
                <w:szCs w:val="18"/>
                <w:lang w:val="es-MX"/>
              </w:rPr>
              <w:t>AD</w:t>
            </w:r>
            <w:r w:rsidR="003A3AB3" w:rsidRPr="006D71C0">
              <w:rPr>
                <w:rFonts w:ascii="Verdana" w:eastAsia="Calibri" w:hAnsi="Verdana" w:cs="Arial"/>
                <w:color w:val="000000"/>
                <w:sz w:val="18"/>
                <w:szCs w:val="18"/>
                <w:lang w:val="es-MX"/>
              </w:rPr>
              <w:t>P</w:t>
            </w:r>
            <w:r w:rsidR="00CB5BB1" w:rsidRPr="006D71C0">
              <w:rPr>
                <w:rFonts w:ascii="Verdana" w:eastAsia="Calibri" w:hAnsi="Verdana" w:cs="Arial"/>
                <w:color w:val="000000"/>
                <w:sz w:val="18"/>
                <w:szCs w:val="18"/>
                <w:lang w:val="es-MX"/>
              </w:rPr>
              <w:t xml:space="preserve"> (si aplica), </w:t>
            </w:r>
            <w:r w:rsidRPr="006D71C0">
              <w:rPr>
                <w:rFonts w:ascii="Verdana" w:eastAsia="Calibri" w:hAnsi="Verdana" w:cs="Arial"/>
                <w:color w:val="000000"/>
                <w:sz w:val="18"/>
                <w:szCs w:val="18"/>
                <w:lang w:val="es-MX"/>
              </w:rPr>
              <w:t>CDP</w:t>
            </w:r>
            <w:r w:rsidR="00F46A0D" w:rsidRPr="006D71C0">
              <w:rPr>
                <w:rFonts w:ascii="Verdana" w:eastAsia="Calibri" w:hAnsi="Verdana" w:cs="Arial"/>
                <w:color w:val="000000"/>
                <w:sz w:val="18"/>
                <w:szCs w:val="18"/>
                <w:lang w:val="es-MX"/>
              </w:rPr>
              <w:t>.</w:t>
            </w:r>
          </w:p>
          <w:p w14:paraId="28AF5AD2" w14:textId="77777777" w:rsidR="00803150" w:rsidRPr="006D71C0" w:rsidRDefault="00803150" w:rsidP="00304376">
            <w:pPr>
              <w:jc w:val="both"/>
              <w:rPr>
                <w:rFonts w:ascii="Verdana" w:eastAsia="Calibri" w:hAnsi="Verdana" w:cs="Arial"/>
                <w:color w:val="000000"/>
                <w:sz w:val="18"/>
                <w:szCs w:val="18"/>
                <w:lang w:val="es-MX"/>
              </w:rPr>
            </w:pPr>
          </w:p>
          <w:p w14:paraId="1D279708" w14:textId="6A3C03E7" w:rsidR="009C29BC" w:rsidRPr="006D71C0" w:rsidRDefault="00803150" w:rsidP="00304376">
            <w:pPr>
              <w:jc w:val="both"/>
              <w:rPr>
                <w:rFonts w:ascii="Verdana" w:hAnsi="Verdana" w:cs="Arial"/>
                <w:sz w:val="18"/>
                <w:szCs w:val="18"/>
              </w:rPr>
            </w:pPr>
            <w:r w:rsidRPr="006D71C0">
              <w:rPr>
                <w:rFonts w:ascii="Verdana" w:eastAsia="Calibri" w:hAnsi="Verdana" w:cs="Arial"/>
                <w:color w:val="000000"/>
                <w:sz w:val="18"/>
                <w:szCs w:val="18"/>
                <w:lang w:val="es-MX"/>
              </w:rPr>
              <w:t>Remitir por correo electrónico al Coordinador del Grupo de Contratos   los anteriores documentos para revisión.</w:t>
            </w:r>
          </w:p>
        </w:tc>
        <w:tc>
          <w:tcPr>
            <w:tcW w:w="1637" w:type="dxa"/>
            <w:vAlign w:val="center"/>
          </w:tcPr>
          <w:p w14:paraId="12D9BE17" w14:textId="5D55E3F0" w:rsidR="009C29BC" w:rsidRPr="006D71C0" w:rsidRDefault="00803150" w:rsidP="00BE6402">
            <w:pPr>
              <w:ind w:right="-74"/>
              <w:jc w:val="center"/>
              <w:rPr>
                <w:rFonts w:ascii="Verdana" w:hAnsi="Verdana" w:cs="Arial"/>
                <w:sz w:val="18"/>
                <w:szCs w:val="18"/>
              </w:rPr>
            </w:pPr>
            <w:r w:rsidRPr="006D71C0">
              <w:rPr>
                <w:rFonts w:ascii="Verdana" w:eastAsia="Calibri" w:hAnsi="Verdana" w:cs="Arial"/>
                <w:color w:val="000000"/>
                <w:sz w:val="18"/>
                <w:szCs w:val="18"/>
                <w:lang w:val="es-MX"/>
              </w:rPr>
              <w:t>Dependencia Solicitante</w:t>
            </w:r>
          </w:p>
        </w:tc>
        <w:tc>
          <w:tcPr>
            <w:tcW w:w="1290" w:type="dxa"/>
            <w:vAlign w:val="center"/>
          </w:tcPr>
          <w:p w14:paraId="465E23F7" w14:textId="5D2981B9" w:rsidR="009C29BC" w:rsidRPr="006D71C0" w:rsidRDefault="009C29BC" w:rsidP="009C29BC">
            <w:pPr>
              <w:jc w:val="center"/>
              <w:rPr>
                <w:rFonts w:ascii="Verdana" w:hAnsi="Verdana" w:cs="Arial"/>
                <w:b/>
                <w:bCs/>
                <w:sz w:val="18"/>
                <w:szCs w:val="18"/>
              </w:rPr>
            </w:pPr>
          </w:p>
        </w:tc>
        <w:tc>
          <w:tcPr>
            <w:tcW w:w="1798" w:type="dxa"/>
            <w:vAlign w:val="center"/>
          </w:tcPr>
          <w:p w14:paraId="24B407C4" w14:textId="77777777" w:rsidR="009C29BC" w:rsidRPr="006D71C0" w:rsidRDefault="00F82D71" w:rsidP="009C29BC">
            <w:pPr>
              <w:jc w:val="both"/>
              <w:rPr>
                <w:rFonts w:ascii="Verdana" w:hAnsi="Verdana" w:cs="Arial"/>
                <w:sz w:val="18"/>
                <w:szCs w:val="18"/>
              </w:rPr>
            </w:pPr>
            <w:r w:rsidRPr="006D71C0">
              <w:rPr>
                <w:rFonts w:ascii="Verdana" w:hAnsi="Verdana" w:cs="Arial"/>
                <w:sz w:val="18"/>
                <w:szCs w:val="18"/>
              </w:rPr>
              <w:t>Estudios previos</w:t>
            </w:r>
            <w:r w:rsidR="009E0EAD" w:rsidRPr="006D71C0">
              <w:rPr>
                <w:rFonts w:ascii="Verdana" w:hAnsi="Verdana" w:cs="Arial"/>
                <w:sz w:val="18"/>
                <w:szCs w:val="18"/>
              </w:rPr>
              <w:t>, ADP, CDP</w:t>
            </w:r>
            <w:r w:rsidR="00E84CD2" w:rsidRPr="006D71C0">
              <w:rPr>
                <w:rFonts w:ascii="Verdana" w:hAnsi="Verdana" w:cs="Arial"/>
                <w:sz w:val="18"/>
                <w:szCs w:val="18"/>
              </w:rPr>
              <w:t>, matriz de riesgos, estudio de mercado, análisis del sector,</w:t>
            </w:r>
          </w:p>
          <w:p w14:paraId="249689A2" w14:textId="7B248B52" w:rsidR="002917BC" w:rsidRPr="006D71C0" w:rsidRDefault="002917BC" w:rsidP="002917BC">
            <w:pPr>
              <w:rPr>
                <w:rFonts w:ascii="Verdana" w:hAnsi="Verdana" w:cs="Arial"/>
                <w:sz w:val="18"/>
                <w:szCs w:val="18"/>
              </w:rPr>
            </w:pPr>
          </w:p>
        </w:tc>
      </w:tr>
      <w:tr w:rsidR="009C29BC" w:rsidRPr="006D71C0" w14:paraId="3CD41132" w14:textId="77777777" w:rsidTr="00067E13">
        <w:trPr>
          <w:trHeight w:val="2526"/>
        </w:trPr>
        <w:tc>
          <w:tcPr>
            <w:tcW w:w="556" w:type="dxa"/>
            <w:vAlign w:val="center"/>
          </w:tcPr>
          <w:p w14:paraId="113F0182" w14:textId="10C6D29A" w:rsidR="009C29BC" w:rsidRPr="006D71C0" w:rsidRDefault="009C29BC" w:rsidP="009C29BC">
            <w:pPr>
              <w:ind w:left="-117" w:right="-106"/>
              <w:jc w:val="center"/>
              <w:rPr>
                <w:rFonts w:ascii="Verdana" w:hAnsi="Verdana" w:cs="Arial"/>
                <w:sz w:val="18"/>
                <w:szCs w:val="18"/>
              </w:rPr>
            </w:pPr>
            <w:r w:rsidRPr="006D71C0">
              <w:rPr>
                <w:rFonts w:ascii="Verdana" w:hAnsi="Verdana" w:cs="Arial"/>
                <w:sz w:val="18"/>
                <w:szCs w:val="18"/>
              </w:rPr>
              <w:lastRenderedPageBreak/>
              <w:t>6</w:t>
            </w:r>
          </w:p>
        </w:tc>
        <w:tc>
          <w:tcPr>
            <w:tcW w:w="4348" w:type="dxa"/>
            <w:vAlign w:val="center"/>
          </w:tcPr>
          <w:p w14:paraId="74F96749" w14:textId="0781D97F" w:rsidR="00BA52EC" w:rsidRPr="006D71C0" w:rsidRDefault="00BA52EC" w:rsidP="00304376">
            <w:pPr>
              <w:pStyle w:val="Prrafodelista"/>
              <w:ind w:left="0"/>
              <w:contextualSpacing/>
              <w:jc w:val="both"/>
              <w:rPr>
                <w:rFonts w:ascii="Verdana" w:eastAsia="Calibri" w:hAnsi="Verdana" w:cs="Arial"/>
                <w:b/>
                <w:bCs/>
                <w:color w:val="000000"/>
                <w:sz w:val="18"/>
                <w:szCs w:val="18"/>
                <w:lang w:val="es-MX"/>
              </w:rPr>
            </w:pPr>
            <w:r w:rsidRPr="006D71C0">
              <w:rPr>
                <w:rFonts w:ascii="Verdana" w:eastAsia="Calibri" w:hAnsi="Verdana" w:cs="Arial"/>
                <w:b/>
                <w:bCs/>
                <w:color w:val="000000"/>
                <w:sz w:val="18"/>
                <w:szCs w:val="18"/>
                <w:lang w:val="es-MX"/>
              </w:rPr>
              <w:t>Revis</w:t>
            </w:r>
            <w:r w:rsidR="004C28A8" w:rsidRPr="006D71C0">
              <w:rPr>
                <w:rFonts w:ascii="Verdana" w:eastAsia="Calibri" w:hAnsi="Verdana" w:cs="Arial"/>
                <w:b/>
                <w:bCs/>
                <w:color w:val="000000"/>
                <w:sz w:val="18"/>
                <w:szCs w:val="18"/>
                <w:lang w:val="es-MX"/>
              </w:rPr>
              <w:t>ar</w:t>
            </w:r>
            <w:r w:rsidRPr="006D71C0">
              <w:rPr>
                <w:rFonts w:ascii="Verdana" w:eastAsia="Calibri" w:hAnsi="Verdana" w:cs="Arial"/>
                <w:b/>
                <w:bCs/>
                <w:color w:val="000000"/>
                <w:sz w:val="18"/>
                <w:szCs w:val="18"/>
                <w:lang w:val="es-MX"/>
              </w:rPr>
              <w:t xml:space="preserve"> y formula</w:t>
            </w:r>
            <w:r w:rsidR="004C28A8" w:rsidRPr="006D71C0">
              <w:rPr>
                <w:rFonts w:ascii="Verdana" w:eastAsia="Calibri" w:hAnsi="Verdana" w:cs="Arial"/>
                <w:b/>
                <w:bCs/>
                <w:color w:val="000000"/>
                <w:sz w:val="18"/>
                <w:szCs w:val="18"/>
                <w:lang w:val="es-MX"/>
              </w:rPr>
              <w:t>r</w:t>
            </w:r>
            <w:r w:rsidRPr="006D71C0">
              <w:rPr>
                <w:rFonts w:ascii="Verdana" w:eastAsia="Calibri" w:hAnsi="Verdana" w:cs="Arial"/>
                <w:b/>
                <w:bCs/>
                <w:color w:val="000000"/>
                <w:sz w:val="18"/>
                <w:szCs w:val="18"/>
                <w:lang w:val="es-MX"/>
              </w:rPr>
              <w:t xml:space="preserve"> observaciones a los estudios previos.</w:t>
            </w:r>
          </w:p>
          <w:p w14:paraId="1EFC47B8" w14:textId="77777777" w:rsidR="00BA52EC" w:rsidRPr="006D71C0" w:rsidRDefault="00BA52EC" w:rsidP="00304376">
            <w:pPr>
              <w:pStyle w:val="Prrafodelista"/>
              <w:ind w:left="0"/>
              <w:contextualSpacing/>
              <w:jc w:val="both"/>
              <w:rPr>
                <w:rFonts w:ascii="Verdana" w:eastAsia="Calibri" w:hAnsi="Verdana" w:cs="Arial"/>
                <w:color w:val="000000"/>
                <w:sz w:val="18"/>
                <w:szCs w:val="18"/>
                <w:lang w:val="es-MX"/>
              </w:rPr>
            </w:pPr>
          </w:p>
          <w:p w14:paraId="4F581C69" w14:textId="77777777" w:rsidR="00BA52EC" w:rsidRPr="006D71C0" w:rsidRDefault="00BA52EC" w:rsidP="00304376">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Formular por escrito las observaciones que se consideren pertinentes a los documentos, para que la Dependencia solicitante, efectúe los ajustes a que haya lugar. </w:t>
            </w:r>
          </w:p>
          <w:p w14:paraId="0246B553" w14:textId="77777777" w:rsidR="00BA52EC" w:rsidRPr="006D71C0" w:rsidRDefault="00BA52EC" w:rsidP="00304376">
            <w:pPr>
              <w:jc w:val="both"/>
              <w:rPr>
                <w:rFonts w:ascii="Verdana" w:eastAsia="Calibri" w:hAnsi="Verdana" w:cs="Arial"/>
                <w:color w:val="000000"/>
                <w:sz w:val="18"/>
                <w:szCs w:val="18"/>
                <w:lang w:val="es-MX"/>
              </w:rPr>
            </w:pPr>
          </w:p>
          <w:p w14:paraId="6DA6E813" w14:textId="422FA717" w:rsidR="00BA52EC" w:rsidRPr="006D71C0" w:rsidRDefault="00BA52EC" w:rsidP="00304376">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Facultativamente, efectuar una (1) </w:t>
            </w:r>
            <w:r w:rsidR="001B41EA" w:rsidRPr="006D71C0">
              <w:rPr>
                <w:rFonts w:ascii="Verdana" w:eastAsia="Calibri" w:hAnsi="Verdana" w:cs="Arial"/>
                <w:color w:val="000000"/>
                <w:sz w:val="18"/>
                <w:szCs w:val="18"/>
                <w:lang w:val="es-MX"/>
              </w:rPr>
              <w:t>mesa de</w:t>
            </w:r>
            <w:r w:rsidRPr="006D71C0">
              <w:rPr>
                <w:rFonts w:ascii="Verdana" w:eastAsia="Calibri" w:hAnsi="Verdana" w:cs="Arial"/>
                <w:color w:val="000000"/>
                <w:sz w:val="18"/>
                <w:szCs w:val="18"/>
                <w:lang w:val="es-MX"/>
              </w:rPr>
              <w:t xml:space="preserve"> trabajo a la que asistirán el funcionario o contratista del Grupo de Contratos junto con </w:t>
            </w:r>
            <w:r w:rsidR="00633A46" w:rsidRPr="006D71C0">
              <w:rPr>
                <w:rFonts w:ascii="Verdana" w:eastAsia="Calibri" w:hAnsi="Verdana" w:cs="Arial"/>
                <w:color w:val="000000"/>
                <w:sz w:val="18"/>
                <w:szCs w:val="18"/>
                <w:lang w:val="es-MX"/>
              </w:rPr>
              <w:t>los funcionarios o contratistas</w:t>
            </w:r>
            <w:r w:rsidRPr="006D71C0">
              <w:rPr>
                <w:rFonts w:ascii="Verdana" w:eastAsia="Calibri" w:hAnsi="Verdana" w:cs="Arial"/>
                <w:color w:val="000000"/>
                <w:sz w:val="18"/>
                <w:szCs w:val="18"/>
                <w:lang w:val="es-MX"/>
              </w:rPr>
              <w:t xml:space="preserve"> de la dependencia solicitante</w:t>
            </w:r>
            <w:r w:rsidR="006E14E6" w:rsidRPr="006D71C0">
              <w:rPr>
                <w:rFonts w:ascii="Verdana" w:eastAsia="Calibri" w:hAnsi="Verdana" w:cs="Arial"/>
                <w:color w:val="000000"/>
                <w:sz w:val="18"/>
                <w:szCs w:val="18"/>
                <w:lang w:val="es-MX"/>
              </w:rPr>
              <w:t xml:space="preserve"> y quienes ellos adicionalmente consideren pertinentes invitar</w:t>
            </w:r>
            <w:r w:rsidRPr="006D71C0">
              <w:rPr>
                <w:rFonts w:ascii="Verdana" w:eastAsia="Calibri" w:hAnsi="Verdana" w:cs="Arial"/>
                <w:color w:val="000000"/>
                <w:sz w:val="18"/>
                <w:szCs w:val="18"/>
                <w:lang w:val="es-MX"/>
              </w:rPr>
              <w:t xml:space="preserve"> para ajustar los </w:t>
            </w:r>
            <w:r w:rsidR="00D81EDF" w:rsidRPr="006D71C0">
              <w:rPr>
                <w:rFonts w:ascii="Verdana" w:eastAsia="Calibri" w:hAnsi="Verdana" w:cs="Arial"/>
                <w:color w:val="000000"/>
                <w:sz w:val="18"/>
                <w:szCs w:val="18"/>
                <w:lang w:val="es-MX"/>
              </w:rPr>
              <w:t>estudios previos</w:t>
            </w:r>
            <w:r w:rsidRPr="006D71C0">
              <w:rPr>
                <w:rFonts w:ascii="Verdana" w:eastAsia="Calibri" w:hAnsi="Verdana" w:cs="Arial"/>
                <w:color w:val="000000"/>
                <w:sz w:val="18"/>
                <w:szCs w:val="18"/>
                <w:lang w:val="es-MX"/>
              </w:rPr>
              <w:t>.</w:t>
            </w:r>
          </w:p>
          <w:p w14:paraId="37220037" w14:textId="77777777" w:rsidR="00BA52EC" w:rsidRPr="006D71C0" w:rsidRDefault="00BA52EC" w:rsidP="00304376">
            <w:pPr>
              <w:jc w:val="both"/>
              <w:rPr>
                <w:rFonts w:ascii="Verdana" w:eastAsia="Calibri" w:hAnsi="Verdana" w:cs="Arial"/>
                <w:color w:val="000000"/>
                <w:sz w:val="18"/>
                <w:szCs w:val="18"/>
                <w:lang w:val="es-MX"/>
              </w:rPr>
            </w:pPr>
          </w:p>
          <w:p w14:paraId="3929803D" w14:textId="2E6F0A55" w:rsidR="009C29BC" w:rsidRPr="006D71C0" w:rsidRDefault="00BA52EC" w:rsidP="00304376">
            <w:pPr>
              <w:jc w:val="both"/>
              <w:rPr>
                <w:rFonts w:ascii="Verdana" w:hAnsi="Verdana" w:cs="Arial"/>
                <w:sz w:val="18"/>
                <w:szCs w:val="18"/>
              </w:rPr>
            </w:pPr>
            <w:r w:rsidRPr="006D71C0">
              <w:rPr>
                <w:rFonts w:ascii="Verdana" w:eastAsia="Calibri" w:hAnsi="Verdana" w:cs="Arial"/>
                <w:color w:val="000000"/>
                <w:sz w:val="18"/>
                <w:szCs w:val="18"/>
                <w:lang w:val="es-MX"/>
              </w:rPr>
              <w:t>El área interesada vía correo electrónico y cuando el proceso lo requiera de acuerdo con la modalidad de selección del contratista, deberá remitir los estudios previos al Grupo de Contabilidad para que definan los requisitos financieros del proceso, antes de firmar el estudio previo.</w:t>
            </w:r>
            <w:r w:rsidRPr="006D71C0">
              <w:rPr>
                <w:rFonts w:ascii="Verdana" w:eastAsia="Calibri" w:hAnsi="Verdana" w:cs="Arial"/>
                <w:color w:val="000000"/>
                <w:sz w:val="18"/>
                <w:szCs w:val="18"/>
                <w:lang w:val="es-MX"/>
              </w:rPr>
              <w:br/>
              <w:t>el Memorando que expida el Grupo de Contabilidad hará parte de los anexos del estudio previo.</w:t>
            </w:r>
          </w:p>
        </w:tc>
        <w:tc>
          <w:tcPr>
            <w:tcW w:w="1637" w:type="dxa"/>
            <w:vAlign w:val="center"/>
          </w:tcPr>
          <w:p w14:paraId="7F947620" w14:textId="77777777" w:rsidR="00E75432" w:rsidRPr="006D71C0" w:rsidRDefault="00E75432" w:rsidP="00BE6402">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Grupo de Contratos</w:t>
            </w:r>
          </w:p>
          <w:p w14:paraId="7D849C90" w14:textId="77777777" w:rsidR="00E75432" w:rsidRPr="006D71C0" w:rsidRDefault="00E75432" w:rsidP="00BE6402">
            <w:pPr>
              <w:spacing w:line="288" w:lineRule="auto"/>
              <w:jc w:val="center"/>
              <w:rPr>
                <w:rFonts w:ascii="Verdana" w:eastAsia="Calibri" w:hAnsi="Verdana" w:cs="Arial"/>
                <w:color w:val="000000"/>
                <w:sz w:val="18"/>
                <w:szCs w:val="18"/>
                <w:lang w:val="es-MX"/>
              </w:rPr>
            </w:pPr>
          </w:p>
          <w:p w14:paraId="08297DDA" w14:textId="637732BA" w:rsidR="009C29BC" w:rsidRPr="006D71C0" w:rsidRDefault="00E75432" w:rsidP="00BE6402">
            <w:pPr>
              <w:ind w:right="-74"/>
              <w:jc w:val="center"/>
              <w:rPr>
                <w:rFonts w:ascii="Verdana" w:hAnsi="Verdana" w:cs="Arial"/>
                <w:sz w:val="18"/>
                <w:szCs w:val="18"/>
              </w:rPr>
            </w:pPr>
            <w:r w:rsidRPr="006D71C0">
              <w:rPr>
                <w:rFonts w:ascii="Verdana" w:eastAsia="Calibri" w:hAnsi="Verdana" w:cs="Arial"/>
                <w:color w:val="000000"/>
                <w:sz w:val="18"/>
                <w:szCs w:val="18"/>
                <w:lang w:val="es-MX"/>
              </w:rPr>
              <w:t>Grupo de Contabilidad</w:t>
            </w:r>
          </w:p>
        </w:tc>
        <w:tc>
          <w:tcPr>
            <w:tcW w:w="1290" w:type="dxa"/>
            <w:vAlign w:val="center"/>
          </w:tcPr>
          <w:p w14:paraId="3ACDD7EE" w14:textId="4FC09E0F" w:rsidR="009C29BC" w:rsidRPr="006D71C0" w:rsidRDefault="0068512C" w:rsidP="009C29BC">
            <w:pPr>
              <w:jc w:val="center"/>
              <w:rPr>
                <w:rFonts w:ascii="Verdana" w:hAnsi="Verdana" w:cs="Arial"/>
                <w:b/>
                <w:bCs/>
                <w:sz w:val="18"/>
                <w:szCs w:val="18"/>
              </w:rPr>
            </w:pPr>
            <w:r w:rsidRPr="006D71C0">
              <w:rPr>
                <w:rFonts w:ascii="Verdana" w:hAnsi="Verdana" w:cs="Arial"/>
                <w:b/>
                <w:bCs/>
                <w:sz w:val="18"/>
                <w:szCs w:val="18"/>
              </w:rPr>
              <w:t>X</w:t>
            </w:r>
          </w:p>
        </w:tc>
        <w:tc>
          <w:tcPr>
            <w:tcW w:w="1798" w:type="dxa"/>
            <w:vAlign w:val="center"/>
          </w:tcPr>
          <w:p w14:paraId="533A4DA2" w14:textId="3294C020" w:rsidR="001F1359" w:rsidRPr="006D71C0" w:rsidRDefault="001F1359" w:rsidP="001F1359">
            <w:pPr>
              <w:spacing w:line="288" w:lineRule="auto"/>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Observaciones mediante correo electrónico </w:t>
            </w:r>
          </w:p>
          <w:p w14:paraId="7EC12381" w14:textId="77777777" w:rsidR="001F1359" w:rsidRPr="006D71C0" w:rsidRDefault="001F1359" w:rsidP="001F1359">
            <w:pPr>
              <w:spacing w:line="288" w:lineRule="auto"/>
              <w:rPr>
                <w:rFonts w:ascii="Verdana" w:eastAsia="Calibri" w:hAnsi="Verdana" w:cs="Arial"/>
                <w:color w:val="000000"/>
                <w:sz w:val="18"/>
                <w:szCs w:val="18"/>
                <w:lang w:val="es-MX"/>
              </w:rPr>
            </w:pPr>
          </w:p>
          <w:p w14:paraId="05E1A719" w14:textId="78BC13CD" w:rsidR="009C29BC" w:rsidRPr="006D71C0" w:rsidRDefault="001F1359" w:rsidP="001F1359">
            <w:pPr>
              <w:jc w:val="both"/>
              <w:rPr>
                <w:rFonts w:ascii="Verdana" w:hAnsi="Verdana" w:cs="Arial"/>
                <w:b/>
                <w:bCs/>
                <w:sz w:val="18"/>
                <w:szCs w:val="18"/>
              </w:rPr>
            </w:pPr>
            <w:r w:rsidRPr="006D71C0">
              <w:rPr>
                <w:rFonts w:ascii="Verdana" w:eastAsia="Calibri" w:hAnsi="Verdana" w:cs="Arial"/>
                <w:color w:val="000000"/>
                <w:sz w:val="18"/>
                <w:szCs w:val="18"/>
                <w:lang w:val="es-MX"/>
              </w:rPr>
              <w:t>Memorando de Requisitos financieros del proceso</w:t>
            </w:r>
          </w:p>
        </w:tc>
      </w:tr>
      <w:tr w:rsidR="009C29BC" w:rsidRPr="006D71C0" w14:paraId="0127AAC3" w14:textId="77777777" w:rsidTr="00067E13">
        <w:trPr>
          <w:trHeight w:val="3166"/>
        </w:trPr>
        <w:tc>
          <w:tcPr>
            <w:tcW w:w="556" w:type="dxa"/>
            <w:vAlign w:val="center"/>
          </w:tcPr>
          <w:p w14:paraId="2DFD41A2" w14:textId="58B657DE" w:rsidR="009C29BC" w:rsidRPr="006D71C0" w:rsidRDefault="00F367D7" w:rsidP="009C29BC">
            <w:pPr>
              <w:ind w:left="-117" w:right="-106"/>
              <w:jc w:val="center"/>
              <w:rPr>
                <w:rFonts w:ascii="Verdana" w:hAnsi="Verdana" w:cs="Arial"/>
                <w:sz w:val="18"/>
                <w:szCs w:val="18"/>
              </w:rPr>
            </w:pPr>
            <w:r w:rsidRPr="006D71C0">
              <w:rPr>
                <w:rFonts w:ascii="Verdana" w:hAnsi="Verdana" w:cs="Arial"/>
                <w:sz w:val="18"/>
                <w:szCs w:val="18"/>
              </w:rPr>
              <w:t>7</w:t>
            </w:r>
          </w:p>
        </w:tc>
        <w:tc>
          <w:tcPr>
            <w:tcW w:w="4348" w:type="dxa"/>
            <w:vAlign w:val="center"/>
          </w:tcPr>
          <w:p w14:paraId="6BA5BB31" w14:textId="348A9464" w:rsidR="001F4FBF" w:rsidRPr="006D71C0" w:rsidRDefault="001F4FBF" w:rsidP="00304376">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Radica</w:t>
            </w:r>
            <w:r w:rsidR="004C28A8" w:rsidRPr="006D71C0">
              <w:rPr>
                <w:rFonts w:ascii="Verdana" w:eastAsia="Calibri" w:hAnsi="Verdana" w:cs="Arial"/>
                <w:color w:val="000000"/>
                <w:sz w:val="18"/>
                <w:szCs w:val="18"/>
                <w:lang w:val="es-MX"/>
              </w:rPr>
              <w:t>r</w:t>
            </w:r>
            <w:r w:rsidRPr="006D71C0">
              <w:rPr>
                <w:rFonts w:ascii="Verdana" w:eastAsia="Calibri" w:hAnsi="Verdana" w:cs="Arial"/>
                <w:color w:val="000000"/>
                <w:sz w:val="18"/>
                <w:szCs w:val="18"/>
                <w:lang w:val="es-MX"/>
              </w:rPr>
              <w:t xml:space="preserve"> en el Grupo de Contratos</w:t>
            </w:r>
            <w:r w:rsidR="004C28A8" w:rsidRPr="006D71C0">
              <w:rPr>
                <w:rFonts w:ascii="Verdana" w:eastAsia="Calibri" w:hAnsi="Verdana" w:cs="Arial"/>
                <w:color w:val="000000"/>
                <w:sz w:val="18"/>
                <w:szCs w:val="18"/>
                <w:lang w:val="es-MX"/>
              </w:rPr>
              <w:t>,</w:t>
            </w:r>
            <w:r w:rsidRPr="006D71C0">
              <w:rPr>
                <w:rFonts w:ascii="Verdana" w:eastAsia="Calibri" w:hAnsi="Verdana" w:cs="Arial"/>
                <w:color w:val="000000"/>
                <w:sz w:val="18"/>
                <w:szCs w:val="18"/>
                <w:lang w:val="es-MX"/>
              </w:rPr>
              <w:t xml:space="preserve"> los estudios previos ajustados, a través del gestor documental y en físico, con los anexos correspondientes como: CDP, cotizaciones o documentos que soportan el estudio de mercado, memorando de requisitos de contabilidad </w:t>
            </w:r>
            <w:r w:rsidR="00242DA0" w:rsidRPr="006D71C0">
              <w:rPr>
                <w:rFonts w:ascii="Verdana" w:eastAsia="Calibri" w:hAnsi="Verdana" w:cs="Arial"/>
                <w:color w:val="000000"/>
                <w:sz w:val="18"/>
                <w:szCs w:val="18"/>
                <w:lang w:val="es-MX"/>
              </w:rPr>
              <w:t>en caso de que</w:t>
            </w:r>
            <w:r w:rsidRPr="006D71C0">
              <w:rPr>
                <w:rFonts w:ascii="Verdana" w:eastAsia="Calibri" w:hAnsi="Verdana" w:cs="Arial"/>
                <w:color w:val="000000"/>
                <w:sz w:val="18"/>
                <w:szCs w:val="18"/>
                <w:lang w:val="es-MX"/>
              </w:rPr>
              <w:t xml:space="preserve"> aplique y los necesarios </w:t>
            </w:r>
            <w:r w:rsidR="00242DA0" w:rsidRPr="006D71C0">
              <w:rPr>
                <w:rFonts w:ascii="Verdana" w:eastAsia="Calibri" w:hAnsi="Verdana" w:cs="Arial"/>
                <w:color w:val="000000"/>
                <w:sz w:val="18"/>
                <w:szCs w:val="18"/>
                <w:lang w:val="es-MX"/>
              </w:rPr>
              <w:t>de acuerdo con</w:t>
            </w:r>
            <w:r w:rsidRPr="006D71C0">
              <w:rPr>
                <w:rFonts w:ascii="Verdana" w:eastAsia="Calibri" w:hAnsi="Verdana" w:cs="Arial"/>
                <w:color w:val="000000"/>
                <w:sz w:val="18"/>
                <w:szCs w:val="18"/>
                <w:lang w:val="es-MX"/>
              </w:rPr>
              <w:t xml:space="preserve"> la modalidad de </w:t>
            </w:r>
            <w:r w:rsidR="00242DA0" w:rsidRPr="006D71C0">
              <w:rPr>
                <w:rFonts w:ascii="Verdana" w:eastAsia="Calibri" w:hAnsi="Verdana" w:cs="Arial"/>
                <w:color w:val="000000"/>
                <w:sz w:val="18"/>
                <w:szCs w:val="18"/>
                <w:lang w:val="es-MX"/>
              </w:rPr>
              <w:t>contratación</w:t>
            </w:r>
            <w:r w:rsidRPr="006D71C0">
              <w:rPr>
                <w:rFonts w:ascii="Verdana" w:eastAsia="Calibri" w:hAnsi="Verdana" w:cs="Arial"/>
                <w:color w:val="000000"/>
                <w:sz w:val="18"/>
                <w:szCs w:val="18"/>
                <w:lang w:val="es-MX"/>
              </w:rPr>
              <w:t>.</w:t>
            </w:r>
          </w:p>
          <w:p w14:paraId="67CB9F58" w14:textId="121BE027" w:rsidR="009C29BC" w:rsidRPr="006D71C0" w:rsidRDefault="00242DA0" w:rsidP="00304376">
            <w:pPr>
              <w:jc w:val="both"/>
              <w:rPr>
                <w:rFonts w:ascii="Verdana" w:hAnsi="Verdana" w:cs="Arial"/>
                <w:sz w:val="18"/>
                <w:szCs w:val="18"/>
              </w:rPr>
            </w:pPr>
            <w:r w:rsidRPr="006D71C0">
              <w:rPr>
                <w:rFonts w:ascii="Verdana" w:eastAsia="Calibri" w:hAnsi="Verdana" w:cs="Arial"/>
                <w:color w:val="000000"/>
                <w:sz w:val="18"/>
                <w:szCs w:val="18"/>
                <w:lang w:val="es-MX"/>
              </w:rPr>
              <w:t>Así</w:t>
            </w:r>
            <w:r w:rsidR="001F4FBF" w:rsidRPr="006D71C0">
              <w:rPr>
                <w:rFonts w:ascii="Verdana" w:eastAsia="Calibri" w:hAnsi="Verdana" w:cs="Arial"/>
                <w:color w:val="000000"/>
                <w:sz w:val="18"/>
                <w:szCs w:val="18"/>
                <w:lang w:val="es-MX"/>
              </w:rPr>
              <w:t xml:space="preserve"> mismo para la </w:t>
            </w:r>
            <w:r w:rsidRPr="006D71C0">
              <w:rPr>
                <w:rFonts w:ascii="Verdana" w:eastAsia="Calibri" w:hAnsi="Verdana" w:cs="Arial"/>
                <w:color w:val="000000"/>
                <w:sz w:val="18"/>
                <w:szCs w:val="18"/>
                <w:lang w:val="es-MX"/>
              </w:rPr>
              <w:t>contratación</w:t>
            </w:r>
            <w:r w:rsidR="001F4FBF" w:rsidRPr="006D71C0">
              <w:rPr>
                <w:rFonts w:ascii="Verdana" w:eastAsia="Calibri" w:hAnsi="Verdana" w:cs="Arial"/>
                <w:color w:val="000000"/>
                <w:sz w:val="18"/>
                <w:szCs w:val="18"/>
                <w:lang w:val="es-MX"/>
              </w:rPr>
              <w:t xml:space="preserve"> de servicios profesionales deberá adjuntar los anexos correspondientes y verificar la lista de chequeo GCON –F-019</w:t>
            </w:r>
          </w:p>
        </w:tc>
        <w:tc>
          <w:tcPr>
            <w:tcW w:w="1637" w:type="dxa"/>
            <w:vAlign w:val="center"/>
          </w:tcPr>
          <w:p w14:paraId="09ACD55A" w14:textId="047086D7" w:rsidR="009C29BC" w:rsidRPr="006D71C0" w:rsidRDefault="00EA41B3" w:rsidP="00BE6402">
            <w:pPr>
              <w:ind w:right="-74"/>
              <w:jc w:val="center"/>
              <w:rPr>
                <w:rFonts w:ascii="Verdana" w:hAnsi="Verdana" w:cs="Arial"/>
                <w:sz w:val="18"/>
                <w:szCs w:val="18"/>
              </w:rPr>
            </w:pPr>
            <w:r w:rsidRPr="006D71C0">
              <w:rPr>
                <w:rFonts w:ascii="Verdana" w:eastAsia="Calibri" w:hAnsi="Verdana" w:cs="Arial"/>
                <w:color w:val="000000"/>
                <w:sz w:val="18"/>
                <w:szCs w:val="18"/>
                <w:lang w:val="es-MX"/>
              </w:rPr>
              <w:t>Dependencia Solicitante</w:t>
            </w:r>
          </w:p>
        </w:tc>
        <w:tc>
          <w:tcPr>
            <w:tcW w:w="1290" w:type="dxa"/>
            <w:vAlign w:val="center"/>
          </w:tcPr>
          <w:p w14:paraId="4681A421" w14:textId="77777777" w:rsidR="009C29BC" w:rsidRPr="006D71C0" w:rsidRDefault="009C29BC" w:rsidP="009C29BC">
            <w:pPr>
              <w:jc w:val="center"/>
              <w:rPr>
                <w:rFonts w:ascii="Verdana" w:hAnsi="Verdana" w:cs="Arial"/>
                <w:b/>
                <w:bCs/>
                <w:sz w:val="18"/>
                <w:szCs w:val="18"/>
              </w:rPr>
            </w:pPr>
          </w:p>
        </w:tc>
        <w:tc>
          <w:tcPr>
            <w:tcW w:w="1798" w:type="dxa"/>
            <w:vAlign w:val="center"/>
          </w:tcPr>
          <w:p w14:paraId="6CBAB75E" w14:textId="4ED2872F" w:rsidR="005E025C" w:rsidRPr="006D71C0" w:rsidRDefault="005E025C" w:rsidP="005E025C">
            <w:pPr>
              <w:spacing w:line="288" w:lineRule="auto"/>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Estudio previo con todos sus anexos y soportes radicado</w:t>
            </w:r>
          </w:p>
          <w:p w14:paraId="768255EF" w14:textId="77777777" w:rsidR="009C29BC" w:rsidRPr="006D71C0" w:rsidRDefault="009C29BC" w:rsidP="009C29BC">
            <w:pPr>
              <w:jc w:val="both"/>
              <w:rPr>
                <w:rFonts w:ascii="Verdana" w:hAnsi="Verdana" w:cs="Arial"/>
                <w:b/>
                <w:bCs/>
                <w:sz w:val="18"/>
                <w:szCs w:val="18"/>
              </w:rPr>
            </w:pPr>
          </w:p>
        </w:tc>
      </w:tr>
      <w:tr w:rsidR="009C29BC" w:rsidRPr="006D71C0" w14:paraId="4A38E5F0" w14:textId="77777777" w:rsidTr="00067E13">
        <w:trPr>
          <w:trHeight w:val="304"/>
        </w:trPr>
        <w:tc>
          <w:tcPr>
            <w:tcW w:w="556" w:type="dxa"/>
            <w:vAlign w:val="center"/>
          </w:tcPr>
          <w:p w14:paraId="0187C0C9" w14:textId="6655D43C" w:rsidR="009C29BC" w:rsidRPr="006D71C0" w:rsidRDefault="00F367D7" w:rsidP="009C29BC">
            <w:pPr>
              <w:ind w:left="-117" w:right="-106"/>
              <w:jc w:val="center"/>
              <w:rPr>
                <w:rFonts w:ascii="Verdana" w:hAnsi="Verdana" w:cs="Arial"/>
                <w:sz w:val="18"/>
                <w:szCs w:val="18"/>
              </w:rPr>
            </w:pPr>
            <w:r w:rsidRPr="006D71C0">
              <w:rPr>
                <w:rFonts w:ascii="Verdana" w:hAnsi="Verdana" w:cs="Arial"/>
                <w:sz w:val="18"/>
                <w:szCs w:val="18"/>
              </w:rPr>
              <w:t>8</w:t>
            </w:r>
          </w:p>
        </w:tc>
        <w:tc>
          <w:tcPr>
            <w:tcW w:w="4348" w:type="dxa"/>
            <w:vAlign w:val="center"/>
          </w:tcPr>
          <w:p w14:paraId="3B8E525B" w14:textId="2B6C3701" w:rsidR="005221B5" w:rsidRPr="006D71C0" w:rsidRDefault="005221B5" w:rsidP="00304376">
            <w:pPr>
              <w:tabs>
                <w:tab w:val="left" w:pos="142"/>
              </w:tabs>
              <w:jc w:val="both"/>
              <w:rPr>
                <w:rFonts w:ascii="Verdana" w:eastAsia="Calibri" w:hAnsi="Verdana" w:cs="Arial"/>
                <w:color w:val="000000"/>
                <w:sz w:val="18"/>
                <w:szCs w:val="18"/>
                <w:lang w:val="es-MX"/>
              </w:rPr>
            </w:pPr>
            <w:r w:rsidRPr="006D71C0">
              <w:rPr>
                <w:rFonts w:ascii="Verdana" w:eastAsia="Calibri" w:hAnsi="Verdana" w:cs="Arial"/>
                <w:b/>
                <w:bCs/>
                <w:color w:val="000000"/>
                <w:sz w:val="18"/>
                <w:szCs w:val="18"/>
                <w:lang w:val="es-MX"/>
              </w:rPr>
              <w:t>Sesi</w:t>
            </w:r>
            <w:r w:rsidR="004C28A8" w:rsidRPr="006D71C0">
              <w:rPr>
                <w:rFonts w:ascii="Verdana" w:eastAsia="Calibri" w:hAnsi="Verdana" w:cs="Arial"/>
                <w:b/>
                <w:bCs/>
                <w:color w:val="000000"/>
                <w:sz w:val="18"/>
                <w:szCs w:val="18"/>
                <w:lang w:val="es-MX"/>
              </w:rPr>
              <w:t>o</w:t>
            </w:r>
            <w:r w:rsidRPr="006D71C0">
              <w:rPr>
                <w:rFonts w:ascii="Verdana" w:eastAsia="Calibri" w:hAnsi="Verdana" w:cs="Arial"/>
                <w:b/>
                <w:bCs/>
                <w:color w:val="000000"/>
                <w:sz w:val="18"/>
                <w:szCs w:val="18"/>
                <w:lang w:val="es-MX"/>
              </w:rPr>
              <w:t>n</w:t>
            </w:r>
            <w:r w:rsidR="004C28A8" w:rsidRPr="006D71C0">
              <w:rPr>
                <w:rFonts w:ascii="Verdana" w:eastAsia="Calibri" w:hAnsi="Verdana" w:cs="Arial"/>
                <w:b/>
                <w:bCs/>
                <w:color w:val="000000"/>
                <w:sz w:val="18"/>
                <w:szCs w:val="18"/>
                <w:lang w:val="es-MX"/>
              </w:rPr>
              <w:t>ar</w:t>
            </w:r>
            <w:r w:rsidRPr="006D71C0">
              <w:rPr>
                <w:rFonts w:ascii="Verdana" w:eastAsia="Calibri" w:hAnsi="Verdana" w:cs="Arial"/>
                <w:b/>
                <w:bCs/>
                <w:color w:val="000000"/>
                <w:sz w:val="18"/>
                <w:szCs w:val="18"/>
                <w:lang w:val="es-MX"/>
              </w:rPr>
              <w:t xml:space="preserve"> el </w:t>
            </w:r>
            <w:r w:rsidR="00242DA0" w:rsidRPr="006D71C0">
              <w:rPr>
                <w:rFonts w:ascii="Verdana" w:eastAsia="Calibri" w:hAnsi="Verdana" w:cs="Arial"/>
                <w:b/>
                <w:bCs/>
                <w:color w:val="000000"/>
                <w:sz w:val="18"/>
                <w:szCs w:val="18"/>
                <w:lang w:val="es-MX"/>
              </w:rPr>
              <w:t>Comité Contratación</w:t>
            </w:r>
            <w:r w:rsidRPr="006D71C0">
              <w:rPr>
                <w:rFonts w:ascii="Verdana" w:eastAsia="Calibri" w:hAnsi="Verdana" w:cs="Arial"/>
                <w:b/>
                <w:bCs/>
                <w:color w:val="000000"/>
                <w:sz w:val="18"/>
                <w:szCs w:val="18"/>
                <w:lang w:val="es-MX"/>
              </w:rPr>
              <w:t>.</w:t>
            </w:r>
            <w:r w:rsidR="00901EB7" w:rsidRPr="006D71C0">
              <w:rPr>
                <w:rFonts w:ascii="Verdana" w:eastAsia="Calibri" w:hAnsi="Verdana" w:cs="Arial"/>
                <w:color w:val="000000"/>
                <w:sz w:val="18"/>
                <w:szCs w:val="18"/>
                <w:lang w:val="es-MX"/>
              </w:rPr>
              <w:t xml:space="preserve"> (en los eventos que aplica, verificar manual de contratación vigente)</w:t>
            </w:r>
          </w:p>
          <w:p w14:paraId="5DFA3391" w14:textId="77777777" w:rsidR="005221B5" w:rsidRPr="006D71C0" w:rsidRDefault="005221B5" w:rsidP="00304376">
            <w:pPr>
              <w:tabs>
                <w:tab w:val="left" w:pos="142"/>
              </w:tabs>
              <w:jc w:val="both"/>
              <w:rPr>
                <w:rFonts w:ascii="Verdana" w:eastAsia="Calibri" w:hAnsi="Verdana" w:cs="Arial"/>
                <w:color w:val="000000"/>
                <w:sz w:val="18"/>
                <w:szCs w:val="18"/>
                <w:lang w:val="es-MX"/>
              </w:rPr>
            </w:pPr>
          </w:p>
          <w:p w14:paraId="62991897" w14:textId="709CD091" w:rsidR="005221B5" w:rsidRPr="006D71C0" w:rsidRDefault="005221B5" w:rsidP="00304376">
            <w:pPr>
              <w:tabs>
                <w:tab w:val="left" w:pos="142"/>
              </w:tabs>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Una vez el </w:t>
            </w:r>
            <w:r w:rsidR="005E025C" w:rsidRPr="006D71C0">
              <w:rPr>
                <w:rFonts w:ascii="Verdana" w:eastAsia="Calibri" w:hAnsi="Verdana" w:cs="Arial"/>
                <w:color w:val="000000"/>
                <w:sz w:val="18"/>
                <w:szCs w:val="18"/>
                <w:lang w:val="es-MX"/>
              </w:rPr>
              <w:t>funcionario o contratist</w:t>
            </w:r>
            <w:r w:rsidR="00DC0B48" w:rsidRPr="006D71C0">
              <w:rPr>
                <w:rFonts w:ascii="Verdana" w:eastAsia="Calibri" w:hAnsi="Verdana" w:cs="Arial"/>
                <w:color w:val="000000"/>
                <w:sz w:val="18"/>
                <w:szCs w:val="18"/>
                <w:lang w:val="es-MX"/>
              </w:rPr>
              <w:t>a</w:t>
            </w:r>
            <w:r w:rsidRPr="006D71C0">
              <w:rPr>
                <w:rFonts w:ascii="Verdana" w:eastAsia="Calibri" w:hAnsi="Verdana" w:cs="Arial"/>
                <w:color w:val="000000"/>
                <w:sz w:val="18"/>
                <w:szCs w:val="18"/>
                <w:lang w:val="es-MX"/>
              </w:rPr>
              <w:t xml:space="preserve"> del Grupo de Contratos cuente con la versión ajustada de los Estudios y documentos previos, los remitirá por correo electrónico al Coordinador del mismo Grupo, para que se realice la </w:t>
            </w:r>
            <w:r w:rsidRPr="006D71C0">
              <w:rPr>
                <w:rFonts w:ascii="Verdana" w:eastAsia="Calibri" w:hAnsi="Verdana" w:cs="Arial"/>
                <w:color w:val="000000"/>
                <w:sz w:val="18"/>
                <w:szCs w:val="18"/>
                <w:lang w:val="es-MX"/>
              </w:rPr>
              <w:lastRenderedPageBreak/>
              <w:t xml:space="preserve">convocatoria al Comité de Contratación, según corresponda. </w:t>
            </w:r>
          </w:p>
          <w:p w14:paraId="26514DAC" w14:textId="77777777" w:rsidR="005221B5" w:rsidRPr="006D71C0" w:rsidRDefault="005221B5" w:rsidP="00304376">
            <w:pPr>
              <w:tabs>
                <w:tab w:val="left" w:pos="142"/>
              </w:tabs>
              <w:jc w:val="both"/>
              <w:rPr>
                <w:rFonts w:ascii="Verdana" w:eastAsia="Calibri" w:hAnsi="Verdana" w:cs="Arial"/>
                <w:color w:val="000000"/>
                <w:sz w:val="18"/>
                <w:szCs w:val="18"/>
                <w:lang w:val="es-MX"/>
              </w:rPr>
            </w:pPr>
          </w:p>
          <w:p w14:paraId="181D79C8" w14:textId="2E385711" w:rsidR="005221B5" w:rsidRPr="006D71C0" w:rsidRDefault="005221B5" w:rsidP="00304376">
            <w:pPr>
              <w:tabs>
                <w:tab w:val="left" w:pos="142"/>
              </w:tabs>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Si el órgano asesor aprueba el Estudio y los documentos previos, el </w:t>
            </w:r>
            <w:r w:rsidR="00901EB7" w:rsidRPr="006D71C0">
              <w:rPr>
                <w:rFonts w:ascii="Verdana" w:eastAsia="Calibri" w:hAnsi="Verdana" w:cs="Arial"/>
                <w:color w:val="000000"/>
                <w:sz w:val="18"/>
                <w:szCs w:val="18"/>
                <w:lang w:val="es-MX"/>
              </w:rPr>
              <w:t>funcionario o contratista</w:t>
            </w:r>
            <w:r w:rsidRPr="006D71C0">
              <w:rPr>
                <w:rFonts w:ascii="Verdana" w:eastAsia="Calibri" w:hAnsi="Verdana" w:cs="Arial"/>
                <w:color w:val="000000"/>
                <w:sz w:val="18"/>
                <w:szCs w:val="18"/>
                <w:lang w:val="es-MX"/>
              </w:rPr>
              <w:t xml:space="preserve"> del Grupo de Contratos elaborará el proyecto de pliego de condiciones, la invitación pública o la minuta (según aplique) y publicará el proceso. </w:t>
            </w:r>
          </w:p>
          <w:p w14:paraId="3DD5AD45" w14:textId="77777777" w:rsidR="005221B5" w:rsidRPr="006D71C0" w:rsidRDefault="005221B5" w:rsidP="00304376">
            <w:pPr>
              <w:tabs>
                <w:tab w:val="left" w:pos="142"/>
              </w:tabs>
              <w:jc w:val="both"/>
              <w:rPr>
                <w:rFonts w:ascii="Verdana" w:eastAsia="Calibri" w:hAnsi="Verdana" w:cs="Arial"/>
                <w:color w:val="000000"/>
                <w:sz w:val="18"/>
                <w:szCs w:val="18"/>
                <w:lang w:val="es-MX"/>
              </w:rPr>
            </w:pPr>
          </w:p>
          <w:p w14:paraId="49651213" w14:textId="59FE0DFE" w:rsidR="005221B5" w:rsidRPr="006D71C0" w:rsidRDefault="005221B5" w:rsidP="00304376">
            <w:pPr>
              <w:tabs>
                <w:tab w:val="left" w:pos="142"/>
              </w:tabs>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Si el proceso no es aprobado o es objeto de observaciones en el Comité, el </w:t>
            </w:r>
            <w:r w:rsidR="004722FF" w:rsidRPr="006D71C0">
              <w:rPr>
                <w:rFonts w:ascii="Verdana" w:eastAsia="Calibri" w:hAnsi="Verdana" w:cs="Arial"/>
                <w:color w:val="000000"/>
                <w:sz w:val="18"/>
                <w:szCs w:val="18"/>
                <w:lang w:val="es-MX"/>
              </w:rPr>
              <w:t>funcionario o contratista</w:t>
            </w:r>
            <w:r w:rsidRPr="006D71C0">
              <w:rPr>
                <w:rFonts w:ascii="Verdana" w:eastAsia="Calibri" w:hAnsi="Verdana" w:cs="Arial"/>
                <w:color w:val="000000"/>
                <w:sz w:val="18"/>
                <w:szCs w:val="18"/>
                <w:lang w:val="es-MX"/>
              </w:rPr>
              <w:t xml:space="preserve"> del Grupo de Contratos junto con el </w:t>
            </w:r>
            <w:r w:rsidR="004722FF" w:rsidRPr="006D71C0">
              <w:rPr>
                <w:rFonts w:ascii="Verdana" w:eastAsia="Calibri" w:hAnsi="Verdana" w:cs="Arial"/>
                <w:color w:val="000000"/>
                <w:sz w:val="18"/>
                <w:szCs w:val="18"/>
                <w:lang w:val="es-MX"/>
              </w:rPr>
              <w:t>funcionario o contratista</w:t>
            </w:r>
            <w:r w:rsidRPr="006D71C0">
              <w:rPr>
                <w:rFonts w:ascii="Verdana" w:eastAsia="Calibri" w:hAnsi="Verdana" w:cs="Arial"/>
                <w:color w:val="000000"/>
                <w:sz w:val="18"/>
                <w:szCs w:val="18"/>
                <w:lang w:val="es-MX"/>
              </w:rPr>
              <w:t xml:space="preserve"> de la dependencia solicitante deberá realizar los ajustes sugeridos.</w:t>
            </w:r>
          </w:p>
          <w:p w14:paraId="45732CDB" w14:textId="77777777" w:rsidR="005221B5" w:rsidRPr="006D71C0" w:rsidRDefault="005221B5" w:rsidP="00304376">
            <w:pPr>
              <w:tabs>
                <w:tab w:val="left" w:pos="142"/>
              </w:tabs>
              <w:jc w:val="both"/>
              <w:rPr>
                <w:rFonts w:ascii="Verdana" w:eastAsia="Calibri" w:hAnsi="Verdana" w:cs="Arial"/>
                <w:color w:val="000000"/>
                <w:sz w:val="18"/>
                <w:szCs w:val="18"/>
                <w:lang w:val="es-MX"/>
              </w:rPr>
            </w:pPr>
          </w:p>
          <w:p w14:paraId="4FFBA334" w14:textId="6E8CB21C" w:rsidR="009C29BC" w:rsidRPr="006D71C0" w:rsidRDefault="005221B5" w:rsidP="00304376">
            <w:pPr>
              <w:jc w:val="both"/>
              <w:rPr>
                <w:rFonts w:ascii="Verdana" w:hAnsi="Verdana" w:cs="Arial"/>
                <w:sz w:val="18"/>
                <w:szCs w:val="18"/>
              </w:rPr>
            </w:pPr>
            <w:r w:rsidRPr="006D71C0">
              <w:rPr>
                <w:rFonts w:ascii="Verdana" w:eastAsia="Calibri" w:hAnsi="Verdana" w:cs="Arial"/>
                <w:color w:val="000000"/>
                <w:sz w:val="18"/>
                <w:szCs w:val="18"/>
                <w:lang w:val="es-MX"/>
              </w:rPr>
              <w:t>Una vez ajustados los estudios previos, debe remitirse nuevamente el estudio a Comité.</w:t>
            </w:r>
          </w:p>
        </w:tc>
        <w:tc>
          <w:tcPr>
            <w:tcW w:w="1637" w:type="dxa"/>
            <w:vAlign w:val="center"/>
          </w:tcPr>
          <w:p w14:paraId="15901473" w14:textId="77777777" w:rsidR="004C743A" w:rsidRPr="006D71C0" w:rsidRDefault="004C743A" w:rsidP="00BE6402">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lastRenderedPageBreak/>
              <w:t>Grupo de Contratos</w:t>
            </w:r>
          </w:p>
          <w:p w14:paraId="536D4157" w14:textId="77777777" w:rsidR="004C743A" w:rsidRPr="006D71C0" w:rsidRDefault="004C743A" w:rsidP="00BE6402">
            <w:pPr>
              <w:spacing w:line="288" w:lineRule="auto"/>
              <w:jc w:val="center"/>
              <w:rPr>
                <w:rFonts w:ascii="Verdana" w:eastAsia="Calibri" w:hAnsi="Verdana" w:cs="Arial"/>
                <w:color w:val="000000"/>
                <w:sz w:val="18"/>
                <w:szCs w:val="18"/>
                <w:lang w:val="es-MX"/>
              </w:rPr>
            </w:pPr>
          </w:p>
          <w:p w14:paraId="21707DF9" w14:textId="781342C7" w:rsidR="004C743A" w:rsidRPr="006D71C0" w:rsidRDefault="004C743A" w:rsidP="00BE6402">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Dependencia Solicitante</w:t>
            </w:r>
          </w:p>
          <w:p w14:paraId="739D8B5A" w14:textId="77777777" w:rsidR="004C743A" w:rsidRPr="006D71C0" w:rsidRDefault="004C743A" w:rsidP="00BE6402">
            <w:pPr>
              <w:spacing w:line="288" w:lineRule="auto"/>
              <w:jc w:val="center"/>
              <w:rPr>
                <w:rFonts w:ascii="Verdana" w:eastAsia="Calibri" w:hAnsi="Verdana" w:cs="Arial"/>
                <w:color w:val="000000"/>
                <w:sz w:val="18"/>
                <w:szCs w:val="18"/>
                <w:lang w:val="es-MX"/>
              </w:rPr>
            </w:pPr>
          </w:p>
          <w:p w14:paraId="7DF7E9FC" w14:textId="15F5B51F" w:rsidR="004C743A" w:rsidRPr="006D71C0" w:rsidRDefault="00BE6402" w:rsidP="00BE6402">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lastRenderedPageBreak/>
              <w:t>Integrantes</w:t>
            </w:r>
            <w:r w:rsidR="004C743A" w:rsidRPr="006D71C0">
              <w:rPr>
                <w:rFonts w:ascii="Verdana" w:eastAsia="Calibri" w:hAnsi="Verdana" w:cs="Arial"/>
                <w:color w:val="000000"/>
                <w:sz w:val="18"/>
                <w:szCs w:val="18"/>
                <w:lang w:val="es-MX"/>
              </w:rPr>
              <w:t xml:space="preserve"> Comité de Contratación</w:t>
            </w:r>
          </w:p>
          <w:p w14:paraId="03B0E6F9" w14:textId="77777777" w:rsidR="009C29BC" w:rsidRPr="006D71C0" w:rsidRDefault="009C29BC" w:rsidP="00BE6402">
            <w:pPr>
              <w:ind w:right="-74"/>
              <w:jc w:val="center"/>
              <w:rPr>
                <w:rFonts w:ascii="Verdana" w:hAnsi="Verdana" w:cs="Arial"/>
                <w:sz w:val="18"/>
                <w:szCs w:val="18"/>
              </w:rPr>
            </w:pPr>
          </w:p>
        </w:tc>
        <w:tc>
          <w:tcPr>
            <w:tcW w:w="1290" w:type="dxa"/>
            <w:vAlign w:val="center"/>
          </w:tcPr>
          <w:p w14:paraId="34999EAC" w14:textId="2B7C83B6" w:rsidR="009C29BC" w:rsidRPr="006D71C0" w:rsidRDefault="0068512C" w:rsidP="009C29BC">
            <w:pPr>
              <w:jc w:val="center"/>
              <w:rPr>
                <w:rFonts w:ascii="Verdana" w:hAnsi="Verdana" w:cs="Arial"/>
                <w:b/>
                <w:bCs/>
                <w:sz w:val="18"/>
                <w:szCs w:val="18"/>
              </w:rPr>
            </w:pPr>
            <w:r w:rsidRPr="006D71C0">
              <w:rPr>
                <w:rFonts w:ascii="Verdana" w:hAnsi="Verdana" w:cs="Arial"/>
                <w:b/>
                <w:bCs/>
                <w:sz w:val="18"/>
                <w:szCs w:val="18"/>
              </w:rPr>
              <w:lastRenderedPageBreak/>
              <w:t>X</w:t>
            </w:r>
          </w:p>
        </w:tc>
        <w:tc>
          <w:tcPr>
            <w:tcW w:w="1798" w:type="dxa"/>
            <w:vAlign w:val="center"/>
          </w:tcPr>
          <w:p w14:paraId="43C42DED" w14:textId="77777777" w:rsidR="00901EB7" w:rsidRPr="006D71C0" w:rsidRDefault="00901EB7" w:rsidP="00901EB7">
            <w:pPr>
              <w:spacing w:line="288" w:lineRule="auto"/>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Acta de Comité de Contratación</w:t>
            </w:r>
          </w:p>
          <w:p w14:paraId="0468F984" w14:textId="77777777" w:rsidR="009C29BC" w:rsidRPr="006D71C0" w:rsidRDefault="009C29BC" w:rsidP="009C29BC">
            <w:pPr>
              <w:jc w:val="both"/>
              <w:rPr>
                <w:rFonts w:ascii="Verdana" w:hAnsi="Verdana" w:cs="Arial"/>
                <w:b/>
                <w:bCs/>
                <w:sz w:val="18"/>
                <w:szCs w:val="18"/>
              </w:rPr>
            </w:pPr>
          </w:p>
        </w:tc>
      </w:tr>
      <w:tr w:rsidR="009C29BC" w:rsidRPr="006D71C0" w14:paraId="69EB8A69" w14:textId="77777777" w:rsidTr="00067E13">
        <w:trPr>
          <w:trHeight w:val="6778"/>
        </w:trPr>
        <w:tc>
          <w:tcPr>
            <w:tcW w:w="556" w:type="dxa"/>
            <w:vAlign w:val="center"/>
          </w:tcPr>
          <w:p w14:paraId="3E6BB3D6" w14:textId="77777777" w:rsidR="009C29BC" w:rsidRPr="006D71C0" w:rsidRDefault="009C29BC" w:rsidP="009C29BC">
            <w:pPr>
              <w:ind w:left="-117" w:right="-106"/>
              <w:jc w:val="center"/>
              <w:rPr>
                <w:rFonts w:ascii="Verdana" w:hAnsi="Verdana" w:cs="Arial"/>
                <w:sz w:val="18"/>
                <w:szCs w:val="18"/>
              </w:rPr>
            </w:pPr>
          </w:p>
        </w:tc>
        <w:tc>
          <w:tcPr>
            <w:tcW w:w="4348" w:type="dxa"/>
            <w:vAlign w:val="center"/>
          </w:tcPr>
          <w:p w14:paraId="4F90A79F" w14:textId="6CFF4400" w:rsidR="005B23E7" w:rsidRPr="006D71C0" w:rsidRDefault="005B23E7" w:rsidP="00304376">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Elaborar el documento proyecto de pliego de condiciones y cuando a ello haya lugar, el aviso de convocatoria, los avisos del numeral 3 del artículo 30 de la </w:t>
            </w:r>
            <w:r w:rsidR="009D35B1" w:rsidRPr="006D71C0">
              <w:rPr>
                <w:rFonts w:ascii="Verdana" w:eastAsia="Calibri" w:hAnsi="Verdana" w:cs="Arial"/>
                <w:color w:val="000000"/>
                <w:sz w:val="18"/>
                <w:szCs w:val="18"/>
                <w:lang w:val="es-MX"/>
              </w:rPr>
              <w:t>Ley</w:t>
            </w:r>
            <w:r w:rsidRPr="006D71C0">
              <w:rPr>
                <w:rFonts w:ascii="Verdana" w:eastAsia="Calibri" w:hAnsi="Verdana" w:cs="Arial"/>
                <w:color w:val="000000"/>
                <w:sz w:val="18"/>
                <w:szCs w:val="18"/>
                <w:lang w:val="es-MX"/>
              </w:rPr>
              <w:t xml:space="preserve"> 80 de 1993 de acuerdo con los estudios y documentos previos aprobados por el Comité de Contratación. </w:t>
            </w:r>
          </w:p>
          <w:p w14:paraId="7B7B4B8F" w14:textId="77777777" w:rsidR="005B23E7" w:rsidRPr="006D71C0" w:rsidRDefault="005B23E7" w:rsidP="00304376">
            <w:pPr>
              <w:jc w:val="both"/>
              <w:rPr>
                <w:rFonts w:ascii="Verdana" w:eastAsia="Calibri" w:hAnsi="Verdana" w:cs="Arial"/>
                <w:color w:val="000000"/>
                <w:sz w:val="18"/>
                <w:szCs w:val="18"/>
                <w:lang w:val="es-MX"/>
              </w:rPr>
            </w:pPr>
          </w:p>
          <w:p w14:paraId="440EB41F" w14:textId="77777777" w:rsidR="005B23E7" w:rsidRPr="006D71C0" w:rsidRDefault="005B23E7" w:rsidP="00304376">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En el proyecto del pliego de condiciones se designa al Comité Evaluador de conformidad con lo establecido en el Manual de Contratación. </w:t>
            </w:r>
          </w:p>
          <w:p w14:paraId="0320D6D1" w14:textId="77777777" w:rsidR="005B23E7" w:rsidRPr="006D71C0" w:rsidRDefault="005B23E7" w:rsidP="00304376">
            <w:pPr>
              <w:jc w:val="both"/>
              <w:rPr>
                <w:rFonts w:ascii="Verdana" w:eastAsia="Calibri" w:hAnsi="Verdana" w:cs="Arial"/>
                <w:color w:val="000000"/>
                <w:sz w:val="18"/>
                <w:szCs w:val="18"/>
                <w:lang w:val="es-MX"/>
              </w:rPr>
            </w:pPr>
          </w:p>
          <w:p w14:paraId="2E98B11D" w14:textId="77777777" w:rsidR="009C29BC" w:rsidRPr="006D71C0" w:rsidRDefault="005B23E7" w:rsidP="00304376">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Previa revisión de los documentos por parte del Coordinador del Grupo de Contrato y los ordenadores del gasto, el </w:t>
            </w:r>
            <w:r w:rsidR="002D25F8" w:rsidRPr="006D71C0">
              <w:rPr>
                <w:rFonts w:ascii="Verdana" w:eastAsia="Calibri" w:hAnsi="Verdana" w:cs="Arial"/>
                <w:color w:val="000000"/>
                <w:sz w:val="18"/>
                <w:szCs w:val="18"/>
                <w:lang w:val="es-MX"/>
              </w:rPr>
              <w:t>funcionario o contratista</w:t>
            </w:r>
            <w:r w:rsidRPr="006D71C0">
              <w:rPr>
                <w:rFonts w:ascii="Verdana" w:eastAsia="Calibri" w:hAnsi="Verdana" w:cs="Arial"/>
                <w:color w:val="000000"/>
                <w:sz w:val="18"/>
                <w:szCs w:val="18"/>
                <w:lang w:val="es-MX"/>
              </w:rPr>
              <w:t xml:space="preserve"> del Grupo de Contratos crea y configura el expediente electrónico del proceso en el SECOP II.</w:t>
            </w:r>
          </w:p>
          <w:p w14:paraId="5DDD7178" w14:textId="77777777" w:rsidR="002D25F8" w:rsidRPr="006D71C0" w:rsidRDefault="002D25F8" w:rsidP="00304376">
            <w:pPr>
              <w:jc w:val="both"/>
              <w:rPr>
                <w:rFonts w:ascii="Verdana" w:hAnsi="Verdana" w:cs="Arial"/>
                <w:sz w:val="18"/>
                <w:szCs w:val="18"/>
              </w:rPr>
            </w:pPr>
          </w:p>
          <w:p w14:paraId="44DEF4D4" w14:textId="047F5FF8" w:rsidR="002D25F8" w:rsidRPr="006D71C0" w:rsidRDefault="002D25F8" w:rsidP="00304376">
            <w:pPr>
              <w:jc w:val="both"/>
              <w:rPr>
                <w:rFonts w:ascii="Verdana" w:hAnsi="Verdana" w:cs="Arial"/>
                <w:sz w:val="18"/>
                <w:szCs w:val="18"/>
              </w:rPr>
            </w:pPr>
            <w:r w:rsidRPr="006D71C0">
              <w:rPr>
                <w:rFonts w:ascii="Verdana" w:hAnsi="Verdana" w:cs="Arial"/>
                <w:sz w:val="18"/>
                <w:szCs w:val="18"/>
              </w:rPr>
              <w:t xml:space="preserve">Para el caso de compras en la Tienda Virtual del Estado Colombiano – TVEC- La dependencia de la solicitante efectuará el cargue del </w:t>
            </w:r>
            <w:r w:rsidR="005158FC" w:rsidRPr="006D71C0">
              <w:rPr>
                <w:rFonts w:ascii="Verdana" w:hAnsi="Verdana" w:cs="Arial"/>
                <w:sz w:val="18"/>
                <w:szCs w:val="18"/>
              </w:rPr>
              <w:t>RFQ, RFI</w:t>
            </w:r>
            <w:r w:rsidR="00716ACA" w:rsidRPr="006D71C0">
              <w:rPr>
                <w:rFonts w:ascii="Verdana" w:hAnsi="Verdana" w:cs="Arial"/>
                <w:sz w:val="18"/>
                <w:szCs w:val="18"/>
              </w:rPr>
              <w:t xml:space="preserve"> según aplique y conforme a los lineamientos </w:t>
            </w:r>
            <w:r w:rsidR="003845F3" w:rsidRPr="006D71C0">
              <w:rPr>
                <w:rFonts w:ascii="Verdana" w:hAnsi="Verdana" w:cs="Arial"/>
                <w:sz w:val="18"/>
                <w:szCs w:val="18"/>
              </w:rPr>
              <w:t>de Colombia Compra Eficiente. En este caso el funcionario o contratista encargado de la estructuración de la necesidad, será incluido como observador</w:t>
            </w:r>
            <w:r w:rsidR="00720770" w:rsidRPr="006D71C0">
              <w:rPr>
                <w:rFonts w:ascii="Verdana" w:hAnsi="Verdana" w:cs="Arial"/>
                <w:sz w:val="18"/>
                <w:szCs w:val="18"/>
              </w:rPr>
              <w:t>.</w:t>
            </w:r>
          </w:p>
        </w:tc>
        <w:tc>
          <w:tcPr>
            <w:tcW w:w="1637" w:type="dxa"/>
            <w:vAlign w:val="center"/>
          </w:tcPr>
          <w:p w14:paraId="432817D3" w14:textId="77777777" w:rsidR="000E1212" w:rsidRPr="006D71C0" w:rsidRDefault="000E1212" w:rsidP="00BE6402">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Grupo de Contratos</w:t>
            </w:r>
          </w:p>
          <w:p w14:paraId="7426CB79" w14:textId="77777777" w:rsidR="000E1212" w:rsidRPr="006D71C0" w:rsidRDefault="000E1212" w:rsidP="00BE6402">
            <w:pPr>
              <w:spacing w:line="288" w:lineRule="auto"/>
              <w:jc w:val="center"/>
              <w:rPr>
                <w:rFonts w:ascii="Verdana" w:eastAsia="Calibri" w:hAnsi="Verdana" w:cs="Arial"/>
                <w:color w:val="000000"/>
                <w:sz w:val="18"/>
                <w:szCs w:val="18"/>
                <w:lang w:val="es-MX"/>
              </w:rPr>
            </w:pPr>
          </w:p>
          <w:p w14:paraId="0F58C849" w14:textId="77777777" w:rsidR="000E1212" w:rsidRPr="006D71C0" w:rsidRDefault="000E1212" w:rsidP="00BE6402">
            <w:pPr>
              <w:spacing w:line="288" w:lineRule="auto"/>
              <w:jc w:val="center"/>
              <w:rPr>
                <w:rFonts w:ascii="Verdana" w:eastAsia="Calibri" w:hAnsi="Verdana" w:cs="Arial"/>
                <w:color w:val="000000"/>
                <w:sz w:val="18"/>
                <w:szCs w:val="18"/>
                <w:lang w:val="es-MX"/>
              </w:rPr>
            </w:pPr>
          </w:p>
          <w:p w14:paraId="38634BEC" w14:textId="5C085E93" w:rsidR="009C29BC" w:rsidRPr="006D71C0" w:rsidRDefault="000E1212" w:rsidP="00BE6402">
            <w:pPr>
              <w:ind w:right="-74"/>
              <w:jc w:val="center"/>
              <w:rPr>
                <w:rFonts w:ascii="Verdana" w:hAnsi="Verdana" w:cs="Arial"/>
                <w:sz w:val="18"/>
                <w:szCs w:val="18"/>
              </w:rPr>
            </w:pPr>
            <w:r w:rsidRPr="006D71C0">
              <w:rPr>
                <w:rFonts w:ascii="Verdana" w:eastAsia="Calibri" w:hAnsi="Verdana" w:cs="Arial"/>
                <w:color w:val="000000"/>
                <w:sz w:val="18"/>
                <w:szCs w:val="18"/>
                <w:lang w:val="es-MX"/>
              </w:rPr>
              <w:t>Dependencia Solicitante</w:t>
            </w:r>
          </w:p>
        </w:tc>
        <w:tc>
          <w:tcPr>
            <w:tcW w:w="1290" w:type="dxa"/>
            <w:vAlign w:val="center"/>
          </w:tcPr>
          <w:p w14:paraId="54646D95" w14:textId="62D5A3EC" w:rsidR="009C29BC" w:rsidRPr="006D71C0" w:rsidRDefault="0068512C" w:rsidP="009C29BC">
            <w:pPr>
              <w:jc w:val="center"/>
              <w:rPr>
                <w:rFonts w:ascii="Verdana" w:hAnsi="Verdana" w:cs="Arial"/>
                <w:b/>
                <w:bCs/>
                <w:sz w:val="18"/>
                <w:szCs w:val="18"/>
              </w:rPr>
            </w:pPr>
            <w:r w:rsidRPr="006D71C0">
              <w:rPr>
                <w:rFonts w:ascii="Verdana" w:hAnsi="Verdana" w:cs="Arial"/>
                <w:b/>
                <w:bCs/>
                <w:sz w:val="18"/>
                <w:szCs w:val="18"/>
              </w:rPr>
              <w:t>X</w:t>
            </w:r>
          </w:p>
        </w:tc>
        <w:tc>
          <w:tcPr>
            <w:tcW w:w="1798" w:type="dxa"/>
            <w:vAlign w:val="center"/>
          </w:tcPr>
          <w:p w14:paraId="196E8A04" w14:textId="77777777" w:rsidR="00C4058A" w:rsidRPr="006D71C0" w:rsidRDefault="00C4058A" w:rsidP="00C4058A">
            <w:pPr>
              <w:spacing w:line="288" w:lineRule="auto"/>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Expediente físico y electrónico del proceso de selección </w:t>
            </w:r>
          </w:p>
          <w:p w14:paraId="40B17599" w14:textId="77777777" w:rsidR="00C4058A" w:rsidRPr="006D71C0" w:rsidRDefault="00C4058A" w:rsidP="00C4058A">
            <w:pPr>
              <w:spacing w:line="288" w:lineRule="auto"/>
              <w:rPr>
                <w:rFonts w:ascii="Verdana" w:eastAsia="Calibri" w:hAnsi="Verdana" w:cs="Arial"/>
                <w:color w:val="000000"/>
                <w:sz w:val="18"/>
                <w:szCs w:val="18"/>
                <w:lang w:val="es-MX"/>
              </w:rPr>
            </w:pPr>
          </w:p>
          <w:p w14:paraId="72F9469F" w14:textId="16EE2C17" w:rsidR="00C4058A" w:rsidRPr="006D71C0" w:rsidRDefault="00C4058A" w:rsidP="00C4058A">
            <w:pPr>
              <w:spacing w:line="288" w:lineRule="auto"/>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Proyecto de Pliego de Condiciones con sus anexos/ Invitación Pública</w:t>
            </w:r>
          </w:p>
          <w:p w14:paraId="60172C02" w14:textId="77777777" w:rsidR="00C4058A" w:rsidRPr="006D71C0" w:rsidRDefault="00C4058A" w:rsidP="00C4058A">
            <w:pPr>
              <w:spacing w:line="288" w:lineRule="auto"/>
              <w:rPr>
                <w:rFonts w:ascii="Verdana" w:eastAsia="Calibri" w:hAnsi="Verdana" w:cs="Arial"/>
                <w:color w:val="000000"/>
                <w:sz w:val="18"/>
                <w:szCs w:val="18"/>
                <w:lang w:val="es-MX"/>
              </w:rPr>
            </w:pPr>
          </w:p>
          <w:p w14:paraId="74003871" w14:textId="77777777" w:rsidR="00C4058A" w:rsidRPr="006D71C0" w:rsidRDefault="00C4058A" w:rsidP="00C4058A">
            <w:pPr>
              <w:spacing w:line="288" w:lineRule="auto"/>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Aviso de Convocatoria</w:t>
            </w:r>
          </w:p>
          <w:p w14:paraId="47824096" w14:textId="77777777" w:rsidR="00C4058A" w:rsidRPr="006D71C0" w:rsidRDefault="00C4058A" w:rsidP="00C4058A">
            <w:pPr>
              <w:spacing w:line="288" w:lineRule="auto"/>
              <w:rPr>
                <w:rFonts w:ascii="Verdana" w:eastAsia="Calibri" w:hAnsi="Verdana" w:cs="Arial"/>
                <w:color w:val="000000"/>
                <w:sz w:val="18"/>
                <w:szCs w:val="18"/>
                <w:lang w:val="es-MX"/>
              </w:rPr>
            </w:pPr>
          </w:p>
          <w:p w14:paraId="6AF485F1" w14:textId="77777777" w:rsidR="00C4058A" w:rsidRPr="006D71C0" w:rsidRDefault="00C4058A" w:rsidP="00C4058A">
            <w:pPr>
              <w:spacing w:line="288" w:lineRule="auto"/>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Avisos </w:t>
            </w:r>
          </w:p>
          <w:p w14:paraId="2BCCC698" w14:textId="1DD375AA" w:rsidR="009C29BC" w:rsidRPr="006D71C0" w:rsidRDefault="00C4058A" w:rsidP="00C4058A">
            <w:pPr>
              <w:jc w:val="both"/>
              <w:rPr>
                <w:rFonts w:ascii="Verdana" w:hAnsi="Verdana" w:cs="Arial"/>
                <w:b/>
                <w:bCs/>
                <w:sz w:val="18"/>
                <w:szCs w:val="18"/>
              </w:rPr>
            </w:pPr>
            <w:r w:rsidRPr="006D71C0">
              <w:rPr>
                <w:rFonts w:ascii="Verdana" w:eastAsia="Calibri" w:hAnsi="Verdana" w:cs="Arial"/>
                <w:color w:val="000000"/>
                <w:sz w:val="18"/>
                <w:szCs w:val="18"/>
                <w:lang w:val="es-MX"/>
              </w:rPr>
              <w:t xml:space="preserve">del numeral 3 del artículo 30 de la </w:t>
            </w:r>
            <w:r w:rsidR="009D35B1" w:rsidRPr="006D71C0">
              <w:rPr>
                <w:rFonts w:ascii="Verdana" w:eastAsia="Calibri" w:hAnsi="Verdana" w:cs="Arial"/>
                <w:color w:val="000000"/>
                <w:sz w:val="18"/>
                <w:szCs w:val="18"/>
                <w:lang w:val="es-MX"/>
              </w:rPr>
              <w:t>Ley</w:t>
            </w:r>
            <w:r w:rsidRPr="006D71C0">
              <w:rPr>
                <w:rFonts w:ascii="Verdana" w:eastAsia="Calibri" w:hAnsi="Verdana" w:cs="Arial"/>
                <w:color w:val="000000"/>
                <w:sz w:val="18"/>
                <w:szCs w:val="18"/>
                <w:lang w:val="es-MX"/>
              </w:rPr>
              <w:t xml:space="preserve"> 80 de 1993</w:t>
            </w:r>
          </w:p>
        </w:tc>
      </w:tr>
      <w:tr w:rsidR="009C29BC" w:rsidRPr="006D71C0" w14:paraId="1BD764D6" w14:textId="77777777" w:rsidTr="00067E13">
        <w:trPr>
          <w:trHeight w:val="1694"/>
        </w:trPr>
        <w:tc>
          <w:tcPr>
            <w:tcW w:w="556" w:type="dxa"/>
            <w:vAlign w:val="center"/>
          </w:tcPr>
          <w:p w14:paraId="7088CD5C" w14:textId="05BBF3EB" w:rsidR="009C29BC" w:rsidRPr="006D71C0" w:rsidRDefault="00F367D7" w:rsidP="009C29BC">
            <w:pPr>
              <w:ind w:left="-117" w:right="-106"/>
              <w:jc w:val="center"/>
              <w:rPr>
                <w:rFonts w:ascii="Verdana" w:hAnsi="Verdana" w:cs="Arial"/>
                <w:sz w:val="18"/>
                <w:szCs w:val="18"/>
              </w:rPr>
            </w:pPr>
            <w:r w:rsidRPr="006D71C0">
              <w:rPr>
                <w:rFonts w:ascii="Verdana" w:hAnsi="Verdana" w:cs="Arial"/>
                <w:sz w:val="18"/>
                <w:szCs w:val="18"/>
              </w:rPr>
              <w:lastRenderedPageBreak/>
              <w:t>9</w:t>
            </w:r>
          </w:p>
        </w:tc>
        <w:tc>
          <w:tcPr>
            <w:tcW w:w="4348" w:type="dxa"/>
            <w:vAlign w:val="center"/>
          </w:tcPr>
          <w:p w14:paraId="4B3B4732" w14:textId="30D7568B" w:rsidR="009C29BC" w:rsidRPr="006D71C0" w:rsidRDefault="00AD5DD6" w:rsidP="00304376">
            <w:pPr>
              <w:jc w:val="both"/>
              <w:rPr>
                <w:rFonts w:ascii="Verdana" w:hAnsi="Verdana" w:cs="Arial"/>
                <w:sz w:val="18"/>
                <w:szCs w:val="18"/>
              </w:rPr>
            </w:pPr>
            <w:r w:rsidRPr="006D71C0">
              <w:rPr>
                <w:rFonts w:ascii="Verdana" w:eastAsia="Calibri" w:hAnsi="Verdana" w:cs="Arial"/>
                <w:color w:val="000000"/>
                <w:sz w:val="18"/>
                <w:szCs w:val="18"/>
                <w:lang w:val="es-MX"/>
              </w:rPr>
              <w:t xml:space="preserve">Para el caso de los procesos en modalidad de </w:t>
            </w:r>
            <w:r w:rsidR="005369F4" w:rsidRPr="006D71C0">
              <w:rPr>
                <w:rFonts w:ascii="Verdana" w:eastAsia="Calibri" w:hAnsi="Verdana" w:cs="Arial"/>
                <w:color w:val="000000"/>
                <w:sz w:val="18"/>
                <w:szCs w:val="18"/>
                <w:lang w:val="es-MX"/>
              </w:rPr>
              <w:t>L</w:t>
            </w:r>
            <w:r w:rsidRPr="006D71C0">
              <w:rPr>
                <w:rFonts w:ascii="Verdana" w:eastAsia="Calibri" w:hAnsi="Verdana" w:cs="Arial"/>
                <w:color w:val="000000"/>
                <w:sz w:val="18"/>
                <w:szCs w:val="18"/>
                <w:lang w:val="es-MX"/>
              </w:rPr>
              <w:t xml:space="preserve">icitación </w:t>
            </w:r>
            <w:r w:rsidR="005369F4" w:rsidRPr="006D71C0">
              <w:rPr>
                <w:rFonts w:ascii="Verdana" w:eastAsia="Calibri" w:hAnsi="Verdana" w:cs="Arial"/>
                <w:color w:val="000000"/>
                <w:sz w:val="18"/>
                <w:szCs w:val="18"/>
                <w:lang w:val="es-MX"/>
              </w:rPr>
              <w:t>P</w:t>
            </w:r>
            <w:r w:rsidRPr="006D71C0">
              <w:rPr>
                <w:rFonts w:ascii="Verdana" w:eastAsia="Calibri" w:hAnsi="Verdana" w:cs="Arial"/>
                <w:color w:val="000000"/>
                <w:sz w:val="18"/>
                <w:szCs w:val="18"/>
                <w:lang w:val="es-MX"/>
              </w:rPr>
              <w:t xml:space="preserve">ública, </w:t>
            </w:r>
            <w:r w:rsidR="005369F4" w:rsidRPr="006D71C0">
              <w:rPr>
                <w:rFonts w:ascii="Verdana" w:eastAsia="Calibri" w:hAnsi="Verdana" w:cs="Arial"/>
                <w:color w:val="000000"/>
                <w:sz w:val="18"/>
                <w:szCs w:val="18"/>
                <w:lang w:val="es-MX"/>
              </w:rPr>
              <w:t>e</w:t>
            </w:r>
            <w:r w:rsidRPr="006D71C0">
              <w:rPr>
                <w:rFonts w:ascii="Verdana" w:eastAsia="Calibri" w:hAnsi="Verdana" w:cs="Arial"/>
                <w:color w:val="000000"/>
                <w:sz w:val="18"/>
                <w:szCs w:val="18"/>
                <w:lang w:val="es-MX"/>
              </w:rPr>
              <w:t>l Grupo de Contratos publicará el aviso de convocatoria y los avisos del artículo 224 del Decreto 019 de 2012 para su publicación en la página web de la Entidad.</w:t>
            </w:r>
          </w:p>
        </w:tc>
        <w:tc>
          <w:tcPr>
            <w:tcW w:w="1637" w:type="dxa"/>
            <w:vAlign w:val="center"/>
          </w:tcPr>
          <w:p w14:paraId="705F53E3" w14:textId="77777777" w:rsidR="00CC3CF6" w:rsidRPr="006D71C0" w:rsidRDefault="00CC3CF6" w:rsidP="00BE6402">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Grupo de Contratos</w:t>
            </w:r>
          </w:p>
          <w:p w14:paraId="3C271DE9" w14:textId="77777777" w:rsidR="009C29BC" w:rsidRPr="006D71C0" w:rsidRDefault="009C29BC" w:rsidP="00BE6402">
            <w:pPr>
              <w:ind w:right="-74"/>
              <w:jc w:val="center"/>
              <w:rPr>
                <w:rFonts w:ascii="Verdana" w:hAnsi="Verdana" w:cs="Arial"/>
                <w:sz w:val="18"/>
                <w:szCs w:val="18"/>
              </w:rPr>
            </w:pPr>
          </w:p>
        </w:tc>
        <w:tc>
          <w:tcPr>
            <w:tcW w:w="1290" w:type="dxa"/>
            <w:vAlign w:val="center"/>
          </w:tcPr>
          <w:p w14:paraId="43B337D4" w14:textId="77777777" w:rsidR="009C29BC" w:rsidRPr="006D71C0" w:rsidRDefault="009C29BC" w:rsidP="009C29BC">
            <w:pPr>
              <w:jc w:val="center"/>
              <w:rPr>
                <w:rFonts w:ascii="Verdana" w:hAnsi="Verdana" w:cs="Arial"/>
                <w:b/>
                <w:bCs/>
                <w:sz w:val="18"/>
                <w:szCs w:val="18"/>
              </w:rPr>
            </w:pPr>
          </w:p>
        </w:tc>
        <w:tc>
          <w:tcPr>
            <w:tcW w:w="1798" w:type="dxa"/>
            <w:vAlign w:val="center"/>
          </w:tcPr>
          <w:p w14:paraId="4D71A518" w14:textId="2DA3C0EC" w:rsidR="009C29BC" w:rsidRPr="006D71C0" w:rsidRDefault="009D35B1" w:rsidP="009C29BC">
            <w:pPr>
              <w:jc w:val="both"/>
              <w:rPr>
                <w:rFonts w:ascii="Verdana" w:hAnsi="Verdana" w:cs="Arial"/>
                <w:b/>
                <w:bCs/>
                <w:sz w:val="18"/>
                <w:szCs w:val="18"/>
              </w:rPr>
            </w:pPr>
            <w:r w:rsidRPr="006D71C0">
              <w:rPr>
                <w:rFonts w:ascii="Verdana" w:eastAsia="Calibri" w:hAnsi="Verdana" w:cs="Arial"/>
                <w:color w:val="000000"/>
                <w:sz w:val="18"/>
                <w:szCs w:val="18"/>
                <w:lang w:val="es-MX"/>
              </w:rPr>
              <w:t>Avisos publicados</w:t>
            </w:r>
          </w:p>
        </w:tc>
      </w:tr>
      <w:tr w:rsidR="009C29BC" w:rsidRPr="006D71C0" w14:paraId="7A4988A2" w14:textId="77777777" w:rsidTr="004C28A8">
        <w:trPr>
          <w:trHeight w:val="2760"/>
        </w:trPr>
        <w:tc>
          <w:tcPr>
            <w:tcW w:w="556" w:type="dxa"/>
            <w:vAlign w:val="center"/>
          </w:tcPr>
          <w:p w14:paraId="54CBD5A0" w14:textId="5581C753" w:rsidR="009C29BC" w:rsidRPr="006D71C0" w:rsidRDefault="00F367D7" w:rsidP="009C29BC">
            <w:pPr>
              <w:ind w:left="-117" w:right="-106"/>
              <w:jc w:val="center"/>
              <w:rPr>
                <w:rFonts w:ascii="Verdana" w:hAnsi="Verdana" w:cs="Arial"/>
                <w:sz w:val="18"/>
                <w:szCs w:val="18"/>
              </w:rPr>
            </w:pPr>
            <w:r w:rsidRPr="006D71C0">
              <w:rPr>
                <w:rFonts w:ascii="Verdana" w:hAnsi="Verdana" w:cs="Arial"/>
                <w:sz w:val="18"/>
                <w:szCs w:val="18"/>
              </w:rPr>
              <w:t>10</w:t>
            </w:r>
          </w:p>
        </w:tc>
        <w:tc>
          <w:tcPr>
            <w:tcW w:w="4348" w:type="dxa"/>
            <w:vAlign w:val="center"/>
          </w:tcPr>
          <w:p w14:paraId="35CA5536" w14:textId="4E43EC7B" w:rsidR="00A2679D" w:rsidRPr="006D71C0" w:rsidRDefault="004C28A8" w:rsidP="00304376">
            <w:pPr>
              <w:jc w:val="both"/>
              <w:rPr>
                <w:rFonts w:ascii="Verdana" w:eastAsia="Calibri" w:hAnsi="Verdana" w:cs="Arial"/>
                <w:color w:val="000000"/>
                <w:sz w:val="18"/>
                <w:szCs w:val="18"/>
                <w:lang w:val="es-MX"/>
              </w:rPr>
            </w:pPr>
            <w:r w:rsidRPr="006D71C0">
              <w:rPr>
                <w:rFonts w:ascii="Verdana" w:eastAsia="Calibri" w:hAnsi="Verdana" w:cs="Arial"/>
                <w:b/>
                <w:bCs/>
                <w:color w:val="000000"/>
                <w:sz w:val="18"/>
                <w:szCs w:val="18"/>
                <w:lang w:val="es-MX"/>
              </w:rPr>
              <w:t xml:space="preserve">Dar </w:t>
            </w:r>
            <w:r w:rsidR="00A2679D" w:rsidRPr="006D71C0">
              <w:rPr>
                <w:rFonts w:ascii="Verdana" w:eastAsia="Calibri" w:hAnsi="Verdana" w:cs="Arial"/>
                <w:b/>
                <w:bCs/>
                <w:color w:val="000000"/>
                <w:sz w:val="18"/>
                <w:szCs w:val="18"/>
                <w:lang w:val="es-MX"/>
              </w:rPr>
              <w:t>respuesta a las observaciones formuladas a los documentos previos, proyectos de pliegos, invitación pública</w:t>
            </w:r>
            <w:r w:rsidR="00A2679D" w:rsidRPr="006D71C0">
              <w:rPr>
                <w:rFonts w:ascii="Verdana" w:eastAsia="Calibri" w:hAnsi="Verdana" w:cs="Arial"/>
                <w:color w:val="000000"/>
                <w:sz w:val="18"/>
                <w:szCs w:val="18"/>
                <w:lang w:val="es-MX"/>
              </w:rPr>
              <w:t>.</w:t>
            </w:r>
          </w:p>
          <w:p w14:paraId="2E33C2A6" w14:textId="77777777" w:rsidR="00A2679D" w:rsidRPr="006D71C0" w:rsidRDefault="00A2679D" w:rsidP="00304376">
            <w:pPr>
              <w:jc w:val="both"/>
              <w:rPr>
                <w:rFonts w:ascii="Verdana" w:eastAsia="Calibri" w:hAnsi="Verdana" w:cs="Arial"/>
                <w:color w:val="000000"/>
                <w:sz w:val="18"/>
                <w:szCs w:val="18"/>
                <w:lang w:val="es-MX"/>
              </w:rPr>
            </w:pPr>
          </w:p>
          <w:p w14:paraId="12BF1F77" w14:textId="77777777" w:rsidR="00A2679D" w:rsidRPr="006D71C0" w:rsidRDefault="00A2679D" w:rsidP="00304376">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Durante el término otorgado para ello según el cronograma del proceso, se recibirán observaciones de los interesados y la ciudadanía en general a los documentos publicados en SECOP II.</w:t>
            </w:r>
          </w:p>
          <w:p w14:paraId="4926E4CF" w14:textId="77777777" w:rsidR="00A2679D" w:rsidRPr="006D71C0" w:rsidRDefault="00A2679D" w:rsidP="00304376">
            <w:pPr>
              <w:jc w:val="both"/>
              <w:rPr>
                <w:rFonts w:ascii="Verdana" w:eastAsia="Calibri" w:hAnsi="Verdana" w:cs="Arial"/>
                <w:color w:val="000000"/>
                <w:sz w:val="18"/>
                <w:szCs w:val="18"/>
                <w:lang w:val="es-MX"/>
              </w:rPr>
            </w:pPr>
          </w:p>
          <w:p w14:paraId="7424A519" w14:textId="77777777" w:rsidR="00A2679D" w:rsidRPr="006D71C0" w:rsidRDefault="00A2679D" w:rsidP="00304376">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Las observaciones deben ser resueltas por el Comité Evaluador y deben radicarse en el Grupo de Contratos mediante memorando suscrito por cada responsable.</w:t>
            </w:r>
          </w:p>
          <w:p w14:paraId="46209210" w14:textId="77777777" w:rsidR="00A2679D" w:rsidRPr="006D71C0" w:rsidRDefault="00A2679D" w:rsidP="00304376">
            <w:pPr>
              <w:jc w:val="both"/>
              <w:rPr>
                <w:rFonts w:ascii="Verdana" w:eastAsia="Calibri" w:hAnsi="Verdana" w:cs="Arial"/>
                <w:color w:val="000000"/>
                <w:sz w:val="18"/>
                <w:szCs w:val="18"/>
                <w:lang w:val="es-MX"/>
              </w:rPr>
            </w:pPr>
          </w:p>
          <w:p w14:paraId="6A904514" w14:textId="77777777" w:rsidR="00A2679D" w:rsidRPr="006D71C0" w:rsidRDefault="00A2679D" w:rsidP="00304376">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Si como resultado de las observaciones y sus respuestas es necesario efectuar modificaciones o ajustes a los documentos, la dependencia respectiva comunica mediante memorando dirigido al Grupo de Contratos, de manera clara y precisa la modificación.</w:t>
            </w:r>
          </w:p>
          <w:p w14:paraId="7571C595" w14:textId="77777777" w:rsidR="009C29BC" w:rsidRPr="006D71C0" w:rsidRDefault="009C29BC" w:rsidP="00304376">
            <w:pPr>
              <w:jc w:val="both"/>
              <w:rPr>
                <w:rFonts w:ascii="Verdana" w:hAnsi="Verdana" w:cs="Arial"/>
                <w:sz w:val="18"/>
                <w:szCs w:val="18"/>
              </w:rPr>
            </w:pPr>
          </w:p>
          <w:p w14:paraId="10D07CC2" w14:textId="461F79BC" w:rsidR="00106289" w:rsidRPr="006D71C0" w:rsidRDefault="006A1B0D" w:rsidP="00304376">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De presentarse </w:t>
            </w:r>
            <w:r w:rsidR="006135D8" w:rsidRPr="006D71C0">
              <w:rPr>
                <w:rFonts w:ascii="Verdana" w:eastAsia="Calibri" w:hAnsi="Verdana" w:cs="Arial"/>
                <w:color w:val="000000"/>
                <w:sz w:val="18"/>
                <w:szCs w:val="18"/>
                <w:lang w:val="es-MX"/>
              </w:rPr>
              <w:t xml:space="preserve">observaciones </w:t>
            </w:r>
            <w:r w:rsidR="00DB1BF5" w:rsidRPr="006D71C0">
              <w:rPr>
                <w:rFonts w:ascii="Verdana" w:eastAsia="Calibri" w:hAnsi="Verdana" w:cs="Arial"/>
                <w:color w:val="000000"/>
                <w:sz w:val="18"/>
                <w:szCs w:val="18"/>
                <w:lang w:val="es-MX"/>
              </w:rPr>
              <w:t>de</w:t>
            </w:r>
            <w:r w:rsidR="00F77B17" w:rsidRPr="006D71C0">
              <w:rPr>
                <w:rFonts w:ascii="Verdana" w:eastAsia="Calibri" w:hAnsi="Verdana" w:cs="Arial"/>
                <w:color w:val="000000"/>
                <w:sz w:val="18"/>
                <w:szCs w:val="18"/>
                <w:lang w:val="es-MX"/>
              </w:rPr>
              <w:t xml:space="preserve"> d</w:t>
            </w:r>
            <w:r w:rsidR="000554C3" w:rsidRPr="006D71C0">
              <w:rPr>
                <w:rFonts w:ascii="Verdana" w:eastAsia="Calibri" w:hAnsi="Verdana" w:cs="Arial"/>
                <w:color w:val="000000"/>
                <w:sz w:val="18"/>
                <w:szCs w:val="18"/>
                <w:lang w:val="es-MX"/>
              </w:rPr>
              <w:t xml:space="preserve">istintos </w:t>
            </w:r>
            <w:r w:rsidR="00880AA1" w:rsidRPr="006D71C0">
              <w:rPr>
                <w:rFonts w:ascii="Verdana" w:eastAsia="Calibri" w:hAnsi="Verdana" w:cs="Arial"/>
                <w:color w:val="000000"/>
                <w:sz w:val="18"/>
                <w:szCs w:val="18"/>
                <w:lang w:val="es-MX"/>
              </w:rPr>
              <w:t>componentes (técnico, jurídico,</w:t>
            </w:r>
            <w:r w:rsidR="00DA7809" w:rsidRPr="006D71C0">
              <w:rPr>
                <w:rFonts w:ascii="Verdana" w:eastAsia="Calibri" w:hAnsi="Verdana" w:cs="Arial"/>
                <w:color w:val="000000"/>
                <w:sz w:val="18"/>
                <w:szCs w:val="18"/>
                <w:lang w:val="es-MX"/>
              </w:rPr>
              <w:t xml:space="preserve"> económico, financiero) </w:t>
            </w:r>
            <w:r w:rsidR="00106289" w:rsidRPr="006D71C0">
              <w:rPr>
                <w:rFonts w:ascii="Verdana" w:eastAsia="Calibri" w:hAnsi="Verdana" w:cs="Arial"/>
                <w:color w:val="000000"/>
                <w:sz w:val="18"/>
                <w:szCs w:val="18"/>
                <w:lang w:val="es-MX"/>
              </w:rPr>
              <w:t xml:space="preserve">El </w:t>
            </w:r>
            <w:r w:rsidR="00972B4A" w:rsidRPr="006D71C0">
              <w:rPr>
                <w:rFonts w:ascii="Verdana" w:eastAsia="Calibri" w:hAnsi="Verdana" w:cs="Arial"/>
                <w:color w:val="000000"/>
                <w:sz w:val="18"/>
                <w:szCs w:val="18"/>
                <w:lang w:val="es-MX"/>
              </w:rPr>
              <w:t>funcionario o contratista</w:t>
            </w:r>
            <w:r w:rsidR="00106289" w:rsidRPr="006D71C0">
              <w:rPr>
                <w:rFonts w:ascii="Verdana" w:eastAsia="Calibri" w:hAnsi="Verdana" w:cs="Arial"/>
                <w:color w:val="000000"/>
                <w:sz w:val="18"/>
                <w:szCs w:val="18"/>
                <w:lang w:val="es-MX"/>
              </w:rPr>
              <w:t xml:space="preserve"> del Grupo de Contratos consolida en un documento las observaciones con sus respectivas respuestas para ser firmado por </w:t>
            </w:r>
            <w:r w:rsidR="00557321" w:rsidRPr="006D71C0">
              <w:rPr>
                <w:rFonts w:ascii="Verdana" w:eastAsia="Calibri" w:hAnsi="Verdana" w:cs="Arial"/>
                <w:color w:val="000000"/>
                <w:sz w:val="18"/>
                <w:szCs w:val="18"/>
                <w:lang w:val="es-MX"/>
              </w:rPr>
              <w:t xml:space="preserve">los encargados </w:t>
            </w:r>
            <w:r w:rsidR="00F778E7" w:rsidRPr="006D71C0">
              <w:rPr>
                <w:rFonts w:ascii="Verdana" w:eastAsia="Calibri" w:hAnsi="Verdana" w:cs="Arial"/>
                <w:color w:val="000000"/>
                <w:sz w:val="18"/>
                <w:szCs w:val="18"/>
                <w:lang w:val="es-MX"/>
              </w:rPr>
              <w:t>de la estructuración del proceso de contratación</w:t>
            </w:r>
            <w:r w:rsidR="00106289" w:rsidRPr="006D71C0">
              <w:rPr>
                <w:rFonts w:ascii="Verdana" w:eastAsia="Calibri" w:hAnsi="Verdana" w:cs="Arial"/>
                <w:color w:val="000000"/>
                <w:sz w:val="18"/>
                <w:szCs w:val="18"/>
                <w:lang w:val="es-MX"/>
              </w:rPr>
              <w:t>.</w:t>
            </w:r>
            <w:r w:rsidR="00F778E7" w:rsidRPr="006D71C0">
              <w:rPr>
                <w:rFonts w:ascii="Verdana" w:eastAsia="Calibri" w:hAnsi="Verdana" w:cs="Arial"/>
                <w:color w:val="000000"/>
                <w:sz w:val="18"/>
                <w:szCs w:val="18"/>
                <w:lang w:val="es-MX"/>
              </w:rPr>
              <w:t xml:space="preserve"> Si </w:t>
            </w:r>
            <w:r w:rsidR="00D5484A" w:rsidRPr="006D71C0">
              <w:rPr>
                <w:rFonts w:ascii="Verdana" w:eastAsia="Calibri" w:hAnsi="Verdana" w:cs="Arial"/>
                <w:color w:val="000000"/>
                <w:sz w:val="18"/>
                <w:szCs w:val="18"/>
                <w:lang w:val="es-MX"/>
              </w:rPr>
              <w:t>se presentan solo observaciones de carácter técnico y económico la dependencia solici</w:t>
            </w:r>
            <w:r w:rsidR="00972B4A" w:rsidRPr="006D71C0">
              <w:rPr>
                <w:rFonts w:ascii="Verdana" w:eastAsia="Calibri" w:hAnsi="Verdana" w:cs="Arial"/>
                <w:color w:val="000000"/>
                <w:sz w:val="18"/>
                <w:szCs w:val="18"/>
                <w:lang w:val="es-MX"/>
              </w:rPr>
              <w:t>tante consolidará el documento de respues</w:t>
            </w:r>
            <w:r w:rsidR="005C4502" w:rsidRPr="006D71C0">
              <w:rPr>
                <w:rFonts w:ascii="Verdana" w:eastAsia="Calibri" w:hAnsi="Verdana" w:cs="Arial"/>
                <w:color w:val="000000"/>
                <w:sz w:val="18"/>
                <w:szCs w:val="18"/>
                <w:lang w:val="es-MX"/>
              </w:rPr>
              <w:t>tas previamente verificado por el Grupo de Contratos.</w:t>
            </w:r>
            <w:r w:rsidR="00972B4A" w:rsidRPr="006D71C0">
              <w:rPr>
                <w:rFonts w:ascii="Verdana" w:eastAsia="Calibri" w:hAnsi="Verdana" w:cs="Arial"/>
                <w:color w:val="000000"/>
                <w:sz w:val="18"/>
                <w:szCs w:val="18"/>
                <w:lang w:val="es-MX"/>
              </w:rPr>
              <w:t xml:space="preserve"> </w:t>
            </w:r>
          </w:p>
          <w:p w14:paraId="51BC3996" w14:textId="77777777" w:rsidR="00106289" w:rsidRPr="006D71C0" w:rsidRDefault="00106289" w:rsidP="00304376">
            <w:pPr>
              <w:jc w:val="both"/>
              <w:rPr>
                <w:rFonts w:ascii="Verdana" w:eastAsia="Calibri" w:hAnsi="Verdana" w:cs="Arial"/>
                <w:color w:val="000000"/>
                <w:sz w:val="18"/>
                <w:szCs w:val="18"/>
                <w:lang w:val="es-MX"/>
              </w:rPr>
            </w:pPr>
          </w:p>
          <w:p w14:paraId="4ED84903" w14:textId="2448EF32" w:rsidR="00823BE3" w:rsidRPr="006D71C0" w:rsidRDefault="00823BE3" w:rsidP="00304376">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Los documentos referidos deben ser publicados en SECOP II</w:t>
            </w:r>
            <w:r w:rsidR="005C0E33" w:rsidRPr="006D71C0">
              <w:rPr>
                <w:rFonts w:ascii="Verdana" w:eastAsia="Calibri" w:hAnsi="Verdana" w:cs="Arial"/>
                <w:color w:val="000000"/>
                <w:sz w:val="18"/>
                <w:szCs w:val="18"/>
                <w:lang w:val="es-MX"/>
              </w:rPr>
              <w:t xml:space="preserve"> o TVEC (según ap</w:t>
            </w:r>
            <w:r w:rsidR="0070199E" w:rsidRPr="006D71C0">
              <w:rPr>
                <w:rFonts w:ascii="Verdana" w:eastAsia="Calibri" w:hAnsi="Verdana" w:cs="Arial"/>
                <w:color w:val="000000"/>
                <w:sz w:val="18"/>
                <w:szCs w:val="18"/>
                <w:lang w:val="es-MX"/>
              </w:rPr>
              <w:t>lique)</w:t>
            </w:r>
            <w:r w:rsidRPr="006D71C0">
              <w:rPr>
                <w:rFonts w:ascii="Verdana" w:eastAsia="Calibri" w:hAnsi="Verdana" w:cs="Arial"/>
                <w:color w:val="000000"/>
                <w:sz w:val="18"/>
                <w:szCs w:val="18"/>
                <w:lang w:val="es-MX"/>
              </w:rPr>
              <w:t xml:space="preserve"> por parte del </w:t>
            </w:r>
            <w:r w:rsidR="0070199E" w:rsidRPr="006D71C0">
              <w:rPr>
                <w:rFonts w:ascii="Verdana" w:eastAsia="Calibri" w:hAnsi="Verdana" w:cs="Arial"/>
                <w:color w:val="000000"/>
                <w:sz w:val="18"/>
                <w:szCs w:val="18"/>
                <w:lang w:val="es-MX"/>
              </w:rPr>
              <w:t>funcionario o contratista</w:t>
            </w:r>
            <w:r w:rsidRPr="006D71C0">
              <w:rPr>
                <w:rFonts w:ascii="Verdana" w:eastAsia="Calibri" w:hAnsi="Verdana" w:cs="Arial"/>
                <w:color w:val="000000"/>
                <w:sz w:val="18"/>
                <w:szCs w:val="18"/>
                <w:lang w:val="es-MX"/>
              </w:rPr>
              <w:t xml:space="preserve"> del Grupo de Contratos, quien debe tener en cuenta los plazos previstos en el cronograma del proceso</w:t>
            </w:r>
            <w:r w:rsidR="0070199E" w:rsidRPr="006D71C0">
              <w:rPr>
                <w:rFonts w:ascii="Verdana" w:eastAsia="Calibri" w:hAnsi="Verdana" w:cs="Arial"/>
                <w:color w:val="000000"/>
                <w:sz w:val="18"/>
                <w:szCs w:val="18"/>
                <w:lang w:val="es-MX"/>
              </w:rPr>
              <w:t xml:space="preserve"> si corresponde a un proceso en la plataforma SECOP II</w:t>
            </w:r>
            <w:r w:rsidR="00295B8A" w:rsidRPr="006D71C0">
              <w:rPr>
                <w:rFonts w:ascii="Verdana" w:eastAsia="Calibri" w:hAnsi="Verdana" w:cs="Arial"/>
                <w:color w:val="000000"/>
                <w:sz w:val="18"/>
                <w:szCs w:val="18"/>
                <w:lang w:val="es-MX"/>
              </w:rPr>
              <w:t xml:space="preserve">, para el </w:t>
            </w:r>
            <w:r w:rsidR="00295B8A" w:rsidRPr="006D71C0">
              <w:rPr>
                <w:rFonts w:ascii="Verdana" w:eastAsia="Calibri" w:hAnsi="Verdana" w:cs="Arial"/>
                <w:color w:val="000000"/>
                <w:sz w:val="18"/>
                <w:szCs w:val="18"/>
                <w:lang w:val="es-MX"/>
              </w:rPr>
              <w:lastRenderedPageBreak/>
              <w:t>caso de la TVEC lo efectuará el funcionario o contratista designado por la dependencia solicitante.</w:t>
            </w:r>
          </w:p>
          <w:p w14:paraId="5A75D081" w14:textId="77777777" w:rsidR="00823BE3" w:rsidRPr="006D71C0" w:rsidRDefault="00823BE3" w:rsidP="00304376">
            <w:pPr>
              <w:jc w:val="both"/>
              <w:rPr>
                <w:rFonts w:ascii="Verdana" w:eastAsia="Calibri" w:hAnsi="Verdana" w:cs="Arial"/>
                <w:color w:val="000000"/>
                <w:sz w:val="18"/>
                <w:szCs w:val="18"/>
                <w:lang w:val="es-MX"/>
              </w:rPr>
            </w:pPr>
          </w:p>
          <w:p w14:paraId="2ACF45AD" w14:textId="74CCCB96" w:rsidR="00106289" w:rsidRPr="006D71C0" w:rsidRDefault="00823BE3" w:rsidP="00304376">
            <w:pPr>
              <w:jc w:val="both"/>
              <w:rPr>
                <w:rFonts w:ascii="Verdana" w:hAnsi="Verdana" w:cs="Arial"/>
                <w:sz w:val="18"/>
                <w:szCs w:val="18"/>
              </w:rPr>
            </w:pPr>
            <w:r w:rsidRPr="006D71C0">
              <w:rPr>
                <w:rFonts w:ascii="Verdana" w:eastAsia="Calibri" w:hAnsi="Verdana" w:cs="Arial"/>
                <w:color w:val="000000"/>
                <w:sz w:val="18"/>
                <w:szCs w:val="18"/>
                <w:lang w:val="es-MX"/>
              </w:rPr>
              <w:t>* La actividad de monitoreo de la plataforma SECOP II debe realizarse de manera permanente durante esta etapa del proceso, de acuerdo con el cronograma. A su vez las respuestas y/o modificaciones deben ser remitidas al Coordinador del Grupo de Contratos a más tardar el día hábil anterior a la finalización de la etapa respectiva.</w:t>
            </w:r>
          </w:p>
        </w:tc>
        <w:tc>
          <w:tcPr>
            <w:tcW w:w="1637" w:type="dxa"/>
            <w:vAlign w:val="center"/>
          </w:tcPr>
          <w:p w14:paraId="056C120F" w14:textId="2C2AE8EF" w:rsidR="00C46EC3" w:rsidRPr="006D71C0" w:rsidRDefault="00856B45" w:rsidP="00BE6402">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lastRenderedPageBreak/>
              <w:t>Comité Evaluador</w:t>
            </w:r>
          </w:p>
          <w:p w14:paraId="1DFD8086" w14:textId="77777777" w:rsidR="00C46EC3" w:rsidRPr="006D71C0" w:rsidRDefault="00C46EC3" w:rsidP="00BE6402">
            <w:pPr>
              <w:spacing w:line="288" w:lineRule="auto"/>
              <w:jc w:val="center"/>
              <w:rPr>
                <w:rFonts w:ascii="Verdana" w:eastAsia="Calibri" w:hAnsi="Verdana" w:cs="Arial"/>
                <w:color w:val="000000"/>
                <w:sz w:val="18"/>
                <w:szCs w:val="18"/>
                <w:lang w:val="es-MX"/>
              </w:rPr>
            </w:pPr>
          </w:p>
          <w:p w14:paraId="21385B90" w14:textId="77777777" w:rsidR="00C46EC3" w:rsidRPr="006D71C0" w:rsidRDefault="00C46EC3" w:rsidP="00BE6402">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Dependencia solicitante</w:t>
            </w:r>
          </w:p>
          <w:p w14:paraId="0A1D76B6" w14:textId="77777777" w:rsidR="00C46EC3" w:rsidRPr="006D71C0" w:rsidRDefault="00C46EC3" w:rsidP="00BE6402">
            <w:pPr>
              <w:spacing w:line="288" w:lineRule="auto"/>
              <w:jc w:val="center"/>
              <w:rPr>
                <w:rFonts w:ascii="Verdana" w:eastAsia="Calibri" w:hAnsi="Verdana" w:cs="Arial"/>
                <w:color w:val="000000"/>
                <w:sz w:val="18"/>
                <w:szCs w:val="18"/>
                <w:lang w:val="es-MX"/>
              </w:rPr>
            </w:pPr>
          </w:p>
          <w:p w14:paraId="275FDDF7" w14:textId="77777777" w:rsidR="00C46EC3" w:rsidRPr="006D71C0" w:rsidRDefault="00C46EC3" w:rsidP="00BE6402">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Grupo de Contratos</w:t>
            </w:r>
          </w:p>
          <w:p w14:paraId="6CB0BC8F" w14:textId="77777777" w:rsidR="009C29BC" w:rsidRPr="006D71C0" w:rsidRDefault="009C29BC" w:rsidP="00BE6402">
            <w:pPr>
              <w:ind w:right="-74"/>
              <w:jc w:val="center"/>
              <w:rPr>
                <w:rFonts w:ascii="Verdana" w:hAnsi="Verdana" w:cs="Arial"/>
                <w:sz w:val="18"/>
                <w:szCs w:val="18"/>
              </w:rPr>
            </w:pPr>
          </w:p>
        </w:tc>
        <w:tc>
          <w:tcPr>
            <w:tcW w:w="1290" w:type="dxa"/>
            <w:vAlign w:val="center"/>
          </w:tcPr>
          <w:p w14:paraId="533EBB6D" w14:textId="77777777" w:rsidR="009C29BC" w:rsidRPr="006D71C0" w:rsidRDefault="009C29BC" w:rsidP="009C29BC">
            <w:pPr>
              <w:jc w:val="center"/>
              <w:rPr>
                <w:rFonts w:ascii="Verdana" w:hAnsi="Verdana" w:cs="Arial"/>
                <w:b/>
                <w:bCs/>
                <w:sz w:val="18"/>
                <w:szCs w:val="18"/>
              </w:rPr>
            </w:pPr>
          </w:p>
        </w:tc>
        <w:tc>
          <w:tcPr>
            <w:tcW w:w="1798" w:type="dxa"/>
            <w:vAlign w:val="center"/>
          </w:tcPr>
          <w:p w14:paraId="45007176" w14:textId="77777777" w:rsidR="00510C89" w:rsidRPr="006D71C0" w:rsidRDefault="00510C89" w:rsidP="00510C89">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Observaciones recibidas a través de la Plataforma SECOP II</w:t>
            </w:r>
          </w:p>
          <w:p w14:paraId="3D0D98A1" w14:textId="77777777" w:rsidR="00510C89" w:rsidRPr="006D71C0" w:rsidRDefault="00510C89" w:rsidP="00510C89">
            <w:pPr>
              <w:spacing w:line="288" w:lineRule="auto"/>
              <w:rPr>
                <w:rFonts w:ascii="Verdana" w:eastAsia="Calibri" w:hAnsi="Verdana" w:cs="Arial"/>
                <w:color w:val="000000"/>
                <w:sz w:val="18"/>
                <w:szCs w:val="18"/>
                <w:lang w:val="es-MX"/>
              </w:rPr>
            </w:pPr>
          </w:p>
          <w:p w14:paraId="4DA52D62" w14:textId="77777777" w:rsidR="00510C89" w:rsidRPr="006D71C0" w:rsidRDefault="00510C89" w:rsidP="004222F9">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Memorando de Respuestas</w:t>
            </w:r>
          </w:p>
          <w:p w14:paraId="54CADAB9" w14:textId="77777777" w:rsidR="00510C89" w:rsidRPr="006D71C0" w:rsidRDefault="00510C89" w:rsidP="00510C89">
            <w:pPr>
              <w:spacing w:line="288" w:lineRule="auto"/>
              <w:rPr>
                <w:rFonts w:ascii="Verdana" w:eastAsia="Calibri" w:hAnsi="Verdana" w:cs="Arial"/>
                <w:color w:val="000000"/>
                <w:sz w:val="18"/>
                <w:szCs w:val="18"/>
                <w:lang w:val="es-MX"/>
              </w:rPr>
            </w:pPr>
          </w:p>
          <w:p w14:paraId="0535C80C" w14:textId="70E6FF5F" w:rsidR="00510C89" w:rsidRPr="006D71C0" w:rsidRDefault="00510C89" w:rsidP="00510C89">
            <w:pPr>
              <w:spacing w:line="288" w:lineRule="auto"/>
              <w:rPr>
                <w:rFonts w:ascii="Verdana" w:eastAsia="Calibri" w:hAnsi="Verdana" w:cs="Arial"/>
                <w:color w:val="000000"/>
                <w:sz w:val="18"/>
                <w:szCs w:val="18"/>
                <w:lang w:val="es-MX"/>
              </w:rPr>
            </w:pPr>
            <w:proofErr w:type="gramStart"/>
            <w:r w:rsidRPr="006D71C0">
              <w:rPr>
                <w:rFonts w:ascii="Verdana" w:eastAsia="Calibri" w:hAnsi="Verdana" w:cs="Arial"/>
                <w:color w:val="000000"/>
                <w:sz w:val="18"/>
                <w:szCs w:val="18"/>
                <w:lang w:val="es-MX"/>
              </w:rPr>
              <w:t>Memorando solicitando</w:t>
            </w:r>
            <w:proofErr w:type="gramEnd"/>
            <w:r w:rsidRPr="006D71C0">
              <w:rPr>
                <w:rFonts w:ascii="Verdana" w:eastAsia="Calibri" w:hAnsi="Verdana" w:cs="Arial"/>
                <w:color w:val="000000"/>
                <w:sz w:val="18"/>
                <w:szCs w:val="18"/>
                <w:lang w:val="es-MX"/>
              </w:rPr>
              <w:t xml:space="preserve"> modificaciones al </w:t>
            </w:r>
            <w:r w:rsidR="004222F9" w:rsidRPr="006D71C0">
              <w:rPr>
                <w:rFonts w:ascii="Verdana" w:eastAsia="Calibri" w:hAnsi="Verdana" w:cs="Arial"/>
                <w:color w:val="000000"/>
                <w:sz w:val="18"/>
                <w:szCs w:val="18"/>
                <w:lang w:val="es-MX"/>
              </w:rPr>
              <w:t xml:space="preserve">proyecto de </w:t>
            </w:r>
            <w:r w:rsidRPr="006D71C0">
              <w:rPr>
                <w:rFonts w:ascii="Verdana" w:eastAsia="Calibri" w:hAnsi="Verdana" w:cs="Arial"/>
                <w:color w:val="000000"/>
                <w:sz w:val="18"/>
                <w:szCs w:val="18"/>
                <w:lang w:val="es-MX"/>
              </w:rPr>
              <w:t>pliego</w:t>
            </w:r>
            <w:r w:rsidR="004222F9" w:rsidRPr="006D71C0">
              <w:rPr>
                <w:rFonts w:ascii="Verdana" w:eastAsia="Calibri" w:hAnsi="Verdana" w:cs="Arial"/>
                <w:color w:val="000000"/>
                <w:sz w:val="18"/>
                <w:szCs w:val="18"/>
                <w:lang w:val="es-MX"/>
              </w:rPr>
              <w:t>/Invitación Pública/RFI o RFQ</w:t>
            </w:r>
          </w:p>
          <w:p w14:paraId="7B4829DB" w14:textId="77777777" w:rsidR="00510C89" w:rsidRPr="006D71C0" w:rsidRDefault="00510C89" w:rsidP="00510C89">
            <w:pPr>
              <w:spacing w:line="288" w:lineRule="auto"/>
              <w:rPr>
                <w:rFonts w:ascii="Verdana" w:eastAsia="Calibri" w:hAnsi="Verdana" w:cs="Arial"/>
                <w:color w:val="000000"/>
                <w:sz w:val="18"/>
                <w:szCs w:val="18"/>
                <w:lang w:val="es-MX"/>
              </w:rPr>
            </w:pPr>
          </w:p>
          <w:p w14:paraId="28A919A5" w14:textId="68DFC111" w:rsidR="009C29BC" w:rsidRPr="006D71C0" w:rsidRDefault="009C29BC" w:rsidP="00510C89">
            <w:pPr>
              <w:jc w:val="both"/>
              <w:rPr>
                <w:rFonts w:ascii="Verdana" w:hAnsi="Verdana" w:cs="Arial"/>
                <w:b/>
                <w:bCs/>
                <w:sz w:val="18"/>
                <w:szCs w:val="18"/>
              </w:rPr>
            </w:pPr>
          </w:p>
        </w:tc>
      </w:tr>
      <w:tr w:rsidR="008D6D31" w:rsidRPr="006D71C0" w14:paraId="46CD2768" w14:textId="77777777" w:rsidTr="00067E13">
        <w:trPr>
          <w:trHeight w:val="5370"/>
        </w:trPr>
        <w:tc>
          <w:tcPr>
            <w:tcW w:w="556" w:type="dxa"/>
            <w:vAlign w:val="center"/>
          </w:tcPr>
          <w:p w14:paraId="20862DD7" w14:textId="23921D36" w:rsidR="008D6D31" w:rsidRPr="006D71C0" w:rsidRDefault="00F367D7" w:rsidP="009C29BC">
            <w:pPr>
              <w:ind w:left="-117" w:right="-106"/>
              <w:jc w:val="center"/>
              <w:rPr>
                <w:rFonts w:ascii="Verdana" w:hAnsi="Verdana" w:cs="Arial"/>
                <w:sz w:val="18"/>
                <w:szCs w:val="18"/>
              </w:rPr>
            </w:pPr>
            <w:r w:rsidRPr="006D71C0">
              <w:rPr>
                <w:rFonts w:ascii="Verdana" w:hAnsi="Verdana" w:cs="Arial"/>
                <w:sz w:val="18"/>
                <w:szCs w:val="18"/>
              </w:rPr>
              <w:t>11</w:t>
            </w:r>
          </w:p>
        </w:tc>
        <w:tc>
          <w:tcPr>
            <w:tcW w:w="4348" w:type="dxa"/>
            <w:vAlign w:val="center"/>
          </w:tcPr>
          <w:p w14:paraId="2DF1C8CA" w14:textId="7A8AE250" w:rsidR="002A76D2" w:rsidRPr="006D71C0" w:rsidRDefault="002A76D2" w:rsidP="00304376">
            <w:pPr>
              <w:jc w:val="both"/>
              <w:rPr>
                <w:rFonts w:ascii="Verdana" w:eastAsia="Calibri" w:hAnsi="Verdana" w:cs="Arial"/>
                <w:color w:val="000000"/>
                <w:sz w:val="18"/>
                <w:szCs w:val="18"/>
                <w:lang w:val="es-MX"/>
              </w:rPr>
            </w:pPr>
            <w:r w:rsidRPr="006D71C0">
              <w:rPr>
                <w:rFonts w:ascii="Verdana" w:eastAsia="Calibri" w:hAnsi="Verdana" w:cs="Arial"/>
                <w:b/>
                <w:bCs/>
                <w:color w:val="000000"/>
                <w:sz w:val="18"/>
                <w:szCs w:val="18"/>
                <w:lang w:val="es-MX"/>
              </w:rPr>
              <w:t>Expedi</w:t>
            </w:r>
            <w:r w:rsidR="004C28A8" w:rsidRPr="006D71C0">
              <w:rPr>
                <w:rFonts w:ascii="Verdana" w:eastAsia="Calibri" w:hAnsi="Verdana" w:cs="Arial"/>
                <w:b/>
                <w:bCs/>
                <w:color w:val="000000"/>
                <w:sz w:val="18"/>
                <w:szCs w:val="18"/>
                <w:lang w:val="es-MX"/>
              </w:rPr>
              <w:t>r</w:t>
            </w:r>
            <w:r w:rsidRPr="006D71C0">
              <w:rPr>
                <w:rFonts w:ascii="Verdana" w:eastAsia="Calibri" w:hAnsi="Verdana" w:cs="Arial"/>
                <w:b/>
                <w:bCs/>
                <w:color w:val="000000"/>
                <w:sz w:val="18"/>
                <w:szCs w:val="18"/>
                <w:lang w:val="es-MX"/>
              </w:rPr>
              <w:t xml:space="preserve"> del acto administrativo de apertura del proceso</w:t>
            </w:r>
            <w:r w:rsidRPr="006D71C0">
              <w:rPr>
                <w:rFonts w:ascii="Verdana" w:eastAsia="Calibri" w:hAnsi="Verdana" w:cs="Arial"/>
                <w:color w:val="000000"/>
                <w:sz w:val="18"/>
                <w:szCs w:val="18"/>
                <w:lang w:val="es-MX"/>
              </w:rPr>
              <w:t xml:space="preserve"> (no aplica para la contratación directa, </w:t>
            </w:r>
            <w:r w:rsidR="00F74A1B" w:rsidRPr="006D71C0">
              <w:rPr>
                <w:rFonts w:ascii="Verdana" w:eastAsia="Calibri" w:hAnsi="Verdana" w:cs="Arial"/>
                <w:color w:val="000000"/>
                <w:sz w:val="18"/>
                <w:szCs w:val="18"/>
                <w:lang w:val="es-MX"/>
              </w:rPr>
              <w:t xml:space="preserve">adquisiciones </w:t>
            </w:r>
            <w:r w:rsidR="00F579B1" w:rsidRPr="006D71C0">
              <w:rPr>
                <w:rFonts w:ascii="Verdana" w:eastAsia="Calibri" w:hAnsi="Verdana" w:cs="Arial"/>
                <w:color w:val="000000"/>
                <w:sz w:val="18"/>
                <w:szCs w:val="18"/>
                <w:lang w:val="es-MX"/>
              </w:rPr>
              <w:t>a través de AMP</w:t>
            </w:r>
            <w:r w:rsidR="000C5848" w:rsidRPr="006D71C0">
              <w:rPr>
                <w:rFonts w:ascii="Verdana" w:eastAsia="Calibri" w:hAnsi="Verdana" w:cs="Arial"/>
                <w:color w:val="000000"/>
                <w:sz w:val="18"/>
                <w:szCs w:val="18"/>
                <w:lang w:val="es-MX"/>
              </w:rPr>
              <w:t xml:space="preserve">, mecanismos de agregación de demanda, </w:t>
            </w:r>
            <w:r w:rsidRPr="006D71C0">
              <w:rPr>
                <w:rFonts w:ascii="Verdana" w:eastAsia="Calibri" w:hAnsi="Verdana" w:cs="Arial"/>
                <w:color w:val="000000"/>
                <w:sz w:val="18"/>
                <w:szCs w:val="18"/>
                <w:lang w:val="es-MX"/>
              </w:rPr>
              <w:t xml:space="preserve">ni para la mínima cuantía). </w:t>
            </w:r>
          </w:p>
          <w:p w14:paraId="2FB0AC40" w14:textId="77777777" w:rsidR="002A76D2" w:rsidRPr="006D71C0" w:rsidRDefault="002A76D2" w:rsidP="00304376">
            <w:pPr>
              <w:jc w:val="both"/>
              <w:rPr>
                <w:rFonts w:ascii="Verdana" w:eastAsia="Calibri" w:hAnsi="Verdana" w:cs="Arial"/>
                <w:color w:val="000000"/>
                <w:sz w:val="18"/>
                <w:szCs w:val="18"/>
                <w:lang w:val="es-MX"/>
              </w:rPr>
            </w:pPr>
          </w:p>
          <w:p w14:paraId="27CCD5F0" w14:textId="276A95E6" w:rsidR="002A76D2" w:rsidRPr="006D71C0" w:rsidRDefault="002A76D2" w:rsidP="00304376">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El </w:t>
            </w:r>
            <w:r w:rsidR="00D3585C" w:rsidRPr="006D71C0">
              <w:rPr>
                <w:rFonts w:ascii="Verdana" w:eastAsia="Calibri" w:hAnsi="Verdana" w:cs="Arial"/>
                <w:color w:val="000000"/>
                <w:sz w:val="18"/>
                <w:szCs w:val="18"/>
                <w:lang w:val="es-MX"/>
              </w:rPr>
              <w:t>funcionario o contratista</w:t>
            </w:r>
            <w:r w:rsidRPr="006D71C0">
              <w:rPr>
                <w:rFonts w:ascii="Verdana" w:eastAsia="Calibri" w:hAnsi="Verdana" w:cs="Arial"/>
                <w:color w:val="000000"/>
                <w:sz w:val="18"/>
                <w:szCs w:val="18"/>
                <w:lang w:val="es-MX"/>
              </w:rPr>
              <w:t xml:space="preserve"> del Grupo de Contratos proyecta la resolución motivada para la revisión del Coordinador del Grupo de Contratos y posterior firma del Ordenador del Gasto, mediante la cual se ordena la apertura del proceso, junto con el documento pliego de condiciones definitivo. </w:t>
            </w:r>
          </w:p>
          <w:p w14:paraId="783824FC" w14:textId="77777777" w:rsidR="002A76D2" w:rsidRPr="006D71C0" w:rsidRDefault="002A76D2" w:rsidP="00304376">
            <w:pPr>
              <w:jc w:val="both"/>
              <w:rPr>
                <w:rFonts w:ascii="Verdana" w:eastAsia="Calibri" w:hAnsi="Verdana" w:cs="Arial"/>
                <w:color w:val="000000"/>
                <w:sz w:val="18"/>
                <w:szCs w:val="18"/>
                <w:lang w:val="es-MX"/>
              </w:rPr>
            </w:pPr>
          </w:p>
          <w:p w14:paraId="1CEFDEB8" w14:textId="77777777" w:rsidR="002A76D2" w:rsidRPr="006D71C0" w:rsidRDefault="002A76D2" w:rsidP="00304376">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Ajustar el pliego definitivo por SECOP II, </w:t>
            </w:r>
          </w:p>
          <w:p w14:paraId="39400665" w14:textId="77777777" w:rsidR="002A76D2" w:rsidRPr="006D71C0" w:rsidRDefault="002A76D2" w:rsidP="00304376">
            <w:pPr>
              <w:jc w:val="both"/>
              <w:rPr>
                <w:rFonts w:ascii="Verdana" w:eastAsia="Calibri" w:hAnsi="Verdana" w:cs="Arial"/>
                <w:color w:val="000000"/>
                <w:sz w:val="18"/>
                <w:szCs w:val="18"/>
                <w:lang w:val="es-MX"/>
              </w:rPr>
            </w:pPr>
          </w:p>
          <w:p w14:paraId="56994D1F" w14:textId="6D5FE50A" w:rsidR="008D6D31" w:rsidRPr="006D71C0" w:rsidRDefault="002A76D2" w:rsidP="00304376">
            <w:pPr>
              <w:jc w:val="both"/>
              <w:rPr>
                <w:rFonts w:ascii="Verdana" w:hAnsi="Verdana" w:cs="Arial"/>
                <w:sz w:val="18"/>
                <w:szCs w:val="18"/>
              </w:rPr>
            </w:pPr>
            <w:r w:rsidRPr="006D71C0">
              <w:rPr>
                <w:rFonts w:ascii="Verdana" w:eastAsia="Calibri" w:hAnsi="Verdana" w:cs="Arial"/>
                <w:color w:val="000000"/>
                <w:sz w:val="18"/>
                <w:szCs w:val="18"/>
                <w:lang w:val="es-MX"/>
              </w:rPr>
              <w:t xml:space="preserve">Los documentos anteriormente descritos en esta </w:t>
            </w:r>
            <w:r w:rsidR="00242DA0" w:rsidRPr="006D71C0">
              <w:rPr>
                <w:rFonts w:ascii="Verdana" w:eastAsia="Calibri" w:hAnsi="Verdana" w:cs="Arial"/>
                <w:color w:val="000000"/>
                <w:sz w:val="18"/>
                <w:szCs w:val="18"/>
                <w:lang w:val="es-MX"/>
              </w:rPr>
              <w:t>actividad</w:t>
            </w:r>
            <w:r w:rsidRPr="006D71C0">
              <w:rPr>
                <w:rFonts w:ascii="Verdana" w:eastAsia="Calibri" w:hAnsi="Verdana" w:cs="Arial"/>
                <w:color w:val="000000"/>
                <w:sz w:val="18"/>
                <w:szCs w:val="18"/>
                <w:lang w:val="es-MX"/>
              </w:rPr>
              <w:t xml:space="preserve"> </w:t>
            </w:r>
            <w:r w:rsidR="00242DA0" w:rsidRPr="006D71C0">
              <w:rPr>
                <w:rFonts w:ascii="Verdana" w:eastAsia="Calibri" w:hAnsi="Verdana" w:cs="Arial"/>
                <w:color w:val="000000"/>
                <w:sz w:val="18"/>
                <w:szCs w:val="18"/>
                <w:lang w:val="es-MX"/>
              </w:rPr>
              <w:t>serán incluidos</w:t>
            </w:r>
            <w:r w:rsidRPr="006D71C0">
              <w:rPr>
                <w:rFonts w:ascii="Verdana" w:eastAsia="Calibri" w:hAnsi="Verdana" w:cs="Arial"/>
                <w:color w:val="000000"/>
                <w:sz w:val="18"/>
                <w:szCs w:val="18"/>
                <w:lang w:val="es-MX"/>
              </w:rPr>
              <w:t xml:space="preserve"> al expediente físico y digital en el repositorio del Grupo por el </w:t>
            </w:r>
            <w:r w:rsidR="000F4526" w:rsidRPr="006D71C0">
              <w:rPr>
                <w:rFonts w:ascii="Verdana" w:eastAsia="Calibri" w:hAnsi="Verdana" w:cs="Arial"/>
                <w:color w:val="000000"/>
                <w:sz w:val="18"/>
                <w:szCs w:val="18"/>
                <w:lang w:val="es-MX"/>
              </w:rPr>
              <w:t>funcionario o contratista</w:t>
            </w:r>
            <w:r w:rsidRPr="006D71C0">
              <w:rPr>
                <w:rFonts w:ascii="Verdana" w:eastAsia="Calibri" w:hAnsi="Verdana" w:cs="Arial"/>
                <w:color w:val="000000"/>
                <w:sz w:val="18"/>
                <w:szCs w:val="18"/>
                <w:lang w:val="es-MX"/>
              </w:rPr>
              <w:t xml:space="preserve"> a cargo.</w:t>
            </w:r>
          </w:p>
        </w:tc>
        <w:tc>
          <w:tcPr>
            <w:tcW w:w="1637" w:type="dxa"/>
            <w:vAlign w:val="center"/>
          </w:tcPr>
          <w:p w14:paraId="237707E3" w14:textId="77777777" w:rsidR="000441DC" w:rsidRPr="006D71C0" w:rsidRDefault="000441DC" w:rsidP="00BE6402">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Grupo de Contratos</w:t>
            </w:r>
          </w:p>
          <w:p w14:paraId="28765B25" w14:textId="77777777" w:rsidR="000441DC" w:rsidRPr="006D71C0" w:rsidRDefault="000441DC" w:rsidP="00BE6402">
            <w:pPr>
              <w:spacing w:line="288" w:lineRule="auto"/>
              <w:jc w:val="center"/>
              <w:rPr>
                <w:rFonts w:ascii="Verdana" w:eastAsia="Calibri" w:hAnsi="Verdana" w:cs="Arial"/>
                <w:color w:val="000000"/>
                <w:sz w:val="18"/>
                <w:szCs w:val="18"/>
                <w:lang w:val="es-MX"/>
              </w:rPr>
            </w:pPr>
          </w:p>
          <w:p w14:paraId="52308B0F" w14:textId="5F935F73" w:rsidR="008D6D31" w:rsidRPr="006D71C0" w:rsidRDefault="000441DC" w:rsidP="00BE6402">
            <w:pPr>
              <w:ind w:right="-74"/>
              <w:jc w:val="center"/>
              <w:rPr>
                <w:rFonts w:ascii="Verdana" w:hAnsi="Verdana" w:cs="Arial"/>
                <w:sz w:val="18"/>
                <w:szCs w:val="18"/>
              </w:rPr>
            </w:pPr>
            <w:r w:rsidRPr="006D71C0">
              <w:rPr>
                <w:rFonts w:ascii="Verdana" w:eastAsia="Calibri" w:hAnsi="Verdana" w:cs="Arial"/>
                <w:color w:val="000000"/>
                <w:sz w:val="18"/>
                <w:szCs w:val="18"/>
                <w:lang w:val="es-MX"/>
              </w:rPr>
              <w:t>Ordenador del Gasto</w:t>
            </w:r>
          </w:p>
        </w:tc>
        <w:tc>
          <w:tcPr>
            <w:tcW w:w="1290" w:type="dxa"/>
            <w:vAlign w:val="center"/>
          </w:tcPr>
          <w:p w14:paraId="2B538E66" w14:textId="38FE8786" w:rsidR="008D6D31" w:rsidRPr="006D71C0" w:rsidRDefault="0068512C" w:rsidP="009C29BC">
            <w:pPr>
              <w:jc w:val="center"/>
              <w:rPr>
                <w:rFonts w:ascii="Verdana" w:hAnsi="Verdana" w:cs="Arial"/>
                <w:b/>
                <w:bCs/>
                <w:sz w:val="18"/>
                <w:szCs w:val="18"/>
              </w:rPr>
            </w:pPr>
            <w:r w:rsidRPr="006D71C0">
              <w:rPr>
                <w:rFonts w:ascii="Verdana" w:hAnsi="Verdana" w:cs="Arial"/>
                <w:b/>
                <w:bCs/>
                <w:sz w:val="18"/>
                <w:szCs w:val="18"/>
              </w:rPr>
              <w:t>X</w:t>
            </w:r>
          </w:p>
        </w:tc>
        <w:tc>
          <w:tcPr>
            <w:tcW w:w="1798" w:type="dxa"/>
            <w:vAlign w:val="center"/>
          </w:tcPr>
          <w:p w14:paraId="15B04F4D" w14:textId="77777777" w:rsidR="00D3585C" w:rsidRPr="006D71C0" w:rsidRDefault="00D3585C" w:rsidP="00D3585C">
            <w:pPr>
              <w:spacing w:line="288" w:lineRule="auto"/>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Resolución de Apertura</w:t>
            </w:r>
          </w:p>
          <w:p w14:paraId="27DF05BB" w14:textId="77777777" w:rsidR="00D3585C" w:rsidRPr="006D71C0" w:rsidRDefault="00D3585C" w:rsidP="00D3585C">
            <w:pPr>
              <w:spacing w:line="288" w:lineRule="auto"/>
              <w:rPr>
                <w:rFonts w:ascii="Verdana" w:eastAsia="Calibri" w:hAnsi="Verdana" w:cs="Arial"/>
                <w:color w:val="000000"/>
                <w:sz w:val="18"/>
                <w:szCs w:val="18"/>
                <w:lang w:val="es-MX"/>
              </w:rPr>
            </w:pPr>
          </w:p>
          <w:p w14:paraId="3F8AB1A0" w14:textId="31EB98B9" w:rsidR="008D6D31" w:rsidRPr="006D71C0" w:rsidRDefault="00D3585C" w:rsidP="00D3585C">
            <w:pPr>
              <w:jc w:val="both"/>
              <w:rPr>
                <w:rFonts w:ascii="Verdana" w:hAnsi="Verdana" w:cs="Arial"/>
                <w:b/>
                <w:bCs/>
                <w:sz w:val="18"/>
                <w:szCs w:val="18"/>
              </w:rPr>
            </w:pPr>
            <w:r w:rsidRPr="006D71C0">
              <w:rPr>
                <w:rFonts w:ascii="Verdana" w:eastAsia="Calibri" w:hAnsi="Verdana" w:cs="Arial"/>
                <w:color w:val="000000"/>
                <w:sz w:val="18"/>
                <w:szCs w:val="18"/>
                <w:lang w:val="es-MX"/>
              </w:rPr>
              <w:t>Pliego de Condiciones Definitivo</w:t>
            </w:r>
          </w:p>
        </w:tc>
      </w:tr>
      <w:tr w:rsidR="009137B7" w:rsidRPr="006D71C0" w14:paraId="55EE84B3" w14:textId="77777777" w:rsidTr="00067E13">
        <w:trPr>
          <w:trHeight w:val="9330"/>
        </w:trPr>
        <w:tc>
          <w:tcPr>
            <w:tcW w:w="556" w:type="dxa"/>
            <w:vAlign w:val="center"/>
          </w:tcPr>
          <w:p w14:paraId="6621960D" w14:textId="78C2244D" w:rsidR="009137B7" w:rsidRPr="006D71C0" w:rsidRDefault="00F367D7" w:rsidP="009C29BC">
            <w:pPr>
              <w:ind w:left="-117" w:right="-106"/>
              <w:jc w:val="center"/>
              <w:rPr>
                <w:rFonts w:ascii="Verdana" w:hAnsi="Verdana" w:cs="Arial"/>
                <w:sz w:val="18"/>
                <w:szCs w:val="18"/>
              </w:rPr>
            </w:pPr>
            <w:r w:rsidRPr="006D71C0">
              <w:rPr>
                <w:rFonts w:ascii="Verdana" w:hAnsi="Verdana" w:cs="Arial"/>
                <w:sz w:val="18"/>
                <w:szCs w:val="18"/>
              </w:rPr>
              <w:lastRenderedPageBreak/>
              <w:t>12</w:t>
            </w:r>
          </w:p>
        </w:tc>
        <w:tc>
          <w:tcPr>
            <w:tcW w:w="4348" w:type="dxa"/>
            <w:vAlign w:val="center"/>
          </w:tcPr>
          <w:p w14:paraId="4797C592" w14:textId="40D907FA" w:rsidR="00025AC9" w:rsidRPr="006D71C0" w:rsidRDefault="00025AC9" w:rsidP="00304376">
            <w:pPr>
              <w:jc w:val="both"/>
              <w:rPr>
                <w:rFonts w:ascii="Verdana" w:eastAsia="Calibri" w:hAnsi="Verdana" w:cs="Arial"/>
                <w:color w:val="000000"/>
                <w:sz w:val="18"/>
                <w:szCs w:val="18"/>
                <w:lang w:val="es-MX"/>
              </w:rPr>
            </w:pPr>
            <w:r w:rsidRPr="006D71C0">
              <w:rPr>
                <w:rFonts w:ascii="Verdana" w:eastAsia="Calibri" w:hAnsi="Verdana" w:cs="Arial"/>
                <w:b/>
                <w:bCs/>
                <w:color w:val="000000"/>
                <w:sz w:val="18"/>
                <w:szCs w:val="18"/>
                <w:lang w:val="es-MX"/>
              </w:rPr>
              <w:t>Celebra</w:t>
            </w:r>
            <w:r w:rsidR="004C28A8" w:rsidRPr="006D71C0">
              <w:rPr>
                <w:rFonts w:ascii="Verdana" w:eastAsia="Calibri" w:hAnsi="Verdana" w:cs="Arial"/>
                <w:b/>
                <w:bCs/>
                <w:color w:val="000000"/>
                <w:sz w:val="18"/>
                <w:szCs w:val="18"/>
                <w:lang w:val="es-MX"/>
              </w:rPr>
              <w:t>r</w:t>
            </w:r>
            <w:r w:rsidRPr="006D71C0">
              <w:rPr>
                <w:rFonts w:ascii="Verdana" w:eastAsia="Calibri" w:hAnsi="Verdana" w:cs="Arial"/>
                <w:b/>
                <w:bCs/>
                <w:color w:val="000000"/>
                <w:sz w:val="18"/>
                <w:szCs w:val="18"/>
                <w:lang w:val="es-MX"/>
              </w:rPr>
              <w:t xml:space="preserve"> la audiencia de asignación de riesgos</w:t>
            </w:r>
            <w:r w:rsidRPr="006D71C0">
              <w:rPr>
                <w:rFonts w:ascii="Verdana" w:eastAsia="Calibri" w:hAnsi="Verdana" w:cs="Arial"/>
                <w:color w:val="000000"/>
                <w:sz w:val="18"/>
                <w:szCs w:val="18"/>
                <w:lang w:val="es-MX"/>
              </w:rPr>
              <w:t xml:space="preserve"> y aclaraciones del pliego de condiciones definitivo (podrá ser presencial o virtual) (no aplica para la contratación directa, ni la mínima cuantía,</w:t>
            </w:r>
            <w:r w:rsidR="00FD0D28" w:rsidRPr="006D71C0">
              <w:rPr>
                <w:rFonts w:ascii="Verdana" w:eastAsia="Calibri" w:hAnsi="Verdana" w:cs="Arial"/>
                <w:color w:val="000000"/>
                <w:sz w:val="18"/>
                <w:szCs w:val="18"/>
                <w:lang w:val="es-MX"/>
              </w:rPr>
              <w:t xml:space="preserve"> adquisiciones a través de AMP, mecanismos de agregación de demanda</w:t>
            </w:r>
            <w:r w:rsidRPr="006D71C0">
              <w:rPr>
                <w:rFonts w:ascii="Verdana" w:eastAsia="Calibri" w:hAnsi="Verdana" w:cs="Arial"/>
                <w:color w:val="000000"/>
                <w:sz w:val="18"/>
                <w:szCs w:val="18"/>
                <w:lang w:val="es-MX"/>
              </w:rPr>
              <w:t xml:space="preserve"> o selección abreviada).</w:t>
            </w:r>
          </w:p>
          <w:p w14:paraId="24835326" w14:textId="77777777" w:rsidR="00025AC9" w:rsidRPr="006D71C0" w:rsidRDefault="00025AC9" w:rsidP="00304376">
            <w:pPr>
              <w:jc w:val="both"/>
              <w:rPr>
                <w:rFonts w:ascii="Verdana" w:eastAsia="Calibri" w:hAnsi="Verdana" w:cs="Arial"/>
                <w:color w:val="000000"/>
                <w:sz w:val="18"/>
                <w:szCs w:val="18"/>
                <w:lang w:val="es-MX"/>
              </w:rPr>
            </w:pPr>
          </w:p>
          <w:p w14:paraId="5D199BDD" w14:textId="1663ECE7" w:rsidR="00025AC9" w:rsidRPr="006D71C0" w:rsidRDefault="00025AC9" w:rsidP="00304376">
            <w:pPr>
              <w:tabs>
                <w:tab w:val="left" w:pos="-540"/>
              </w:tabs>
              <w:ind w:right="-84"/>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A la audiencia deben asistir los integrantes del Comité Evaluador y el </w:t>
            </w:r>
            <w:proofErr w:type="gramStart"/>
            <w:r w:rsidRPr="006D71C0">
              <w:rPr>
                <w:rFonts w:ascii="Verdana" w:eastAsia="Calibri" w:hAnsi="Verdana" w:cs="Arial"/>
                <w:color w:val="000000"/>
                <w:sz w:val="18"/>
                <w:szCs w:val="18"/>
                <w:lang w:val="es-MX"/>
              </w:rPr>
              <w:t>Jefe</w:t>
            </w:r>
            <w:proofErr w:type="gramEnd"/>
            <w:r w:rsidRPr="006D71C0">
              <w:rPr>
                <w:rFonts w:ascii="Verdana" w:eastAsia="Calibri" w:hAnsi="Verdana" w:cs="Arial"/>
                <w:color w:val="000000"/>
                <w:sz w:val="18"/>
                <w:szCs w:val="18"/>
                <w:lang w:val="es-MX"/>
              </w:rPr>
              <w:t xml:space="preserve"> de la Oficina</w:t>
            </w:r>
            <w:r w:rsidR="00FD0D28" w:rsidRPr="006D71C0">
              <w:rPr>
                <w:rFonts w:ascii="Verdana" w:eastAsia="Calibri" w:hAnsi="Verdana" w:cs="Arial"/>
                <w:color w:val="000000"/>
                <w:sz w:val="18"/>
                <w:szCs w:val="18"/>
                <w:lang w:val="es-MX"/>
              </w:rPr>
              <w:t xml:space="preserve"> </w:t>
            </w:r>
            <w:r w:rsidRPr="006D71C0">
              <w:rPr>
                <w:rFonts w:ascii="Verdana" w:eastAsia="Calibri" w:hAnsi="Verdana" w:cs="Arial"/>
                <w:color w:val="000000"/>
                <w:sz w:val="18"/>
                <w:szCs w:val="18"/>
                <w:lang w:val="es-MX"/>
              </w:rPr>
              <w:t>de Control Interno o el funcionario designado por el mismo.</w:t>
            </w:r>
          </w:p>
          <w:p w14:paraId="3A7D5CEE" w14:textId="77777777" w:rsidR="00025AC9" w:rsidRPr="006D71C0" w:rsidRDefault="00025AC9" w:rsidP="00304376">
            <w:pPr>
              <w:tabs>
                <w:tab w:val="left" w:pos="-540"/>
              </w:tabs>
              <w:ind w:right="-84"/>
              <w:jc w:val="both"/>
              <w:rPr>
                <w:rFonts w:ascii="Verdana" w:eastAsia="Calibri" w:hAnsi="Verdana" w:cs="Arial"/>
                <w:color w:val="000000"/>
                <w:sz w:val="18"/>
                <w:szCs w:val="18"/>
                <w:lang w:val="es-MX"/>
              </w:rPr>
            </w:pPr>
          </w:p>
          <w:p w14:paraId="7662E2A9" w14:textId="77777777" w:rsidR="00025AC9" w:rsidRPr="006D71C0" w:rsidRDefault="00025AC9" w:rsidP="00304376">
            <w:pPr>
              <w:tabs>
                <w:tab w:val="left" w:pos="-540"/>
              </w:tabs>
              <w:ind w:right="-84"/>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El Grupo de Contratos coordina la realización de la audiencia de asignación de riesgos. El </w:t>
            </w:r>
            <w:proofErr w:type="gramStart"/>
            <w:r w:rsidRPr="006D71C0">
              <w:rPr>
                <w:rFonts w:ascii="Verdana" w:eastAsia="Calibri" w:hAnsi="Verdana" w:cs="Arial"/>
                <w:color w:val="000000"/>
                <w:sz w:val="18"/>
                <w:szCs w:val="18"/>
                <w:lang w:val="es-MX"/>
              </w:rPr>
              <w:t>Jefe</w:t>
            </w:r>
            <w:proofErr w:type="gramEnd"/>
            <w:r w:rsidRPr="006D71C0">
              <w:rPr>
                <w:rFonts w:ascii="Verdana" w:eastAsia="Calibri" w:hAnsi="Verdana" w:cs="Arial"/>
                <w:color w:val="000000"/>
                <w:sz w:val="18"/>
                <w:szCs w:val="18"/>
                <w:lang w:val="es-MX"/>
              </w:rPr>
              <w:t xml:space="preserve"> de la Dependencia solicitante junto con el líder del proceso exponen la matriz de riesgos publicada. </w:t>
            </w:r>
          </w:p>
          <w:p w14:paraId="19DDA86F" w14:textId="77777777" w:rsidR="009E13E6" w:rsidRPr="006D71C0" w:rsidRDefault="009E13E6" w:rsidP="00304376">
            <w:pPr>
              <w:tabs>
                <w:tab w:val="left" w:pos="-540"/>
              </w:tabs>
              <w:ind w:right="-84"/>
              <w:jc w:val="both"/>
              <w:rPr>
                <w:rFonts w:ascii="Verdana" w:eastAsia="Calibri" w:hAnsi="Verdana" w:cs="Arial"/>
                <w:color w:val="000000"/>
                <w:sz w:val="18"/>
                <w:szCs w:val="18"/>
                <w:lang w:val="es-MX"/>
              </w:rPr>
            </w:pPr>
          </w:p>
          <w:p w14:paraId="2342CC91" w14:textId="77777777" w:rsidR="003E68AF" w:rsidRPr="006D71C0" w:rsidRDefault="003E68AF" w:rsidP="00304376">
            <w:pPr>
              <w:tabs>
                <w:tab w:val="left" w:pos="-540"/>
              </w:tabs>
              <w:ind w:right="-84"/>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Se reciben las observaciones presentadas por las personas interesadas en participar y se levanta el acta correspondiente por parte del Profesional del Grupo de Contratos.</w:t>
            </w:r>
          </w:p>
          <w:p w14:paraId="54AE9A7C" w14:textId="77777777" w:rsidR="003E68AF" w:rsidRPr="006D71C0" w:rsidRDefault="003E68AF" w:rsidP="00304376">
            <w:pPr>
              <w:tabs>
                <w:tab w:val="left" w:pos="-540"/>
              </w:tabs>
              <w:ind w:right="-84"/>
              <w:jc w:val="both"/>
              <w:rPr>
                <w:rFonts w:ascii="Verdana" w:eastAsia="Calibri" w:hAnsi="Verdana" w:cs="Arial"/>
                <w:color w:val="000000"/>
                <w:sz w:val="18"/>
                <w:szCs w:val="18"/>
                <w:lang w:val="es-MX"/>
              </w:rPr>
            </w:pPr>
          </w:p>
          <w:p w14:paraId="49696FA6" w14:textId="4266E704" w:rsidR="003E68AF" w:rsidRPr="006D71C0" w:rsidRDefault="003E68AF" w:rsidP="00304376">
            <w:pPr>
              <w:pStyle w:val="Textoindependiente"/>
              <w:ind w:right="-84"/>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El </w:t>
            </w:r>
            <w:r w:rsidR="005F1880" w:rsidRPr="006D71C0">
              <w:rPr>
                <w:rFonts w:ascii="Verdana" w:eastAsia="Calibri" w:hAnsi="Verdana" w:cs="Arial"/>
                <w:color w:val="000000"/>
                <w:sz w:val="18"/>
                <w:szCs w:val="18"/>
                <w:lang w:val="es-MX"/>
              </w:rPr>
              <w:t>personal de funcionarios y/o contratistas encargados de la estructuración del proceso</w:t>
            </w:r>
            <w:r w:rsidRPr="006D71C0">
              <w:rPr>
                <w:rFonts w:ascii="Verdana" w:eastAsia="Calibri" w:hAnsi="Verdana" w:cs="Arial"/>
                <w:color w:val="000000"/>
                <w:sz w:val="18"/>
                <w:szCs w:val="18"/>
                <w:lang w:val="es-MX"/>
              </w:rPr>
              <w:t xml:space="preserve"> podrá</w:t>
            </w:r>
            <w:r w:rsidR="005F1880" w:rsidRPr="006D71C0">
              <w:rPr>
                <w:rFonts w:ascii="Verdana" w:eastAsia="Calibri" w:hAnsi="Verdana" w:cs="Arial"/>
                <w:color w:val="000000"/>
                <w:sz w:val="18"/>
                <w:szCs w:val="18"/>
                <w:lang w:val="es-MX"/>
              </w:rPr>
              <w:t>n</w:t>
            </w:r>
            <w:r w:rsidRPr="006D71C0">
              <w:rPr>
                <w:rFonts w:ascii="Verdana" w:eastAsia="Calibri" w:hAnsi="Verdana" w:cs="Arial"/>
                <w:color w:val="000000"/>
                <w:sz w:val="18"/>
                <w:szCs w:val="18"/>
                <w:lang w:val="es-MX"/>
              </w:rPr>
              <w:t xml:space="preserve"> dar respuesta a las observaciones en la audiencia, de acuerdo con el contenido de </w:t>
            </w:r>
            <w:r w:rsidR="00242DA0" w:rsidRPr="006D71C0">
              <w:rPr>
                <w:rFonts w:ascii="Verdana" w:eastAsia="Calibri" w:hAnsi="Verdana" w:cs="Arial"/>
                <w:color w:val="000000"/>
                <w:sz w:val="18"/>
                <w:szCs w:val="18"/>
                <w:lang w:val="es-MX"/>
              </w:rPr>
              <w:t>estas</w:t>
            </w:r>
            <w:r w:rsidRPr="006D71C0">
              <w:rPr>
                <w:rFonts w:ascii="Verdana" w:eastAsia="Calibri" w:hAnsi="Verdana" w:cs="Arial"/>
                <w:color w:val="000000"/>
                <w:sz w:val="18"/>
                <w:szCs w:val="18"/>
                <w:lang w:val="es-MX"/>
              </w:rPr>
              <w:t xml:space="preserve">. </w:t>
            </w:r>
          </w:p>
          <w:p w14:paraId="5AA5B290" w14:textId="00B96005" w:rsidR="003E68AF" w:rsidRPr="006D71C0" w:rsidRDefault="003E68AF" w:rsidP="00304376">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Las observaciones no resueltas en la </w:t>
            </w:r>
            <w:r w:rsidR="00242DA0" w:rsidRPr="006D71C0">
              <w:rPr>
                <w:rFonts w:ascii="Verdana" w:eastAsia="Calibri" w:hAnsi="Verdana" w:cs="Arial"/>
                <w:color w:val="000000"/>
                <w:sz w:val="18"/>
                <w:szCs w:val="18"/>
                <w:lang w:val="es-MX"/>
              </w:rPr>
              <w:t>audiencia</w:t>
            </w:r>
            <w:r w:rsidRPr="006D71C0">
              <w:rPr>
                <w:rFonts w:ascii="Verdana" w:eastAsia="Calibri" w:hAnsi="Verdana" w:cs="Arial"/>
                <w:color w:val="000000"/>
                <w:sz w:val="18"/>
                <w:szCs w:val="18"/>
                <w:lang w:val="es-MX"/>
              </w:rPr>
              <w:t xml:space="preserve"> deben responderse mediante memorando y remitirse al Grupo de Contratos dentro del día hábil siguiente y de acuerdo con los términos establecidos en el cronograma, para su publicación en SECOP II.</w:t>
            </w:r>
          </w:p>
          <w:p w14:paraId="31865AE6" w14:textId="4D687840" w:rsidR="009137B7" w:rsidRPr="006D71C0" w:rsidRDefault="003E68AF" w:rsidP="00FD0D28">
            <w:pPr>
              <w:jc w:val="both"/>
              <w:rPr>
                <w:rFonts w:ascii="Verdana" w:hAnsi="Verdana" w:cs="Arial"/>
                <w:sz w:val="18"/>
                <w:szCs w:val="18"/>
              </w:rPr>
            </w:pPr>
            <w:r w:rsidRPr="006D71C0">
              <w:rPr>
                <w:rFonts w:ascii="Verdana" w:eastAsia="Calibri" w:hAnsi="Verdana" w:cs="Arial"/>
                <w:color w:val="000000"/>
                <w:sz w:val="18"/>
                <w:szCs w:val="18"/>
                <w:lang w:val="es-MX"/>
              </w:rPr>
              <w:t xml:space="preserve">El </w:t>
            </w:r>
            <w:r w:rsidR="00A47B44" w:rsidRPr="006D71C0">
              <w:rPr>
                <w:rFonts w:ascii="Verdana" w:eastAsia="Calibri" w:hAnsi="Verdana" w:cs="Arial"/>
                <w:color w:val="000000"/>
                <w:sz w:val="18"/>
                <w:szCs w:val="18"/>
                <w:lang w:val="es-MX"/>
              </w:rPr>
              <w:t>funcionario o contratista</w:t>
            </w:r>
            <w:r w:rsidRPr="006D71C0">
              <w:rPr>
                <w:rFonts w:ascii="Verdana" w:eastAsia="Calibri" w:hAnsi="Verdana" w:cs="Arial"/>
                <w:color w:val="000000"/>
                <w:sz w:val="18"/>
                <w:szCs w:val="18"/>
                <w:lang w:val="es-MX"/>
              </w:rPr>
              <w:t xml:space="preserve"> del Grupo de Contratos encargado, elabora el Acta de la Audiencia y la publica en el SECOP II.</w:t>
            </w:r>
          </w:p>
        </w:tc>
        <w:tc>
          <w:tcPr>
            <w:tcW w:w="1637" w:type="dxa"/>
            <w:vAlign w:val="center"/>
          </w:tcPr>
          <w:p w14:paraId="20C297FD" w14:textId="77777777" w:rsidR="00615795" w:rsidRPr="006D71C0" w:rsidRDefault="00615795" w:rsidP="00BE6402">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Grupo de Contratos</w:t>
            </w:r>
          </w:p>
          <w:p w14:paraId="644D8127" w14:textId="77777777" w:rsidR="00615795" w:rsidRPr="006D71C0" w:rsidRDefault="00615795" w:rsidP="00BE6402">
            <w:pPr>
              <w:spacing w:line="288" w:lineRule="auto"/>
              <w:jc w:val="center"/>
              <w:rPr>
                <w:rFonts w:ascii="Verdana" w:eastAsia="Calibri" w:hAnsi="Verdana" w:cs="Arial"/>
                <w:color w:val="000000"/>
                <w:sz w:val="18"/>
                <w:szCs w:val="18"/>
                <w:lang w:val="es-MX"/>
              </w:rPr>
            </w:pPr>
          </w:p>
          <w:p w14:paraId="2BD24678" w14:textId="77777777" w:rsidR="00856B45" w:rsidRPr="006D71C0" w:rsidRDefault="00856B45" w:rsidP="00856B45">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Comité Evaluador</w:t>
            </w:r>
          </w:p>
          <w:p w14:paraId="6F948ECF" w14:textId="77777777" w:rsidR="00615795" w:rsidRPr="006D71C0" w:rsidRDefault="00615795" w:rsidP="00BE6402">
            <w:pPr>
              <w:spacing w:line="288" w:lineRule="auto"/>
              <w:jc w:val="center"/>
              <w:rPr>
                <w:rFonts w:ascii="Verdana" w:eastAsia="Calibri" w:hAnsi="Verdana" w:cs="Arial"/>
                <w:color w:val="000000"/>
                <w:sz w:val="18"/>
                <w:szCs w:val="18"/>
                <w:lang w:val="es-MX"/>
              </w:rPr>
            </w:pPr>
          </w:p>
          <w:p w14:paraId="31379542" w14:textId="0E321E3D" w:rsidR="00615795" w:rsidRPr="006D71C0" w:rsidRDefault="00615795" w:rsidP="00BE6402">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Dependencia Solicitante</w:t>
            </w:r>
          </w:p>
          <w:p w14:paraId="3C65DAC5" w14:textId="77777777" w:rsidR="00615795" w:rsidRPr="006D71C0" w:rsidRDefault="00615795" w:rsidP="00BE6402">
            <w:pPr>
              <w:spacing w:line="288" w:lineRule="auto"/>
              <w:jc w:val="center"/>
              <w:rPr>
                <w:rFonts w:ascii="Verdana" w:eastAsia="Calibri" w:hAnsi="Verdana" w:cs="Arial"/>
                <w:color w:val="000000"/>
                <w:sz w:val="18"/>
                <w:szCs w:val="18"/>
                <w:lang w:val="es-MX"/>
              </w:rPr>
            </w:pPr>
          </w:p>
          <w:p w14:paraId="0A59EBCB" w14:textId="1222B962" w:rsidR="009137B7" w:rsidRPr="006D71C0" w:rsidRDefault="00615795" w:rsidP="00BE6402">
            <w:pPr>
              <w:ind w:right="-74"/>
              <w:jc w:val="center"/>
              <w:rPr>
                <w:rFonts w:ascii="Verdana" w:hAnsi="Verdana" w:cs="Arial"/>
                <w:sz w:val="18"/>
                <w:szCs w:val="18"/>
              </w:rPr>
            </w:pPr>
            <w:r w:rsidRPr="006D71C0">
              <w:rPr>
                <w:rFonts w:ascii="Verdana" w:eastAsia="Calibri" w:hAnsi="Verdana" w:cs="Arial"/>
                <w:color w:val="000000"/>
                <w:sz w:val="18"/>
                <w:szCs w:val="18"/>
                <w:lang w:val="es-MX"/>
              </w:rPr>
              <w:t>Oficina de Control Interno</w:t>
            </w:r>
          </w:p>
        </w:tc>
        <w:tc>
          <w:tcPr>
            <w:tcW w:w="1290" w:type="dxa"/>
            <w:vAlign w:val="center"/>
          </w:tcPr>
          <w:p w14:paraId="36B7941A" w14:textId="77777777" w:rsidR="009137B7" w:rsidRPr="006D71C0" w:rsidRDefault="009137B7" w:rsidP="009C29BC">
            <w:pPr>
              <w:jc w:val="center"/>
              <w:rPr>
                <w:rFonts w:ascii="Verdana" w:hAnsi="Verdana" w:cs="Arial"/>
                <w:b/>
                <w:bCs/>
                <w:sz w:val="18"/>
                <w:szCs w:val="18"/>
              </w:rPr>
            </w:pPr>
          </w:p>
        </w:tc>
        <w:tc>
          <w:tcPr>
            <w:tcW w:w="1798" w:type="dxa"/>
            <w:vAlign w:val="center"/>
          </w:tcPr>
          <w:p w14:paraId="707727BB" w14:textId="77777777" w:rsidR="00D43D6A" w:rsidRPr="006D71C0" w:rsidRDefault="00D43D6A" w:rsidP="00D43D6A">
            <w:pPr>
              <w:spacing w:line="288" w:lineRule="auto"/>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Lista de Asistencia</w:t>
            </w:r>
          </w:p>
          <w:p w14:paraId="263C352F" w14:textId="77777777" w:rsidR="00D43D6A" w:rsidRPr="006D71C0" w:rsidRDefault="00D43D6A" w:rsidP="00D43D6A">
            <w:pPr>
              <w:spacing w:line="288" w:lineRule="auto"/>
              <w:rPr>
                <w:rFonts w:ascii="Verdana" w:eastAsia="Calibri" w:hAnsi="Verdana" w:cs="Arial"/>
                <w:color w:val="000000"/>
                <w:sz w:val="18"/>
                <w:szCs w:val="18"/>
                <w:lang w:val="es-MX"/>
              </w:rPr>
            </w:pPr>
          </w:p>
          <w:p w14:paraId="273C47AB" w14:textId="77777777" w:rsidR="009137B7" w:rsidRPr="006D71C0" w:rsidRDefault="00D43D6A" w:rsidP="00D43D6A">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Acta Audiencia</w:t>
            </w:r>
          </w:p>
          <w:p w14:paraId="726DEABD" w14:textId="77777777" w:rsidR="00E964BB" w:rsidRPr="006D71C0" w:rsidRDefault="00E964BB" w:rsidP="00D43D6A">
            <w:pPr>
              <w:jc w:val="both"/>
              <w:rPr>
                <w:rFonts w:ascii="Verdana" w:hAnsi="Verdana" w:cs="Arial"/>
                <w:b/>
                <w:bCs/>
                <w:sz w:val="18"/>
                <w:szCs w:val="18"/>
              </w:rPr>
            </w:pPr>
          </w:p>
          <w:p w14:paraId="3BB97C9E" w14:textId="45F34E0D" w:rsidR="00E964BB" w:rsidRPr="006D71C0" w:rsidRDefault="007A2F1A" w:rsidP="00D43D6A">
            <w:pPr>
              <w:jc w:val="both"/>
              <w:rPr>
                <w:rFonts w:ascii="Verdana" w:hAnsi="Verdana" w:cs="Arial"/>
                <w:sz w:val="18"/>
                <w:szCs w:val="18"/>
              </w:rPr>
            </w:pPr>
            <w:r w:rsidRPr="006D71C0">
              <w:rPr>
                <w:rFonts w:ascii="Verdana" w:hAnsi="Verdana" w:cs="Arial"/>
                <w:sz w:val="18"/>
                <w:szCs w:val="18"/>
              </w:rPr>
              <w:t>Respuesta a observaciones</w:t>
            </w:r>
          </w:p>
        </w:tc>
      </w:tr>
      <w:tr w:rsidR="009137B7" w:rsidRPr="006D71C0" w14:paraId="3F3D75AE" w14:textId="77777777" w:rsidTr="00067E13">
        <w:trPr>
          <w:trHeight w:val="5786"/>
        </w:trPr>
        <w:tc>
          <w:tcPr>
            <w:tcW w:w="556" w:type="dxa"/>
            <w:vAlign w:val="center"/>
          </w:tcPr>
          <w:p w14:paraId="656756C9" w14:textId="163D0FF6" w:rsidR="009137B7" w:rsidRPr="006D71C0" w:rsidRDefault="00F367D7" w:rsidP="009C29BC">
            <w:pPr>
              <w:ind w:left="-117" w:right="-106"/>
              <w:jc w:val="center"/>
              <w:rPr>
                <w:rFonts w:ascii="Verdana" w:hAnsi="Verdana" w:cs="Arial"/>
                <w:sz w:val="18"/>
                <w:szCs w:val="18"/>
              </w:rPr>
            </w:pPr>
            <w:r w:rsidRPr="006D71C0">
              <w:rPr>
                <w:rFonts w:ascii="Verdana" w:hAnsi="Verdana" w:cs="Arial"/>
                <w:sz w:val="18"/>
                <w:szCs w:val="18"/>
              </w:rPr>
              <w:lastRenderedPageBreak/>
              <w:t>13</w:t>
            </w:r>
          </w:p>
        </w:tc>
        <w:tc>
          <w:tcPr>
            <w:tcW w:w="4348" w:type="dxa"/>
            <w:vAlign w:val="center"/>
          </w:tcPr>
          <w:p w14:paraId="41EDFA14" w14:textId="3B7BD841" w:rsidR="00580490" w:rsidRPr="006D71C0" w:rsidRDefault="00EC5291" w:rsidP="00304376">
            <w:pPr>
              <w:jc w:val="both"/>
              <w:rPr>
                <w:rFonts w:ascii="Verdana" w:eastAsia="Calibri" w:hAnsi="Verdana" w:cs="Arial"/>
                <w:color w:val="000000"/>
                <w:sz w:val="18"/>
                <w:szCs w:val="18"/>
                <w:lang w:val="es-MX"/>
              </w:rPr>
            </w:pPr>
            <w:r w:rsidRPr="006D71C0">
              <w:rPr>
                <w:rFonts w:ascii="Verdana" w:eastAsia="Calibri" w:hAnsi="Verdana" w:cs="Arial"/>
                <w:b/>
                <w:bCs/>
                <w:color w:val="000000"/>
                <w:sz w:val="18"/>
                <w:szCs w:val="18"/>
                <w:lang w:val="es-MX"/>
              </w:rPr>
              <w:t>Dar r</w:t>
            </w:r>
            <w:r w:rsidR="00580490" w:rsidRPr="006D71C0">
              <w:rPr>
                <w:rFonts w:ascii="Verdana" w:eastAsia="Calibri" w:hAnsi="Verdana" w:cs="Arial"/>
                <w:b/>
                <w:bCs/>
                <w:color w:val="000000"/>
                <w:sz w:val="18"/>
                <w:szCs w:val="18"/>
                <w:lang w:val="es-MX"/>
              </w:rPr>
              <w:t>espuestas a las observaciones al Pliego de Condiciones Definitivo</w:t>
            </w:r>
            <w:r w:rsidR="00810143" w:rsidRPr="006D71C0">
              <w:rPr>
                <w:rFonts w:ascii="Verdana" w:eastAsia="Calibri" w:hAnsi="Verdana" w:cs="Arial"/>
                <w:b/>
                <w:bCs/>
                <w:color w:val="000000"/>
                <w:sz w:val="18"/>
                <w:szCs w:val="18"/>
                <w:lang w:val="es-MX"/>
              </w:rPr>
              <w:t>/ Invitación Pública</w:t>
            </w:r>
            <w:r w:rsidR="00580490" w:rsidRPr="006D71C0">
              <w:rPr>
                <w:rFonts w:ascii="Verdana" w:eastAsia="Calibri" w:hAnsi="Verdana" w:cs="Arial"/>
                <w:b/>
                <w:bCs/>
                <w:color w:val="000000"/>
                <w:sz w:val="18"/>
                <w:szCs w:val="18"/>
                <w:lang w:val="es-MX"/>
              </w:rPr>
              <w:t xml:space="preserve"> – Adendas</w:t>
            </w:r>
            <w:r w:rsidR="00580490" w:rsidRPr="006D71C0">
              <w:rPr>
                <w:rFonts w:ascii="Verdana" w:eastAsia="Calibri" w:hAnsi="Verdana" w:cs="Arial"/>
                <w:color w:val="000000"/>
                <w:sz w:val="18"/>
                <w:szCs w:val="18"/>
                <w:lang w:val="es-MX"/>
              </w:rPr>
              <w:t>.</w:t>
            </w:r>
          </w:p>
          <w:p w14:paraId="619FA8EE" w14:textId="77777777" w:rsidR="00580490" w:rsidRPr="006D71C0" w:rsidRDefault="00580490" w:rsidP="00304376">
            <w:pPr>
              <w:jc w:val="both"/>
              <w:rPr>
                <w:rFonts w:ascii="Verdana" w:eastAsia="Calibri" w:hAnsi="Verdana" w:cs="Arial"/>
                <w:color w:val="000000"/>
                <w:sz w:val="18"/>
                <w:szCs w:val="18"/>
                <w:lang w:val="es-MX"/>
              </w:rPr>
            </w:pPr>
          </w:p>
          <w:p w14:paraId="4520A03B" w14:textId="4AAD4F69" w:rsidR="00580490" w:rsidRPr="006D71C0" w:rsidRDefault="00580490" w:rsidP="00304376">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Para dar respuestas a las observaciones al pliego definitivo</w:t>
            </w:r>
            <w:r w:rsidR="002200F8" w:rsidRPr="006D71C0">
              <w:rPr>
                <w:rFonts w:ascii="Verdana" w:eastAsia="Calibri" w:hAnsi="Verdana" w:cs="Arial"/>
                <w:color w:val="000000"/>
                <w:sz w:val="18"/>
                <w:szCs w:val="18"/>
                <w:lang w:val="es-MX"/>
              </w:rPr>
              <w:t>/Invitación Púb</w:t>
            </w:r>
            <w:r w:rsidR="00323289" w:rsidRPr="006D71C0">
              <w:rPr>
                <w:rFonts w:ascii="Verdana" w:eastAsia="Calibri" w:hAnsi="Verdana" w:cs="Arial"/>
                <w:color w:val="000000"/>
                <w:sz w:val="18"/>
                <w:szCs w:val="18"/>
                <w:lang w:val="es-MX"/>
              </w:rPr>
              <w:t>lica</w:t>
            </w:r>
            <w:r w:rsidRPr="006D71C0">
              <w:rPr>
                <w:rFonts w:ascii="Verdana" w:eastAsia="Calibri" w:hAnsi="Verdana" w:cs="Arial"/>
                <w:color w:val="000000"/>
                <w:sz w:val="18"/>
                <w:szCs w:val="18"/>
                <w:lang w:val="es-MX"/>
              </w:rPr>
              <w:t xml:space="preserve">, se deberá seguir el procedimiento previsto para las </w:t>
            </w:r>
            <w:r w:rsidR="001B41EA" w:rsidRPr="006D71C0">
              <w:rPr>
                <w:rFonts w:ascii="Verdana" w:eastAsia="Calibri" w:hAnsi="Verdana" w:cs="Arial"/>
                <w:color w:val="000000"/>
                <w:sz w:val="18"/>
                <w:szCs w:val="18"/>
                <w:lang w:val="es-MX"/>
              </w:rPr>
              <w:t>respuestas</w:t>
            </w:r>
            <w:r w:rsidRPr="006D71C0">
              <w:rPr>
                <w:rFonts w:ascii="Verdana" w:eastAsia="Calibri" w:hAnsi="Verdana" w:cs="Arial"/>
                <w:color w:val="000000"/>
                <w:sz w:val="18"/>
                <w:szCs w:val="18"/>
                <w:lang w:val="es-MX"/>
              </w:rPr>
              <w:t xml:space="preserve"> al proyecto de pliego.</w:t>
            </w:r>
          </w:p>
          <w:p w14:paraId="0FAFD53F" w14:textId="77777777" w:rsidR="00580490" w:rsidRPr="006D71C0" w:rsidRDefault="00580490" w:rsidP="00304376">
            <w:pPr>
              <w:jc w:val="both"/>
              <w:rPr>
                <w:rFonts w:ascii="Verdana" w:eastAsia="Calibri" w:hAnsi="Verdana" w:cs="Arial"/>
                <w:color w:val="000000"/>
                <w:sz w:val="18"/>
                <w:szCs w:val="18"/>
                <w:lang w:val="es-MX"/>
              </w:rPr>
            </w:pPr>
          </w:p>
          <w:p w14:paraId="09FF6453" w14:textId="77777777" w:rsidR="009137B7" w:rsidRPr="006D71C0" w:rsidRDefault="00580490" w:rsidP="00304376">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Si de las respuestas resulta necesario modificar el pliego definitivo, el Profesional del Grupo de </w:t>
            </w:r>
            <w:r w:rsidR="001B41EA" w:rsidRPr="006D71C0">
              <w:rPr>
                <w:rFonts w:ascii="Verdana" w:eastAsia="Calibri" w:hAnsi="Verdana" w:cs="Arial"/>
                <w:color w:val="000000"/>
                <w:sz w:val="18"/>
                <w:szCs w:val="18"/>
                <w:lang w:val="es-MX"/>
              </w:rPr>
              <w:t>Contratos proyecta</w:t>
            </w:r>
            <w:r w:rsidRPr="006D71C0">
              <w:rPr>
                <w:rFonts w:ascii="Verdana" w:eastAsia="Calibri" w:hAnsi="Verdana" w:cs="Arial"/>
                <w:color w:val="000000"/>
                <w:sz w:val="18"/>
                <w:szCs w:val="18"/>
                <w:lang w:val="es-MX"/>
              </w:rPr>
              <w:t xml:space="preserve"> la adenda para firma en el gestor documental y aprobación </w:t>
            </w:r>
            <w:r w:rsidR="001B41EA" w:rsidRPr="006D71C0">
              <w:rPr>
                <w:rFonts w:ascii="Verdana" w:eastAsia="Calibri" w:hAnsi="Verdana" w:cs="Arial"/>
                <w:color w:val="000000"/>
                <w:sz w:val="18"/>
                <w:szCs w:val="18"/>
                <w:lang w:val="es-MX"/>
              </w:rPr>
              <w:t>del Ordenador</w:t>
            </w:r>
            <w:r w:rsidRPr="006D71C0">
              <w:rPr>
                <w:rFonts w:ascii="Verdana" w:eastAsia="Calibri" w:hAnsi="Verdana" w:cs="Arial"/>
                <w:color w:val="000000"/>
                <w:sz w:val="18"/>
                <w:szCs w:val="18"/>
                <w:lang w:val="es-MX"/>
              </w:rPr>
              <w:t xml:space="preserve"> del Gasto en SECOP II.</w:t>
            </w:r>
          </w:p>
          <w:p w14:paraId="334A90B6" w14:textId="77777777" w:rsidR="00810143" w:rsidRPr="006D71C0" w:rsidRDefault="00810143" w:rsidP="00304376">
            <w:pPr>
              <w:jc w:val="both"/>
              <w:rPr>
                <w:rFonts w:ascii="Verdana" w:hAnsi="Verdana" w:cs="Arial"/>
                <w:sz w:val="18"/>
                <w:szCs w:val="18"/>
              </w:rPr>
            </w:pPr>
          </w:p>
          <w:p w14:paraId="48795607" w14:textId="2B72C013" w:rsidR="00810143" w:rsidRPr="006D71C0" w:rsidRDefault="00810143" w:rsidP="00304376">
            <w:pPr>
              <w:jc w:val="both"/>
              <w:rPr>
                <w:rFonts w:ascii="Verdana" w:hAnsi="Verdana" w:cs="Arial"/>
                <w:sz w:val="18"/>
                <w:szCs w:val="18"/>
              </w:rPr>
            </w:pPr>
            <w:r w:rsidRPr="006D71C0">
              <w:rPr>
                <w:rFonts w:ascii="Verdana" w:hAnsi="Verdana" w:cs="Arial"/>
                <w:sz w:val="18"/>
                <w:szCs w:val="18"/>
              </w:rPr>
              <w:t xml:space="preserve">Para el caso </w:t>
            </w:r>
            <w:r w:rsidR="00B012C9" w:rsidRPr="006D71C0">
              <w:rPr>
                <w:rFonts w:ascii="Verdana" w:hAnsi="Verdana" w:cs="Arial"/>
                <w:sz w:val="18"/>
                <w:szCs w:val="18"/>
              </w:rPr>
              <w:t>de las adquisiciones mediante Acuerdo Marco de Precios o Mecanismos de Agregación de Demanda difer</w:t>
            </w:r>
            <w:r w:rsidR="00A512A4" w:rsidRPr="006D71C0">
              <w:rPr>
                <w:rFonts w:ascii="Verdana" w:hAnsi="Verdana" w:cs="Arial"/>
                <w:sz w:val="18"/>
                <w:szCs w:val="18"/>
              </w:rPr>
              <w:t>entes a Grandes Superficies</w:t>
            </w:r>
            <w:r w:rsidR="00B40839" w:rsidRPr="006D71C0">
              <w:rPr>
                <w:rFonts w:ascii="Verdana" w:hAnsi="Verdana" w:cs="Arial"/>
                <w:sz w:val="18"/>
                <w:szCs w:val="18"/>
              </w:rPr>
              <w:t>, de observarse</w:t>
            </w:r>
            <w:r w:rsidR="006C174C" w:rsidRPr="006D71C0">
              <w:rPr>
                <w:rFonts w:ascii="Verdana" w:hAnsi="Verdana" w:cs="Arial"/>
                <w:sz w:val="18"/>
                <w:szCs w:val="18"/>
              </w:rPr>
              <w:t xml:space="preserve"> la necesidad</w:t>
            </w:r>
            <w:r w:rsidR="00B40839" w:rsidRPr="006D71C0">
              <w:rPr>
                <w:rFonts w:ascii="Verdana" w:hAnsi="Verdana" w:cs="Arial"/>
                <w:sz w:val="18"/>
                <w:szCs w:val="18"/>
              </w:rPr>
              <w:t xml:space="preserve"> de efectuar cambios deberá </w:t>
            </w:r>
            <w:r w:rsidR="0061497B" w:rsidRPr="006D71C0">
              <w:rPr>
                <w:rFonts w:ascii="Verdana" w:hAnsi="Verdana" w:cs="Arial"/>
                <w:sz w:val="18"/>
                <w:szCs w:val="18"/>
              </w:rPr>
              <w:t xml:space="preserve">por parte de la Dependencia Solicitante </w:t>
            </w:r>
            <w:r w:rsidR="006C174C" w:rsidRPr="006D71C0">
              <w:rPr>
                <w:rFonts w:ascii="Verdana" w:hAnsi="Verdana" w:cs="Arial"/>
                <w:sz w:val="18"/>
                <w:szCs w:val="18"/>
              </w:rPr>
              <w:t>reiniciar el evento RFI o RFQ según aplique y conforme a los lineamientos emitidos por Colombia Compra Eficiente.</w:t>
            </w:r>
            <w:r w:rsidR="00B012C9" w:rsidRPr="006D71C0">
              <w:rPr>
                <w:rFonts w:ascii="Verdana" w:hAnsi="Verdana" w:cs="Arial"/>
                <w:sz w:val="18"/>
                <w:szCs w:val="18"/>
              </w:rPr>
              <w:t xml:space="preserve"> </w:t>
            </w:r>
          </w:p>
        </w:tc>
        <w:tc>
          <w:tcPr>
            <w:tcW w:w="1637" w:type="dxa"/>
            <w:vAlign w:val="center"/>
          </w:tcPr>
          <w:p w14:paraId="1CC2135A" w14:textId="77777777" w:rsidR="00856B45" w:rsidRPr="006D71C0" w:rsidRDefault="00856B45" w:rsidP="00856B45">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Comité Evaluador</w:t>
            </w:r>
          </w:p>
          <w:p w14:paraId="1E4408D6" w14:textId="77777777" w:rsidR="008D5373" w:rsidRPr="006D71C0" w:rsidRDefault="008D5373" w:rsidP="00BE6402">
            <w:pPr>
              <w:spacing w:line="288" w:lineRule="auto"/>
              <w:jc w:val="center"/>
              <w:rPr>
                <w:rFonts w:ascii="Verdana" w:eastAsia="Calibri" w:hAnsi="Verdana" w:cs="Arial"/>
                <w:color w:val="000000"/>
                <w:sz w:val="18"/>
                <w:szCs w:val="18"/>
                <w:lang w:val="es-MX"/>
              </w:rPr>
            </w:pPr>
          </w:p>
          <w:p w14:paraId="3313C33F" w14:textId="33BEB193" w:rsidR="008D5373" w:rsidRPr="006D71C0" w:rsidRDefault="008D5373" w:rsidP="00BE6402">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Dependencia Solicitante</w:t>
            </w:r>
          </w:p>
          <w:p w14:paraId="183628FF" w14:textId="77777777" w:rsidR="008D5373" w:rsidRPr="006D71C0" w:rsidRDefault="008D5373" w:rsidP="00BE6402">
            <w:pPr>
              <w:spacing w:line="288" w:lineRule="auto"/>
              <w:jc w:val="center"/>
              <w:rPr>
                <w:rFonts w:ascii="Verdana" w:eastAsia="Calibri" w:hAnsi="Verdana" w:cs="Arial"/>
                <w:color w:val="000000"/>
                <w:sz w:val="18"/>
                <w:szCs w:val="18"/>
                <w:lang w:val="es-MX"/>
              </w:rPr>
            </w:pPr>
          </w:p>
          <w:p w14:paraId="70CF81B2" w14:textId="77777777" w:rsidR="008D5373" w:rsidRPr="006D71C0" w:rsidRDefault="008D5373" w:rsidP="00BE6402">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Grupo de Contratos</w:t>
            </w:r>
          </w:p>
          <w:p w14:paraId="63AF794E" w14:textId="77777777" w:rsidR="008D5373" w:rsidRPr="006D71C0" w:rsidRDefault="008D5373" w:rsidP="00BE6402">
            <w:pPr>
              <w:spacing w:line="288" w:lineRule="auto"/>
              <w:jc w:val="center"/>
              <w:rPr>
                <w:rFonts w:ascii="Verdana" w:eastAsia="Calibri" w:hAnsi="Verdana" w:cs="Arial"/>
                <w:color w:val="000000"/>
                <w:sz w:val="18"/>
                <w:szCs w:val="18"/>
                <w:lang w:val="es-MX"/>
              </w:rPr>
            </w:pPr>
          </w:p>
          <w:p w14:paraId="71E631CB" w14:textId="5DCD980D" w:rsidR="009137B7" w:rsidRPr="006D71C0" w:rsidRDefault="008D5373" w:rsidP="00BE6402">
            <w:pPr>
              <w:ind w:right="-74"/>
              <w:jc w:val="center"/>
              <w:rPr>
                <w:rFonts w:ascii="Verdana" w:hAnsi="Verdana" w:cs="Arial"/>
                <w:sz w:val="18"/>
                <w:szCs w:val="18"/>
              </w:rPr>
            </w:pPr>
            <w:r w:rsidRPr="006D71C0">
              <w:rPr>
                <w:rFonts w:ascii="Verdana" w:eastAsia="Calibri" w:hAnsi="Verdana" w:cs="Arial"/>
                <w:color w:val="000000"/>
                <w:sz w:val="18"/>
                <w:szCs w:val="18"/>
                <w:lang w:val="es-MX"/>
              </w:rPr>
              <w:t>Ordenador del Gasto</w:t>
            </w:r>
          </w:p>
        </w:tc>
        <w:tc>
          <w:tcPr>
            <w:tcW w:w="1290" w:type="dxa"/>
            <w:vAlign w:val="center"/>
          </w:tcPr>
          <w:p w14:paraId="27111E20" w14:textId="77777777" w:rsidR="009137B7" w:rsidRPr="006D71C0" w:rsidRDefault="009137B7" w:rsidP="009C29BC">
            <w:pPr>
              <w:jc w:val="center"/>
              <w:rPr>
                <w:rFonts w:ascii="Verdana" w:hAnsi="Verdana" w:cs="Arial"/>
                <w:b/>
                <w:bCs/>
                <w:sz w:val="18"/>
                <w:szCs w:val="18"/>
              </w:rPr>
            </w:pPr>
          </w:p>
        </w:tc>
        <w:tc>
          <w:tcPr>
            <w:tcW w:w="1798" w:type="dxa"/>
            <w:vAlign w:val="center"/>
          </w:tcPr>
          <w:p w14:paraId="77C2EA9A" w14:textId="77777777" w:rsidR="002200F8" w:rsidRPr="006D71C0" w:rsidRDefault="002200F8" w:rsidP="002200F8">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Observaciones recibidas a través de la Plataforma SECOP II</w:t>
            </w:r>
          </w:p>
          <w:p w14:paraId="0BAF0A76" w14:textId="77777777" w:rsidR="002200F8" w:rsidRPr="006D71C0" w:rsidRDefault="002200F8" w:rsidP="002200F8">
            <w:pPr>
              <w:spacing w:line="288" w:lineRule="auto"/>
              <w:rPr>
                <w:rFonts w:ascii="Verdana" w:eastAsia="Calibri" w:hAnsi="Verdana" w:cs="Arial"/>
                <w:color w:val="000000"/>
                <w:sz w:val="18"/>
                <w:szCs w:val="18"/>
                <w:lang w:val="es-MX"/>
              </w:rPr>
            </w:pPr>
          </w:p>
          <w:p w14:paraId="553115BA" w14:textId="77C54A07" w:rsidR="002200F8" w:rsidRPr="006D71C0" w:rsidRDefault="002200F8" w:rsidP="002200F8">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Documento de Respuestas</w:t>
            </w:r>
          </w:p>
          <w:p w14:paraId="571B57A3" w14:textId="77777777" w:rsidR="002200F8" w:rsidRPr="006D71C0" w:rsidRDefault="002200F8" w:rsidP="002200F8">
            <w:pPr>
              <w:spacing w:line="288" w:lineRule="auto"/>
              <w:rPr>
                <w:rFonts w:ascii="Verdana" w:eastAsia="Calibri" w:hAnsi="Verdana" w:cs="Arial"/>
                <w:color w:val="000000"/>
                <w:sz w:val="18"/>
                <w:szCs w:val="18"/>
                <w:lang w:val="es-MX"/>
              </w:rPr>
            </w:pPr>
          </w:p>
          <w:p w14:paraId="4EFDE49A" w14:textId="66B5E35B" w:rsidR="002200F8" w:rsidRPr="006D71C0" w:rsidRDefault="002200F8" w:rsidP="002200F8">
            <w:pPr>
              <w:spacing w:line="288" w:lineRule="auto"/>
              <w:jc w:val="center"/>
              <w:rPr>
                <w:rFonts w:ascii="Verdana" w:eastAsia="Calibri" w:hAnsi="Verdana" w:cs="Arial"/>
                <w:color w:val="000000"/>
                <w:sz w:val="18"/>
                <w:szCs w:val="18"/>
                <w:lang w:val="es-MX"/>
              </w:rPr>
            </w:pPr>
            <w:proofErr w:type="gramStart"/>
            <w:r w:rsidRPr="006D71C0">
              <w:rPr>
                <w:rFonts w:ascii="Verdana" w:eastAsia="Calibri" w:hAnsi="Verdana" w:cs="Arial"/>
                <w:color w:val="000000"/>
                <w:sz w:val="18"/>
                <w:szCs w:val="18"/>
                <w:lang w:val="es-MX"/>
              </w:rPr>
              <w:t>Memorando solicitando</w:t>
            </w:r>
            <w:proofErr w:type="gramEnd"/>
            <w:r w:rsidRPr="006D71C0">
              <w:rPr>
                <w:rFonts w:ascii="Verdana" w:eastAsia="Calibri" w:hAnsi="Verdana" w:cs="Arial"/>
                <w:color w:val="000000"/>
                <w:sz w:val="18"/>
                <w:szCs w:val="18"/>
                <w:lang w:val="es-MX"/>
              </w:rPr>
              <w:t xml:space="preserve"> Adendas</w:t>
            </w:r>
          </w:p>
          <w:p w14:paraId="7D37C05B" w14:textId="77777777" w:rsidR="002200F8" w:rsidRPr="006D71C0" w:rsidRDefault="002200F8" w:rsidP="002200F8">
            <w:pPr>
              <w:spacing w:line="288" w:lineRule="auto"/>
              <w:rPr>
                <w:rFonts w:ascii="Verdana" w:eastAsia="Calibri" w:hAnsi="Verdana" w:cs="Arial"/>
                <w:color w:val="000000"/>
                <w:sz w:val="18"/>
                <w:szCs w:val="18"/>
                <w:lang w:val="es-MX"/>
              </w:rPr>
            </w:pPr>
          </w:p>
          <w:p w14:paraId="5EDB7026" w14:textId="133B7207" w:rsidR="002200F8" w:rsidRPr="006D71C0" w:rsidRDefault="002200F8" w:rsidP="002200F8">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Documento de consolidad</w:t>
            </w:r>
            <w:r w:rsidR="00D62CE8" w:rsidRPr="006D71C0">
              <w:rPr>
                <w:rFonts w:ascii="Verdana" w:eastAsia="Calibri" w:hAnsi="Verdana" w:cs="Arial"/>
                <w:color w:val="000000"/>
                <w:sz w:val="18"/>
                <w:szCs w:val="18"/>
                <w:lang w:val="es-MX"/>
              </w:rPr>
              <w:t>o</w:t>
            </w:r>
            <w:r w:rsidRPr="006D71C0">
              <w:rPr>
                <w:rFonts w:ascii="Verdana" w:eastAsia="Calibri" w:hAnsi="Verdana" w:cs="Arial"/>
                <w:color w:val="000000"/>
                <w:sz w:val="18"/>
                <w:szCs w:val="18"/>
                <w:lang w:val="es-MX"/>
              </w:rPr>
              <w:t xml:space="preserve"> de respuestas</w:t>
            </w:r>
          </w:p>
          <w:p w14:paraId="236A3CD8" w14:textId="77777777" w:rsidR="002200F8" w:rsidRPr="006D71C0" w:rsidRDefault="002200F8" w:rsidP="002200F8">
            <w:pPr>
              <w:spacing w:line="288" w:lineRule="auto"/>
              <w:rPr>
                <w:rFonts w:ascii="Verdana" w:eastAsia="Calibri" w:hAnsi="Verdana" w:cs="Arial"/>
                <w:color w:val="000000"/>
                <w:sz w:val="18"/>
                <w:szCs w:val="18"/>
                <w:lang w:val="es-MX"/>
              </w:rPr>
            </w:pPr>
          </w:p>
          <w:p w14:paraId="56BD8252" w14:textId="3DACF88B" w:rsidR="009137B7" w:rsidRPr="006D71C0" w:rsidRDefault="002200F8" w:rsidP="002200F8">
            <w:pPr>
              <w:jc w:val="both"/>
              <w:rPr>
                <w:rFonts w:ascii="Verdana" w:hAnsi="Verdana" w:cs="Arial"/>
                <w:b/>
                <w:bCs/>
                <w:sz w:val="18"/>
                <w:szCs w:val="18"/>
              </w:rPr>
            </w:pPr>
            <w:r w:rsidRPr="006D71C0">
              <w:rPr>
                <w:rFonts w:ascii="Verdana" w:eastAsia="Calibri" w:hAnsi="Verdana" w:cs="Arial"/>
                <w:color w:val="000000"/>
                <w:sz w:val="18"/>
                <w:szCs w:val="18"/>
                <w:lang w:val="es-MX"/>
              </w:rPr>
              <w:t>Adendas</w:t>
            </w:r>
          </w:p>
        </w:tc>
      </w:tr>
      <w:tr w:rsidR="00E832B0" w:rsidRPr="006D71C0" w14:paraId="442AEACF" w14:textId="77777777" w:rsidTr="00067E13">
        <w:trPr>
          <w:trHeight w:val="304"/>
        </w:trPr>
        <w:tc>
          <w:tcPr>
            <w:tcW w:w="556" w:type="dxa"/>
            <w:vAlign w:val="center"/>
          </w:tcPr>
          <w:p w14:paraId="16B951F0" w14:textId="16553BD2" w:rsidR="00E832B0" w:rsidRPr="006D71C0" w:rsidRDefault="00F367D7" w:rsidP="009C29BC">
            <w:pPr>
              <w:ind w:left="-117" w:right="-106"/>
              <w:jc w:val="center"/>
              <w:rPr>
                <w:rFonts w:ascii="Verdana" w:hAnsi="Verdana" w:cs="Arial"/>
                <w:sz w:val="18"/>
                <w:szCs w:val="18"/>
              </w:rPr>
            </w:pPr>
            <w:r w:rsidRPr="006D71C0">
              <w:rPr>
                <w:rFonts w:ascii="Verdana" w:hAnsi="Verdana" w:cs="Arial"/>
                <w:sz w:val="18"/>
                <w:szCs w:val="18"/>
              </w:rPr>
              <w:t>14</w:t>
            </w:r>
          </w:p>
        </w:tc>
        <w:tc>
          <w:tcPr>
            <w:tcW w:w="4348" w:type="dxa"/>
            <w:vAlign w:val="center"/>
          </w:tcPr>
          <w:p w14:paraId="1EB2DE53" w14:textId="77777777" w:rsidR="00BA4C1A" w:rsidRPr="006D71C0" w:rsidRDefault="00BA4C1A" w:rsidP="00304376">
            <w:pPr>
              <w:tabs>
                <w:tab w:val="left" w:pos="-540"/>
              </w:tabs>
              <w:ind w:right="-84"/>
              <w:jc w:val="both"/>
              <w:rPr>
                <w:rFonts w:ascii="Verdana" w:eastAsia="Calibri" w:hAnsi="Verdana" w:cs="Arial"/>
                <w:b/>
                <w:bCs/>
                <w:color w:val="000000"/>
                <w:sz w:val="18"/>
                <w:szCs w:val="18"/>
                <w:lang w:val="es-MX"/>
              </w:rPr>
            </w:pPr>
            <w:r w:rsidRPr="006D71C0">
              <w:rPr>
                <w:rFonts w:ascii="Verdana" w:eastAsia="Calibri" w:hAnsi="Verdana" w:cs="Arial"/>
                <w:b/>
                <w:bCs/>
                <w:color w:val="000000"/>
                <w:sz w:val="18"/>
                <w:szCs w:val="18"/>
                <w:lang w:val="es-MX"/>
              </w:rPr>
              <w:t>Cierre del proceso</w:t>
            </w:r>
          </w:p>
          <w:p w14:paraId="4F07DFF5" w14:textId="77777777" w:rsidR="00BA4C1A" w:rsidRPr="006D71C0" w:rsidRDefault="00BA4C1A" w:rsidP="00304376">
            <w:pPr>
              <w:tabs>
                <w:tab w:val="left" w:pos="-540"/>
              </w:tabs>
              <w:ind w:right="-84"/>
              <w:jc w:val="both"/>
              <w:rPr>
                <w:rFonts w:ascii="Verdana" w:eastAsia="Calibri" w:hAnsi="Verdana" w:cs="Arial"/>
                <w:color w:val="000000"/>
                <w:sz w:val="18"/>
                <w:szCs w:val="18"/>
                <w:lang w:val="es-MX"/>
              </w:rPr>
            </w:pPr>
          </w:p>
          <w:p w14:paraId="7C27909E" w14:textId="2F5E9807" w:rsidR="00BA4C1A" w:rsidRPr="006D71C0" w:rsidRDefault="00BA4C1A" w:rsidP="00304376">
            <w:pPr>
              <w:tabs>
                <w:tab w:val="left" w:pos="-540"/>
              </w:tabs>
              <w:ind w:right="-84"/>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Cumplida la fecha de cierre prevista en el cronograma, el Profesional del Grupo de Contratos dará apertura a las ofertas en la plataforma SECOP II, luego de lo </w:t>
            </w:r>
            <w:r w:rsidR="001B41EA" w:rsidRPr="006D71C0">
              <w:rPr>
                <w:rFonts w:ascii="Verdana" w:eastAsia="Calibri" w:hAnsi="Verdana" w:cs="Arial"/>
                <w:color w:val="000000"/>
                <w:sz w:val="18"/>
                <w:szCs w:val="18"/>
                <w:lang w:val="es-MX"/>
              </w:rPr>
              <w:t>cual publicará</w:t>
            </w:r>
            <w:r w:rsidRPr="006D71C0">
              <w:rPr>
                <w:rFonts w:ascii="Verdana" w:eastAsia="Calibri" w:hAnsi="Verdana" w:cs="Arial"/>
                <w:color w:val="000000"/>
                <w:sz w:val="18"/>
                <w:szCs w:val="18"/>
                <w:lang w:val="es-MX"/>
              </w:rPr>
              <w:t xml:space="preserve"> el acta de cierre que genera automáticamente la plataforma. </w:t>
            </w:r>
          </w:p>
          <w:p w14:paraId="5E892659" w14:textId="252D53B9" w:rsidR="00E832B0" w:rsidRPr="006D71C0" w:rsidRDefault="00BA4C1A" w:rsidP="00EC5291">
            <w:pPr>
              <w:tabs>
                <w:tab w:val="left" w:pos="-540"/>
              </w:tabs>
              <w:ind w:right="-84"/>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El </w:t>
            </w:r>
            <w:r w:rsidR="00D62CE8" w:rsidRPr="006D71C0">
              <w:rPr>
                <w:rFonts w:ascii="Verdana" w:eastAsia="Calibri" w:hAnsi="Verdana" w:cs="Arial"/>
                <w:color w:val="000000"/>
                <w:sz w:val="18"/>
                <w:szCs w:val="18"/>
                <w:lang w:val="es-MX"/>
              </w:rPr>
              <w:t>funcionario o contratista</w:t>
            </w:r>
            <w:r w:rsidRPr="006D71C0">
              <w:rPr>
                <w:rFonts w:ascii="Verdana" w:eastAsia="Calibri" w:hAnsi="Verdana" w:cs="Arial"/>
                <w:color w:val="000000"/>
                <w:sz w:val="18"/>
                <w:szCs w:val="18"/>
                <w:lang w:val="es-MX"/>
              </w:rPr>
              <w:t xml:space="preserve"> del Grupo de Contratos remitirá a través de correo electrónico al comité evaluador la información del cierre efectuado en la plataforma del SECOP II, junto con </w:t>
            </w:r>
            <w:proofErr w:type="gramStart"/>
            <w:r w:rsidRPr="006D71C0">
              <w:rPr>
                <w:rFonts w:ascii="Verdana" w:eastAsia="Calibri" w:hAnsi="Verdana" w:cs="Arial"/>
                <w:color w:val="000000"/>
                <w:sz w:val="18"/>
                <w:szCs w:val="18"/>
                <w:lang w:val="es-MX"/>
              </w:rPr>
              <w:t>link</w:t>
            </w:r>
            <w:proofErr w:type="gramEnd"/>
            <w:r w:rsidRPr="006D71C0">
              <w:rPr>
                <w:rFonts w:ascii="Verdana" w:eastAsia="Calibri" w:hAnsi="Verdana" w:cs="Arial"/>
                <w:color w:val="000000"/>
                <w:sz w:val="18"/>
                <w:szCs w:val="18"/>
                <w:lang w:val="es-MX"/>
              </w:rPr>
              <w:t xml:space="preserve"> de consulta.</w:t>
            </w:r>
          </w:p>
        </w:tc>
        <w:tc>
          <w:tcPr>
            <w:tcW w:w="1637" w:type="dxa"/>
            <w:vAlign w:val="center"/>
          </w:tcPr>
          <w:p w14:paraId="1F83C501" w14:textId="77777777" w:rsidR="009D1A2F" w:rsidRPr="006D71C0" w:rsidRDefault="009D1A2F" w:rsidP="00BE6402">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Grupo de Contratos</w:t>
            </w:r>
          </w:p>
          <w:p w14:paraId="1D297C26" w14:textId="77777777" w:rsidR="009D1A2F" w:rsidRPr="006D71C0" w:rsidRDefault="009D1A2F" w:rsidP="00BE6402">
            <w:pPr>
              <w:spacing w:line="288" w:lineRule="auto"/>
              <w:jc w:val="center"/>
              <w:rPr>
                <w:rFonts w:ascii="Verdana" w:eastAsia="Calibri" w:hAnsi="Verdana" w:cs="Arial"/>
                <w:color w:val="000000"/>
                <w:sz w:val="18"/>
                <w:szCs w:val="18"/>
                <w:lang w:val="es-MX"/>
              </w:rPr>
            </w:pPr>
          </w:p>
          <w:p w14:paraId="5B8C8DE7" w14:textId="7BE529E1" w:rsidR="009D1A2F" w:rsidRPr="006D71C0" w:rsidRDefault="00BE6402" w:rsidP="00BE6402">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Integrantes</w:t>
            </w:r>
            <w:r w:rsidR="009D1A2F" w:rsidRPr="006D71C0">
              <w:rPr>
                <w:rFonts w:ascii="Verdana" w:eastAsia="Calibri" w:hAnsi="Verdana" w:cs="Arial"/>
                <w:color w:val="000000"/>
                <w:sz w:val="18"/>
                <w:szCs w:val="18"/>
                <w:lang w:val="es-MX"/>
              </w:rPr>
              <w:t xml:space="preserve"> Comité Evaluador</w:t>
            </w:r>
          </w:p>
          <w:p w14:paraId="3A2CB76D" w14:textId="77777777" w:rsidR="009D1A2F" w:rsidRPr="006D71C0" w:rsidRDefault="009D1A2F" w:rsidP="00BE6402">
            <w:pPr>
              <w:spacing w:line="288" w:lineRule="auto"/>
              <w:jc w:val="center"/>
              <w:rPr>
                <w:rFonts w:ascii="Verdana" w:eastAsia="Calibri" w:hAnsi="Verdana" w:cs="Arial"/>
                <w:color w:val="000000"/>
                <w:sz w:val="18"/>
                <w:szCs w:val="18"/>
                <w:lang w:val="es-MX"/>
              </w:rPr>
            </w:pPr>
          </w:p>
          <w:p w14:paraId="6085A8A3" w14:textId="77777777" w:rsidR="009D1A2F" w:rsidRPr="006D71C0" w:rsidRDefault="009D1A2F" w:rsidP="00BE6402">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Dependencia Solicitante</w:t>
            </w:r>
          </w:p>
          <w:p w14:paraId="4E910D15" w14:textId="77777777" w:rsidR="00E832B0" w:rsidRPr="006D71C0" w:rsidRDefault="00E832B0" w:rsidP="00BE6402">
            <w:pPr>
              <w:ind w:right="-74"/>
              <w:jc w:val="center"/>
              <w:rPr>
                <w:rFonts w:ascii="Verdana" w:hAnsi="Verdana" w:cs="Arial"/>
                <w:sz w:val="18"/>
                <w:szCs w:val="18"/>
              </w:rPr>
            </w:pPr>
          </w:p>
        </w:tc>
        <w:tc>
          <w:tcPr>
            <w:tcW w:w="1290" w:type="dxa"/>
            <w:vAlign w:val="center"/>
          </w:tcPr>
          <w:p w14:paraId="2DAFB5EC" w14:textId="77777777" w:rsidR="00E832B0" w:rsidRPr="006D71C0" w:rsidRDefault="00E832B0" w:rsidP="009C29BC">
            <w:pPr>
              <w:jc w:val="center"/>
              <w:rPr>
                <w:rFonts w:ascii="Verdana" w:hAnsi="Verdana" w:cs="Arial"/>
                <w:b/>
                <w:bCs/>
                <w:sz w:val="18"/>
                <w:szCs w:val="18"/>
              </w:rPr>
            </w:pPr>
          </w:p>
        </w:tc>
        <w:tc>
          <w:tcPr>
            <w:tcW w:w="1798" w:type="dxa"/>
            <w:vAlign w:val="center"/>
          </w:tcPr>
          <w:p w14:paraId="43DD9D99" w14:textId="77777777" w:rsidR="003F7C85" w:rsidRPr="006D71C0" w:rsidRDefault="003F7C85" w:rsidP="003F7C85">
            <w:pPr>
              <w:spacing w:line="288" w:lineRule="auto"/>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Acta de cierre que genera automáticamente la plataforma SECOP II</w:t>
            </w:r>
          </w:p>
          <w:p w14:paraId="27F3D7EA" w14:textId="77777777" w:rsidR="003F7C85" w:rsidRPr="006D71C0" w:rsidRDefault="003F7C85" w:rsidP="003F7C85">
            <w:pPr>
              <w:spacing w:line="288" w:lineRule="auto"/>
              <w:rPr>
                <w:rFonts w:ascii="Verdana" w:eastAsia="Calibri" w:hAnsi="Verdana" w:cs="Arial"/>
                <w:color w:val="000000"/>
                <w:sz w:val="18"/>
                <w:szCs w:val="18"/>
                <w:lang w:val="es-MX"/>
              </w:rPr>
            </w:pPr>
          </w:p>
          <w:p w14:paraId="48E2E9AA" w14:textId="50AF03F9" w:rsidR="00E832B0" w:rsidRPr="006D71C0" w:rsidRDefault="003F7C85" w:rsidP="003F7C85">
            <w:pPr>
              <w:jc w:val="both"/>
              <w:rPr>
                <w:rFonts w:ascii="Verdana" w:hAnsi="Verdana" w:cs="Arial"/>
                <w:b/>
                <w:bCs/>
                <w:sz w:val="18"/>
                <w:szCs w:val="18"/>
              </w:rPr>
            </w:pPr>
            <w:r w:rsidRPr="006D71C0">
              <w:rPr>
                <w:rFonts w:ascii="Verdana" w:eastAsia="Calibri" w:hAnsi="Verdana" w:cs="Arial"/>
                <w:color w:val="000000"/>
                <w:sz w:val="18"/>
                <w:szCs w:val="18"/>
                <w:lang w:val="es-MX"/>
              </w:rPr>
              <w:t>Propuestas</w:t>
            </w:r>
          </w:p>
        </w:tc>
      </w:tr>
      <w:tr w:rsidR="00E832B0" w:rsidRPr="006D71C0" w14:paraId="66D0DA64" w14:textId="77777777" w:rsidTr="00067E13">
        <w:trPr>
          <w:trHeight w:val="304"/>
        </w:trPr>
        <w:tc>
          <w:tcPr>
            <w:tcW w:w="556" w:type="dxa"/>
            <w:vAlign w:val="center"/>
          </w:tcPr>
          <w:p w14:paraId="5A9762A3" w14:textId="031502C0" w:rsidR="00E832B0" w:rsidRPr="006D71C0" w:rsidRDefault="00F367D7" w:rsidP="009C29BC">
            <w:pPr>
              <w:ind w:left="-117" w:right="-106"/>
              <w:jc w:val="center"/>
              <w:rPr>
                <w:rFonts w:ascii="Verdana" w:hAnsi="Verdana" w:cs="Arial"/>
                <w:sz w:val="18"/>
                <w:szCs w:val="18"/>
              </w:rPr>
            </w:pPr>
            <w:r w:rsidRPr="006D71C0">
              <w:rPr>
                <w:rFonts w:ascii="Verdana" w:hAnsi="Verdana" w:cs="Arial"/>
                <w:sz w:val="18"/>
                <w:szCs w:val="18"/>
              </w:rPr>
              <w:t>15</w:t>
            </w:r>
          </w:p>
        </w:tc>
        <w:tc>
          <w:tcPr>
            <w:tcW w:w="4348" w:type="dxa"/>
            <w:vAlign w:val="center"/>
          </w:tcPr>
          <w:p w14:paraId="035CAD14" w14:textId="46ED62AA" w:rsidR="00F70586" w:rsidRPr="006D71C0" w:rsidRDefault="000131B4" w:rsidP="00304376">
            <w:pPr>
              <w:jc w:val="both"/>
              <w:rPr>
                <w:rFonts w:ascii="Verdana" w:eastAsia="Calibri" w:hAnsi="Verdana" w:cs="Arial"/>
                <w:b/>
                <w:bCs/>
                <w:color w:val="000000"/>
                <w:sz w:val="18"/>
                <w:szCs w:val="18"/>
                <w:lang w:val="es-MX"/>
              </w:rPr>
            </w:pPr>
            <w:r w:rsidRPr="006D71C0">
              <w:rPr>
                <w:rFonts w:ascii="Verdana" w:eastAsia="Calibri" w:hAnsi="Verdana" w:cs="Arial"/>
                <w:b/>
                <w:bCs/>
                <w:color w:val="000000"/>
                <w:sz w:val="18"/>
                <w:szCs w:val="18"/>
                <w:lang w:val="es-MX"/>
              </w:rPr>
              <w:t>Hacer e</w:t>
            </w:r>
            <w:r w:rsidR="00F70586" w:rsidRPr="006D71C0">
              <w:rPr>
                <w:rFonts w:ascii="Verdana" w:eastAsia="Calibri" w:hAnsi="Verdana" w:cs="Arial"/>
                <w:b/>
                <w:bCs/>
                <w:color w:val="000000"/>
                <w:sz w:val="18"/>
                <w:szCs w:val="18"/>
                <w:lang w:val="es-MX"/>
              </w:rPr>
              <w:t>valuación de los requisitos habilitantes</w:t>
            </w:r>
            <w:r w:rsidR="00A8300C" w:rsidRPr="006D71C0">
              <w:rPr>
                <w:rFonts w:ascii="Verdana" w:eastAsia="Calibri" w:hAnsi="Verdana" w:cs="Arial"/>
                <w:b/>
                <w:bCs/>
                <w:color w:val="000000"/>
                <w:sz w:val="18"/>
                <w:szCs w:val="18"/>
                <w:lang w:val="es-MX"/>
              </w:rPr>
              <w:t>,</w:t>
            </w:r>
            <w:r w:rsidR="00E178EF" w:rsidRPr="006D71C0">
              <w:rPr>
                <w:rFonts w:ascii="Verdana" w:eastAsia="Calibri" w:hAnsi="Verdana" w:cs="Arial"/>
                <w:b/>
                <w:bCs/>
                <w:color w:val="000000"/>
                <w:sz w:val="18"/>
                <w:szCs w:val="18"/>
                <w:lang w:val="es-MX"/>
              </w:rPr>
              <w:t xml:space="preserve"> ponderables</w:t>
            </w:r>
            <w:r w:rsidR="00A8300C" w:rsidRPr="006D71C0">
              <w:rPr>
                <w:rFonts w:ascii="Verdana" w:eastAsia="Calibri" w:hAnsi="Verdana" w:cs="Arial"/>
                <w:b/>
                <w:bCs/>
                <w:color w:val="000000"/>
                <w:sz w:val="18"/>
                <w:szCs w:val="18"/>
                <w:lang w:val="es-MX"/>
              </w:rPr>
              <w:t xml:space="preserve"> (si hay lugar a ello)</w:t>
            </w:r>
            <w:r w:rsidR="00F70586" w:rsidRPr="006D71C0">
              <w:rPr>
                <w:rFonts w:ascii="Verdana" w:eastAsia="Calibri" w:hAnsi="Verdana" w:cs="Arial"/>
                <w:b/>
                <w:bCs/>
                <w:color w:val="000000"/>
                <w:sz w:val="18"/>
                <w:szCs w:val="18"/>
                <w:lang w:val="es-MX"/>
              </w:rPr>
              <w:t>, solicitud de subsanaciones, calificación y publicación de los informes de evaluación</w:t>
            </w:r>
            <w:r w:rsidR="00A8300C" w:rsidRPr="006D71C0">
              <w:rPr>
                <w:rFonts w:ascii="Verdana" w:eastAsia="Calibri" w:hAnsi="Verdana" w:cs="Arial"/>
                <w:b/>
                <w:bCs/>
                <w:color w:val="000000"/>
                <w:sz w:val="18"/>
                <w:szCs w:val="18"/>
                <w:lang w:val="es-MX"/>
              </w:rPr>
              <w:t>.</w:t>
            </w:r>
          </w:p>
          <w:p w14:paraId="663E909F" w14:textId="77777777" w:rsidR="00A8300C" w:rsidRPr="006D71C0" w:rsidRDefault="00A8300C" w:rsidP="00304376">
            <w:pPr>
              <w:jc w:val="both"/>
              <w:rPr>
                <w:rFonts w:ascii="Verdana" w:eastAsia="Calibri" w:hAnsi="Verdana" w:cs="Arial"/>
                <w:color w:val="000000"/>
                <w:sz w:val="18"/>
                <w:szCs w:val="18"/>
                <w:lang w:val="es-MX"/>
              </w:rPr>
            </w:pPr>
          </w:p>
          <w:p w14:paraId="64B2019E" w14:textId="15EE7D06" w:rsidR="00F70586" w:rsidRPr="006D71C0" w:rsidRDefault="00F70586" w:rsidP="00304376">
            <w:pPr>
              <w:tabs>
                <w:tab w:val="left" w:pos="-540"/>
              </w:tabs>
              <w:ind w:right="-84"/>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El Comité Evaluador realiza la verificación de los requisitos habilitantes,</w:t>
            </w:r>
            <w:r w:rsidR="00A8300C" w:rsidRPr="006D71C0">
              <w:rPr>
                <w:rFonts w:ascii="Verdana" w:eastAsia="Calibri" w:hAnsi="Verdana" w:cs="Arial"/>
                <w:color w:val="000000"/>
                <w:sz w:val="18"/>
                <w:szCs w:val="18"/>
                <w:lang w:val="es-MX"/>
              </w:rPr>
              <w:t xml:space="preserve"> ponderables (si hay lugar a ello),</w:t>
            </w:r>
            <w:r w:rsidRPr="006D71C0">
              <w:rPr>
                <w:rFonts w:ascii="Verdana" w:eastAsia="Calibri" w:hAnsi="Verdana" w:cs="Arial"/>
                <w:color w:val="000000"/>
                <w:sz w:val="18"/>
                <w:szCs w:val="18"/>
                <w:lang w:val="es-MX"/>
              </w:rPr>
              <w:t xml:space="preserve"> la solicitud de subsanaciones, cuando a ello haya lugar, y frente a las ofertas habilitadas cuando aplique, se realiza la </w:t>
            </w:r>
            <w:r w:rsidRPr="006D71C0">
              <w:rPr>
                <w:rFonts w:ascii="Verdana" w:eastAsia="Calibri" w:hAnsi="Verdana" w:cs="Arial"/>
                <w:color w:val="000000"/>
                <w:sz w:val="18"/>
                <w:szCs w:val="18"/>
                <w:lang w:val="es-MX"/>
              </w:rPr>
              <w:lastRenderedPageBreak/>
              <w:t xml:space="preserve">calificación de </w:t>
            </w:r>
            <w:r w:rsidR="00242DA0" w:rsidRPr="006D71C0">
              <w:rPr>
                <w:rFonts w:ascii="Verdana" w:eastAsia="Calibri" w:hAnsi="Verdana" w:cs="Arial"/>
                <w:color w:val="000000"/>
                <w:sz w:val="18"/>
                <w:szCs w:val="18"/>
                <w:lang w:val="es-MX"/>
              </w:rPr>
              <w:t>estas</w:t>
            </w:r>
            <w:r w:rsidRPr="006D71C0">
              <w:rPr>
                <w:rFonts w:ascii="Verdana" w:eastAsia="Calibri" w:hAnsi="Verdana" w:cs="Arial"/>
                <w:color w:val="000000"/>
                <w:sz w:val="18"/>
                <w:szCs w:val="18"/>
                <w:lang w:val="es-MX"/>
              </w:rPr>
              <w:t>, conforme a los criterios establecidos en el pliego de condiciones</w:t>
            </w:r>
            <w:r w:rsidR="004E47DA" w:rsidRPr="006D71C0">
              <w:rPr>
                <w:rFonts w:ascii="Verdana" w:eastAsia="Calibri" w:hAnsi="Verdana" w:cs="Arial"/>
                <w:color w:val="000000"/>
                <w:sz w:val="18"/>
                <w:szCs w:val="18"/>
                <w:lang w:val="es-MX"/>
              </w:rPr>
              <w:t>,</w:t>
            </w:r>
            <w:r w:rsidR="00CD574D" w:rsidRPr="006D71C0">
              <w:rPr>
                <w:rFonts w:ascii="Verdana" w:eastAsia="Calibri" w:hAnsi="Verdana" w:cs="Arial"/>
                <w:color w:val="000000"/>
                <w:sz w:val="18"/>
                <w:szCs w:val="18"/>
                <w:lang w:val="es-MX"/>
              </w:rPr>
              <w:t xml:space="preserve"> Invitación Pública</w:t>
            </w:r>
            <w:r w:rsidRPr="006D71C0">
              <w:rPr>
                <w:rFonts w:ascii="Verdana" w:eastAsia="Calibri" w:hAnsi="Verdana" w:cs="Arial"/>
                <w:color w:val="000000"/>
                <w:sz w:val="18"/>
                <w:szCs w:val="18"/>
                <w:lang w:val="es-MX"/>
              </w:rPr>
              <w:t>.</w:t>
            </w:r>
          </w:p>
          <w:p w14:paraId="1BF50549" w14:textId="77777777" w:rsidR="00F70586" w:rsidRPr="006D71C0" w:rsidRDefault="00F70586" w:rsidP="00304376">
            <w:pPr>
              <w:tabs>
                <w:tab w:val="left" w:pos="-540"/>
              </w:tabs>
              <w:ind w:right="-84"/>
              <w:jc w:val="both"/>
              <w:rPr>
                <w:rFonts w:ascii="Verdana" w:eastAsia="Calibri" w:hAnsi="Verdana" w:cs="Arial"/>
                <w:color w:val="000000"/>
                <w:sz w:val="18"/>
                <w:szCs w:val="18"/>
                <w:lang w:val="es-MX"/>
              </w:rPr>
            </w:pPr>
          </w:p>
          <w:p w14:paraId="21D870CD" w14:textId="28209537" w:rsidR="00F70586" w:rsidRPr="006D71C0" w:rsidRDefault="00F70586" w:rsidP="00304376">
            <w:pPr>
              <w:tabs>
                <w:tab w:val="left" w:pos="-540"/>
              </w:tabs>
              <w:ind w:right="-84"/>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El informe de calificación con sus </w:t>
            </w:r>
            <w:r w:rsidR="00242DA0" w:rsidRPr="006D71C0">
              <w:rPr>
                <w:rFonts w:ascii="Verdana" w:eastAsia="Calibri" w:hAnsi="Verdana" w:cs="Arial"/>
                <w:color w:val="000000"/>
                <w:sz w:val="18"/>
                <w:szCs w:val="18"/>
                <w:lang w:val="es-MX"/>
              </w:rPr>
              <w:t>soportes</w:t>
            </w:r>
            <w:r w:rsidRPr="006D71C0">
              <w:rPr>
                <w:rFonts w:ascii="Verdana" w:eastAsia="Calibri" w:hAnsi="Verdana" w:cs="Arial"/>
                <w:color w:val="000000"/>
                <w:sz w:val="18"/>
                <w:szCs w:val="18"/>
                <w:lang w:val="es-MX"/>
              </w:rPr>
              <w:t xml:space="preserve"> es enviado al Grupo de Contratos mediante Memorando.</w:t>
            </w:r>
          </w:p>
          <w:p w14:paraId="076C338E" w14:textId="77777777" w:rsidR="00F70586" w:rsidRPr="006D71C0" w:rsidRDefault="00F70586" w:rsidP="00304376">
            <w:pPr>
              <w:tabs>
                <w:tab w:val="left" w:pos="-540"/>
              </w:tabs>
              <w:ind w:right="-84"/>
              <w:jc w:val="both"/>
              <w:rPr>
                <w:rFonts w:ascii="Verdana" w:eastAsia="Calibri" w:hAnsi="Verdana" w:cs="Arial"/>
                <w:color w:val="000000"/>
                <w:sz w:val="18"/>
                <w:szCs w:val="18"/>
                <w:lang w:val="es-MX"/>
              </w:rPr>
            </w:pPr>
          </w:p>
          <w:p w14:paraId="5D028236" w14:textId="77777777" w:rsidR="00F70586" w:rsidRPr="006D71C0" w:rsidRDefault="00F70586" w:rsidP="00304376">
            <w:pPr>
              <w:tabs>
                <w:tab w:val="left" w:pos="-540"/>
              </w:tabs>
              <w:ind w:right="-84"/>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Cuando sea necesario requerir a los proponentes para que subsanen requisitos habilitantes o aclaren el contenido de la oferta económica, el profesional de la dependencia solicitante deberá remitir al Grupo de Contratos, el oficio dirigido al proponente con la solicitud respectiva para que el Profesional del Grupo de Contratos lo publique en SECOP II, o podrá efectuar dicho requerimiento en su informe de evaluación.</w:t>
            </w:r>
          </w:p>
          <w:p w14:paraId="444A313A" w14:textId="77777777" w:rsidR="00F70586" w:rsidRPr="006D71C0" w:rsidRDefault="00F70586" w:rsidP="00304376">
            <w:pPr>
              <w:tabs>
                <w:tab w:val="left" w:pos="-540"/>
              </w:tabs>
              <w:ind w:right="-84"/>
              <w:jc w:val="both"/>
              <w:rPr>
                <w:rFonts w:ascii="Verdana" w:eastAsia="Calibri" w:hAnsi="Verdana" w:cs="Arial"/>
                <w:color w:val="000000"/>
                <w:sz w:val="18"/>
                <w:szCs w:val="18"/>
                <w:lang w:val="es-MX"/>
              </w:rPr>
            </w:pPr>
          </w:p>
          <w:p w14:paraId="6D4F4F37" w14:textId="067333E4" w:rsidR="00F70586" w:rsidRPr="006D71C0" w:rsidRDefault="00F70586" w:rsidP="00304376">
            <w:pPr>
              <w:tabs>
                <w:tab w:val="left" w:pos="-540"/>
              </w:tabs>
              <w:ind w:right="-84"/>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El Grupo de Contratos publica en SECOP II los informes de evaluación de las propuestas, que incluyen la información sobre la </w:t>
            </w:r>
            <w:r w:rsidR="00242DA0" w:rsidRPr="006D71C0">
              <w:rPr>
                <w:rFonts w:ascii="Verdana" w:eastAsia="Calibri" w:hAnsi="Verdana" w:cs="Arial"/>
                <w:color w:val="000000"/>
                <w:sz w:val="18"/>
                <w:szCs w:val="18"/>
                <w:lang w:val="es-MX"/>
              </w:rPr>
              <w:t>evaluación</w:t>
            </w:r>
            <w:r w:rsidRPr="006D71C0">
              <w:rPr>
                <w:rFonts w:ascii="Verdana" w:eastAsia="Calibri" w:hAnsi="Verdana" w:cs="Arial"/>
                <w:color w:val="000000"/>
                <w:sz w:val="18"/>
                <w:szCs w:val="18"/>
                <w:lang w:val="es-MX"/>
              </w:rPr>
              <w:t xml:space="preserve"> de los requisitos habilitantes, así como de la calificación de las ofertas habilitadas, en el término establecido en el cronograma del proceso.</w:t>
            </w:r>
          </w:p>
          <w:p w14:paraId="169EE652" w14:textId="77777777" w:rsidR="00F70586" w:rsidRPr="006D71C0" w:rsidRDefault="00F70586" w:rsidP="00304376">
            <w:pPr>
              <w:tabs>
                <w:tab w:val="left" w:pos="-540"/>
              </w:tabs>
              <w:ind w:right="-84"/>
              <w:jc w:val="both"/>
              <w:rPr>
                <w:rFonts w:ascii="Verdana" w:eastAsia="Calibri" w:hAnsi="Verdana" w:cs="Arial"/>
                <w:color w:val="000000"/>
                <w:sz w:val="18"/>
                <w:szCs w:val="18"/>
                <w:lang w:val="es-MX"/>
              </w:rPr>
            </w:pPr>
          </w:p>
          <w:p w14:paraId="68F69CA5" w14:textId="36229745" w:rsidR="00F70586" w:rsidRPr="006D71C0" w:rsidRDefault="00F70586" w:rsidP="00304376">
            <w:pPr>
              <w:tabs>
                <w:tab w:val="left" w:pos="-540"/>
              </w:tabs>
              <w:ind w:right="-84"/>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Excepcionalmente, en los que se considere pertinente la prórroga del plazo de verificación y evaluación para garantizar el principio de selección objetiva, este será modificado mediante adenda expedida por el Ordenador del Gasto y publicada en SECOP II, en cuyo caso el Comité </w:t>
            </w:r>
            <w:r w:rsidR="00242DA0" w:rsidRPr="006D71C0">
              <w:rPr>
                <w:rFonts w:ascii="Verdana" w:eastAsia="Calibri" w:hAnsi="Verdana" w:cs="Arial"/>
                <w:color w:val="000000"/>
                <w:sz w:val="18"/>
                <w:szCs w:val="18"/>
                <w:lang w:val="es-MX"/>
              </w:rPr>
              <w:t>Asesor evaluador</w:t>
            </w:r>
            <w:r w:rsidRPr="006D71C0">
              <w:rPr>
                <w:rFonts w:ascii="Verdana" w:eastAsia="Calibri" w:hAnsi="Verdana" w:cs="Arial"/>
                <w:color w:val="000000"/>
                <w:sz w:val="18"/>
                <w:szCs w:val="18"/>
                <w:lang w:val="es-MX"/>
              </w:rPr>
              <w:t xml:space="preserve"> debe radicar en el Grupo de Contratos un memorando motivando su solicitud. En todo caso, el nuevo plazo no podrá exceder el término establecido en la </w:t>
            </w:r>
            <w:r w:rsidR="009D35B1" w:rsidRPr="006D71C0">
              <w:rPr>
                <w:rFonts w:ascii="Verdana" w:eastAsia="Calibri" w:hAnsi="Verdana" w:cs="Arial"/>
                <w:color w:val="000000"/>
                <w:sz w:val="18"/>
                <w:szCs w:val="18"/>
                <w:lang w:val="es-MX"/>
              </w:rPr>
              <w:t>Ley</w:t>
            </w:r>
            <w:r w:rsidRPr="006D71C0">
              <w:rPr>
                <w:rFonts w:ascii="Verdana" w:eastAsia="Calibri" w:hAnsi="Verdana" w:cs="Arial"/>
                <w:color w:val="000000"/>
                <w:sz w:val="18"/>
                <w:szCs w:val="18"/>
                <w:lang w:val="es-MX"/>
              </w:rPr>
              <w:t xml:space="preserve">. </w:t>
            </w:r>
          </w:p>
          <w:p w14:paraId="57E4635F" w14:textId="77777777" w:rsidR="00F70586" w:rsidRPr="006D71C0" w:rsidRDefault="00F70586" w:rsidP="00304376">
            <w:pPr>
              <w:tabs>
                <w:tab w:val="left" w:pos="-540"/>
              </w:tabs>
              <w:ind w:right="-84"/>
              <w:jc w:val="both"/>
              <w:rPr>
                <w:rFonts w:ascii="Verdana" w:eastAsia="Calibri" w:hAnsi="Verdana" w:cs="Arial"/>
                <w:color w:val="000000"/>
                <w:sz w:val="18"/>
                <w:szCs w:val="18"/>
                <w:lang w:val="es-MX"/>
              </w:rPr>
            </w:pPr>
          </w:p>
          <w:p w14:paraId="6FC50FE5" w14:textId="77777777" w:rsidR="00F70586" w:rsidRPr="006D71C0" w:rsidRDefault="00F70586" w:rsidP="00304376">
            <w:pPr>
              <w:tabs>
                <w:tab w:val="left" w:pos="-540"/>
              </w:tabs>
              <w:ind w:right="-84"/>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La adenda será elaborada por el profesional del Grupo de Contratos, y publicada en el SECOPI II una vez sea suscrita por el Ordenador del Gasto en el gestor documental.</w:t>
            </w:r>
          </w:p>
          <w:p w14:paraId="75FFC2F8" w14:textId="77777777" w:rsidR="00F70586" w:rsidRPr="006D71C0" w:rsidRDefault="00F70586" w:rsidP="00304376">
            <w:pPr>
              <w:tabs>
                <w:tab w:val="left" w:pos="-540"/>
              </w:tabs>
              <w:ind w:right="-84"/>
              <w:jc w:val="both"/>
              <w:rPr>
                <w:rFonts w:ascii="Verdana" w:eastAsia="Calibri" w:hAnsi="Verdana" w:cs="Arial"/>
                <w:color w:val="000000"/>
                <w:sz w:val="18"/>
                <w:szCs w:val="18"/>
                <w:lang w:val="es-MX"/>
              </w:rPr>
            </w:pPr>
          </w:p>
          <w:p w14:paraId="6FE78AD1" w14:textId="717A443B" w:rsidR="00F70586" w:rsidRPr="006D71C0" w:rsidRDefault="00F70586" w:rsidP="00304376">
            <w:pPr>
              <w:tabs>
                <w:tab w:val="left" w:pos="-540"/>
              </w:tabs>
              <w:ind w:right="-84"/>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 Los informes de verificación y calificación deben ser radicados y firmados en el gestor documental </w:t>
            </w:r>
            <w:r w:rsidR="00242DA0" w:rsidRPr="006D71C0">
              <w:rPr>
                <w:rFonts w:ascii="Verdana" w:eastAsia="Calibri" w:hAnsi="Verdana" w:cs="Arial"/>
                <w:color w:val="000000"/>
                <w:sz w:val="18"/>
                <w:szCs w:val="18"/>
                <w:lang w:val="es-MX"/>
              </w:rPr>
              <w:t>para el</w:t>
            </w:r>
            <w:r w:rsidRPr="006D71C0">
              <w:rPr>
                <w:rFonts w:ascii="Verdana" w:eastAsia="Calibri" w:hAnsi="Verdana" w:cs="Arial"/>
                <w:color w:val="000000"/>
                <w:sz w:val="18"/>
                <w:szCs w:val="18"/>
                <w:lang w:val="es-MX"/>
              </w:rPr>
              <w:t xml:space="preserve"> Grupo de Contratos a más tardar el día antes a la fecha establecida en el Cronograma del proceso para la publicación de la Evaluación.</w:t>
            </w:r>
          </w:p>
          <w:p w14:paraId="7CAFE8FE" w14:textId="77777777" w:rsidR="00E832B0" w:rsidRPr="006D71C0" w:rsidRDefault="00E832B0" w:rsidP="00304376">
            <w:pPr>
              <w:jc w:val="both"/>
              <w:rPr>
                <w:rFonts w:ascii="Verdana" w:hAnsi="Verdana" w:cs="Arial"/>
                <w:sz w:val="18"/>
                <w:szCs w:val="18"/>
              </w:rPr>
            </w:pPr>
          </w:p>
        </w:tc>
        <w:tc>
          <w:tcPr>
            <w:tcW w:w="1637" w:type="dxa"/>
            <w:vAlign w:val="center"/>
          </w:tcPr>
          <w:p w14:paraId="038A5A0E" w14:textId="6298EC9D" w:rsidR="00E832B0" w:rsidRPr="006D71C0" w:rsidRDefault="000769DF" w:rsidP="00BE6402">
            <w:pPr>
              <w:ind w:right="-74"/>
              <w:jc w:val="center"/>
              <w:rPr>
                <w:rFonts w:ascii="Verdana" w:hAnsi="Verdana" w:cs="Arial"/>
                <w:sz w:val="18"/>
                <w:szCs w:val="18"/>
              </w:rPr>
            </w:pPr>
            <w:r w:rsidRPr="006D71C0">
              <w:rPr>
                <w:rFonts w:ascii="Verdana" w:eastAsia="Calibri" w:hAnsi="Verdana" w:cs="Arial"/>
                <w:color w:val="000000"/>
                <w:sz w:val="18"/>
                <w:szCs w:val="18"/>
                <w:lang w:val="es-MX"/>
              </w:rPr>
              <w:lastRenderedPageBreak/>
              <w:t>Comité evaluador</w:t>
            </w:r>
          </w:p>
        </w:tc>
        <w:tc>
          <w:tcPr>
            <w:tcW w:w="1290" w:type="dxa"/>
            <w:vAlign w:val="center"/>
          </w:tcPr>
          <w:p w14:paraId="6DAD6F46" w14:textId="32F902D1" w:rsidR="00E832B0" w:rsidRPr="006D71C0" w:rsidRDefault="001B0D41" w:rsidP="009C29BC">
            <w:pPr>
              <w:jc w:val="center"/>
              <w:rPr>
                <w:rFonts w:ascii="Verdana" w:hAnsi="Verdana" w:cs="Arial"/>
                <w:b/>
                <w:bCs/>
                <w:sz w:val="18"/>
                <w:szCs w:val="18"/>
              </w:rPr>
            </w:pPr>
            <w:r w:rsidRPr="006D71C0">
              <w:rPr>
                <w:rFonts w:ascii="Verdana" w:hAnsi="Verdana" w:cs="Arial"/>
                <w:b/>
                <w:bCs/>
                <w:sz w:val="18"/>
                <w:szCs w:val="18"/>
              </w:rPr>
              <w:t>X</w:t>
            </w:r>
          </w:p>
        </w:tc>
        <w:tc>
          <w:tcPr>
            <w:tcW w:w="1798" w:type="dxa"/>
            <w:vAlign w:val="center"/>
          </w:tcPr>
          <w:p w14:paraId="29486FA9" w14:textId="77777777" w:rsidR="00346374" w:rsidRPr="006D71C0" w:rsidRDefault="00346374" w:rsidP="00346374">
            <w:pPr>
              <w:spacing w:line="288" w:lineRule="auto"/>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Requerimiento de Subsanación o Aclaración</w:t>
            </w:r>
          </w:p>
          <w:p w14:paraId="5AF05F44" w14:textId="77777777" w:rsidR="00346374" w:rsidRPr="006D71C0" w:rsidRDefault="00346374" w:rsidP="00346374">
            <w:pPr>
              <w:spacing w:line="288" w:lineRule="auto"/>
              <w:rPr>
                <w:rFonts w:ascii="Verdana" w:eastAsia="Calibri" w:hAnsi="Verdana" w:cs="Arial"/>
                <w:color w:val="000000"/>
                <w:sz w:val="18"/>
                <w:szCs w:val="18"/>
                <w:lang w:val="es-MX"/>
              </w:rPr>
            </w:pPr>
          </w:p>
          <w:p w14:paraId="5283885F" w14:textId="77777777" w:rsidR="00346374" w:rsidRPr="006D71C0" w:rsidRDefault="00346374" w:rsidP="00346374">
            <w:pPr>
              <w:spacing w:line="288" w:lineRule="auto"/>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Memorando Solicitud de Adenda </w:t>
            </w:r>
          </w:p>
          <w:p w14:paraId="1B138818" w14:textId="77777777" w:rsidR="00346374" w:rsidRPr="006D71C0" w:rsidRDefault="00346374" w:rsidP="00346374">
            <w:pPr>
              <w:spacing w:line="288" w:lineRule="auto"/>
              <w:rPr>
                <w:rFonts w:ascii="Verdana" w:eastAsia="Calibri" w:hAnsi="Verdana" w:cs="Arial"/>
                <w:color w:val="000000"/>
                <w:sz w:val="18"/>
                <w:szCs w:val="18"/>
                <w:lang w:val="es-MX"/>
              </w:rPr>
            </w:pPr>
          </w:p>
          <w:p w14:paraId="5758C38E" w14:textId="77777777" w:rsidR="00346374" w:rsidRPr="006D71C0" w:rsidRDefault="00346374" w:rsidP="00346374">
            <w:pPr>
              <w:spacing w:line="288" w:lineRule="auto"/>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lastRenderedPageBreak/>
              <w:t>Verificación de requisitos habilitantes y calificación</w:t>
            </w:r>
          </w:p>
          <w:p w14:paraId="0352F954" w14:textId="77777777" w:rsidR="00346374" w:rsidRPr="006D71C0" w:rsidRDefault="00346374" w:rsidP="00346374">
            <w:pPr>
              <w:spacing w:line="288" w:lineRule="auto"/>
              <w:rPr>
                <w:rFonts w:ascii="Verdana" w:eastAsia="Calibri" w:hAnsi="Verdana" w:cs="Arial"/>
                <w:color w:val="000000"/>
                <w:sz w:val="18"/>
                <w:szCs w:val="18"/>
                <w:lang w:val="es-MX"/>
              </w:rPr>
            </w:pPr>
          </w:p>
          <w:p w14:paraId="2133BDB8" w14:textId="77777777" w:rsidR="00346374" w:rsidRPr="006D71C0" w:rsidRDefault="00346374" w:rsidP="00346374">
            <w:pPr>
              <w:spacing w:line="288" w:lineRule="auto"/>
              <w:rPr>
                <w:rFonts w:ascii="Verdana" w:eastAsia="Calibri" w:hAnsi="Verdana" w:cs="Arial"/>
                <w:color w:val="000000"/>
                <w:sz w:val="18"/>
                <w:szCs w:val="18"/>
                <w:lang w:val="es-MX"/>
              </w:rPr>
            </w:pPr>
          </w:p>
          <w:p w14:paraId="3192C65E" w14:textId="59020A25" w:rsidR="00E832B0" w:rsidRPr="006D71C0" w:rsidRDefault="00346374" w:rsidP="00346374">
            <w:pPr>
              <w:jc w:val="both"/>
              <w:rPr>
                <w:rFonts w:ascii="Verdana" w:hAnsi="Verdana" w:cs="Arial"/>
                <w:b/>
                <w:bCs/>
                <w:sz w:val="18"/>
                <w:szCs w:val="18"/>
              </w:rPr>
            </w:pPr>
            <w:r w:rsidRPr="006D71C0">
              <w:rPr>
                <w:rFonts w:ascii="Verdana" w:eastAsia="Calibri" w:hAnsi="Verdana" w:cs="Arial"/>
                <w:color w:val="000000"/>
                <w:sz w:val="18"/>
                <w:szCs w:val="18"/>
                <w:lang w:val="es-MX"/>
              </w:rPr>
              <w:t>Adenda</w:t>
            </w:r>
          </w:p>
        </w:tc>
      </w:tr>
      <w:tr w:rsidR="00E832B0" w:rsidRPr="006D71C0" w14:paraId="2777B3AF" w14:textId="77777777" w:rsidTr="00F26698">
        <w:trPr>
          <w:trHeight w:val="8855"/>
        </w:trPr>
        <w:tc>
          <w:tcPr>
            <w:tcW w:w="556" w:type="dxa"/>
            <w:vAlign w:val="center"/>
          </w:tcPr>
          <w:p w14:paraId="040336A2" w14:textId="0C65B1A3" w:rsidR="00E832B0" w:rsidRPr="006D71C0" w:rsidRDefault="00F367D7" w:rsidP="009C29BC">
            <w:pPr>
              <w:ind w:left="-117" w:right="-106"/>
              <w:jc w:val="center"/>
              <w:rPr>
                <w:rFonts w:ascii="Verdana" w:hAnsi="Verdana" w:cs="Arial"/>
                <w:sz w:val="18"/>
                <w:szCs w:val="18"/>
              </w:rPr>
            </w:pPr>
            <w:r w:rsidRPr="006D71C0">
              <w:rPr>
                <w:rFonts w:ascii="Verdana" w:hAnsi="Verdana" w:cs="Arial"/>
                <w:sz w:val="18"/>
                <w:szCs w:val="18"/>
              </w:rPr>
              <w:lastRenderedPageBreak/>
              <w:t>16</w:t>
            </w:r>
          </w:p>
        </w:tc>
        <w:tc>
          <w:tcPr>
            <w:tcW w:w="4348" w:type="dxa"/>
            <w:vAlign w:val="center"/>
          </w:tcPr>
          <w:p w14:paraId="051370BC" w14:textId="2C8C0733" w:rsidR="00E832B0" w:rsidRPr="006D71C0" w:rsidRDefault="00AD26EA" w:rsidP="00304376">
            <w:pPr>
              <w:jc w:val="both"/>
              <w:rPr>
                <w:rFonts w:ascii="Verdana" w:eastAsia="Calibri" w:hAnsi="Verdana" w:cs="Arial"/>
                <w:b/>
                <w:bCs/>
                <w:color w:val="000000"/>
                <w:sz w:val="18"/>
                <w:szCs w:val="18"/>
                <w:lang w:val="es-MX"/>
              </w:rPr>
            </w:pPr>
            <w:r w:rsidRPr="006D71C0">
              <w:rPr>
                <w:rFonts w:ascii="Verdana" w:eastAsia="Calibri" w:hAnsi="Verdana" w:cs="Arial"/>
                <w:b/>
                <w:bCs/>
                <w:color w:val="000000"/>
                <w:sz w:val="18"/>
                <w:szCs w:val="18"/>
                <w:lang w:val="es-MX"/>
              </w:rPr>
              <w:t xml:space="preserve">Dar respuesta a las observaciones presentadas </w:t>
            </w:r>
            <w:r w:rsidR="00242DA0" w:rsidRPr="006D71C0">
              <w:rPr>
                <w:rFonts w:ascii="Verdana" w:eastAsia="Calibri" w:hAnsi="Verdana" w:cs="Arial"/>
                <w:b/>
                <w:bCs/>
                <w:color w:val="000000"/>
                <w:sz w:val="18"/>
                <w:szCs w:val="18"/>
                <w:lang w:val="es-MX"/>
              </w:rPr>
              <w:t>al informe</w:t>
            </w:r>
            <w:r w:rsidRPr="006D71C0">
              <w:rPr>
                <w:rFonts w:ascii="Verdana" w:eastAsia="Calibri" w:hAnsi="Verdana" w:cs="Arial"/>
                <w:b/>
                <w:bCs/>
                <w:color w:val="000000"/>
                <w:sz w:val="18"/>
                <w:szCs w:val="18"/>
                <w:lang w:val="es-MX"/>
              </w:rPr>
              <w:t xml:space="preserve"> de evaluación</w:t>
            </w:r>
            <w:r w:rsidR="006D71C0">
              <w:rPr>
                <w:rFonts w:ascii="Verdana" w:eastAsia="Calibri" w:hAnsi="Verdana" w:cs="Arial"/>
                <w:b/>
                <w:bCs/>
                <w:color w:val="000000"/>
                <w:sz w:val="18"/>
                <w:szCs w:val="18"/>
                <w:lang w:val="es-MX"/>
              </w:rPr>
              <w:t>:</w:t>
            </w:r>
          </w:p>
          <w:p w14:paraId="6DDD09F2" w14:textId="77777777" w:rsidR="005E06EC" w:rsidRPr="006D71C0" w:rsidRDefault="005E06EC" w:rsidP="00304376">
            <w:pPr>
              <w:jc w:val="both"/>
              <w:rPr>
                <w:rFonts w:ascii="Verdana" w:eastAsia="Calibri" w:hAnsi="Verdana" w:cs="Arial"/>
                <w:color w:val="000000"/>
                <w:sz w:val="18"/>
                <w:szCs w:val="18"/>
                <w:lang w:val="es-MX"/>
              </w:rPr>
            </w:pPr>
          </w:p>
          <w:p w14:paraId="44112483" w14:textId="77777777" w:rsidR="005E06EC" w:rsidRPr="006D71C0" w:rsidRDefault="005E06EC" w:rsidP="00304376">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En caso de recibir observaciones a los informes de evaluación, el Comité Evaluador, analizará la observación y proyectará su respuesta mediante memorando, el cual será radicado en el Grupo de Contratos. En el evento que su respuesta genere modificaciones a la evaluación, la misma será radicada en el Grupo de Contratos.</w:t>
            </w:r>
          </w:p>
          <w:p w14:paraId="2F4B482D" w14:textId="77777777" w:rsidR="00930538" w:rsidRPr="006D71C0" w:rsidRDefault="00930538" w:rsidP="00304376">
            <w:pPr>
              <w:jc w:val="both"/>
              <w:rPr>
                <w:rFonts w:ascii="Verdana" w:eastAsia="Calibri" w:hAnsi="Verdana" w:cs="Arial"/>
                <w:color w:val="000000"/>
                <w:sz w:val="18"/>
                <w:szCs w:val="18"/>
                <w:lang w:val="es-MX"/>
              </w:rPr>
            </w:pPr>
          </w:p>
          <w:p w14:paraId="0E94C1D7" w14:textId="44DB2794" w:rsidR="00E03EC3" w:rsidRPr="006D71C0" w:rsidRDefault="00E03EC3" w:rsidP="00304376">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Si durante el </w:t>
            </w:r>
            <w:r w:rsidR="00930538" w:rsidRPr="006D71C0">
              <w:rPr>
                <w:rFonts w:ascii="Verdana" w:eastAsia="Calibri" w:hAnsi="Verdana" w:cs="Arial"/>
                <w:color w:val="000000"/>
                <w:sz w:val="18"/>
                <w:szCs w:val="18"/>
                <w:lang w:val="es-MX"/>
              </w:rPr>
              <w:t>término</w:t>
            </w:r>
            <w:r w:rsidRPr="006D71C0">
              <w:rPr>
                <w:rFonts w:ascii="Verdana" w:eastAsia="Calibri" w:hAnsi="Verdana" w:cs="Arial"/>
                <w:color w:val="000000"/>
                <w:sz w:val="18"/>
                <w:szCs w:val="18"/>
                <w:lang w:val="es-MX"/>
              </w:rPr>
              <w:t xml:space="preserve"> del traslado de la evaluación, los proponentes subsanan o aclaran aspectos de su oferta, el Comité Evaluador, efectuará la revisión respectiva, remitiendo al Grupo de Contratos el informe de evaluación definitivo para su publicación en SECOP.</w:t>
            </w:r>
          </w:p>
          <w:p w14:paraId="7BDD1DB5" w14:textId="77777777" w:rsidR="00E03EC3" w:rsidRPr="006D71C0" w:rsidRDefault="00E03EC3" w:rsidP="00304376">
            <w:pPr>
              <w:jc w:val="both"/>
              <w:rPr>
                <w:rFonts w:ascii="Verdana" w:eastAsia="Calibri" w:hAnsi="Verdana" w:cs="Arial"/>
                <w:color w:val="000000"/>
                <w:sz w:val="18"/>
                <w:szCs w:val="18"/>
                <w:lang w:val="es-MX"/>
              </w:rPr>
            </w:pPr>
          </w:p>
          <w:p w14:paraId="6CC9A954" w14:textId="351478F2" w:rsidR="00E03EC3" w:rsidRPr="006D71C0" w:rsidRDefault="00E03EC3" w:rsidP="00304376">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El </w:t>
            </w:r>
            <w:r w:rsidR="000D4878" w:rsidRPr="006D71C0">
              <w:rPr>
                <w:rFonts w:ascii="Verdana" w:eastAsia="Calibri" w:hAnsi="Verdana" w:cs="Arial"/>
                <w:color w:val="000000"/>
                <w:sz w:val="18"/>
                <w:szCs w:val="18"/>
                <w:lang w:val="es-MX"/>
              </w:rPr>
              <w:t>funcionario o contratista de la dependencia de la necesidad</w:t>
            </w:r>
            <w:r w:rsidR="00BF50C7" w:rsidRPr="006D71C0">
              <w:rPr>
                <w:rFonts w:ascii="Verdana" w:eastAsia="Calibri" w:hAnsi="Verdana" w:cs="Arial"/>
                <w:color w:val="000000"/>
                <w:sz w:val="18"/>
                <w:szCs w:val="18"/>
                <w:lang w:val="es-MX"/>
              </w:rPr>
              <w:t xml:space="preserve"> que </w:t>
            </w:r>
            <w:r w:rsidR="00B610B5" w:rsidRPr="006D71C0">
              <w:rPr>
                <w:rFonts w:ascii="Verdana" w:eastAsia="Calibri" w:hAnsi="Verdana" w:cs="Arial"/>
                <w:color w:val="000000"/>
                <w:sz w:val="18"/>
                <w:szCs w:val="18"/>
                <w:lang w:val="es-MX"/>
              </w:rPr>
              <w:t>in</w:t>
            </w:r>
            <w:r w:rsidR="00480231" w:rsidRPr="006D71C0">
              <w:rPr>
                <w:rFonts w:ascii="Verdana" w:eastAsia="Calibri" w:hAnsi="Verdana" w:cs="Arial"/>
                <w:color w:val="000000"/>
                <w:sz w:val="18"/>
                <w:szCs w:val="18"/>
                <w:lang w:val="es-MX"/>
              </w:rPr>
              <w:t>tegra el comité evaluador</w:t>
            </w:r>
            <w:r w:rsidRPr="006D71C0">
              <w:rPr>
                <w:rFonts w:ascii="Verdana" w:eastAsia="Calibri" w:hAnsi="Verdana" w:cs="Arial"/>
                <w:color w:val="000000"/>
                <w:sz w:val="18"/>
                <w:szCs w:val="18"/>
                <w:lang w:val="es-MX"/>
              </w:rPr>
              <w:t xml:space="preserve"> proyecta el </w:t>
            </w:r>
            <w:r w:rsidR="00930538" w:rsidRPr="006D71C0">
              <w:rPr>
                <w:rFonts w:ascii="Verdana" w:eastAsia="Calibri" w:hAnsi="Verdana" w:cs="Arial"/>
                <w:color w:val="000000"/>
                <w:sz w:val="18"/>
                <w:szCs w:val="18"/>
                <w:lang w:val="es-MX"/>
              </w:rPr>
              <w:t>memorando de</w:t>
            </w:r>
            <w:r w:rsidRPr="006D71C0">
              <w:rPr>
                <w:rFonts w:ascii="Verdana" w:eastAsia="Calibri" w:hAnsi="Verdana" w:cs="Arial"/>
                <w:color w:val="000000"/>
                <w:sz w:val="18"/>
                <w:szCs w:val="18"/>
                <w:lang w:val="es-MX"/>
              </w:rPr>
              <w:t xml:space="preserve"> consolidación de las evaluaciones que será suscrita por los integrantes del Comité Evaluador. </w:t>
            </w:r>
          </w:p>
          <w:p w14:paraId="0F71F008" w14:textId="77777777" w:rsidR="00E03EC3" w:rsidRPr="006D71C0" w:rsidRDefault="00E03EC3" w:rsidP="00304376">
            <w:pPr>
              <w:jc w:val="both"/>
              <w:rPr>
                <w:rFonts w:ascii="Verdana" w:eastAsia="Calibri" w:hAnsi="Verdana" w:cs="Arial"/>
                <w:color w:val="000000"/>
                <w:sz w:val="18"/>
                <w:szCs w:val="18"/>
                <w:lang w:val="es-MX"/>
              </w:rPr>
            </w:pPr>
          </w:p>
          <w:p w14:paraId="211227C4" w14:textId="48E4A4AC" w:rsidR="00E03EC3" w:rsidRPr="006D71C0" w:rsidRDefault="00E03EC3" w:rsidP="00304376">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De igual forma, recibidas las respuestas, el profesional del Grupo de Contratos </w:t>
            </w:r>
            <w:r w:rsidR="00930538" w:rsidRPr="006D71C0">
              <w:rPr>
                <w:rFonts w:ascii="Verdana" w:eastAsia="Calibri" w:hAnsi="Verdana" w:cs="Arial"/>
                <w:color w:val="000000"/>
                <w:sz w:val="18"/>
                <w:szCs w:val="18"/>
                <w:lang w:val="es-MX"/>
              </w:rPr>
              <w:t>encargado, consolida</w:t>
            </w:r>
            <w:r w:rsidRPr="006D71C0">
              <w:rPr>
                <w:rFonts w:ascii="Verdana" w:eastAsia="Calibri" w:hAnsi="Verdana" w:cs="Arial"/>
                <w:color w:val="000000"/>
                <w:sz w:val="18"/>
                <w:szCs w:val="18"/>
                <w:lang w:val="es-MX"/>
              </w:rPr>
              <w:t xml:space="preserve"> en un documento las observaciones con sus respectivas </w:t>
            </w:r>
            <w:r w:rsidR="00930538" w:rsidRPr="006D71C0">
              <w:rPr>
                <w:rFonts w:ascii="Verdana" w:eastAsia="Calibri" w:hAnsi="Verdana" w:cs="Arial"/>
                <w:color w:val="000000"/>
                <w:sz w:val="18"/>
                <w:szCs w:val="18"/>
                <w:lang w:val="es-MX"/>
              </w:rPr>
              <w:t>respuestas para</w:t>
            </w:r>
            <w:r w:rsidRPr="006D71C0">
              <w:rPr>
                <w:rFonts w:ascii="Verdana" w:eastAsia="Calibri" w:hAnsi="Verdana" w:cs="Arial"/>
                <w:color w:val="000000"/>
                <w:sz w:val="18"/>
                <w:szCs w:val="18"/>
                <w:lang w:val="es-MX"/>
              </w:rPr>
              <w:t xml:space="preserve"> firma del comité evaluador y se publica en SECOP II </w:t>
            </w:r>
          </w:p>
          <w:p w14:paraId="508C6145" w14:textId="77777777" w:rsidR="00E03EC3" w:rsidRPr="006D71C0" w:rsidRDefault="00E03EC3" w:rsidP="00304376">
            <w:pPr>
              <w:jc w:val="both"/>
              <w:rPr>
                <w:rFonts w:ascii="Verdana" w:eastAsia="Calibri" w:hAnsi="Verdana" w:cs="Arial"/>
                <w:color w:val="000000"/>
                <w:sz w:val="18"/>
                <w:szCs w:val="18"/>
                <w:lang w:val="es-MX"/>
              </w:rPr>
            </w:pPr>
          </w:p>
          <w:p w14:paraId="0A538C6B" w14:textId="6F55A7DC" w:rsidR="005E06EC" w:rsidRPr="006D71C0" w:rsidRDefault="00E03EC3" w:rsidP="00304376">
            <w:pPr>
              <w:jc w:val="both"/>
              <w:rPr>
                <w:rFonts w:ascii="Verdana" w:hAnsi="Verdana" w:cs="Arial"/>
                <w:sz w:val="18"/>
                <w:szCs w:val="18"/>
              </w:rPr>
            </w:pPr>
            <w:r w:rsidRPr="006D71C0">
              <w:rPr>
                <w:rFonts w:ascii="Verdana" w:eastAsia="Calibri" w:hAnsi="Verdana" w:cs="Arial"/>
                <w:color w:val="000000"/>
                <w:sz w:val="18"/>
                <w:szCs w:val="18"/>
                <w:lang w:val="es-MX"/>
              </w:rPr>
              <w:t xml:space="preserve">Una vez se cuente con el informe final de </w:t>
            </w:r>
            <w:r w:rsidR="00A366B4" w:rsidRPr="006D71C0">
              <w:rPr>
                <w:rFonts w:ascii="Verdana" w:eastAsia="Calibri" w:hAnsi="Verdana" w:cs="Arial"/>
                <w:color w:val="000000"/>
                <w:sz w:val="18"/>
                <w:szCs w:val="18"/>
                <w:lang w:val="es-MX"/>
              </w:rPr>
              <w:t>evaluación, el</w:t>
            </w:r>
            <w:r w:rsidRPr="006D71C0">
              <w:rPr>
                <w:rFonts w:ascii="Verdana" w:eastAsia="Calibri" w:hAnsi="Verdana" w:cs="Arial"/>
                <w:color w:val="000000"/>
                <w:sz w:val="18"/>
                <w:szCs w:val="18"/>
                <w:lang w:val="es-MX"/>
              </w:rPr>
              <w:t xml:space="preserve"> comité </w:t>
            </w:r>
            <w:r w:rsidR="00930538" w:rsidRPr="006D71C0">
              <w:rPr>
                <w:rFonts w:ascii="Verdana" w:eastAsia="Calibri" w:hAnsi="Verdana" w:cs="Arial"/>
                <w:color w:val="000000"/>
                <w:sz w:val="18"/>
                <w:szCs w:val="18"/>
                <w:lang w:val="es-MX"/>
              </w:rPr>
              <w:t>evaluador deberá</w:t>
            </w:r>
            <w:r w:rsidRPr="006D71C0">
              <w:rPr>
                <w:rFonts w:ascii="Verdana" w:eastAsia="Calibri" w:hAnsi="Verdana" w:cs="Arial"/>
                <w:color w:val="000000"/>
                <w:sz w:val="18"/>
                <w:szCs w:val="18"/>
                <w:lang w:val="es-MX"/>
              </w:rPr>
              <w:t xml:space="preserve"> informar y explicar el detalle de la evaluación al </w:t>
            </w:r>
            <w:proofErr w:type="gramStart"/>
            <w:r w:rsidRPr="006D71C0">
              <w:rPr>
                <w:rFonts w:ascii="Verdana" w:eastAsia="Calibri" w:hAnsi="Verdana" w:cs="Arial"/>
                <w:color w:val="000000"/>
                <w:sz w:val="18"/>
                <w:szCs w:val="18"/>
                <w:lang w:val="es-MX"/>
              </w:rPr>
              <w:t>Secretario General</w:t>
            </w:r>
            <w:proofErr w:type="gramEnd"/>
            <w:r w:rsidRPr="006D71C0">
              <w:rPr>
                <w:rFonts w:ascii="Verdana" w:eastAsia="Calibri" w:hAnsi="Verdana" w:cs="Arial"/>
                <w:color w:val="000000"/>
                <w:sz w:val="18"/>
                <w:szCs w:val="18"/>
                <w:lang w:val="es-MX"/>
              </w:rPr>
              <w:t xml:space="preserve"> o el Ordenador del Gasto, para los procesos de </w:t>
            </w:r>
            <w:r w:rsidR="00930538" w:rsidRPr="006D71C0">
              <w:rPr>
                <w:rFonts w:ascii="Verdana" w:eastAsia="Calibri" w:hAnsi="Verdana" w:cs="Arial"/>
                <w:color w:val="000000"/>
                <w:sz w:val="18"/>
                <w:szCs w:val="18"/>
                <w:lang w:val="es-MX"/>
              </w:rPr>
              <w:t>Licitación</w:t>
            </w:r>
            <w:r w:rsidRPr="006D71C0">
              <w:rPr>
                <w:rFonts w:ascii="Verdana" w:eastAsia="Calibri" w:hAnsi="Verdana" w:cs="Arial"/>
                <w:color w:val="000000"/>
                <w:sz w:val="18"/>
                <w:szCs w:val="18"/>
                <w:lang w:val="es-MX"/>
              </w:rPr>
              <w:t xml:space="preserve"> </w:t>
            </w:r>
            <w:r w:rsidR="00930538" w:rsidRPr="006D71C0">
              <w:rPr>
                <w:rFonts w:ascii="Verdana" w:eastAsia="Calibri" w:hAnsi="Verdana" w:cs="Arial"/>
                <w:color w:val="000000"/>
                <w:sz w:val="18"/>
                <w:szCs w:val="18"/>
                <w:lang w:val="es-MX"/>
              </w:rPr>
              <w:t>Pública</w:t>
            </w:r>
            <w:r w:rsidRPr="006D71C0">
              <w:rPr>
                <w:rFonts w:ascii="Verdana" w:eastAsia="Calibri" w:hAnsi="Verdana" w:cs="Arial"/>
                <w:color w:val="000000"/>
                <w:sz w:val="18"/>
                <w:szCs w:val="18"/>
                <w:lang w:val="es-MX"/>
              </w:rPr>
              <w:t xml:space="preserve">, Concurso de </w:t>
            </w:r>
            <w:r w:rsidR="007C52D7" w:rsidRPr="006D71C0">
              <w:rPr>
                <w:rFonts w:ascii="Verdana" w:eastAsia="Calibri" w:hAnsi="Verdana" w:cs="Arial"/>
                <w:color w:val="000000"/>
                <w:sz w:val="18"/>
                <w:szCs w:val="18"/>
                <w:lang w:val="es-MX"/>
              </w:rPr>
              <w:t>Méritos</w:t>
            </w:r>
            <w:r w:rsidRPr="006D71C0">
              <w:rPr>
                <w:rFonts w:ascii="Verdana" w:eastAsia="Calibri" w:hAnsi="Verdana" w:cs="Arial"/>
                <w:color w:val="000000"/>
                <w:sz w:val="18"/>
                <w:szCs w:val="18"/>
                <w:lang w:val="es-MX"/>
              </w:rPr>
              <w:t xml:space="preserve"> y Menor </w:t>
            </w:r>
            <w:r w:rsidR="007C52D7" w:rsidRPr="006D71C0">
              <w:rPr>
                <w:rFonts w:ascii="Verdana" w:eastAsia="Calibri" w:hAnsi="Verdana" w:cs="Arial"/>
                <w:color w:val="000000"/>
                <w:sz w:val="18"/>
                <w:szCs w:val="18"/>
                <w:lang w:val="es-MX"/>
              </w:rPr>
              <w:t>Cuantía</w:t>
            </w:r>
            <w:r w:rsidRPr="006D71C0">
              <w:rPr>
                <w:rFonts w:ascii="Verdana" w:eastAsia="Calibri" w:hAnsi="Verdana" w:cs="Arial"/>
                <w:color w:val="000000"/>
                <w:sz w:val="18"/>
                <w:szCs w:val="18"/>
                <w:lang w:val="es-MX"/>
              </w:rPr>
              <w:t>.</w:t>
            </w:r>
          </w:p>
        </w:tc>
        <w:tc>
          <w:tcPr>
            <w:tcW w:w="1637" w:type="dxa"/>
            <w:vAlign w:val="center"/>
          </w:tcPr>
          <w:p w14:paraId="423E94C0" w14:textId="0B7E67E0" w:rsidR="00E832B0" w:rsidRPr="006D71C0" w:rsidRDefault="00C95668" w:rsidP="00BE6402">
            <w:pPr>
              <w:ind w:right="-74"/>
              <w:jc w:val="center"/>
              <w:rPr>
                <w:rFonts w:ascii="Verdana" w:hAnsi="Verdana" w:cs="Arial"/>
                <w:sz w:val="18"/>
                <w:szCs w:val="18"/>
              </w:rPr>
            </w:pPr>
            <w:r w:rsidRPr="006D71C0">
              <w:rPr>
                <w:rFonts w:ascii="Verdana" w:eastAsia="Calibri" w:hAnsi="Verdana" w:cs="Arial"/>
                <w:color w:val="000000"/>
                <w:sz w:val="18"/>
                <w:szCs w:val="18"/>
                <w:lang w:val="es-MX"/>
              </w:rPr>
              <w:t>Comité Evaluador</w:t>
            </w:r>
          </w:p>
        </w:tc>
        <w:tc>
          <w:tcPr>
            <w:tcW w:w="1290" w:type="dxa"/>
            <w:vAlign w:val="center"/>
          </w:tcPr>
          <w:p w14:paraId="75DD6635" w14:textId="77777777" w:rsidR="00E832B0" w:rsidRPr="006D71C0" w:rsidRDefault="00E832B0" w:rsidP="009C29BC">
            <w:pPr>
              <w:jc w:val="center"/>
              <w:rPr>
                <w:rFonts w:ascii="Verdana" w:hAnsi="Verdana" w:cs="Arial"/>
                <w:b/>
                <w:bCs/>
                <w:sz w:val="18"/>
                <w:szCs w:val="18"/>
              </w:rPr>
            </w:pPr>
          </w:p>
        </w:tc>
        <w:tc>
          <w:tcPr>
            <w:tcW w:w="1798" w:type="dxa"/>
            <w:vAlign w:val="center"/>
          </w:tcPr>
          <w:p w14:paraId="19334817" w14:textId="77777777" w:rsidR="0083543F" w:rsidRPr="006D71C0" w:rsidRDefault="0083543F" w:rsidP="0083543F">
            <w:pPr>
              <w:spacing w:line="288" w:lineRule="auto"/>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Observaciones recibidas a través de la Plataforma SECOP II</w:t>
            </w:r>
          </w:p>
          <w:p w14:paraId="5F616AAD" w14:textId="77777777" w:rsidR="0083543F" w:rsidRPr="006D71C0" w:rsidRDefault="0083543F" w:rsidP="0083543F">
            <w:pPr>
              <w:spacing w:line="288" w:lineRule="auto"/>
              <w:rPr>
                <w:rFonts w:ascii="Verdana" w:eastAsia="Calibri" w:hAnsi="Verdana" w:cs="Arial"/>
                <w:color w:val="000000"/>
                <w:sz w:val="18"/>
                <w:szCs w:val="18"/>
                <w:lang w:val="es-MX"/>
              </w:rPr>
            </w:pPr>
          </w:p>
          <w:p w14:paraId="37466443" w14:textId="77777777" w:rsidR="0083543F" w:rsidRPr="006D71C0" w:rsidRDefault="0083543F" w:rsidP="0083543F">
            <w:pPr>
              <w:spacing w:line="288" w:lineRule="auto"/>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Documentos de aclaración y/o subsanaciones recibidas a través de la Plataforma SECOP II </w:t>
            </w:r>
          </w:p>
          <w:p w14:paraId="22812A05" w14:textId="77777777" w:rsidR="0083543F" w:rsidRPr="006D71C0" w:rsidRDefault="0083543F" w:rsidP="0083543F">
            <w:pPr>
              <w:spacing w:line="288" w:lineRule="auto"/>
              <w:rPr>
                <w:rFonts w:ascii="Verdana" w:eastAsia="Calibri" w:hAnsi="Verdana" w:cs="Arial"/>
                <w:color w:val="000000"/>
                <w:sz w:val="18"/>
                <w:szCs w:val="18"/>
                <w:lang w:val="es-MX"/>
              </w:rPr>
            </w:pPr>
          </w:p>
          <w:p w14:paraId="5035C6D3" w14:textId="77777777" w:rsidR="0083543F" w:rsidRPr="006D71C0" w:rsidRDefault="0083543F" w:rsidP="0083543F">
            <w:pPr>
              <w:spacing w:line="288" w:lineRule="auto"/>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Memorando de respuesta a las observaciones</w:t>
            </w:r>
          </w:p>
          <w:p w14:paraId="3A1971A8" w14:textId="77777777" w:rsidR="0083543F" w:rsidRPr="006D71C0" w:rsidRDefault="0083543F" w:rsidP="0083543F">
            <w:pPr>
              <w:spacing w:line="288" w:lineRule="auto"/>
              <w:rPr>
                <w:rFonts w:ascii="Verdana" w:eastAsia="Calibri" w:hAnsi="Verdana" w:cs="Arial"/>
                <w:color w:val="000000"/>
                <w:sz w:val="18"/>
                <w:szCs w:val="18"/>
                <w:lang w:val="es-MX"/>
              </w:rPr>
            </w:pPr>
          </w:p>
          <w:p w14:paraId="7D2A0E2C" w14:textId="77777777" w:rsidR="0083543F" w:rsidRPr="006D71C0" w:rsidRDefault="0083543F" w:rsidP="0083543F">
            <w:pPr>
              <w:spacing w:line="288" w:lineRule="auto"/>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Verificación requisitos habilitantes y calificación</w:t>
            </w:r>
          </w:p>
          <w:p w14:paraId="516EAD83" w14:textId="77777777" w:rsidR="0083543F" w:rsidRPr="006D71C0" w:rsidRDefault="0083543F" w:rsidP="0083543F">
            <w:pPr>
              <w:spacing w:line="288" w:lineRule="auto"/>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definitiva</w:t>
            </w:r>
          </w:p>
          <w:p w14:paraId="1E035A6D" w14:textId="77777777" w:rsidR="0083543F" w:rsidRPr="006D71C0" w:rsidRDefault="0083543F" w:rsidP="0083543F">
            <w:pPr>
              <w:spacing w:line="288" w:lineRule="auto"/>
              <w:rPr>
                <w:rFonts w:ascii="Verdana" w:eastAsia="Calibri" w:hAnsi="Verdana" w:cs="Arial"/>
                <w:color w:val="000000"/>
                <w:sz w:val="18"/>
                <w:szCs w:val="18"/>
                <w:lang w:val="es-MX"/>
              </w:rPr>
            </w:pPr>
          </w:p>
          <w:p w14:paraId="49A70500" w14:textId="01B0C74A" w:rsidR="00E832B0" w:rsidRPr="006D71C0" w:rsidRDefault="0083543F" w:rsidP="0083543F">
            <w:pPr>
              <w:jc w:val="both"/>
              <w:rPr>
                <w:rFonts w:ascii="Verdana" w:hAnsi="Verdana" w:cs="Arial"/>
                <w:b/>
                <w:bCs/>
                <w:sz w:val="18"/>
                <w:szCs w:val="18"/>
              </w:rPr>
            </w:pPr>
            <w:r w:rsidRPr="006D71C0">
              <w:rPr>
                <w:rFonts w:ascii="Verdana" w:eastAsia="Calibri" w:hAnsi="Verdana" w:cs="Arial"/>
                <w:color w:val="000000"/>
                <w:sz w:val="18"/>
                <w:szCs w:val="18"/>
                <w:lang w:val="es-MX"/>
              </w:rPr>
              <w:t>Memorando de consolidación de las evaluaciones</w:t>
            </w:r>
          </w:p>
        </w:tc>
      </w:tr>
      <w:tr w:rsidR="004258A0" w:rsidRPr="006D71C0" w14:paraId="323BD2FE" w14:textId="77777777" w:rsidTr="00067E13">
        <w:trPr>
          <w:trHeight w:val="304"/>
        </w:trPr>
        <w:tc>
          <w:tcPr>
            <w:tcW w:w="556" w:type="dxa"/>
            <w:vAlign w:val="center"/>
          </w:tcPr>
          <w:p w14:paraId="0FC61F69" w14:textId="59B7E7A9" w:rsidR="004258A0" w:rsidRPr="006D71C0" w:rsidRDefault="00F367D7" w:rsidP="009C29BC">
            <w:pPr>
              <w:ind w:left="-117" w:right="-106"/>
              <w:jc w:val="center"/>
              <w:rPr>
                <w:rFonts w:ascii="Verdana" w:hAnsi="Verdana" w:cs="Arial"/>
                <w:sz w:val="18"/>
                <w:szCs w:val="18"/>
              </w:rPr>
            </w:pPr>
            <w:r w:rsidRPr="006D71C0">
              <w:rPr>
                <w:rFonts w:ascii="Verdana" w:hAnsi="Verdana" w:cs="Arial"/>
                <w:sz w:val="18"/>
                <w:szCs w:val="18"/>
              </w:rPr>
              <w:t>17</w:t>
            </w:r>
          </w:p>
        </w:tc>
        <w:tc>
          <w:tcPr>
            <w:tcW w:w="4348" w:type="dxa"/>
            <w:vAlign w:val="center"/>
          </w:tcPr>
          <w:p w14:paraId="4F1E0239" w14:textId="50C8B6B5" w:rsidR="004258A0" w:rsidRPr="006D71C0" w:rsidRDefault="00A366B4" w:rsidP="00304376">
            <w:pPr>
              <w:tabs>
                <w:tab w:val="left" w:pos="142"/>
              </w:tabs>
              <w:jc w:val="both"/>
              <w:rPr>
                <w:rFonts w:ascii="Verdana" w:eastAsia="Calibri" w:hAnsi="Verdana" w:cs="Arial"/>
                <w:b/>
                <w:bCs/>
                <w:color w:val="000000"/>
                <w:sz w:val="18"/>
                <w:szCs w:val="18"/>
                <w:lang w:val="es-MX"/>
              </w:rPr>
            </w:pPr>
            <w:r w:rsidRPr="006D71C0">
              <w:rPr>
                <w:rFonts w:ascii="Verdana" w:eastAsia="Calibri" w:hAnsi="Verdana" w:cs="Arial"/>
                <w:b/>
                <w:bCs/>
                <w:color w:val="000000"/>
                <w:sz w:val="18"/>
                <w:szCs w:val="18"/>
                <w:lang w:val="es-MX"/>
              </w:rPr>
              <w:t>Sesi</w:t>
            </w:r>
            <w:r w:rsidR="000131B4" w:rsidRPr="006D71C0">
              <w:rPr>
                <w:rFonts w:ascii="Verdana" w:eastAsia="Calibri" w:hAnsi="Verdana" w:cs="Arial"/>
                <w:b/>
                <w:bCs/>
                <w:color w:val="000000"/>
                <w:sz w:val="18"/>
                <w:szCs w:val="18"/>
                <w:lang w:val="es-MX"/>
              </w:rPr>
              <w:t>o</w:t>
            </w:r>
            <w:r w:rsidRPr="006D71C0">
              <w:rPr>
                <w:rFonts w:ascii="Verdana" w:eastAsia="Calibri" w:hAnsi="Verdana" w:cs="Arial"/>
                <w:b/>
                <w:bCs/>
                <w:color w:val="000000"/>
                <w:sz w:val="18"/>
                <w:szCs w:val="18"/>
                <w:lang w:val="es-MX"/>
              </w:rPr>
              <w:t>n</w:t>
            </w:r>
            <w:r w:rsidR="000131B4" w:rsidRPr="006D71C0">
              <w:rPr>
                <w:rFonts w:ascii="Verdana" w:eastAsia="Calibri" w:hAnsi="Verdana" w:cs="Arial"/>
                <w:b/>
                <w:bCs/>
                <w:color w:val="000000"/>
                <w:sz w:val="18"/>
                <w:szCs w:val="18"/>
                <w:lang w:val="es-MX"/>
              </w:rPr>
              <w:t>ar</w:t>
            </w:r>
            <w:r w:rsidR="004258A0" w:rsidRPr="006D71C0">
              <w:rPr>
                <w:rFonts w:ascii="Verdana" w:eastAsia="Calibri" w:hAnsi="Verdana" w:cs="Arial"/>
                <w:b/>
                <w:bCs/>
                <w:color w:val="000000"/>
                <w:sz w:val="18"/>
                <w:szCs w:val="18"/>
                <w:lang w:val="es-MX"/>
              </w:rPr>
              <w:t xml:space="preserve"> el Comité de Contratación.</w:t>
            </w:r>
          </w:p>
          <w:p w14:paraId="4D481BEC" w14:textId="77777777" w:rsidR="004258A0" w:rsidRPr="006D71C0" w:rsidRDefault="004258A0" w:rsidP="00304376">
            <w:pPr>
              <w:tabs>
                <w:tab w:val="left" w:pos="142"/>
              </w:tabs>
              <w:jc w:val="both"/>
              <w:rPr>
                <w:rFonts w:ascii="Verdana" w:eastAsia="Calibri" w:hAnsi="Verdana" w:cs="Arial"/>
                <w:color w:val="000000"/>
                <w:sz w:val="18"/>
                <w:szCs w:val="18"/>
                <w:lang w:val="es-MX"/>
              </w:rPr>
            </w:pPr>
          </w:p>
          <w:p w14:paraId="3EAFB76B" w14:textId="3F162501" w:rsidR="004258A0" w:rsidRPr="006D71C0" w:rsidRDefault="004258A0" w:rsidP="00304376">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El Coordinador del Grupo de Contratación, citará a Comité de Contratación según corresponda, para que los </w:t>
            </w:r>
            <w:r w:rsidR="00BE6402" w:rsidRPr="006D71C0">
              <w:rPr>
                <w:rFonts w:ascii="Verdana" w:eastAsia="Calibri" w:hAnsi="Verdana" w:cs="Arial"/>
                <w:color w:val="000000"/>
                <w:sz w:val="18"/>
                <w:szCs w:val="18"/>
                <w:lang w:val="es-MX"/>
              </w:rPr>
              <w:t>Integrantes</w:t>
            </w:r>
            <w:r w:rsidRPr="006D71C0">
              <w:rPr>
                <w:rFonts w:ascii="Verdana" w:eastAsia="Calibri" w:hAnsi="Verdana" w:cs="Arial"/>
                <w:color w:val="000000"/>
                <w:sz w:val="18"/>
                <w:szCs w:val="18"/>
                <w:lang w:val="es-MX"/>
              </w:rPr>
              <w:t xml:space="preserve"> del Comité Evaluador expongan el Acta de Consolidación de las Evaluaciones, junto con los Informes de evaluación definitivos.</w:t>
            </w:r>
          </w:p>
        </w:tc>
        <w:tc>
          <w:tcPr>
            <w:tcW w:w="1637" w:type="dxa"/>
            <w:vAlign w:val="center"/>
          </w:tcPr>
          <w:p w14:paraId="761C4727" w14:textId="1A8EDBBD" w:rsidR="004258A0" w:rsidRPr="006D71C0" w:rsidRDefault="008A738C" w:rsidP="00BE6402">
            <w:pPr>
              <w:ind w:right="-74"/>
              <w:jc w:val="center"/>
              <w:rPr>
                <w:rFonts w:ascii="Verdana" w:eastAsia="Calibri" w:hAnsi="Verdana" w:cs="Arial"/>
                <w:color w:val="000000"/>
                <w:sz w:val="18"/>
                <w:szCs w:val="18"/>
                <w:lang w:val="es-MX"/>
              </w:rPr>
            </w:pPr>
            <w:proofErr w:type="gramStart"/>
            <w:r w:rsidRPr="006D71C0">
              <w:rPr>
                <w:rFonts w:ascii="Verdana" w:eastAsia="Calibri" w:hAnsi="Verdana" w:cs="Arial"/>
                <w:color w:val="000000"/>
                <w:sz w:val="18"/>
                <w:szCs w:val="18"/>
                <w:lang w:val="es-MX"/>
              </w:rPr>
              <w:t>Coordinador  Grupo</w:t>
            </w:r>
            <w:proofErr w:type="gramEnd"/>
            <w:r w:rsidRPr="006D71C0">
              <w:rPr>
                <w:rFonts w:ascii="Verdana" w:eastAsia="Calibri" w:hAnsi="Verdana" w:cs="Arial"/>
                <w:color w:val="000000"/>
                <w:sz w:val="18"/>
                <w:szCs w:val="18"/>
                <w:lang w:val="es-MX"/>
              </w:rPr>
              <w:t xml:space="preserve"> de Contratos</w:t>
            </w:r>
          </w:p>
        </w:tc>
        <w:tc>
          <w:tcPr>
            <w:tcW w:w="1290" w:type="dxa"/>
            <w:vAlign w:val="center"/>
          </w:tcPr>
          <w:p w14:paraId="35E2A7B8" w14:textId="5C88D4BE" w:rsidR="004258A0" w:rsidRPr="006D71C0" w:rsidRDefault="000F474F" w:rsidP="009C29BC">
            <w:pPr>
              <w:jc w:val="center"/>
              <w:rPr>
                <w:rFonts w:ascii="Verdana" w:hAnsi="Verdana" w:cs="Arial"/>
                <w:b/>
                <w:bCs/>
                <w:sz w:val="18"/>
                <w:szCs w:val="18"/>
              </w:rPr>
            </w:pPr>
            <w:r w:rsidRPr="006D71C0">
              <w:rPr>
                <w:rFonts w:ascii="Verdana" w:hAnsi="Verdana" w:cs="Arial"/>
                <w:b/>
                <w:bCs/>
                <w:sz w:val="18"/>
                <w:szCs w:val="18"/>
              </w:rPr>
              <w:t>X</w:t>
            </w:r>
          </w:p>
        </w:tc>
        <w:tc>
          <w:tcPr>
            <w:tcW w:w="1798" w:type="dxa"/>
            <w:vAlign w:val="center"/>
          </w:tcPr>
          <w:p w14:paraId="5348FDC2" w14:textId="58E4A18C" w:rsidR="004258A0" w:rsidRPr="006D71C0" w:rsidRDefault="0020686B" w:rsidP="009C29BC">
            <w:pPr>
              <w:jc w:val="both"/>
              <w:rPr>
                <w:rFonts w:ascii="Verdana" w:hAnsi="Verdana" w:cs="Arial"/>
                <w:b/>
                <w:bCs/>
                <w:sz w:val="18"/>
                <w:szCs w:val="18"/>
              </w:rPr>
            </w:pPr>
            <w:r w:rsidRPr="006D71C0">
              <w:rPr>
                <w:rFonts w:ascii="Verdana" w:eastAsia="Calibri" w:hAnsi="Verdana" w:cs="Arial"/>
                <w:color w:val="000000"/>
                <w:sz w:val="18"/>
                <w:szCs w:val="18"/>
                <w:lang w:val="es-MX"/>
              </w:rPr>
              <w:t>Acta Comité de Contratación</w:t>
            </w:r>
          </w:p>
        </w:tc>
      </w:tr>
      <w:tr w:rsidR="009137B7" w:rsidRPr="006D71C0" w14:paraId="1083C5AB" w14:textId="77777777" w:rsidTr="00F26698">
        <w:trPr>
          <w:trHeight w:val="5028"/>
        </w:trPr>
        <w:tc>
          <w:tcPr>
            <w:tcW w:w="556" w:type="dxa"/>
            <w:vAlign w:val="center"/>
          </w:tcPr>
          <w:p w14:paraId="7A8DEE8C" w14:textId="340736A8" w:rsidR="009137B7" w:rsidRPr="006D71C0" w:rsidRDefault="00F367D7" w:rsidP="009C29BC">
            <w:pPr>
              <w:ind w:left="-117" w:right="-106"/>
              <w:jc w:val="center"/>
              <w:rPr>
                <w:rFonts w:ascii="Verdana" w:hAnsi="Verdana" w:cs="Arial"/>
                <w:sz w:val="18"/>
                <w:szCs w:val="18"/>
              </w:rPr>
            </w:pPr>
            <w:r w:rsidRPr="006D71C0">
              <w:rPr>
                <w:rFonts w:ascii="Verdana" w:hAnsi="Verdana" w:cs="Arial"/>
                <w:sz w:val="18"/>
                <w:szCs w:val="18"/>
              </w:rPr>
              <w:lastRenderedPageBreak/>
              <w:t>18</w:t>
            </w:r>
          </w:p>
        </w:tc>
        <w:tc>
          <w:tcPr>
            <w:tcW w:w="4348" w:type="dxa"/>
            <w:vAlign w:val="center"/>
          </w:tcPr>
          <w:p w14:paraId="57268216" w14:textId="17509E9B" w:rsidR="00633BFE" w:rsidRPr="006D71C0" w:rsidRDefault="00633BFE" w:rsidP="00304376">
            <w:pPr>
              <w:jc w:val="both"/>
              <w:rPr>
                <w:rFonts w:ascii="Verdana" w:eastAsia="Calibri" w:hAnsi="Verdana" w:cs="Arial"/>
                <w:b/>
                <w:bCs/>
                <w:color w:val="000000"/>
                <w:sz w:val="18"/>
                <w:szCs w:val="18"/>
                <w:lang w:val="es-MX"/>
              </w:rPr>
            </w:pPr>
            <w:r w:rsidRPr="006D71C0">
              <w:rPr>
                <w:rFonts w:ascii="Verdana" w:eastAsia="Calibri" w:hAnsi="Verdana" w:cs="Arial"/>
                <w:b/>
                <w:bCs/>
                <w:color w:val="000000"/>
                <w:sz w:val="18"/>
                <w:szCs w:val="18"/>
                <w:lang w:val="es-MX"/>
              </w:rPr>
              <w:t>Expedi</w:t>
            </w:r>
            <w:r w:rsidR="00F26698" w:rsidRPr="006D71C0">
              <w:rPr>
                <w:rFonts w:ascii="Verdana" w:eastAsia="Calibri" w:hAnsi="Verdana" w:cs="Arial"/>
                <w:b/>
                <w:bCs/>
                <w:color w:val="000000"/>
                <w:sz w:val="18"/>
                <w:szCs w:val="18"/>
                <w:lang w:val="es-MX"/>
              </w:rPr>
              <w:t>r</w:t>
            </w:r>
            <w:r w:rsidRPr="006D71C0">
              <w:rPr>
                <w:rFonts w:ascii="Verdana" w:eastAsia="Calibri" w:hAnsi="Verdana" w:cs="Arial"/>
                <w:b/>
                <w:bCs/>
                <w:color w:val="000000"/>
                <w:sz w:val="18"/>
                <w:szCs w:val="18"/>
                <w:lang w:val="es-MX"/>
              </w:rPr>
              <w:t xml:space="preserve"> el acto administrativo de adjudicación o de declaratoria de desierto </w:t>
            </w:r>
          </w:p>
          <w:p w14:paraId="7B595EA1" w14:textId="77777777" w:rsidR="00633BFE" w:rsidRPr="006D71C0" w:rsidRDefault="00633BFE" w:rsidP="00304376">
            <w:pPr>
              <w:jc w:val="both"/>
              <w:rPr>
                <w:rFonts w:ascii="Verdana" w:eastAsia="Calibri" w:hAnsi="Verdana" w:cs="Arial"/>
                <w:color w:val="000000"/>
                <w:sz w:val="18"/>
                <w:szCs w:val="18"/>
                <w:lang w:val="es-MX"/>
              </w:rPr>
            </w:pPr>
          </w:p>
          <w:p w14:paraId="2E90421F" w14:textId="6ED23747" w:rsidR="00633BFE" w:rsidRPr="006D71C0" w:rsidRDefault="00633BFE" w:rsidP="00304376">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El </w:t>
            </w:r>
            <w:r w:rsidR="00817CA6" w:rsidRPr="006D71C0">
              <w:rPr>
                <w:rFonts w:ascii="Verdana" w:eastAsia="Calibri" w:hAnsi="Verdana" w:cs="Arial"/>
                <w:color w:val="000000"/>
                <w:sz w:val="18"/>
                <w:szCs w:val="18"/>
                <w:lang w:val="es-MX"/>
              </w:rPr>
              <w:t>funcionario o contratista</w:t>
            </w:r>
            <w:r w:rsidRPr="006D71C0">
              <w:rPr>
                <w:rFonts w:ascii="Verdana" w:eastAsia="Calibri" w:hAnsi="Verdana" w:cs="Arial"/>
                <w:color w:val="000000"/>
                <w:sz w:val="18"/>
                <w:szCs w:val="18"/>
                <w:lang w:val="es-MX"/>
              </w:rPr>
              <w:t xml:space="preserve"> del Grupo de Contratos proyecta la resolución motivada de adjudicación o declaratoria de desierta, para la revisión previa del Coordinador del Grupo de Contratos y la firma del Ordenador del Gasto.</w:t>
            </w:r>
          </w:p>
          <w:p w14:paraId="6F456E02" w14:textId="77777777" w:rsidR="00633BFE" w:rsidRPr="006D71C0" w:rsidRDefault="00633BFE" w:rsidP="00304376">
            <w:pPr>
              <w:jc w:val="both"/>
              <w:rPr>
                <w:rFonts w:ascii="Verdana" w:eastAsia="Calibri" w:hAnsi="Verdana" w:cs="Arial"/>
                <w:color w:val="000000"/>
                <w:sz w:val="18"/>
                <w:szCs w:val="18"/>
                <w:lang w:val="es-MX"/>
              </w:rPr>
            </w:pPr>
          </w:p>
          <w:p w14:paraId="559A3F42" w14:textId="777483C0" w:rsidR="00633BFE" w:rsidRPr="006D71C0" w:rsidRDefault="00633BFE" w:rsidP="00304376">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Únicamente en los procesos por </w:t>
            </w:r>
            <w:r w:rsidR="00817CA6" w:rsidRPr="006D71C0">
              <w:rPr>
                <w:rFonts w:ascii="Verdana" w:eastAsia="Calibri" w:hAnsi="Verdana" w:cs="Arial"/>
                <w:color w:val="000000"/>
                <w:sz w:val="18"/>
                <w:szCs w:val="18"/>
                <w:lang w:val="es-MX"/>
              </w:rPr>
              <w:t>L</w:t>
            </w:r>
            <w:r w:rsidRPr="006D71C0">
              <w:rPr>
                <w:rFonts w:ascii="Verdana" w:eastAsia="Calibri" w:hAnsi="Verdana" w:cs="Arial"/>
                <w:color w:val="000000"/>
                <w:sz w:val="18"/>
                <w:szCs w:val="18"/>
                <w:lang w:val="es-MX"/>
              </w:rPr>
              <w:t xml:space="preserve">icitación </w:t>
            </w:r>
            <w:r w:rsidR="00817CA6" w:rsidRPr="006D71C0">
              <w:rPr>
                <w:rFonts w:ascii="Verdana" w:eastAsia="Calibri" w:hAnsi="Verdana" w:cs="Arial"/>
                <w:color w:val="000000"/>
                <w:sz w:val="18"/>
                <w:szCs w:val="18"/>
                <w:lang w:val="es-MX"/>
              </w:rPr>
              <w:t>P</w:t>
            </w:r>
            <w:r w:rsidRPr="006D71C0">
              <w:rPr>
                <w:rFonts w:ascii="Verdana" w:eastAsia="Calibri" w:hAnsi="Verdana" w:cs="Arial"/>
                <w:color w:val="000000"/>
                <w:sz w:val="18"/>
                <w:szCs w:val="18"/>
                <w:lang w:val="es-MX"/>
              </w:rPr>
              <w:t xml:space="preserve">ública, la adjudicación se hará en Audiencia Pública presencial o virtual, para lo cual el profesional del Grupo de Contratos levantará un acta en la que dejará constancia de las deliberaciones y decisiones que se hayan producido. </w:t>
            </w:r>
          </w:p>
          <w:p w14:paraId="19799C9F" w14:textId="77777777" w:rsidR="00633BFE" w:rsidRPr="006D71C0" w:rsidRDefault="00633BFE" w:rsidP="00304376">
            <w:pPr>
              <w:jc w:val="both"/>
              <w:rPr>
                <w:rFonts w:ascii="Verdana" w:eastAsia="Calibri" w:hAnsi="Verdana" w:cs="Arial"/>
                <w:color w:val="000000"/>
                <w:sz w:val="18"/>
                <w:szCs w:val="18"/>
                <w:lang w:val="es-MX"/>
              </w:rPr>
            </w:pPr>
          </w:p>
          <w:p w14:paraId="697A4AD6" w14:textId="77777777" w:rsidR="00633BFE" w:rsidRPr="006D71C0" w:rsidRDefault="00633BFE" w:rsidP="00304376">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El Profesional del Grupo de Contratación publicará en SECOP II la resolución de adjudicación o declaratoria de desierto. </w:t>
            </w:r>
          </w:p>
          <w:p w14:paraId="1395F419" w14:textId="77777777" w:rsidR="00633BFE" w:rsidRPr="006D71C0" w:rsidRDefault="00633BFE" w:rsidP="00304376">
            <w:pPr>
              <w:tabs>
                <w:tab w:val="left" w:pos="-540"/>
              </w:tabs>
              <w:ind w:right="-84"/>
              <w:jc w:val="both"/>
              <w:rPr>
                <w:rFonts w:ascii="Verdana" w:eastAsia="Calibri" w:hAnsi="Verdana" w:cs="Arial"/>
                <w:color w:val="000000"/>
                <w:sz w:val="18"/>
                <w:szCs w:val="18"/>
                <w:lang w:val="es-MX"/>
              </w:rPr>
            </w:pPr>
          </w:p>
          <w:p w14:paraId="32055EEE" w14:textId="154EACC1" w:rsidR="009137B7" w:rsidRPr="006D71C0" w:rsidRDefault="00633BFE" w:rsidP="00304376">
            <w:pPr>
              <w:jc w:val="both"/>
              <w:rPr>
                <w:rFonts w:ascii="Verdana" w:hAnsi="Verdana" w:cs="Arial"/>
                <w:sz w:val="18"/>
                <w:szCs w:val="18"/>
              </w:rPr>
            </w:pPr>
            <w:r w:rsidRPr="006D71C0">
              <w:rPr>
                <w:rFonts w:ascii="Verdana" w:eastAsia="Calibri" w:hAnsi="Verdana" w:cs="Arial"/>
                <w:color w:val="000000"/>
                <w:sz w:val="18"/>
                <w:szCs w:val="18"/>
                <w:lang w:val="es-MX"/>
              </w:rPr>
              <w:t xml:space="preserve">El acto administrativo será comunicado a los </w:t>
            </w:r>
            <w:r w:rsidR="009A14A0" w:rsidRPr="006D71C0">
              <w:rPr>
                <w:rFonts w:ascii="Verdana" w:eastAsia="Calibri" w:hAnsi="Verdana" w:cs="Arial"/>
                <w:color w:val="000000"/>
                <w:sz w:val="18"/>
                <w:szCs w:val="18"/>
                <w:lang w:val="es-MX"/>
              </w:rPr>
              <w:t>interesados, en</w:t>
            </w:r>
            <w:r w:rsidRPr="006D71C0">
              <w:rPr>
                <w:rFonts w:ascii="Verdana" w:eastAsia="Calibri" w:hAnsi="Verdana" w:cs="Arial"/>
                <w:color w:val="000000"/>
                <w:sz w:val="18"/>
                <w:szCs w:val="18"/>
                <w:lang w:val="es-MX"/>
              </w:rPr>
              <w:t xml:space="preserve"> la forma prevista por la </w:t>
            </w:r>
            <w:r w:rsidR="009D35B1" w:rsidRPr="006D71C0">
              <w:rPr>
                <w:rFonts w:ascii="Verdana" w:eastAsia="Calibri" w:hAnsi="Verdana" w:cs="Arial"/>
                <w:color w:val="000000"/>
                <w:sz w:val="18"/>
                <w:szCs w:val="18"/>
                <w:lang w:val="es-MX"/>
              </w:rPr>
              <w:t>Ley</w:t>
            </w:r>
            <w:r w:rsidRPr="006D71C0">
              <w:rPr>
                <w:rFonts w:ascii="Verdana" w:eastAsia="Calibri" w:hAnsi="Verdana" w:cs="Arial"/>
                <w:color w:val="000000"/>
                <w:sz w:val="18"/>
                <w:szCs w:val="18"/>
                <w:lang w:val="es-MX"/>
              </w:rPr>
              <w:t>.</w:t>
            </w:r>
          </w:p>
        </w:tc>
        <w:tc>
          <w:tcPr>
            <w:tcW w:w="1637" w:type="dxa"/>
            <w:vAlign w:val="center"/>
          </w:tcPr>
          <w:p w14:paraId="69311D24" w14:textId="35AF1CB6" w:rsidR="00E34B77" w:rsidRPr="006D71C0" w:rsidRDefault="00E34B77" w:rsidP="00BE6402">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Profesional Grupo de Contratos</w:t>
            </w:r>
          </w:p>
          <w:p w14:paraId="1C37D914" w14:textId="77777777" w:rsidR="00E34B77" w:rsidRPr="006D71C0" w:rsidRDefault="00E34B77" w:rsidP="00BE6402">
            <w:pPr>
              <w:spacing w:line="288" w:lineRule="auto"/>
              <w:jc w:val="center"/>
              <w:rPr>
                <w:rFonts w:ascii="Verdana" w:eastAsia="Calibri" w:hAnsi="Verdana" w:cs="Arial"/>
                <w:color w:val="000000"/>
                <w:sz w:val="18"/>
                <w:szCs w:val="18"/>
                <w:lang w:val="es-MX"/>
              </w:rPr>
            </w:pPr>
          </w:p>
          <w:p w14:paraId="258F966E" w14:textId="3FF6B5AE" w:rsidR="00E34B77" w:rsidRPr="006D71C0" w:rsidRDefault="00E34B77" w:rsidP="00BE6402">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Coordinador Grupo de Contratos</w:t>
            </w:r>
          </w:p>
          <w:p w14:paraId="108ABC5A" w14:textId="77777777" w:rsidR="00E34B77" w:rsidRPr="006D71C0" w:rsidRDefault="00E34B77" w:rsidP="00BE6402">
            <w:pPr>
              <w:spacing w:line="288" w:lineRule="auto"/>
              <w:jc w:val="center"/>
              <w:rPr>
                <w:rFonts w:ascii="Verdana" w:eastAsia="Calibri" w:hAnsi="Verdana" w:cs="Arial"/>
                <w:color w:val="000000"/>
                <w:sz w:val="18"/>
                <w:szCs w:val="18"/>
                <w:lang w:val="es-MX"/>
              </w:rPr>
            </w:pPr>
          </w:p>
          <w:p w14:paraId="356879A0" w14:textId="3BE27CEB" w:rsidR="00E34B77" w:rsidRPr="006D71C0" w:rsidRDefault="00BE6402" w:rsidP="00BE6402">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Integrantes</w:t>
            </w:r>
            <w:r w:rsidR="00E34B77" w:rsidRPr="006D71C0">
              <w:rPr>
                <w:rFonts w:ascii="Verdana" w:eastAsia="Calibri" w:hAnsi="Verdana" w:cs="Arial"/>
                <w:color w:val="000000"/>
                <w:sz w:val="18"/>
                <w:szCs w:val="18"/>
                <w:lang w:val="es-MX"/>
              </w:rPr>
              <w:t xml:space="preserve"> Comité Evaluador</w:t>
            </w:r>
          </w:p>
          <w:p w14:paraId="040EBA0F" w14:textId="77777777" w:rsidR="00E34B77" w:rsidRPr="006D71C0" w:rsidRDefault="00E34B77" w:rsidP="00BE6402">
            <w:pPr>
              <w:spacing w:line="288" w:lineRule="auto"/>
              <w:jc w:val="center"/>
              <w:rPr>
                <w:rFonts w:ascii="Verdana" w:eastAsia="Calibri" w:hAnsi="Verdana" w:cs="Arial"/>
                <w:color w:val="000000"/>
                <w:sz w:val="18"/>
                <w:szCs w:val="18"/>
                <w:lang w:val="es-MX"/>
              </w:rPr>
            </w:pPr>
          </w:p>
          <w:p w14:paraId="44047723" w14:textId="19ED3076" w:rsidR="00E34B77" w:rsidRPr="006D71C0" w:rsidRDefault="00E34B77" w:rsidP="00BE6402">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Dependencia Solicitante</w:t>
            </w:r>
          </w:p>
          <w:p w14:paraId="7A5B6190" w14:textId="77777777" w:rsidR="00E34B77" w:rsidRPr="006D71C0" w:rsidRDefault="00E34B77" w:rsidP="00BE6402">
            <w:pPr>
              <w:spacing w:line="288" w:lineRule="auto"/>
              <w:jc w:val="center"/>
              <w:rPr>
                <w:rFonts w:ascii="Verdana" w:eastAsia="Calibri" w:hAnsi="Verdana" w:cs="Arial"/>
                <w:color w:val="000000"/>
                <w:sz w:val="18"/>
                <w:szCs w:val="18"/>
                <w:lang w:val="es-MX"/>
              </w:rPr>
            </w:pPr>
          </w:p>
          <w:p w14:paraId="1317A3DC" w14:textId="1EBAC814" w:rsidR="009137B7" w:rsidRPr="006D71C0" w:rsidRDefault="00E34B77" w:rsidP="00BE6402">
            <w:pPr>
              <w:ind w:right="-74"/>
              <w:jc w:val="center"/>
              <w:rPr>
                <w:rFonts w:ascii="Verdana" w:hAnsi="Verdana" w:cs="Arial"/>
                <w:sz w:val="18"/>
                <w:szCs w:val="18"/>
              </w:rPr>
            </w:pPr>
            <w:r w:rsidRPr="006D71C0">
              <w:rPr>
                <w:rFonts w:ascii="Verdana" w:eastAsia="Calibri" w:hAnsi="Verdana" w:cs="Arial"/>
                <w:color w:val="000000"/>
                <w:sz w:val="18"/>
                <w:szCs w:val="18"/>
                <w:lang w:val="es-MX"/>
              </w:rPr>
              <w:t>Ordenador del Gasto</w:t>
            </w:r>
          </w:p>
        </w:tc>
        <w:tc>
          <w:tcPr>
            <w:tcW w:w="1290" w:type="dxa"/>
            <w:vAlign w:val="center"/>
          </w:tcPr>
          <w:p w14:paraId="0CF5E8C5" w14:textId="77777777" w:rsidR="009137B7" w:rsidRPr="006D71C0" w:rsidRDefault="009137B7" w:rsidP="009C29BC">
            <w:pPr>
              <w:jc w:val="center"/>
              <w:rPr>
                <w:rFonts w:ascii="Verdana" w:hAnsi="Verdana" w:cs="Arial"/>
                <w:b/>
                <w:bCs/>
                <w:sz w:val="18"/>
                <w:szCs w:val="18"/>
              </w:rPr>
            </w:pPr>
          </w:p>
        </w:tc>
        <w:tc>
          <w:tcPr>
            <w:tcW w:w="1798" w:type="dxa"/>
            <w:vAlign w:val="center"/>
          </w:tcPr>
          <w:p w14:paraId="5D714C77" w14:textId="77777777" w:rsidR="00817CA6" w:rsidRPr="006D71C0" w:rsidRDefault="00817CA6" w:rsidP="00817CA6">
            <w:pPr>
              <w:spacing w:line="288" w:lineRule="auto"/>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Acta Audiencia de Adjudicación</w:t>
            </w:r>
          </w:p>
          <w:p w14:paraId="5E8F69CA" w14:textId="77777777" w:rsidR="00817CA6" w:rsidRPr="006D71C0" w:rsidRDefault="00817CA6" w:rsidP="00817CA6">
            <w:pPr>
              <w:spacing w:line="288" w:lineRule="auto"/>
              <w:rPr>
                <w:rFonts w:ascii="Verdana" w:eastAsia="Calibri" w:hAnsi="Verdana" w:cs="Arial"/>
                <w:color w:val="000000"/>
                <w:sz w:val="18"/>
                <w:szCs w:val="18"/>
                <w:lang w:val="es-MX"/>
              </w:rPr>
            </w:pPr>
          </w:p>
          <w:p w14:paraId="3EDA4E30" w14:textId="77777777" w:rsidR="00817CA6" w:rsidRPr="006D71C0" w:rsidRDefault="00817CA6" w:rsidP="00817CA6">
            <w:pPr>
              <w:spacing w:line="288" w:lineRule="auto"/>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Resolución de Adjudicación o declaratoria de Desierta </w:t>
            </w:r>
          </w:p>
          <w:p w14:paraId="50EF89BC" w14:textId="77777777" w:rsidR="009137B7" w:rsidRPr="006D71C0" w:rsidRDefault="009137B7" w:rsidP="009C29BC">
            <w:pPr>
              <w:jc w:val="both"/>
              <w:rPr>
                <w:rFonts w:ascii="Verdana" w:hAnsi="Verdana" w:cs="Arial"/>
                <w:b/>
                <w:bCs/>
                <w:sz w:val="18"/>
                <w:szCs w:val="18"/>
                <w:lang w:val="es-MX"/>
              </w:rPr>
            </w:pPr>
          </w:p>
        </w:tc>
      </w:tr>
      <w:tr w:rsidR="009137B7" w:rsidRPr="006D71C0" w14:paraId="6B766B27" w14:textId="77777777" w:rsidTr="00067E13">
        <w:trPr>
          <w:trHeight w:val="304"/>
        </w:trPr>
        <w:tc>
          <w:tcPr>
            <w:tcW w:w="556" w:type="dxa"/>
            <w:vAlign w:val="center"/>
          </w:tcPr>
          <w:p w14:paraId="32028377" w14:textId="138C4F22" w:rsidR="009137B7" w:rsidRPr="006D71C0" w:rsidRDefault="00F367D7" w:rsidP="009C29BC">
            <w:pPr>
              <w:ind w:left="-117" w:right="-106"/>
              <w:jc w:val="center"/>
              <w:rPr>
                <w:rFonts w:ascii="Verdana" w:hAnsi="Verdana" w:cs="Arial"/>
                <w:sz w:val="18"/>
                <w:szCs w:val="18"/>
              </w:rPr>
            </w:pPr>
            <w:r w:rsidRPr="006D71C0">
              <w:rPr>
                <w:rFonts w:ascii="Verdana" w:hAnsi="Verdana" w:cs="Arial"/>
                <w:sz w:val="18"/>
                <w:szCs w:val="18"/>
              </w:rPr>
              <w:t>19</w:t>
            </w:r>
          </w:p>
        </w:tc>
        <w:tc>
          <w:tcPr>
            <w:tcW w:w="4348" w:type="dxa"/>
            <w:vAlign w:val="center"/>
          </w:tcPr>
          <w:p w14:paraId="1EF36A4B" w14:textId="3C8B7ED3" w:rsidR="00D07C1D" w:rsidRPr="006D71C0" w:rsidRDefault="00D07C1D" w:rsidP="00304376">
            <w:pPr>
              <w:jc w:val="both"/>
              <w:rPr>
                <w:rFonts w:ascii="Verdana" w:eastAsia="Calibri" w:hAnsi="Verdana" w:cs="Arial"/>
                <w:b/>
                <w:bCs/>
                <w:color w:val="000000"/>
                <w:sz w:val="18"/>
                <w:szCs w:val="18"/>
                <w:lang w:val="es-MX"/>
              </w:rPr>
            </w:pPr>
            <w:r w:rsidRPr="006D71C0">
              <w:rPr>
                <w:rFonts w:ascii="Verdana" w:eastAsia="Calibri" w:hAnsi="Verdana" w:cs="Arial"/>
                <w:b/>
                <w:bCs/>
                <w:color w:val="000000"/>
                <w:sz w:val="18"/>
                <w:szCs w:val="18"/>
                <w:lang w:val="es-MX"/>
              </w:rPr>
              <w:t>Elabora</w:t>
            </w:r>
            <w:r w:rsidR="00F26698" w:rsidRPr="006D71C0">
              <w:rPr>
                <w:rFonts w:ascii="Verdana" w:eastAsia="Calibri" w:hAnsi="Verdana" w:cs="Arial"/>
                <w:b/>
                <w:bCs/>
                <w:color w:val="000000"/>
                <w:sz w:val="18"/>
                <w:szCs w:val="18"/>
                <w:lang w:val="es-MX"/>
              </w:rPr>
              <w:t>r</w:t>
            </w:r>
            <w:r w:rsidRPr="006D71C0">
              <w:rPr>
                <w:rFonts w:ascii="Verdana" w:eastAsia="Calibri" w:hAnsi="Verdana" w:cs="Arial"/>
                <w:b/>
                <w:bCs/>
                <w:color w:val="000000"/>
                <w:sz w:val="18"/>
                <w:szCs w:val="18"/>
                <w:lang w:val="es-MX"/>
              </w:rPr>
              <w:t xml:space="preserve"> el Contrato</w:t>
            </w:r>
          </w:p>
          <w:p w14:paraId="7B417052" w14:textId="77777777" w:rsidR="00D07C1D" w:rsidRPr="006D71C0" w:rsidRDefault="00D07C1D" w:rsidP="00304376">
            <w:pPr>
              <w:jc w:val="both"/>
              <w:rPr>
                <w:rFonts w:ascii="Verdana" w:eastAsia="Calibri" w:hAnsi="Verdana" w:cs="Arial"/>
                <w:color w:val="000000"/>
                <w:sz w:val="18"/>
                <w:szCs w:val="18"/>
                <w:lang w:val="es-MX"/>
              </w:rPr>
            </w:pPr>
          </w:p>
          <w:p w14:paraId="187EF905" w14:textId="653F70E4" w:rsidR="00D07C1D" w:rsidRPr="006D71C0" w:rsidRDefault="00D07C1D" w:rsidP="00304376">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El </w:t>
            </w:r>
            <w:r w:rsidR="005B63BA" w:rsidRPr="006D71C0">
              <w:rPr>
                <w:rFonts w:ascii="Verdana" w:eastAsia="Calibri" w:hAnsi="Verdana" w:cs="Arial"/>
                <w:color w:val="000000"/>
                <w:sz w:val="18"/>
                <w:szCs w:val="18"/>
                <w:lang w:val="es-MX"/>
              </w:rPr>
              <w:t>funcionario o contratista</w:t>
            </w:r>
            <w:r w:rsidRPr="006D71C0">
              <w:rPr>
                <w:rFonts w:ascii="Verdana" w:eastAsia="Calibri" w:hAnsi="Verdana" w:cs="Arial"/>
                <w:color w:val="000000"/>
                <w:sz w:val="18"/>
                <w:szCs w:val="18"/>
                <w:lang w:val="es-MX"/>
              </w:rPr>
              <w:t xml:space="preserve"> del Grupo de Contratos elabora la minuta del contrato, teniendo en cuenta los documentos del proceso, y lo pasa para revisión del Coordinador del Grupo de Contratos y el Ordenador del Gasto, para la autorización de publicación de la minuta en SECOP II. </w:t>
            </w:r>
          </w:p>
          <w:p w14:paraId="5A23F8C6" w14:textId="77777777" w:rsidR="00D07C1D" w:rsidRPr="006D71C0" w:rsidRDefault="00D07C1D" w:rsidP="00304376">
            <w:pPr>
              <w:jc w:val="both"/>
              <w:rPr>
                <w:rFonts w:ascii="Verdana" w:eastAsia="Calibri" w:hAnsi="Verdana" w:cs="Arial"/>
                <w:color w:val="000000"/>
                <w:sz w:val="18"/>
                <w:szCs w:val="18"/>
                <w:lang w:val="es-MX"/>
              </w:rPr>
            </w:pPr>
          </w:p>
          <w:p w14:paraId="310BBA78" w14:textId="7C0ACB07" w:rsidR="00D07C1D" w:rsidRPr="006D71C0" w:rsidRDefault="00D07C1D" w:rsidP="00304376">
            <w:pPr>
              <w:jc w:val="both"/>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El </w:t>
            </w:r>
            <w:r w:rsidR="005B63BA" w:rsidRPr="006D71C0">
              <w:rPr>
                <w:rFonts w:ascii="Verdana" w:eastAsia="Calibri" w:hAnsi="Verdana" w:cs="Arial"/>
                <w:color w:val="000000"/>
                <w:sz w:val="18"/>
                <w:szCs w:val="18"/>
                <w:lang w:val="es-MX"/>
              </w:rPr>
              <w:t>funcionario o contratista</w:t>
            </w:r>
            <w:r w:rsidRPr="006D71C0">
              <w:rPr>
                <w:rFonts w:ascii="Verdana" w:eastAsia="Calibri" w:hAnsi="Verdana" w:cs="Arial"/>
                <w:color w:val="000000"/>
                <w:sz w:val="18"/>
                <w:szCs w:val="18"/>
                <w:lang w:val="es-MX"/>
              </w:rPr>
              <w:t xml:space="preserve"> del Grupo de Contratos debe crear el contrato electrónico en SECOP II y remitirlo para la aprobación del Coordinador del Grupo de Contratos y la firma del Ordenador del Gasto y el Contratista, dando inicio y aplicación a la Guía de Gestión Contractual en el SECOP II publicada por Colombia Compra Eficiente</w:t>
            </w:r>
          </w:p>
          <w:p w14:paraId="257A34C3" w14:textId="77777777" w:rsidR="009137B7" w:rsidRPr="006D71C0" w:rsidRDefault="009137B7" w:rsidP="00304376">
            <w:pPr>
              <w:jc w:val="both"/>
              <w:rPr>
                <w:rFonts w:ascii="Verdana" w:hAnsi="Verdana" w:cs="Arial"/>
                <w:sz w:val="18"/>
                <w:szCs w:val="18"/>
              </w:rPr>
            </w:pPr>
          </w:p>
        </w:tc>
        <w:tc>
          <w:tcPr>
            <w:tcW w:w="1637" w:type="dxa"/>
            <w:vAlign w:val="center"/>
          </w:tcPr>
          <w:p w14:paraId="10E3450A" w14:textId="77777777" w:rsidR="0042349F" w:rsidRPr="006D71C0" w:rsidRDefault="0042349F" w:rsidP="00BE6402">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Profesional del Grupo de Contratación</w:t>
            </w:r>
          </w:p>
          <w:p w14:paraId="79DC5C02" w14:textId="77777777" w:rsidR="0042349F" w:rsidRPr="006D71C0" w:rsidRDefault="0042349F" w:rsidP="00BE6402">
            <w:pPr>
              <w:spacing w:line="288" w:lineRule="auto"/>
              <w:jc w:val="center"/>
              <w:rPr>
                <w:rFonts w:ascii="Verdana" w:eastAsia="Calibri" w:hAnsi="Verdana" w:cs="Arial"/>
                <w:color w:val="000000"/>
                <w:sz w:val="18"/>
                <w:szCs w:val="18"/>
                <w:lang w:val="es-MX"/>
              </w:rPr>
            </w:pPr>
          </w:p>
          <w:p w14:paraId="15C2AE97" w14:textId="77777777" w:rsidR="0042349F" w:rsidRPr="006D71C0" w:rsidRDefault="0042349F" w:rsidP="00BE6402">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Coordinador del Grupo de Contratos</w:t>
            </w:r>
          </w:p>
          <w:p w14:paraId="68B0A60D" w14:textId="77777777" w:rsidR="0042349F" w:rsidRPr="006D71C0" w:rsidRDefault="0042349F" w:rsidP="00BE6402">
            <w:pPr>
              <w:spacing w:line="288" w:lineRule="auto"/>
              <w:jc w:val="center"/>
              <w:rPr>
                <w:rFonts w:ascii="Verdana" w:eastAsia="Calibri" w:hAnsi="Verdana" w:cs="Arial"/>
                <w:color w:val="000000"/>
                <w:sz w:val="18"/>
                <w:szCs w:val="18"/>
                <w:lang w:val="es-MX"/>
              </w:rPr>
            </w:pPr>
          </w:p>
          <w:p w14:paraId="5BDF40B3" w14:textId="77777777" w:rsidR="0042349F" w:rsidRPr="006D71C0" w:rsidRDefault="0042349F" w:rsidP="00BE6402">
            <w:pPr>
              <w:spacing w:line="288" w:lineRule="auto"/>
              <w:jc w:val="center"/>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Ordenador del Gasto</w:t>
            </w:r>
          </w:p>
          <w:p w14:paraId="1EC1F629" w14:textId="77777777" w:rsidR="0042349F" w:rsidRPr="006D71C0" w:rsidRDefault="0042349F" w:rsidP="00BE6402">
            <w:pPr>
              <w:spacing w:line="288" w:lineRule="auto"/>
              <w:jc w:val="center"/>
              <w:rPr>
                <w:rFonts w:ascii="Verdana" w:eastAsia="Calibri" w:hAnsi="Verdana" w:cs="Arial"/>
                <w:color w:val="000000"/>
                <w:sz w:val="18"/>
                <w:szCs w:val="18"/>
                <w:lang w:val="es-MX"/>
              </w:rPr>
            </w:pPr>
          </w:p>
          <w:p w14:paraId="5C46F015" w14:textId="120D4249" w:rsidR="009137B7" w:rsidRPr="006D71C0" w:rsidRDefault="0042349F" w:rsidP="00BE6402">
            <w:pPr>
              <w:ind w:right="-74"/>
              <w:jc w:val="center"/>
              <w:rPr>
                <w:rFonts w:ascii="Verdana" w:hAnsi="Verdana" w:cs="Arial"/>
                <w:sz w:val="18"/>
                <w:szCs w:val="18"/>
              </w:rPr>
            </w:pPr>
            <w:r w:rsidRPr="006D71C0">
              <w:rPr>
                <w:rFonts w:ascii="Verdana" w:eastAsia="Calibri" w:hAnsi="Verdana" w:cs="Arial"/>
                <w:color w:val="000000"/>
                <w:sz w:val="18"/>
                <w:szCs w:val="18"/>
                <w:lang w:val="es-MX"/>
              </w:rPr>
              <w:t>Contratista</w:t>
            </w:r>
          </w:p>
        </w:tc>
        <w:tc>
          <w:tcPr>
            <w:tcW w:w="1290" w:type="dxa"/>
            <w:vAlign w:val="center"/>
          </w:tcPr>
          <w:p w14:paraId="28754E44" w14:textId="77777777" w:rsidR="009137B7" w:rsidRPr="006D71C0" w:rsidRDefault="009137B7" w:rsidP="009C29BC">
            <w:pPr>
              <w:jc w:val="center"/>
              <w:rPr>
                <w:rFonts w:ascii="Verdana" w:hAnsi="Verdana" w:cs="Arial"/>
                <w:b/>
                <w:bCs/>
                <w:sz w:val="18"/>
                <w:szCs w:val="18"/>
              </w:rPr>
            </w:pPr>
          </w:p>
        </w:tc>
        <w:tc>
          <w:tcPr>
            <w:tcW w:w="1798" w:type="dxa"/>
            <w:vAlign w:val="center"/>
          </w:tcPr>
          <w:p w14:paraId="4B3A87FE" w14:textId="77777777" w:rsidR="00600459" w:rsidRPr="006D71C0" w:rsidRDefault="00600459" w:rsidP="00600459">
            <w:pPr>
              <w:spacing w:line="288" w:lineRule="auto"/>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Minuta del Contrato</w:t>
            </w:r>
          </w:p>
          <w:p w14:paraId="1F7FEAB3" w14:textId="77777777" w:rsidR="00600459" w:rsidRPr="006D71C0" w:rsidRDefault="00600459" w:rsidP="00600459">
            <w:pPr>
              <w:spacing w:line="288" w:lineRule="auto"/>
              <w:rPr>
                <w:rFonts w:ascii="Verdana" w:eastAsia="Calibri" w:hAnsi="Verdana" w:cs="Arial"/>
                <w:color w:val="000000"/>
                <w:sz w:val="18"/>
                <w:szCs w:val="18"/>
                <w:lang w:val="es-MX"/>
              </w:rPr>
            </w:pPr>
          </w:p>
          <w:p w14:paraId="095B9D30" w14:textId="77777777" w:rsidR="00600459" w:rsidRPr="006D71C0" w:rsidRDefault="00600459" w:rsidP="00600459">
            <w:pPr>
              <w:spacing w:line="288" w:lineRule="auto"/>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Contrato Electrónico en SECOP II</w:t>
            </w:r>
          </w:p>
          <w:p w14:paraId="53171160" w14:textId="77777777" w:rsidR="009137B7" w:rsidRPr="006D71C0" w:rsidRDefault="009137B7" w:rsidP="009C29BC">
            <w:pPr>
              <w:jc w:val="both"/>
              <w:rPr>
                <w:rFonts w:ascii="Verdana" w:hAnsi="Verdana" w:cs="Arial"/>
                <w:b/>
                <w:bCs/>
                <w:sz w:val="18"/>
                <w:szCs w:val="18"/>
                <w:lang w:val="es-MX"/>
              </w:rPr>
            </w:pPr>
          </w:p>
          <w:p w14:paraId="37026286" w14:textId="77777777" w:rsidR="00C51A88" w:rsidRPr="006D71C0" w:rsidRDefault="00C51A88" w:rsidP="00C51A88">
            <w:pPr>
              <w:spacing w:line="288" w:lineRule="auto"/>
              <w:rPr>
                <w:rFonts w:ascii="Verdana" w:eastAsia="Calibri" w:hAnsi="Verdana" w:cs="Arial"/>
                <w:color w:val="000000"/>
                <w:sz w:val="18"/>
                <w:szCs w:val="18"/>
                <w:lang w:val="es-MX"/>
              </w:rPr>
            </w:pPr>
            <w:r w:rsidRPr="006D71C0">
              <w:rPr>
                <w:rFonts w:ascii="Verdana" w:eastAsia="Calibri" w:hAnsi="Verdana" w:cs="Arial"/>
                <w:color w:val="000000"/>
                <w:sz w:val="18"/>
                <w:szCs w:val="18"/>
                <w:lang w:val="es-MX"/>
              </w:rPr>
              <w:t xml:space="preserve">Oferta del Contratista </w:t>
            </w:r>
          </w:p>
          <w:p w14:paraId="37484B1D" w14:textId="77777777" w:rsidR="00C51A88" w:rsidRPr="006D71C0" w:rsidRDefault="00C51A88" w:rsidP="009C29BC">
            <w:pPr>
              <w:jc w:val="both"/>
              <w:rPr>
                <w:rFonts w:ascii="Verdana" w:hAnsi="Verdana" w:cs="Arial"/>
                <w:b/>
                <w:bCs/>
                <w:sz w:val="18"/>
                <w:szCs w:val="18"/>
                <w:lang w:val="es-MX"/>
              </w:rPr>
            </w:pPr>
          </w:p>
        </w:tc>
      </w:tr>
    </w:tbl>
    <w:p w14:paraId="6AC36A91" w14:textId="77777777" w:rsidR="00322513" w:rsidRDefault="00322513" w:rsidP="00322513">
      <w:pPr>
        <w:pStyle w:val="Prrafodelista"/>
        <w:ind w:left="720"/>
        <w:jc w:val="both"/>
        <w:rPr>
          <w:rFonts w:ascii="Verdana" w:hAnsi="Verdana"/>
          <w:b/>
          <w:bCs/>
          <w:sz w:val="22"/>
          <w:szCs w:val="22"/>
        </w:rPr>
      </w:pPr>
      <w:bookmarkStart w:id="3" w:name="_Hlk186117109"/>
    </w:p>
    <w:p w14:paraId="55AA8F44" w14:textId="77777777" w:rsidR="00721AF4" w:rsidRDefault="00721AF4" w:rsidP="00322513">
      <w:pPr>
        <w:pStyle w:val="Prrafodelista"/>
        <w:ind w:left="720"/>
        <w:jc w:val="both"/>
        <w:rPr>
          <w:rFonts w:ascii="Verdana" w:hAnsi="Verdana"/>
          <w:b/>
          <w:bCs/>
          <w:sz w:val="22"/>
          <w:szCs w:val="22"/>
        </w:rPr>
      </w:pPr>
    </w:p>
    <w:p w14:paraId="73F026B6" w14:textId="77777777" w:rsidR="000F474F" w:rsidRDefault="000F474F" w:rsidP="00322513">
      <w:pPr>
        <w:pStyle w:val="Prrafodelista"/>
        <w:ind w:left="720"/>
        <w:jc w:val="both"/>
        <w:rPr>
          <w:rFonts w:ascii="Verdana" w:hAnsi="Verdana"/>
          <w:b/>
          <w:bCs/>
          <w:sz w:val="22"/>
          <w:szCs w:val="22"/>
        </w:rPr>
      </w:pPr>
    </w:p>
    <w:p w14:paraId="20922159" w14:textId="77777777" w:rsidR="000F474F" w:rsidRDefault="000F474F" w:rsidP="00322513">
      <w:pPr>
        <w:pStyle w:val="Prrafodelista"/>
        <w:ind w:left="720"/>
        <w:jc w:val="both"/>
        <w:rPr>
          <w:rFonts w:ascii="Verdana" w:hAnsi="Verdana"/>
          <w:b/>
          <w:bCs/>
          <w:sz w:val="22"/>
          <w:szCs w:val="22"/>
        </w:rPr>
      </w:pPr>
    </w:p>
    <w:p w14:paraId="0CC7252B" w14:textId="77777777" w:rsidR="0001369E" w:rsidRDefault="0001369E" w:rsidP="00322513">
      <w:pPr>
        <w:pStyle w:val="Prrafodelista"/>
        <w:ind w:left="720"/>
        <w:jc w:val="both"/>
        <w:rPr>
          <w:rFonts w:ascii="Verdana" w:hAnsi="Verdana"/>
          <w:b/>
          <w:bCs/>
          <w:sz w:val="22"/>
          <w:szCs w:val="22"/>
        </w:rPr>
      </w:pPr>
    </w:p>
    <w:p w14:paraId="1B5B5CAE" w14:textId="77777777" w:rsidR="00F26698" w:rsidRDefault="00F26698">
      <w:pPr>
        <w:rPr>
          <w:rFonts w:ascii="Verdana" w:hAnsi="Verdana"/>
          <w:b/>
          <w:bCs/>
          <w:sz w:val="22"/>
          <w:szCs w:val="22"/>
        </w:rPr>
      </w:pPr>
      <w:r>
        <w:rPr>
          <w:rFonts w:ascii="Verdana" w:hAnsi="Verdana"/>
          <w:b/>
          <w:bCs/>
          <w:sz w:val="22"/>
          <w:szCs w:val="22"/>
        </w:rPr>
        <w:lastRenderedPageBreak/>
        <w:br w:type="page"/>
      </w:r>
    </w:p>
    <w:p w14:paraId="56906A21" w14:textId="4E8D3C9E" w:rsidR="003F1C7B" w:rsidRPr="001A6A7A" w:rsidRDefault="003F1C7B" w:rsidP="000A731D">
      <w:pPr>
        <w:pStyle w:val="Prrafodelista"/>
        <w:numPr>
          <w:ilvl w:val="0"/>
          <w:numId w:val="40"/>
        </w:numPr>
        <w:jc w:val="both"/>
        <w:rPr>
          <w:rFonts w:ascii="Verdana" w:hAnsi="Verdana"/>
          <w:b/>
          <w:bCs/>
          <w:sz w:val="22"/>
          <w:szCs w:val="22"/>
        </w:rPr>
      </w:pPr>
      <w:r w:rsidRPr="001A6A7A">
        <w:rPr>
          <w:rFonts w:ascii="Verdana" w:hAnsi="Verdana"/>
          <w:b/>
          <w:bCs/>
          <w:sz w:val="22"/>
          <w:szCs w:val="22"/>
        </w:rPr>
        <w:lastRenderedPageBreak/>
        <w:t>CONTROL DE CAMBIOS</w:t>
      </w:r>
    </w:p>
    <w:bookmarkEnd w:id="3"/>
    <w:p w14:paraId="0952B841" w14:textId="77777777" w:rsidR="00841B16" w:rsidRPr="001A6A7A" w:rsidRDefault="00841B16" w:rsidP="00841B16">
      <w:pPr>
        <w:rPr>
          <w:rFonts w:ascii="Verdana" w:hAnsi="Verdana"/>
          <w:sz w:val="22"/>
          <w:szCs w:val="22"/>
        </w:rPr>
      </w:pPr>
    </w:p>
    <w:tbl>
      <w:tblPr>
        <w:tblStyle w:val="Tablaconcuadrcula"/>
        <w:tblW w:w="0" w:type="auto"/>
        <w:jc w:val="center"/>
        <w:tblLook w:val="04A0" w:firstRow="1" w:lastRow="0" w:firstColumn="1" w:lastColumn="0" w:noHBand="0" w:noVBand="1"/>
      </w:tblPr>
      <w:tblGrid>
        <w:gridCol w:w="1271"/>
        <w:gridCol w:w="1379"/>
        <w:gridCol w:w="6979"/>
      </w:tblGrid>
      <w:tr w:rsidR="00841B16" w:rsidRPr="006D71C0" w14:paraId="4489AB9D" w14:textId="77777777" w:rsidTr="006D71C0">
        <w:trPr>
          <w:trHeight w:val="345"/>
          <w:tblHeader/>
          <w:jc w:val="center"/>
        </w:trPr>
        <w:tc>
          <w:tcPr>
            <w:tcW w:w="1271" w:type="dxa"/>
            <w:shd w:val="clear" w:color="auto" w:fill="F2DCDB"/>
            <w:vAlign w:val="center"/>
          </w:tcPr>
          <w:p w14:paraId="457352E8" w14:textId="77777777" w:rsidR="00841B16" w:rsidRPr="006D71C0" w:rsidRDefault="00841B16">
            <w:pPr>
              <w:jc w:val="center"/>
              <w:rPr>
                <w:rFonts w:ascii="Verdana" w:hAnsi="Verdana"/>
                <w:b/>
                <w:bCs/>
                <w:sz w:val="18"/>
                <w:szCs w:val="18"/>
              </w:rPr>
            </w:pPr>
            <w:r w:rsidRPr="006D71C0">
              <w:rPr>
                <w:rFonts w:ascii="Verdana" w:hAnsi="Verdana"/>
                <w:b/>
                <w:bCs/>
                <w:sz w:val="18"/>
                <w:szCs w:val="18"/>
              </w:rPr>
              <w:t>Versión</w:t>
            </w:r>
          </w:p>
        </w:tc>
        <w:tc>
          <w:tcPr>
            <w:tcW w:w="1379" w:type="dxa"/>
            <w:shd w:val="clear" w:color="auto" w:fill="F2DCDB"/>
            <w:vAlign w:val="center"/>
          </w:tcPr>
          <w:p w14:paraId="74405815" w14:textId="77777777" w:rsidR="00841B16" w:rsidRPr="006D71C0" w:rsidRDefault="00841B16">
            <w:pPr>
              <w:jc w:val="center"/>
              <w:rPr>
                <w:rFonts w:ascii="Verdana" w:hAnsi="Verdana"/>
                <w:b/>
                <w:bCs/>
                <w:sz w:val="18"/>
                <w:szCs w:val="18"/>
              </w:rPr>
            </w:pPr>
            <w:r w:rsidRPr="006D71C0">
              <w:rPr>
                <w:rFonts w:ascii="Verdana" w:hAnsi="Verdana"/>
                <w:b/>
                <w:bCs/>
                <w:sz w:val="18"/>
                <w:szCs w:val="18"/>
              </w:rPr>
              <w:t>Fecha</w:t>
            </w:r>
          </w:p>
        </w:tc>
        <w:tc>
          <w:tcPr>
            <w:tcW w:w="6979" w:type="dxa"/>
            <w:shd w:val="clear" w:color="auto" w:fill="F2DCDB"/>
            <w:vAlign w:val="center"/>
          </w:tcPr>
          <w:p w14:paraId="63801A9C" w14:textId="77777777" w:rsidR="00841B16" w:rsidRPr="006D71C0" w:rsidRDefault="00841B16">
            <w:pPr>
              <w:jc w:val="center"/>
              <w:rPr>
                <w:rFonts w:ascii="Verdana" w:hAnsi="Verdana"/>
                <w:b/>
                <w:bCs/>
                <w:sz w:val="18"/>
                <w:szCs w:val="18"/>
              </w:rPr>
            </w:pPr>
            <w:r w:rsidRPr="006D71C0">
              <w:rPr>
                <w:rFonts w:ascii="Verdana" w:hAnsi="Verdana"/>
                <w:b/>
                <w:bCs/>
                <w:sz w:val="18"/>
                <w:szCs w:val="18"/>
              </w:rPr>
              <w:t xml:space="preserve">Descripción del Cambio </w:t>
            </w:r>
          </w:p>
        </w:tc>
      </w:tr>
      <w:tr w:rsidR="00BB3C36" w:rsidRPr="006D71C0" w14:paraId="410D8BCF" w14:textId="77777777" w:rsidTr="002559F2">
        <w:trPr>
          <w:trHeight w:val="365"/>
          <w:jc w:val="center"/>
        </w:trPr>
        <w:tc>
          <w:tcPr>
            <w:tcW w:w="1271" w:type="dxa"/>
            <w:vAlign w:val="center"/>
          </w:tcPr>
          <w:p w14:paraId="1C75A034" w14:textId="2DD6254E" w:rsidR="00BB3C36" w:rsidRPr="006D71C0" w:rsidRDefault="00BB3C36" w:rsidP="002559F2">
            <w:pPr>
              <w:jc w:val="center"/>
              <w:rPr>
                <w:rFonts w:ascii="Verdana" w:hAnsi="Verdana" w:cs="Arial"/>
                <w:sz w:val="18"/>
                <w:szCs w:val="18"/>
              </w:rPr>
            </w:pPr>
            <w:r w:rsidRPr="006D71C0">
              <w:rPr>
                <w:rFonts w:ascii="Verdana" w:hAnsi="Verdana" w:cs="Arial"/>
                <w:sz w:val="18"/>
                <w:szCs w:val="18"/>
              </w:rPr>
              <w:t>001</w:t>
            </w:r>
          </w:p>
        </w:tc>
        <w:tc>
          <w:tcPr>
            <w:tcW w:w="1379" w:type="dxa"/>
            <w:vAlign w:val="center"/>
          </w:tcPr>
          <w:p w14:paraId="678FA88E" w14:textId="0B43AC89" w:rsidR="00BB3C36" w:rsidRPr="006D71C0" w:rsidRDefault="00384368" w:rsidP="002559F2">
            <w:pPr>
              <w:jc w:val="center"/>
              <w:rPr>
                <w:rFonts w:ascii="Verdana" w:hAnsi="Verdana"/>
                <w:sz w:val="18"/>
                <w:szCs w:val="18"/>
              </w:rPr>
            </w:pPr>
            <w:r w:rsidRPr="006D71C0">
              <w:rPr>
                <w:rFonts w:ascii="Verdana" w:hAnsi="Verdana"/>
                <w:sz w:val="18"/>
                <w:szCs w:val="18"/>
              </w:rPr>
              <w:t>29</w:t>
            </w:r>
            <w:r w:rsidR="00155F05" w:rsidRPr="006D71C0">
              <w:rPr>
                <w:rFonts w:ascii="Verdana" w:hAnsi="Verdana"/>
                <w:sz w:val="18"/>
                <w:szCs w:val="18"/>
              </w:rPr>
              <w:t>-04-2009</w:t>
            </w:r>
          </w:p>
        </w:tc>
        <w:tc>
          <w:tcPr>
            <w:tcW w:w="6979" w:type="dxa"/>
            <w:vAlign w:val="center"/>
          </w:tcPr>
          <w:p w14:paraId="0D423C3C" w14:textId="2681762C" w:rsidR="00BB3C36" w:rsidRPr="006D71C0" w:rsidRDefault="00984291" w:rsidP="002559F2">
            <w:pPr>
              <w:rPr>
                <w:rFonts w:ascii="Verdana" w:hAnsi="Verdana"/>
                <w:sz w:val="18"/>
                <w:szCs w:val="18"/>
                <w:lang w:val="es-CO"/>
              </w:rPr>
            </w:pPr>
            <w:r w:rsidRPr="006D71C0">
              <w:rPr>
                <w:rFonts w:ascii="Verdana" w:hAnsi="Verdana" w:cs="Arial"/>
                <w:sz w:val="18"/>
                <w:szCs w:val="18"/>
              </w:rPr>
              <w:t>Creación del documento</w:t>
            </w:r>
          </w:p>
        </w:tc>
      </w:tr>
      <w:tr w:rsidR="00BB3C36" w:rsidRPr="006D71C0" w14:paraId="36692071" w14:textId="77777777" w:rsidTr="002559F2">
        <w:trPr>
          <w:trHeight w:val="365"/>
          <w:jc w:val="center"/>
        </w:trPr>
        <w:tc>
          <w:tcPr>
            <w:tcW w:w="1271" w:type="dxa"/>
            <w:vAlign w:val="center"/>
          </w:tcPr>
          <w:p w14:paraId="36CCFAF5" w14:textId="6C832F0E" w:rsidR="00BB3C36" w:rsidRPr="006D71C0" w:rsidRDefault="008E47CB" w:rsidP="002559F2">
            <w:pPr>
              <w:jc w:val="center"/>
              <w:rPr>
                <w:rFonts w:ascii="Verdana" w:hAnsi="Verdana" w:cs="Arial"/>
                <w:sz w:val="18"/>
                <w:szCs w:val="18"/>
              </w:rPr>
            </w:pPr>
            <w:r w:rsidRPr="006D71C0">
              <w:rPr>
                <w:rFonts w:ascii="Verdana" w:hAnsi="Verdana" w:cs="Arial"/>
                <w:sz w:val="18"/>
                <w:szCs w:val="18"/>
              </w:rPr>
              <w:t>00</w:t>
            </w:r>
            <w:r w:rsidR="0058289F" w:rsidRPr="006D71C0">
              <w:rPr>
                <w:rFonts w:ascii="Verdana" w:hAnsi="Verdana" w:cs="Arial"/>
                <w:sz w:val="18"/>
                <w:szCs w:val="18"/>
              </w:rPr>
              <w:t>2</w:t>
            </w:r>
          </w:p>
        </w:tc>
        <w:tc>
          <w:tcPr>
            <w:tcW w:w="1379" w:type="dxa"/>
            <w:vAlign w:val="center"/>
          </w:tcPr>
          <w:p w14:paraId="70C46B15" w14:textId="4D61F7B2" w:rsidR="00BB3C36" w:rsidRPr="006D71C0" w:rsidRDefault="006D71C0" w:rsidP="002559F2">
            <w:pPr>
              <w:jc w:val="center"/>
              <w:rPr>
                <w:rFonts w:ascii="Verdana" w:hAnsi="Verdana"/>
                <w:sz w:val="18"/>
                <w:szCs w:val="18"/>
              </w:rPr>
            </w:pPr>
            <w:r w:rsidRPr="006D71C0">
              <w:rPr>
                <w:rFonts w:ascii="Verdana" w:hAnsi="Verdana"/>
                <w:sz w:val="18"/>
                <w:szCs w:val="18"/>
              </w:rPr>
              <w:t>21-08-2025</w:t>
            </w:r>
          </w:p>
        </w:tc>
        <w:tc>
          <w:tcPr>
            <w:tcW w:w="6979" w:type="dxa"/>
            <w:vAlign w:val="center"/>
          </w:tcPr>
          <w:p w14:paraId="3A4CFBEA" w14:textId="249E3CDF" w:rsidR="00BB3C36" w:rsidRPr="006D71C0" w:rsidRDefault="00994D8C" w:rsidP="000B5A59">
            <w:pPr>
              <w:jc w:val="both"/>
              <w:rPr>
                <w:rFonts w:ascii="Verdana" w:hAnsi="Verdana"/>
                <w:sz w:val="18"/>
                <w:szCs w:val="18"/>
                <w:lang w:val="es-CO"/>
              </w:rPr>
            </w:pPr>
            <w:r w:rsidRPr="006D71C0">
              <w:rPr>
                <w:rFonts w:ascii="Verdana" w:hAnsi="Verdana" w:cs="Arial"/>
                <w:sz w:val="18"/>
                <w:szCs w:val="18"/>
              </w:rPr>
              <w:t>Se ajusta objetivo, responsables, alcance, actividades. Se migra a la nueva plantilla y se actualiza al código GTC-PR-00</w:t>
            </w:r>
            <w:r w:rsidR="00EF0D79" w:rsidRPr="006D71C0">
              <w:rPr>
                <w:rFonts w:ascii="Verdana" w:hAnsi="Verdana" w:cs="Arial"/>
                <w:sz w:val="18"/>
                <w:szCs w:val="18"/>
              </w:rPr>
              <w:t>3</w:t>
            </w:r>
            <w:r w:rsidRPr="006D71C0">
              <w:rPr>
                <w:rFonts w:ascii="Verdana" w:hAnsi="Verdana" w:cs="Arial"/>
                <w:sz w:val="18"/>
                <w:szCs w:val="18"/>
              </w:rPr>
              <w:t>, conforme a la guía para elaboración de los documentos del SGI</w:t>
            </w:r>
          </w:p>
        </w:tc>
      </w:tr>
    </w:tbl>
    <w:p w14:paraId="5FEE1FC9" w14:textId="77777777" w:rsidR="00841B16" w:rsidRPr="001A6A7A" w:rsidRDefault="00841B16" w:rsidP="00841B16">
      <w:pPr>
        <w:rPr>
          <w:rFonts w:ascii="Verdana" w:hAnsi="Verdana"/>
          <w:sz w:val="22"/>
          <w:szCs w:val="22"/>
        </w:rPr>
      </w:pPr>
    </w:p>
    <w:p w14:paraId="4D465BC7" w14:textId="77777777" w:rsidR="00841B16" w:rsidRDefault="00841B16" w:rsidP="00841B16">
      <w:pPr>
        <w:rPr>
          <w:rFonts w:ascii="Verdana" w:hAnsi="Verdana"/>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7"/>
        <w:gridCol w:w="3827"/>
        <w:gridCol w:w="3266"/>
      </w:tblGrid>
      <w:tr w:rsidR="004C089E" w:rsidRPr="00693D09" w14:paraId="4E49A906" w14:textId="77777777" w:rsidTr="00415296">
        <w:trPr>
          <w:trHeight w:val="270"/>
          <w:jc w:val="center"/>
        </w:trPr>
        <w:tc>
          <w:tcPr>
            <w:tcW w:w="2547" w:type="dxa"/>
            <w:shd w:val="clear" w:color="auto" w:fill="F2DCDB"/>
            <w:vAlign w:val="center"/>
          </w:tcPr>
          <w:p w14:paraId="741C16EF" w14:textId="77777777" w:rsidR="004C089E" w:rsidRPr="00693D09" w:rsidRDefault="004C089E">
            <w:pPr>
              <w:jc w:val="center"/>
              <w:rPr>
                <w:rFonts w:ascii="Verdana" w:hAnsi="Verdana"/>
                <w:b/>
                <w:bCs/>
                <w:sz w:val="18"/>
                <w:szCs w:val="18"/>
              </w:rPr>
            </w:pPr>
            <w:r w:rsidRPr="00693D09">
              <w:rPr>
                <w:rFonts w:ascii="Verdana" w:hAnsi="Verdana"/>
                <w:b/>
                <w:bCs/>
                <w:sz w:val="18"/>
                <w:szCs w:val="18"/>
              </w:rPr>
              <w:t>Elaboró</w:t>
            </w:r>
          </w:p>
        </w:tc>
        <w:tc>
          <w:tcPr>
            <w:tcW w:w="3827" w:type="dxa"/>
            <w:shd w:val="clear" w:color="auto" w:fill="F2DCDB"/>
            <w:vAlign w:val="center"/>
          </w:tcPr>
          <w:p w14:paraId="74A8BE17" w14:textId="77777777" w:rsidR="004C089E" w:rsidRPr="00693D09" w:rsidRDefault="004C089E">
            <w:pPr>
              <w:jc w:val="center"/>
              <w:rPr>
                <w:rFonts w:ascii="Verdana" w:hAnsi="Verdana"/>
                <w:b/>
                <w:bCs/>
                <w:sz w:val="18"/>
                <w:szCs w:val="18"/>
              </w:rPr>
            </w:pPr>
            <w:r w:rsidRPr="00693D09">
              <w:rPr>
                <w:rFonts w:ascii="Verdana" w:hAnsi="Verdana"/>
                <w:b/>
                <w:bCs/>
                <w:sz w:val="18"/>
                <w:szCs w:val="18"/>
              </w:rPr>
              <w:t>Revisó</w:t>
            </w:r>
          </w:p>
        </w:tc>
        <w:tc>
          <w:tcPr>
            <w:tcW w:w="3266" w:type="dxa"/>
            <w:shd w:val="clear" w:color="auto" w:fill="F2DCDB"/>
            <w:vAlign w:val="center"/>
          </w:tcPr>
          <w:p w14:paraId="08916E85" w14:textId="77777777" w:rsidR="004C089E" w:rsidRPr="00693D09" w:rsidRDefault="004C089E">
            <w:pPr>
              <w:jc w:val="center"/>
              <w:rPr>
                <w:rFonts w:ascii="Verdana" w:hAnsi="Verdana"/>
                <w:b/>
                <w:bCs/>
                <w:sz w:val="18"/>
                <w:szCs w:val="18"/>
              </w:rPr>
            </w:pPr>
            <w:r w:rsidRPr="00693D09">
              <w:rPr>
                <w:rFonts w:ascii="Verdana" w:hAnsi="Verdana"/>
                <w:b/>
                <w:bCs/>
                <w:sz w:val="18"/>
                <w:szCs w:val="18"/>
              </w:rPr>
              <w:t xml:space="preserve">Aprobó </w:t>
            </w:r>
          </w:p>
        </w:tc>
      </w:tr>
      <w:tr w:rsidR="00067E13" w:rsidRPr="00693D09" w14:paraId="4CA113BE" w14:textId="77777777" w:rsidTr="00415296">
        <w:trPr>
          <w:trHeight w:val="1132"/>
          <w:jc w:val="center"/>
        </w:trPr>
        <w:tc>
          <w:tcPr>
            <w:tcW w:w="2547" w:type="dxa"/>
          </w:tcPr>
          <w:p w14:paraId="7AE63AAB" w14:textId="77777777" w:rsidR="00067E13" w:rsidRPr="00841B16" w:rsidRDefault="00067E13">
            <w:pPr>
              <w:tabs>
                <w:tab w:val="left" w:pos="1620"/>
              </w:tabs>
              <w:ind w:right="141"/>
              <w:rPr>
                <w:rFonts w:ascii="Verdana" w:hAnsi="Verdana" w:cs="Arial"/>
                <w:sz w:val="18"/>
                <w:szCs w:val="18"/>
              </w:rPr>
            </w:pPr>
            <w:r w:rsidRPr="00841B16">
              <w:rPr>
                <w:rFonts w:ascii="Verdana" w:hAnsi="Verdana" w:cs="Arial"/>
                <w:sz w:val="18"/>
                <w:szCs w:val="18"/>
              </w:rPr>
              <w:t>Nombre:</w:t>
            </w:r>
            <w:r>
              <w:rPr>
                <w:rFonts w:ascii="Verdana" w:hAnsi="Verdana" w:cs="Arial"/>
                <w:sz w:val="18"/>
                <w:szCs w:val="18"/>
              </w:rPr>
              <w:t xml:space="preserve"> Luisa Fernanda Vargas</w:t>
            </w:r>
          </w:p>
          <w:p w14:paraId="6D65BD1C" w14:textId="352A6E7D" w:rsidR="00067E13" w:rsidRDefault="00067E13">
            <w:pPr>
              <w:tabs>
                <w:tab w:val="left" w:pos="1620"/>
              </w:tabs>
              <w:ind w:right="141"/>
              <w:rPr>
                <w:rFonts w:ascii="Verdana" w:hAnsi="Verdana" w:cs="Arial"/>
                <w:sz w:val="18"/>
                <w:szCs w:val="18"/>
              </w:rPr>
            </w:pPr>
            <w:r w:rsidRPr="00841B16">
              <w:rPr>
                <w:rFonts w:ascii="Verdana" w:hAnsi="Verdana" w:cs="Arial"/>
                <w:sz w:val="18"/>
                <w:szCs w:val="18"/>
              </w:rPr>
              <w:t>Cargo:</w:t>
            </w:r>
            <w:r>
              <w:rPr>
                <w:rFonts w:ascii="Verdana" w:hAnsi="Verdana" w:cs="Arial"/>
                <w:sz w:val="18"/>
                <w:szCs w:val="18"/>
              </w:rPr>
              <w:t xml:space="preserve"> Contratista </w:t>
            </w:r>
          </w:p>
          <w:p w14:paraId="7314D946" w14:textId="7A6C6704" w:rsidR="00067E13" w:rsidRPr="00841B16" w:rsidRDefault="00067E13">
            <w:pPr>
              <w:tabs>
                <w:tab w:val="left" w:pos="1620"/>
              </w:tabs>
              <w:ind w:right="141"/>
              <w:rPr>
                <w:rFonts w:ascii="Verdana" w:hAnsi="Verdana" w:cs="Arial"/>
                <w:sz w:val="18"/>
                <w:szCs w:val="18"/>
              </w:rPr>
            </w:pPr>
            <w:r w:rsidRPr="00841B16">
              <w:rPr>
                <w:rFonts w:ascii="Verdana" w:hAnsi="Verdana" w:cs="Arial"/>
                <w:sz w:val="18"/>
                <w:szCs w:val="18"/>
              </w:rPr>
              <w:t xml:space="preserve">Fecha: </w:t>
            </w:r>
            <w:r>
              <w:rPr>
                <w:rFonts w:ascii="Verdana" w:hAnsi="Verdana" w:cs="Arial"/>
                <w:sz w:val="18"/>
                <w:szCs w:val="18"/>
              </w:rPr>
              <w:t>26/06/2025</w:t>
            </w:r>
          </w:p>
        </w:tc>
        <w:tc>
          <w:tcPr>
            <w:tcW w:w="3827" w:type="dxa"/>
          </w:tcPr>
          <w:p w14:paraId="01E0473F" w14:textId="0B6462BC" w:rsidR="00067E13" w:rsidRPr="00841B16" w:rsidRDefault="00067E13">
            <w:pPr>
              <w:tabs>
                <w:tab w:val="left" w:pos="1620"/>
              </w:tabs>
              <w:ind w:right="141"/>
              <w:rPr>
                <w:rFonts w:ascii="Verdana" w:hAnsi="Verdana" w:cs="Arial"/>
                <w:sz w:val="18"/>
                <w:szCs w:val="18"/>
              </w:rPr>
            </w:pPr>
            <w:r w:rsidRPr="00841B16">
              <w:rPr>
                <w:rFonts w:ascii="Verdana" w:hAnsi="Verdana" w:cs="Arial"/>
                <w:sz w:val="18"/>
                <w:szCs w:val="18"/>
              </w:rPr>
              <w:t>Nombre:</w:t>
            </w:r>
            <w:r>
              <w:rPr>
                <w:rFonts w:ascii="Verdana" w:hAnsi="Verdana" w:cs="Arial"/>
                <w:sz w:val="18"/>
                <w:szCs w:val="18"/>
              </w:rPr>
              <w:t xml:space="preserve"> Paula Andrea Arroyave García - </w:t>
            </w:r>
            <w:r w:rsidRPr="00067E13">
              <w:rPr>
                <w:rFonts w:ascii="Verdana" w:hAnsi="Verdana" w:cs="Arial"/>
                <w:sz w:val="18"/>
                <w:szCs w:val="18"/>
              </w:rPr>
              <w:t>María Eugenia Salinas García</w:t>
            </w:r>
          </w:p>
          <w:p w14:paraId="1419F642" w14:textId="6DEDE9C5" w:rsidR="00067E13" w:rsidRDefault="00067E13">
            <w:pPr>
              <w:tabs>
                <w:tab w:val="left" w:pos="1620"/>
              </w:tabs>
              <w:ind w:right="141"/>
              <w:rPr>
                <w:rFonts w:ascii="Verdana" w:hAnsi="Verdana" w:cs="Arial"/>
                <w:sz w:val="18"/>
                <w:szCs w:val="18"/>
              </w:rPr>
            </w:pPr>
            <w:r w:rsidRPr="00841B16">
              <w:rPr>
                <w:rFonts w:ascii="Verdana" w:hAnsi="Verdana" w:cs="Arial"/>
                <w:sz w:val="18"/>
                <w:szCs w:val="18"/>
              </w:rPr>
              <w:t>Cargo:</w:t>
            </w:r>
            <w:r>
              <w:rPr>
                <w:rFonts w:ascii="Verdana" w:hAnsi="Verdana" w:cs="Arial"/>
                <w:sz w:val="18"/>
                <w:szCs w:val="18"/>
              </w:rPr>
              <w:t xml:space="preserve"> Coordinadora del Grupo de Contratos</w:t>
            </w:r>
            <w:r w:rsidRPr="00841B16">
              <w:rPr>
                <w:rFonts w:ascii="Verdana" w:hAnsi="Verdana" w:cs="Arial"/>
                <w:sz w:val="18"/>
                <w:szCs w:val="18"/>
              </w:rPr>
              <w:t xml:space="preserve"> </w:t>
            </w:r>
            <w:r>
              <w:rPr>
                <w:rFonts w:ascii="Verdana" w:hAnsi="Verdana" w:cs="Arial"/>
                <w:sz w:val="18"/>
                <w:szCs w:val="18"/>
              </w:rPr>
              <w:t xml:space="preserve">– </w:t>
            </w:r>
            <w:proofErr w:type="gramStart"/>
            <w:r>
              <w:rPr>
                <w:rFonts w:ascii="Verdana" w:hAnsi="Verdana" w:cs="Arial"/>
                <w:sz w:val="18"/>
                <w:szCs w:val="18"/>
              </w:rPr>
              <w:t>Directora</w:t>
            </w:r>
            <w:proofErr w:type="gramEnd"/>
            <w:r>
              <w:rPr>
                <w:rFonts w:ascii="Verdana" w:hAnsi="Verdana" w:cs="Arial"/>
                <w:sz w:val="18"/>
                <w:szCs w:val="18"/>
              </w:rPr>
              <w:t xml:space="preserve"> Administrativa</w:t>
            </w:r>
          </w:p>
          <w:p w14:paraId="43090890" w14:textId="1A54E36F" w:rsidR="00067E13" w:rsidRPr="00841B16" w:rsidRDefault="00067E13" w:rsidP="00B459F9">
            <w:pPr>
              <w:tabs>
                <w:tab w:val="left" w:pos="1620"/>
              </w:tabs>
              <w:ind w:right="141"/>
              <w:rPr>
                <w:rFonts w:ascii="Verdana" w:hAnsi="Verdana" w:cs="Arial"/>
                <w:sz w:val="18"/>
                <w:szCs w:val="18"/>
              </w:rPr>
            </w:pPr>
            <w:r w:rsidRPr="00841B16">
              <w:rPr>
                <w:rFonts w:ascii="Verdana" w:hAnsi="Verdana" w:cs="Arial"/>
                <w:sz w:val="18"/>
                <w:szCs w:val="18"/>
              </w:rPr>
              <w:t>Fecha:</w:t>
            </w:r>
            <w:r>
              <w:rPr>
                <w:rFonts w:ascii="Verdana" w:hAnsi="Verdana" w:cs="Arial"/>
                <w:sz w:val="18"/>
                <w:szCs w:val="18"/>
              </w:rPr>
              <w:t xml:space="preserve"> 26/06/2025</w:t>
            </w:r>
          </w:p>
        </w:tc>
        <w:tc>
          <w:tcPr>
            <w:tcW w:w="3266" w:type="dxa"/>
          </w:tcPr>
          <w:p w14:paraId="4C9A4AD6" w14:textId="77777777" w:rsidR="00067E13" w:rsidRPr="00841B16" w:rsidRDefault="00067E13">
            <w:pPr>
              <w:tabs>
                <w:tab w:val="left" w:pos="1620"/>
              </w:tabs>
              <w:ind w:right="141"/>
              <w:rPr>
                <w:rFonts w:ascii="Verdana" w:hAnsi="Verdana" w:cs="Arial"/>
                <w:sz w:val="18"/>
                <w:szCs w:val="18"/>
              </w:rPr>
            </w:pPr>
            <w:r w:rsidRPr="00841B16">
              <w:rPr>
                <w:rFonts w:ascii="Verdana" w:hAnsi="Verdana" w:cs="Arial"/>
                <w:sz w:val="18"/>
                <w:szCs w:val="18"/>
              </w:rPr>
              <w:t>Nombre:</w:t>
            </w:r>
            <w:r>
              <w:rPr>
                <w:rFonts w:ascii="Verdana" w:hAnsi="Verdana" w:cs="Arial"/>
                <w:sz w:val="18"/>
                <w:szCs w:val="18"/>
              </w:rPr>
              <w:t xml:space="preserve"> Diana Carolina Enciso Upegui</w:t>
            </w:r>
          </w:p>
          <w:p w14:paraId="5635DB5E" w14:textId="77777777" w:rsidR="00067E13" w:rsidRDefault="00067E13">
            <w:pPr>
              <w:tabs>
                <w:tab w:val="left" w:pos="1620"/>
              </w:tabs>
              <w:ind w:right="141"/>
              <w:rPr>
                <w:rFonts w:ascii="Verdana" w:hAnsi="Verdana" w:cs="Arial"/>
                <w:sz w:val="18"/>
                <w:szCs w:val="18"/>
              </w:rPr>
            </w:pPr>
            <w:r w:rsidRPr="00841B16">
              <w:rPr>
                <w:rFonts w:ascii="Verdana" w:hAnsi="Verdana" w:cs="Arial"/>
                <w:sz w:val="18"/>
                <w:szCs w:val="18"/>
              </w:rPr>
              <w:t>Cargo:</w:t>
            </w:r>
            <w:r>
              <w:rPr>
                <w:rFonts w:ascii="Verdana" w:hAnsi="Verdana" w:cs="Arial"/>
                <w:sz w:val="18"/>
                <w:szCs w:val="18"/>
              </w:rPr>
              <w:t xml:space="preserve"> Secretaria General</w:t>
            </w:r>
            <w:r w:rsidRPr="00841B16">
              <w:rPr>
                <w:rFonts w:ascii="Verdana" w:hAnsi="Verdana" w:cs="Arial"/>
                <w:sz w:val="18"/>
                <w:szCs w:val="18"/>
              </w:rPr>
              <w:t xml:space="preserve"> </w:t>
            </w:r>
          </w:p>
          <w:p w14:paraId="6B2D8701" w14:textId="0DEF2CBD" w:rsidR="00067E13" w:rsidRPr="00841B16" w:rsidRDefault="00067E13">
            <w:pPr>
              <w:tabs>
                <w:tab w:val="left" w:pos="1620"/>
              </w:tabs>
              <w:ind w:right="141"/>
              <w:rPr>
                <w:rFonts w:ascii="Verdana" w:hAnsi="Verdana" w:cs="Arial"/>
                <w:sz w:val="18"/>
                <w:szCs w:val="18"/>
              </w:rPr>
            </w:pPr>
            <w:r w:rsidRPr="00841B16">
              <w:rPr>
                <w:rFonts w:ascii="Verdana" w:hAnsi="Verdana" w:cs="Arial"/>
                <w:sz w:val="18"/>
                <w:szCs w:val="18"/>
              </w:rPr>
              <w:t>Fecha:</w:t>
            </w:r>
            <w:r>
              <w:rPr>
                <w:rFonts w:ascii="Verdana" w:hAnsi="Verdana" w:cs="Arial"/>
                <w:sz w:val="18"/>
                <w:szCs w:val="18"/>
              </w:rPr>
              <w:t xml:space="preserve"> 01/07/2025</w:t>
            </w:r>
          </w:p>
        </w:tc>
      </w:tr>
    </w:tbl>
    <w:p w14:paraId="7EAD5008" w14:textId="77777777" w:rsidR="00841B16" w:rsidRPr="001A6A7A" w:rsidRDefault="00841B16" w:rsidP="005C688F">
      <w:pPr>
        <w:rPr>
          <w:rFonts w:ascii="Verdana" w:hAnsi="Verdana" w:cs="Arial"/>
          <w:b/>
          <w:sz w:val="22"/>
          <w:szCs w:val="22"/>
        </w:rPr>
      </w:pPr>
    </w:p>
    <w:p w14:paraId="27004320" w14:textId="77777777" w:rsidR="00841B16" w:rsidRPr="001A6A7A" w:rsidRDefault="00841B16" w:rsidP="005C688F">
      <w:pPr>
        <w:rPr>
          <w:rFonts w:ascii="Verdana" w:hAnsi="Verdana" w:cs="Arial"/>
          <w:b/>
          <w:sz w:val="22"/>
          <w:szCs w:val="22"/>
        </w:rPr>
      </w:pPr>
    </w:p>
    <w:p w14:paraId="65A82270" w14:textId="77777777" w:rsidR="00DA6684" w:rsidRPr="001A6A7A" w:rsidRDefault="00DA6684" w:rsidP="005C688F">
      <w:pPr>
        <w:rPr>
          <w:rFonts w:ascii="Verdana" w:hAnsi="Verdana" w:cs="Arial"/>
          <w:b/>
          <w:sz w:val="22"/>
          <w:szCs w:val="22"/>
        </w:rPr>
      </w:pPr>
    </w:p>
    <w:p w14:paraId="453B09FB" w14:textId="4EE9AD2D" w:rsidR="00445A78" w:rsidRPr="001A6A7A" w:rsidRDefault="00445A78" w:rsidP="002D1951">
      <w:pPr>
        <w:jc w:val="both"/>
        <w:rPr>
          <w:rFonts w:ascii="Verdana" w:hAnsi="Verdana" w:cs="Arial"/>
          <w:sz w:val="22"/>
          <w:szCs w:val="22"/>
        </w:rPr>
      </w:pPr>
    </w:p>
    <w:sectPr w:rsidR="00445A78" w:rsidRPr="001A6A7A" w:rsidSect="00841244">
      <w:headerReference w:type="default" r:id="rId12"/>
      <w:footerReference w:type="default" r:id="rId13"/>
      <w:pgSz w:w="12242" w:h="15842" w:code="119"/>
      <w:pgMar w:top="1418" w:right="1185"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1F34A" w14:textId="77777777" w:rsidR="0058631B" w:rsidRDefault="0058631B">
      <w:r>
        <w:separator/>
      </w:r>
    </w:p>
  </w:endnote>
  <w:endnote w:type="continuationSeparator" w:id="0">
    <w:p w14:paraId="26867A80" w14:textId="77777777" w:rsidR="0058631B" w:rsidRDefault="0058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Content>
      <w:sdt>
        <w:sdtPr>
          <w:rPr>
            <w:rFonts w:ascii="Verdana" w:hAnsi="Verdana"/>
            <w:sz w:val="16"/>
            <w:szCs w:val="16"/>
          </w:rPr>
          <w:id w:val="1728636285"/>
          <w:docPartObj>
            <w:docPartGallery w:val="Page Numbers (Top of Page)"/>
            <w:docPartUnique/>
          </w:docPartObj>
        </w:sdtPr>
        <w:sdtContent>
          <w:sdt>
            <w:sdtPr>
              <w:rPr>
                <w:rFonts w:ascii="Verdana" w:hAnsi="Verdana"/>
                <w:sz w:val="16"/>
                <w:szCs w:val="16"/>
              </w:rPr>
              <w:id w:val="-426420216"/>
              <w:docPartObj>
                <w:docPartGallery w:val="Page Numbers (Bottom of Page)"/>
                <w:docPartUnique/>
              </w:docPartObj>
            </w:sdtPr>
            <w:sdtContent>
              <w:sdt>
                <w:sdtPr>
                  <w:rPr>
                    <w:rFonts w:ascii="Verdana" w:hAnsi="Verdana"/>
                    <w:sz w:val="16"/>
                    <w:szCs w:val="16"/>
                  </w:rPr>
                  <w:id w:val="2112705256"/>
                  <w:docPartObj>
                    <w:docPartGallery w:val="Page Numbers (Top of Page)"/>
                    <w:docPartUnique/>
                  </w:docPartObj>
                </w:sdtPr>
                <w:sdtContent>
                  <w:p w14:paraId="6C78FC25" w14:textId="49C17FD6" w:rsidR="00841244" w:rsidRPr="009976F0" w:rsidRDefault="00841244" w:rsidP="00841244">
                    <w:pPr>
                      <w:jc w:val="center"/>
                      <w:rPr>
                        <w:rFonts w:ascii="Verdana" w:hAnsi="Verdana"/>
                        <w:sz w:val="16"/>
                        <w:szCs w:val="16"/>
                      </w:rPr>
                    </w:pPr>
                    <w:r w:rsidRPr="009976F0">
                      <w:rPr>
                        <w:rFonts w:ascii="Verdana" w:hAnsi="Verdana"/>
                        <w:sz w:val="16"/>
                        <w:szCs w:val="16"/>
                      </w:rPr>
                      <w:t>Proceso: Gestión Integral, Código: GIN–FM– 0</w:t>
                    </w:r>
                    <w:r w:rsidR="00154BBE">
                      <w:rPr>
                        <w:rFonts w:ascii="Verdana" w:hAnsi="Verdana"/>
                        <w:sz w:val="16"/>
                        <w:szCs w:val="16"/>
                      </w:rPr>
                      <w:t>34</w:t>
                    </w:r>
                    <w:r w:rsidRPr="009976F0">
                      <w:rPr>
                        <w:rFonts w:ascii="Verdana" w:hAnsi="Verdana"/>
                        <w:sz w:val="16"/>
                        <w:szCs w:val="16"/>
                      </w:rPr>
                      <w:t>, Versión: 001</w:t>
                    </w:r>
                    <w:r>
                      <w:rPr>
                        <w:rFonts w:ascii="Verdana" w:hAnsi="Verdana"/>
                        <w:sz w:val="16"/>
                        <w:szCs w:val="16"/>
                      </w:rPr>
                      <w:t>,</w:t>
                    </w:r>
                    <w:r w:rsidRPr="009976F0">
                      <w:rPr>
                        <w:rFonts w:ascii="Verdana" w:hAnsi="Verdana"/>
                        <w:sz w:val="16"/>
                        <w:szCs w:val="16"/>
                      </w:rPr>
                      <w:t xml:space="preserve"> Vigencia: </w:t>
                    </w:r>
                    <w:r>
                      <w:rPr>
                        <w:rFonts w:ascii="Verdana" w:hAnsi="Verdana"/>
                        <w:sz w:val="16"/>
                        <w:szCs w:val="16"/>
                      </w:rPr>
                      <w:t>26/02/2025</w:t>
                    </w:r>
                  </w:p>
                  <w:p w14:paraId="786E11B9"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31AAD0D5"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2</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3</w:t>
                    </w:r>
                    <w:r w:rsidRPr="005074CD">
                      <w:rPr>
                        <w:rFonts w:ascii="Verdana" w:hAnsi="Verdana"/>
                        <w:sz w:val="16"/>
                        <w:szCs w:val="16"/>
                      </w:rPr>
                      <w:fldChar w:fldCharType="end"/>
                    </w:r>
                  </w:p>
                </w:sdtContent>
              </w:sdt>
            </w:sdtContent>
          </w:sdt>
          <w:p w14:paraId="5CCC0E15" w14:textId="308C347F" w:rsidR="0027060C" w:rsidRPr="005074CD" w:rsidRDefault="00000000" w:rsidP="00154BBE">
            <w:pPr>
              <w:pStyle w:val="Piedepgina"/>
              <w:rPr>
                <w:rFonts w:ascii="Verdana" w:hAnsi="Verdana"/>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F8CB1" w14:textId="77777777" w:rsidR="0058631B" w:rsidRDefault="0058631B">
      <w:r>
        <w:separator/>
      </w:r>
    </w:p>
  </w:footnote>
  <w:footnote w:type="continuationSeparator" w:id="0">
    <w:p w14:paraId="69426755" w14:textId="77777777" w:rsidR="0058631B" w:rsidRDefault="00586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4110"/>
      <w:gridCol w:w="1843"/>
      <w:gridCol w:w="1570"/>
    </w:tblGrid>
    <w:tr w:rsidR="00615A4E" w:rsidRPr="00E833B8" w14:paraId="3F0DC51A" w14:textId="77777777" w:rsidTr="002559F2">
      <w:trPr>
        <w:cantSplit/>
        <w:trHeight w:val="397"/>
        <w:jc w:val="center"/>
      </w:trPr>
      <w:tc>
        <w:tcPr>
          <w:tcW w:w="2122" w:type="dxa"/>
          <w:vMerge w:val="restart"/>
        </w:tcPr>
        <w:p w14:paraId="369123BF" w14:textId="16DA1C94" w:rsidR="00615A4E" w:rsidRPr="00E833B8" w:rsidRDefault="00615A4E" w:rsidP="007E0E9A">
          <w:pPr>
            <w:ind w:right="360"/>
            <w:jc w:val="center"/>
            <w:rPr>
              <w:rFonts w:cs="Arial"/>
              <w:sz w:val="18"/>
              <w:szCs w:val="18"/>
              <w:lang w:val="es-MX"/>
            </w:rPr>
          </w:pPr>
          <w:r w:rsidRPr="00E833B8">
            <w:rPr>
              <w:noProof/>
              <w:sz w:val="18"/>
              <w:szCs w:val="18"/>
              <w:lang w:eastAsia="es-CO"/>
            </w:rPr>
            <w:drawing>
              <wp:anchor distT="0" distB="0" distL="114300" distR="114300" simplePos="0" relativeHeight="251658240" behindDoc="1" locked="0" layoutInCell="1" allowOverlap="1" wp14:anchorId="15696936" wp14:editId="759FF85B">
                <wp:simplePos x="0" y="0"/>
                <wp:positionH relativeFrom="column">
                  <wp:posOffset>3175</wp:posOffset>
                </wp:positionH>
                <wp:positionV relativeFrom="paragraph">
                  <wp:posOffset>219548</wp:posOffset>
                </wp:positionV>
                <wp:extent cx="1265274" cy="721964"/>
                <wp:effectExtent l="0" t="0" r="0" b="2540"/>
                <wp:wrapNone/>
                <wp:docPr id="1218682412" name="Imagen 121868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265274" cy="7219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10" w:type="dxa"/>
          <w:vMerge w:val="restart"/>
          <w:vAlign w:val="center"/>
        </w:tcPr>
        <w:p w14:paraId="79152D73" w14:textId="7DE28343" w:rsidR="00615A4E" w:rsidRPr="006D71C0" w:rsidRDefault="00615A4E" w:rsidP="002559F2">
          <w:pPr>
            <w:jc w:val="center"/>
            <w:rPr>
              <w:rFonts w:ascii="Verdana" w:hAnsi="Verdana" w:cs="Arial"/>
              <w:b/>
              <w:bCs/>
              <w:sz w:val="16"/>
              <w:szCs w:val="16"/>
              <w:lang w:val="es-MX"/>
            </w:rPr>
          </w:pPr>
          <w:r w:rsidRPr="006D71C0">
            <w:rPr>
              <w:rFonts w:ascii="Verdana" w:hAnsi="Verdana" w:cs="Arial"/>
              <w:b/>
              <w:bCs/>
              <w:sz w:val="16"/>
              <w:szCs w:val="16"/>
              <w:lang w:val="es-MX"/>
            </w:rPr>
            <w:t xml:space="preserve">PROCESO: </w:t>
          </w:r>
          <w:r w:rsidR="000034AD" w:rsidRPr="006D71C0">
            <w:rPr>
              <w:rFonts w:ascii="Verdana" w:hAnsi="Verdana"/>
              <w:b/>
              <w:bCs/>
              <w:sz w:val="16"/>
              <w:szCs w:val="16"/>
              <w:lang w:val="es-MX"/>
            </w:rPr>
            <w:t>GESTIÓN CONTRACTUAL</w:t>
          </w:r>
        </w:p>
      </w:tc>
      <w:tc>
        <w:tcPr>
          <w:tcW w:w="1843" w:type="dxa"/>
          <w:vAlign w:val="center"/>
        </w:tcPr>
        <w:p w14:paraId="3C7D9787" w14:textId="77777777" w:rsidR="00615A4E" w:rsidRPr="006D71C0" w:rsidRDefault="00615A4E" w:rsidP="007E0E9A">
          <w:pPr>
            <w:jc w:val="center"/>
            <w:rPr>
              <w:rFonts w:ascii="Verdana" w:hAnsi="Verdana" w:cs="Arial"/>
              <w:sz w:val="16"/>
              <w:szCs w:val="16"/>
              <w:lang w:val="es-MX"/>
            </w:rPr>
          </w:pPr>
          <w:r w:rsidRPr="006D71C0">
            <w:rPr>
              <w:rFonts w:ascii="Verdana" w:hAnsi="Verdana" w:cs="Arial"/>
              <w:sz w:val="16"/>
              <w:szCs w:val="16"/>
              <w:lang w:val="es-MX"/>
            </w:rPr>
            <w:t>Código</w:t>
          </w:r>
        </w:p>
      </w:tc>
      <w:tc>
        <w:tcPr>
          <w:tcW w:w="1570" w:type="dxa"/>
          <w:vAlign w:val="center"/>
        </w:tcPr>
        <w:p w14:paraId="392AEE89" w14:textId="2CDE10F5" w:rsidR="00615A4E" w:rsidRPr="006D71C0" w:rsidRDefault="00BA0BEF" w:rsidP="00142ECD">
          <w:pPr>
            <w:jc w:val="center"/>
            <w:rPr>
              <w:rFonts w:ascii="Verdana" w:hAnsi="Verdana" w:cs="Arial"/>
              <w:color w:val="FF0000"/>
              <w:sz w:val="16"/>
              <w:szCs w:val="16"/>
              <w:lang w:val="es-MX"/>
            </w:rPr>
          </w:pPr>
          <w:r w:rsidRPr="006D71C0">
            <w:rPr>
              <w:rStyle w:val="Nmerodepgina"/>
              <w:rFonts w:ascii="Verdana" w:hAnsi="Verdana"/>
              <w:sz w:val="16"/>
              <w:szCs w:val="16"/>
            </w:rPr>
            <w:t>G</w:t>
          </w:r>
          <w:r w:rsidR="0016461B" w:rsidRPr="006D71C0">
            <w:rPr>
              <w:rStyle w:val="Nmerodepgina"/>
              <w:rFonts w:ascii="Verdana" w:hAnsi="Verdana"/>
              <w:sz w:val="16"/>
              <w:szCs w:val="16"/>
            </w:rPr>
            <w:t>CT</w:t>
          </w:r>
          <w:r w:rsidRPr="006D71C0">
            <w:rPr>
              <w:rStyle w:val="Nmerodepgina"/>
              <w:rFonts w:ascii="Verdana" w:hAnsi="Verdana"/>
              <w:sz w:val="16"/>
              <w:szCs w:val="16"/>
            </w:rPr>
            <w:t>-PR-003</w:t>
          </w:r>
        </w:p>
      </w:tc>
    </w:tr>
    <w:tr w:rsidR="00615A4E" w:rsidRPr="00E833B8" w14:paraId="34E09289" w14:textId="77777777" w:rsidTr="002559F2">
      <w:trPr>
        <w:cantSplit/>
        <w:trHeight w:val="397"/>
        <w:jc w:val="center"/>
      </w:trPr>
      <w:tc>
        <w:tcPr>
          <w:tcW w:w="2122" w:type="dxa"/>
          <w:vMerge/>
        </w:tcPr>
        <w:p w14:paraId="0E4F4D4A" w14:textId="77777777" w:rsidR="00615A4E" w:rsidRPr="00E833B8" w:rsidRDefault="00615A4E" w:rsidP="007E0E9A">
          <w:pPr>
            <w:ind w:right="360"/>
            <w:jc w:val="center"/>
            <w:rPr>
              <w:noProof/>
              <w:sz w:val="18"/>
              <w:szCs w:val="18"/>
            </w:rPr>
          </w:pPr>
        </w:p>
      </w:tc>
      <w:tc>
        <w:tcPr>
          <w:tcW w:w="4110" w:type="dxa"/>
          <w:vMerge/>
          <w:vAlign w:val="center"/>
        </w:tcPr>
        <w:p w14:paraId="1354D75E" w14:textId="46D2A275" w:rsidR="00615A4E" w:rsidRPr="006D71C0" w:rsidRDefault="00615A4E" w:rsidP="002559F2">
          <w:pPr>
            <w:jc w:val="center"/>
            <w:rPr>
              <w:rFonts w:ascii="Verdana" w:hAnsi="Verdana" w:cs="Arial"/>
              <w:sz w:val="16"/>
              <w:szCs w:val="16"/>
              <w:lang w:val="es-MX"/>
            </w:rPr>
          </w:pPr>
        </w:p>
      </w:tc>
      <w:tc>
        <w:tcPr>
          <w:tcW w:w="1843" w:type="dxa"/>
          <w:tcBorders>
            <w:bottom w:val="single" w:sz="4" w:space="0" w:color="auto"/>
          </w:tcBorders>
          <w:vAlign w:val="center"/>
        </w:tcPr>
        <w:p w14:paraId="38D6EF91" w14:textId="77777777" w:rsidR="00615A4E" w:rsidRPr="006D71C0" w:rsidRDefault="00615A4E" w:rsidP="007E0E9A">
          <w:pPr>
            <w:jc w:val="center"/>
            <w:rPr>
              <w:rFonts w:ascii="Verdana" w:hAnsi="Verdana" w:cs="Arial"/>
              <w:sz w:val="16"/>
              <w:szCs w:val="16"/>
              <w:lang w:val="es-MX"/>
            </w:rPr>
          </w:pPr>
          <w:r w:rsidRPr="006D71C0">
            <w:rPr>
              <w:rFonts w:ascii="Verdana" w:hAnsi="Verdana" w:cs="Arial"/>
              <w:sz w:val="16"/>
              <w:szCs w:val="16"/>
              <w:lang w:val="es-MX"/>
            </w:rPr>
            <w:t>Versión</w:t>
          </w:r>
        </w:p>
      </w:tc>
      <w:tc>
        <w:tcPr>
          <w:tcW w:w="1570" w:type="dxa"/>
          <w:tcBorders>
            <w:bottom w:val="single" w:sz="4" w:space="0" w:color="auto"/>
          </w:tcBorders>
          <w:vAlign w:val="center"/>
        </w:tcPr>
        <w:p w14:paraId="28B14CEB" w14:textId="35CDBC96" w:rsidR="00615A4E" w:rsidRPr="006D71C0" w:rsidRDefault="009B47DA" w:rsidP="007E0E9A">
          <w:pPr>
            <w:jc w:val="center"/>
            <w:rPr>
              <w:rFonts w:ascii="Verdana" w:hAnsi="Verdana" w:cs="Arial"/>
              <w:color w:val="000000" w:themeColor="text1"/>
              <w:sz w:val="16"/>
              <w:szCs w:val="16"/>
              <w:lang w:val="es-MX"/>
            </w:rPr>
          </w:pPr>
          <w:r w:rsidRPr="006D71C0">
            <w:rPr>
              <w:rFonts w:ascii="Verdana" w:hAnsi="Verdana" w:cs="Arial"/>
              <w:color w:val="000000" w:themeColor="text1"/>
              <w:sz w:val="16"/>
              <w:szCs w:val="16"/>
              <w:lang w:val="es-MX"/>
            </w:rPr>
            <w:t>00</w:t>
          </w:r>
          <w:r w:rsidR="0058289F" w:rsidRPr="006D71C0">
            <w:rPr>
              <w:rFonts w:ascii="Verdana" w:hAnsi="Verdana" w:cs="Arial"/>
              <w:color w:val="000000" w:themeColor="text1"/>
              <w:sz w:val="16"/>
              <w:szCs w:val="16"/>
              <w:lang w:val="es-MX"/>
            </w:rPr>
            <w:t>2</w:t>
          </w:r>
        </w:p>
      </w:tc>
    </w:tr>
    <w:tr w:rsidR="00615A4E" w:rsidRPr="00E833B8" w14:paraId="3FDCD1CD" w14:textId="77777777" w:rsidTr="002559F2">
      <w:trPr>
        <w:cantSplit/>
        <w:trHeight w:val="397"/>
        <w:jc w:val="center"/>
      </w:trPr>
      <w:tc>
        <w:tcPr>
          <w:tcW w:w="2122" w:type="dxa"/>
          <w:vMerge/>
        </w:tcPr>
        <w:p w14:paraId="3EB29B88" w14:textId="77777777" w:rsidR="00615A4E" w:rsidRPr="00E833B8" w:rsidRDefault="00615A4E" w:rsidP="007E0E9A">
          <w:pPr>
            <w:rPr>
              <w:rFonts w:ascii="Arial Narrow" w:hAnsi="Arial Narrow"/>
              <w:sz w:val="18"/>
              <w:szCs w:val="18"/>
              <w:lang w:val="es-MX"/>
            </w:rPr>
          </w:pPr>
        </w:p>
      </w:tc>
      <w:tc>
        <w:tcPr>
          <w:tcW w:w="4110" w:type="dxa"/>
          <w:vMerge w:val="restart"/>
          <w:vAlign w:val="center"/>
        </w:tcPr>
        <w:p w14:paraId="65059435" w14:textId="489852F4" w:rsidR="00615A4E" w:rsidRPr="006D71C0" w:rsidRDefault="00615A4E" w:rsidP="002559F2">
          <w:pPr>
            <w:jc w:val="center"/>
            <w:rPr>
              <w:rFonts w:ascii="Verdana" w:hAnsi="Verdana" w:cs="Arial"/>
              <w:b/>
              <w:bCs/>
              <w:sz w:val="16"/>
              <w:szCs w:val="16"/>
              <w:lang w:val="es-MX"/>
            </w:rPr>
          </w:pPr>
          <w:r w:rsidRPr="006D71C0">
            <w:rPr>
              <w:rFonts w:ascii="Verdana" w:hAnsi="Verdana" w:cs="Arial"/>
              <w:b/>
              <w:bCs/>
              <w:sz w:val="16"/>
              <w:szCs w:val="16"/>
              <w:lang w:val="es-MX"/>
            </w:rPr>
            <w:t xml:space="preserve">PROCEDIMIENTO: </w:t>
          </w:r>
          <w:r w:rsidR="00BA0BEF" w:rsidRPr="006D71C0">
            <w:rPr>
              <w:rFonts w:ascii="Verdana" w:hAnsi="Verdana" w:cs="Arial"/>
              <w:b/>
              <w:bCs/>
              <w:sz w:val="16"/>
              <w:szCs w:val="16"/>
              <w:lang w:val="es-MX"/>
            </w:rPr>
            <w:t>ETAPA PRECONTRACTUAL</w:t>
          </w:r>
        </w:p>
      </w:tc>
      <w:tc>
        <w:tcPr>
          <w:tcW w:w="1843" w:type="dxa"/>
          <w:vAlign w:val="center"/>
        </w:tcPr>
        <w:p w14:paraId="2213B35C" w14:textId="12F3B673" w:rsidR="00615A4E" w:rsidRPr="006D71C0" w:rsidRDefault="00615A4E" w:rsidP="007E0E9A">
          <w:pPr>
            <w:jc w:val="center"/>
            <w:rPr>
              <w:rFonts w:ascii="Verdana" w:hAnsi="Verdana" w:cs="Arial"/>
              <w:sz w:val="16"/>
              <w:szCs w:val="16"/>
              <w:lang w:val="es-MX"/>
            </w:rPr>
          </w:pPr>
          <w:r w:rsidRPr="006D71C0">
            <w:rPr>
              <w:rFonts w:ascii="Verdana" w:hAnsi="Verdana" w:cs="Arial"/>
              <w:sz w:val="16"/>
              <w:szCs w:val="16"/>
              <w:lang w:val="es-MX"/>
            </w:rPr>
            <w:t>Fecha</w:t>
          </w:r>
        </w:p>
      </w:tc>
      <w:tc>
        <w:tcPr>
          <w:tcW w:w="1570" w:type="dxa"/>
          <w:vAlign w:val="center"/>
        </w:tcPr>
        <w:p w14:paraId="68D49ECB" w14:textId="3B2A354D" w:rsidR="00615A4E" w:rsidRPr="006D71C0" w:rsidRDefault="006D71C0" w:rsidP="007E0E9A">
          <w:pPr>
            <w:jc w:val="center"/>
            <w:rPr>
              <w:rFonts w:ascii="Verdana" w:hAnsi="Verdana" w:cs="Arial"/>
              <w:color w:val="000000" w:themeColor="text1"/>
              <w:sz w:val="16"/>
              <w:szCs w:val="16"/>
              <w:lang w:val="es-MX"/>
            </w:rPr>
          </w:pPr>
          <w:r w:rsidRPr="006D71C0">
            <w:rPr>
              <w:rFonts w:ascii="Verdana" w:hAnsi="Verdana" w:cs="Arial"/>
              <w:color w:val="000000" w:themeColor="text1"/>
              <w:sz w:val="16"/>
              <w:szCs w:val="16"/>
              <w:lang w:val="es-MX"/>
            </w:rPr>
            <w:t>21/08/2025</w:t>
          </w:r>
        </w:p>
      </w:tc>
    </w:tr>
    <w:tr w:rsidR="00615A4E" w:rsidRPr="00E833B8" w14:paraId="557168B0" w14:textId="77777777" w:rsidTr="002559F2">
      <w:trPr>
        <w:cantSplit/>
        <w:trHeight w:val="397"/>
        <w:jc w:val="center"/>
      </w:trPr>
      <w:tc>
        <w:tcPr>
          <w:tcW w:w="2122" w:type="dxa"/>
          <w:vMerge/>
        </w:tcPr>
        <w:p w14:paraId="0B63BC94" w14:textId="77777777" w:rsidR="00615A4E" w:rsidRPr="00E833B8" w:rsidRDefault="00615A4E" w:rsidP="005E4E23">
          <w:pPr>
            <w:rPr>
              <w:rFonts w:ascii="Arial Narrow" w:hAnsi="Arial Narrow"/>
              <w:sz w:val="18"/>
              <w:szCs w:val="18"/>
              <w:lang w:val="es-MX"/>
            </w:rPr>
          </w:pPr>
        </w:p>
      </w:tc>
      <w:tc>
        <w:tcPr>
          <w:tcW w:w="4110" w:type="dxa"/>
          <w:vMerge/>
          <w:vAlign w:val="center"/>
        </w:tcPr>
        <w:p w14:paraId="0C4642F9" w14:textId="44E729A8" w:rsidR="00615A4E" w:rsidRPr="006D71C0" w:rsidRDefault="00615A4E" w:rsidP="005E4E23">
          <w:pPr>
            <w:jc w:val="center"/>
            <w:rPr>
              <w:rFonts w:ascii="Verdana" w:hAnsi="Verdana" w:cs="Arial"/>
              <w:b/>
              <w:bCs/>
              <w:sz w:val="16"/>
              <w:szCs w:val="16"/>
              <w:lang w:val="es-MX"/>
            </w:rPr>
          </w:pPr>
        </w:p>
      </w:tc>
      <w:tc>
        <w:tcPr>
          <w:tcW w:w="1843" w:type="dxa"/>
          <w:vAlign w:val="center"/>
        </w:tcPr>
        <w:p w14:paraId="7E840FB0" w14:textId="551AC4EF" w:rsidR="00615A4E" w:rsidRPr="006D71C0" w:rsidRDefault="00615A4E" w:rsidP="005E4E23">
          <w:pPr>
            <w:jc w:val="center"/>
            <w:rPr>
              <w:rFonts w:ascii="Verdana" w:hAnsi="Verdana" w:cs="Arial"/>
              <w:sz w:val="16"/>
              <w:szCs w:val="16"/>
              <w:lang w:val="es-MX"/>
            </w:rPr>
          </w:pPr>
          <w:r w:rsidRPr="006D71C0">
            <w:rPr>
              <w:rFonts w:ascii="Verdana" w:hAnsi="Verdana" w:cs="Arial"/>
              <w:sz w:val="16"/>
              <w:szCs w:val="16"/>
              <w:lang w:val="es-MX"/>
            </w:rPr>
            <w:t>Clasificación de la información</w:t>
          </w:r>
        </w:p>
      </w:tc>
      <w:tc>
        <w:tcPr>
          <w:tcW w:w="1570" w:type="dxa"/>
          <w:vAlign w:val="center"/>
        </w:tcPr>
        <w:p w14:paraId="2B5ACCD9" w14:textId="27EE5548" w:rsidR="00615A4E" w:rsidRPr="006D71C0" w:rsidRDefault="00615A4E" w:rsidP="005E4E23">
          <w:pPr>
            <w:jc w:val="center"/>
            <w:rPr>
              <w:rFonts w:ascii="Verdana" w:hAnsi="Verdana" w:cs="Arial"/>
              <w:sz w:val="16"/>
              <w:szCs w:val="16"/>
              <w:lang w:val="es-MX"/>
            </w:rPr>
          </w:pPr>
          <w:r w:rsidRPr="006D71C0">
            <w:rPr>
              <w:rFonts w:ascii="Verdana" w:hAnsi="Verdana" w:cs="Arial"/>
              <w:sz w:val="16"/>
              <w:szCs w:val="16"/>
              <w:lang w:val="es-MX"/>
            </w:rPr>
            <w:t>Pública</w:t>
          </w:r>
        </w:p>
      </w:tc>
    </w:tr>
  </w:tbl>
  <w:p w14:paraId="3354830D" w14:textId="77777777" w:rsidR="00E26922" w:rsidRPr="00087EB8" w:rsidRDefault="00E26922"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265"/>
    <w:multiLevelType w:val="hybridMultilevel"/>
    <w:tmpl w:val="55DC401A"/>
    <w:lvl w:ilvl="0" w:tplc="82149DBC">
      <w:start w:val="1"/>
      <w:numFmt w:val="bullet"/>
      <w:lvlText w:val="•"/>
      <w:lvlJc w:val="left"/>
      <w:pPr>
        <w:ind w:left="720" w:hanging="360"/>
      </w:pPr>
      <w:rPr>
        <w:rFonts w:ascii="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8728D5"/>
    <w:multiLevelType w:val="hybridMultilevel"/>
    <w:tmpl w:val="62EA0260"/>
    <w:lvl w:ilvl="0" w:tplc="62A82158">
      <w:start w:val="1"/>
      <w:numFmt w:val="bullet"/>
      <w:lvlText w:val="•"/>
      <w:lvlJc w:val="left"/>
      <w:pPr>
        <w:tabs>
          <w:tab w:val="num" w:pos="720"/>
        </w:tabs>
        <w:ind w:left="720" w:hanging="360"/>
      </w:pPr>
      <w:rPr>
        <w:rFonts w:ascii="Times New Roman" w:hAnsi="Times New Roman" w:hint="default"/>
      </w:rPr>
    </w:lvl>
    <w:lvl w:ilvl="1" w:tplc="A4528340" w:tentative="1">
      <w:start w:val="1"/>
      <w:numFmt w:val="bullet"/>
      <w:lvlText w:val="•"/>
      <w:lvlJc w:val="left"/>
      <w:pPr>
        <w:tabs>
          <w:tab w:val="num" w:pos="1440"/>
        </w:tabs>
        <w:ind w:left="1440" w:hanging="360"/>
      </w:pPr>
      <w:rPr>
        <w:rFonts w:ascii="Times New Roman" w:hAnsi="Times New Roman" w:hint="default"/>
      </w:rPr>
    </w:lvl>
    <w:lvl w:ilvl="2" w:tplc="A05EB80C" w:tentative="1">
      <w:start w:val="1"/>
      <w:numFmt w:val="bullet"/>
      <w:lvlText w:val="•"/>
      <w:lvlJc w:val="left"/>
      <w:pPr>
        <w:tabs>
          <w:tab w:val="num" w:pos="2160"/>
        </w:tabs>
        <w:ind w:left="2160" w:hanging="360"/>
      </w:pPr>
      <w:rPr>
        <w:rFonts w:ascii="Times New Roman" w:hAnsi="Times New Roman" w:hint="default"/>
      </w:rPr>
    </w:lvl>
    <w:lvl w:ilvl="3" w:tplc="5BDA4458" w:tentative="1">
      <w:start w:val="1"/>
      <w:numFmt w:val="bullet"/>
      <w:lvlText w:val="•"/>
      <w:lvlJc w:val="left"/>
      <w:pPr>
        <w:tabs>
          <w:tab w:val="num" w:pos="2880"/>
        </w:tabs>
        <w:ind w:left="2880" w:hanging="360"/>
      </w:pPr>
      <w:rPr>
        <w:rFonts w:ascii="Times New Roman" w:hAnsi="Times New Roman" w:hint="default"/>
      </w:rPr>
    </w:lvl>
    <w:lvl w:ilvl="4" w:tplc="39BC358A" w:tentative="1">
      <w:start w:val="1"/>
      <w:numFmt w:val="bullet"/>
      <w:lvlText w:val="•"/>
      <w:lvlJc w:val="left"/>
      <w:pPr>
        <w:tabs>
          <w:tab w:val="num" w:pos="3600"/>
        </w:tabs>
        <w:ind w:left="3600" w:hanging="360"/>
      </w:pPr>
      <w:rPr>
        <w:rFonts w:ascii="Times New Roman" w:hAnsi="Times New Roman" w:hint="default"/>
      </w:rPr>
    </w:lvl>
    <w:lvl w:ilvl="5" w:tplc="6680AC7E" w:tentative="1">
      <w:start w:val="1"/>
      <w:numFmt w:val="bullet"/>
      <w:lvlText w:val="•"/>
      <w:lvlJc w:val="left"/>
      <w:pPr>
        <w:tabs>
          <w:tab w:val="num" w:pos="4320"/>
        </w:tabs>
        <w:ind w:left="4320" w:hanging="360"/>
      </w:pPr>
      <w:rPr>
        <w:rFonts w:ascii="Times New Roman" w:hAnsi="Times New Roman" w:hint="default"/>
      </w:rPr>
    </w:lvl>
    <w:lvl w:ilvl="6" w:tplc="04B28C6E" w:tentative="1">
      <w:start w:val="1"/>
      <w:numFmt w:val="bullet"/>
      <w:lvlText w:val="•"/>
      <w:lvlJc w:val="left"/>
      <w:pPr>
        <w:tabs>
          <w:tab w:val="num" w:pos="5040"/>
        </w:tabs>
        <w:ind w:left="5040" w:hanging="360"/>
      </w:pPr>
      <w:rPr>
        <w:rFonts w:ascii="Times New Roman" w:hAnsi="Times New Roman" w:hint="default"/>
      </w:rPr>
    </w:lvl>
    <w:lvl w:ilvl="7" w:tplc="E8C0C71A" w:tentative="1">
      <w:start w:val="1"/>
      <w:numFmt w:val="bullet"/>
      <w:lvlText w:val="•"/>
      <w:lvlJc w:val="left"/>
      <w:pPr>
        <w:tabs>
          <w:tab w:val="num" w:pos="5760"/>
        </w:tabs>
        <w:ind w:left="5760" w:hanging="360"/>
      </w:pPr>
      <w:rPr>
        <w:rFonts w:ascii="Times New Roman" w:hAnsi="Times New Roman" w:hint="default"/>
      </w:rPr>
    </w:lvl>
    <w:lvl w:ilvl="8" w:tplc="B4E8D1B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6C2C1A"/>
    <w:multiLevelType w:val="hybridMultilevel"/>
    <w:tmpl w:val="29E0C064"/>
    <w:lvl w:ilvl="0" w:tplc="4DF2A25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6618C8"/>
    <w:multiLevelType w:val="hybridMultilevel"/>
    <w:tmpl w:val="AB3A618C"/>
    <w:lvl w:ilvl="0" w:tplc="2968D936">
      <w:start w:val="1"/>
      <w:numFmt w:val="bullet"/>
      <w:lvlText w:val="•"/>
      <w:lvlJc w:val="left"/>
      <w:pPr>
        <w:ind w:left="754" w:hanging="360"/>
      </w:pPr>
      <w:rPr>
        <w:rFonts w:ascii="Times New Roman" w:hAnsi="Times New Roman" w:hint="default"/>
      </w:rPr>
    </w:lvl>
    <w:lvl w:ilvl="1" w:tplc="240A0003" w:tentative="1">
      <w:start w:val="1"/>
      <w:numFmt w:val="bullet"/>
      <w:lvlText w:val="o"/>
      <w:lvlJc w:val="left"/>
      <w:pPr>
        <w:ind w:left="1474" w:hanging="360"/>
      </w:pPr>
      <w:rPr>
        <w:rFonts w:ascii="Courier New" w:hAnsi="Courier New" w:cs="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cs="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cs="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4" w15:restartNumberingAfterBreak="0">
    <w:nsid w:val="0B8D47EC"/>
    <w:multiLevelType w:val="hybridMultilevel"/>
    <w:tmpl w:val="57AE18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F6754A"/>
    <w:multiLevelType w:val="hybridMultilevel"/>
    <w:tmpl w:val="E30CCC7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5C447D4"/>
    <w:multiLevelType w:val="hybridMultilevel"/>
    <w:tmpl w:val="952AE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CF3157"/>
    <w:multiLevelType w:val="hybridMultilevel"/>
    <w:tmpl w:val="265ABCDC"/>
    <w:lvl w:ilvl="0" w:tplc="179C2D66">
      <w:start w:val="2"/>
      <w:numFmt w:val="bullet"/>
      <w:lvlText w:val="-"/>
      <w:lvlJc w:val="left"/>
      <w:pPr>
        <w:tabs>
          <w:tab w:val="num" w:pos="720"/>
        </w:tabs>
        <w:ind w:left="720" w:hanging="360"/>
      </w:pPr>
      <w:rPr>
        <w:rFonts w:ascii="Arial" w:eastAsia="Times New Roman" w:hAnsi="Arial" w:cs="Arial"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DA60EDB"/>
    <w:multiLevelType w:val="hybridMultilevel"/>
    <w:tmpl w:val="383001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901316"/>
    <w:multiLevelType w:val="hybridMultilevel"/>
    <w:tmpl w:val="32789C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CB51A6"/>
    <w:multiLevelType w:val="multilevel"/>
    <w:tmpl w:val="29DA0774"/>
    <w:lvl w:ilvl="0">
      <w:start w:val="2"/>
      <w:numFmt w:val="decimal"/>
      <w:lvlText w:val="%1"/>
      <w:lvlJc w:val="left"/>
      <w:pPr>
        <w:ind w:left="525" w:hanging="525"/>
      </w:pPr>
      <w:rPr>
        <w:rFonts w:hint="default"/>
      </w:rPr>
    </w:lvl>
    <w:lvl w:ilvl="1">
      <w:start w:val="6"/>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3E07478"/>
    <w:multiLevelType w:val="hybridMultilevel"/>
    <w:tmpl w:val="7ABC225E"/>
    <w:lvl w:ilvl="0" w:tplc="304087E2">
      <w:start w:val="2"/>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8992A3E"/>
    <w:multiLevelType w:val="hybridMultilevel"/>
    <w:tmpl w:val="944EE854"/>
    <w:lvl w:ilvl="0" w:tplc="DF2C32E8">
      <w:start w:val="1"/>
      <w:numFmt w:val="bullet"/>
      <w:lvlText w:val="⁃"/>
      <w:lvlJc w:val="left"/>
      <w:pPr>
        <w:ind w:left="1776" w:hanging="360"/>
      </w:pPr>
      <w:rPr>
        <w:rFonts w:ascii="Times New Roman" w:hAnsi="Times New Roman" w:cs="Times New Roman"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13" w15:restartNumberingAfterBreak="0">
    <w:nsid w:val="2AD60D14"/>
    <w:multiLevelType w:val="hybridMultilevel"/>
    <w:tmpl w:val="E9F4C85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C3764B9"/>
    <w:multiLevelType w:val="hybridMultilevel"/>
    <w:tmpl w:val="BADE47FE"/>
    <w:lvl w:ilvl="0" w:tplc="62827C4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15670D5"/>
    <w:multiLevelType w:val="hybridMultilevel"/>
    <w:tmpl w:val="B89A9C52"/>
    <w:lvl w:ilvl="0" w:tplc="62827C48">
      <w:start w:val="1"/>
      <w:numFmt w:val="bullet"/>
      <w:lvlText w:val="⁻"/>
      <w:lvlJc w:val="left"/>
      <w:pPr>
        <w:ind w:left="1437" w:hanging="360"/>
      </w:pPr>
      <w:rPr>
        <w:rFonts w:ascii="Calibri" w:hAnsi="Calibri" w:hint="default"/>
      </w:rPr>
    </w:lvl>
    <w:lvl w:ilvl="1" w:tplc="240A0003" w:tentative="1">
      <w:start w:val="1"/>
      <w:numFmt w:val="bullet"/>
      <w:lvlText w:val="o"/>
      <w:lvlJc w:val="left"/>
      <w:pPr>
        <w:ind w:left="2157" w:hanging="360"/>
      </w:pPr>
      <w:rPr>
        <w:rFonts w:ascii="Courier New" w:hAnsi="Courier New" w:cs="Courier New" w:hint="default"/>
      </w:rPr>
    </w:lvl>
    <w:lvl w:ilvl="2" w:tplc="240A0005" w:tentative="1">
      <w:start w:val="1"/>
      <w:numFmt w:val="bullet"/>
      <w:lvlText w:val=""/>
      <w:lvlJc w:val="left"/>
      <w:pPr>
        <w:ind w:left="2877" w:hanging="360"/>
      </w:pPr>
      <w:rPr>
        <w:rFonts w:ascii="Wingdings" w:hAnsi="Wingdings" w:hint="default"/>
      </w:rPr>
    </w:lvl>
    <w:lvl w:ilvl="3" w:tplc="240A0001" w:tentative="1">
      <w:start w:val="1"/>
      <w:numFmt w:val="bullet"/>
      <w:lvlText w:val=""/>
      <w:lvlJc w:val="left"/>
      <w:pPr>
        <w:ind w:left="3597" w:hanging="360"/>
      </w:pPr>
      <w:rPr>
        <w:rFonts w:ascii="Symbol" w:hAnsi="Symbol" w:hint="default"/>
      </w:rPr>
    </w:lvl>
    <w:lvl w:ilvl="4" w:tplc="240A0003" w:tentative="1">
      <w:start w:val="1"/>
      <w:numFmt w:val="bullet"/>
      <w:lvlText w:val="o"/>
      <w:lvlJc w:val="left"/>
      <w:pPr>
        <w:ind w:left="4317" w:hanging="360"/>
      </w:pPr>
      <w:rPr>
        <w:rFonts w:ascii="Courier New" w:hAnsi="Courier New" w:cs="Courier New" w:hint="default"/>
      </w:rPr>
    </w:lvl>
    <w:lvl w:ilvl="5" w:tplc="240A0005" w:tentative="1">
      <w:start w:val="1"/>
      <w:numFmt w:val="bullet"/>
      <w:lvlText w:val=""/>
      <w:lvlJc w:val="left"/>
      <w:pPr>
        <w:ind w:left="5037" w:hanging="360"/>
      </w:pPr>
      <w:rPr>
        <w:rFonts w:ascii="Wingdings" w:hAnsi="Wingdings" w:hint="default"/>
      </w:rPr>
    </w:lvl>
    <w:lvl w:ilvl="6" w:tplc="240A0001" w:tentative="1">
      <w:start w:val="1"/>
      <w:numFmt w:val="bullet"/>
      <w:lvlText w:val=""/>
      <w:lvlJc w:val="left"/>
      <w:pPr>
        <w:ind w:left="5757" w:hanging="360"/>
      </w:pPr>
      <w:rPr>
        <w:rFonts w:ascii="Symbol" w:hAnsi="Symbol" w:hint="default"/>
      </w:rPr>
    </w:lvl>
    <w:lvl w:ilvl="7" w:tplc="240A0003" w:tentative="1">
      <w:start w:val="1"/>
      <w:numFmt w:val="bullet"/>
      <w:lvlText w:val="o"/>
      <w:lvlJc w:val="left"/>
      <w:pPr>
        <w:ind w:left="6477" w:hanging="360"/>
      </w:pPr>
      <w:rPr>
        <w:rFonts w:ascii="Courier New" w:hAnsi="Courier New" w:cs="Courier New" w:hint="default"/>
      </w:rPr>
    </w:lvl>
    <w:lvl w:ilvl="8" w:tplc="240A0005" w:tentative="1">
      <w:start w:val="1"/>
      <w:numFmt w:val="bullet"/>
      <w:lvlText w:val=""/>
      <w:lvlJc w:val="left"/>
      <w:pPr>
        <w:ind w:left="7197" w:hanging="360"/>
      </w:pPr>
      <w:rPr>
        <w:rFonts w:ascii="Wingdings" w:hAnsi="Wingdings" w:hint="default"/>
      </w:rPr>
    </w:lvl>
  </w:abstractNum>
  <w:abstractNum w:abstractNumId="17" w15:restartNumberingAfterBreak="0">
    <w:nsid w:val="35EC538C"/>
    <w:multiLevelType w:val="hybridMultilevel"/>
    <w:tmpl w:val="B33801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9301303"/>
    <w:multiLevelType w:val="multilevel"/>
    <w:tmpl w:val="564AEAEC"/>
    <w:lvl w:ilvl="0">
      <w:start w:val="2"/>
      <w:numFmt w:val="decimal"/>
      <w:lvlText w:val="%1"/>
      <w:lvlJc w:val="left"/>
      <w:pPr>
        <w:tabs>
          <w:tab w:val="num" w:pos="510"/>
        </w:tabs>
        <w:ind w:left="510" w:hanging="510"/>
      </w:pPr>
      <w:rPr>
        <w:rFonts w:hint="default"/>
        <w:b/>
        <w:i/>
      </w:rPr>
    </w:lvl>
    <w:lvl w:ilvl="1">
      <w:start w:val="1"/>
      <w:numFmt w:val="decimal"/>
      <w:lvlText w:val="%1.%2"/>
      <w:lvlJc w:val="left"/>
      <w:pPr>
        <w:tabs>
          <w:tab w:val="num" w:pos="-390"/>
        </w:tabs>
        <w:ind w:left="-390" w:hanging="510"/>
      </w:pPr>
      <w:rPr>
        <w:rFonts w:hint="default"/>
        <w:b/>
        <w:i/>
      </w:rPr>
    </w:lvl>
    <w:lvl w:ilvl="2">
      <w:start w:val="1"/>
      <w:numFmt w:val="decimal"/>
      <w:lvlText w:val="%1.%2.%3"/>
      <w:lvlJc w:val="left"/>
      <w:pPr>
        <w:tabs>
          <w:tab w:val="num" w:pos="-1080"/>
        </w:tabs>
        <w:ind w:left="-1080" w:hanging="720"/>
      </w:pPr>
      <w:rPr>
        <w:rFonts w:hint="default"/>
        <w:b/>
        <w:i/>
      </w:rPr>
    </w:lvl>
    <w:lvl w:ilvl="3">
      <w:start w:val="1"/>
      <w:numFmt w:val="decimal"/>
      <w:lvlText w:val="%1.%2.%3.%4"/>
      <w:lvlJc w:val="left"/>
      <w:pPr>
        <w:tabs>
          <w:tab w:val="num" w:pos="-1620"/>
        </w:tabs>
        <w:ind w:left="-1620" w:hanging="1080"/>
      </w:pPr>
      <w:rPr>
        <w:rFonts w:hint="default"/>
        <w:b/>
        <w:i/>
      </w:rPr>
    </w:lvl>
    <w:lvl w:ilvl="4">
      <w:start w:val="1"/>
      <w:numFmt w:val="decimal"/>
      <w:lvlText w:val="%1.%2.%3.%4.%5"/>
      <w:lvlJc w:val="left"/>
      <w:pPr>
        <w:tabs>
          <w:tab w:val="num" w:pos="-2520"/>
        </w:tabs>
        <w:ind w:left="-2520" w:hanging="1080"/>
      </w:pPr>
      <w:rPr>
        <w:rFonts w:hint="default"/>
        <w:b/>
        <w:i/>
      </w:rPr>
    </w:lvl>
    <w:lvl w:ilvl="5">
      <w:start w:val="1"/>
      <w:numFmt w:val="decimal"/>
      <w:lvlText w:val="%1.%2.%3.%4.%5.%6"/>
      <w:lvlJc w:val="left"/>
      <w:pPr>
        <w:tabs>
          <w:tab w:val="num" w:pos="-3060"/>
        </w:tabs>
        <w:ind w:left="-3060" w:hanging="1440"/>
      </w:pPr>
      <w:rPr>
        <w:rFonts w:hint="default"/>
        <w:b/>
        <w:i/>
      </w:rPr>
    </w:lvl>
    <w:lvl w:ilvl="6">
      <w:start w:val="1"/>
      <w:numFmt w:val="decimal"/>
      <w:lvlText w:val="%1.%2.%3.%4.%5.%6.%7"/>
      <w:lvlJc w:val="left"/>
      <w:pPr>
        <w:tabs>
          <w:tab w:val="num" w:pos="-3960"/>
        </w:tabs>
        <w:ind w:left="-3960" w:hanging="1440"/>
      </w:pPr>
      <w:rPr>
        <w:rFonts w:hint="default"/>
        <w:b/>
        <w:i/>
      </w:rPr>
    </w:lvl>
    <w:lvl w:ilvl="7">
      <w:start w:val="1"/>
      <w:numFmt w:val="decimal"/>
      <w:lvlText w:val="%1.%2.%3.%4.%5.%6.%7.%8"/>
      <w:lvlJc w:val="left"/>
      <w:pPr>
        <w:tabs>
          <w:tab w:val="num" w:pos="-4500"/>
        </w:tabs>
        <w:ind w:left="-4500" w:hanging="1800"/>
      </w:pPr>
      <w:rPr>
        <w:rFonts w:hint="default"/>
        <w:b/>
        <w:i/>
      </w:rPr>
    </w:lvl>
    <w:lvl w:ilvl="8">
      <w:start w:val="1"/>
      <w:numFmt w:val="decimal"/>
      <w:lvlText w:val="%1.%2.%3.%4.%5.%6.%7.%8.%9"/>
      <w:lvlJc w:val="left"/>
      <w:pPr>
        <w:tabs>
          <w:tab w:val="num" w:pos="-5400"/>
        </w:tabs>
        <w:ind w:left="-5400" w:hanging="1800"/>
      </w:pPr>
      <w:rPr>
        <w:rFonts w:hint="default"/>
        <w:b/>
        <w:i/>
      </w:rPr>
    </w:lvl>
  </w:abstractNum>
  <w:abstractNum w:abstractNumId="19" w15:restartNumberingAfterBreak="0">
    <w:nsid w:val="3B211617"/>
    <w:multiLevelType w:val="hybridMultilevel"/>
    <w:tmpl w:val="49B86556"/>
    <w:lvl w:ilvl="0" w:tplc="62827C48">
      <w:start w:val="1"/>
      <w:numFmt w:val="bullet"/>
      <w:lvlText w:val="⁻"/>
      <w:lvlJc w:val="left"/>
      <w:pPr>
        <w:ind w:left="360" w:hanging="360"/>
      </w:pPr>
      <w:rPr>
        <w:rFonts w:ascii="Calibri" w:hAnsi="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3B5E5216"/>
    <w:multiLevelType w:val="multilevel"/>
    <w:tmpl w:val="D3248F8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1" w15:restartNumberingAfterBreak="0">
    <w:nsid w:val="3C582CDB"/>
    <w:multiLevelType w:val="hybridMultilevel"/>
    <w:tmpl w:val="0A34D4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15:restartNumberingAfterBreak="0">
    <w:nsid w:val="3D034DC4"/>
    <w:multiLevelType w:val="hybridMultilevel"/>
    <w:tmpl w:val="52F6211A"/>
    <w:lvl w:ilvl="0" w:tplc="2968D936">
      <w:start w:val="1"/>
      <w:numFmt w:val="bullet"/>
      <w:lvlText w:val="•"/>
      <w:lvlJc w:val="left"/>
      <w:pPr>
        <w:tabs>
          <w:tab w:val="num" w:pos="720"/>
        </w:tabs>
        <w:ind w:left="720" w:hanging="360"/>
      </w:pPr>
      <w:rPr>
        <w:rFonts w:ascii="Times New Roman" w:hAnsi="Times New Roman"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E5B7778"/>
    <w:multiLevelType w:val="hybridMultilevel"/>
    <w:tmpl w:val="0ACC88BC"/>
    <w:lvl w:ilvl="0" w:tplc="179C2D66">
      <w:start w:val="2"/>
      <w:numFmt w:val="bullet"/>
      <w:lvlText w:val="-"/>
      <w:lvlJc w:val="left"/>
      <w:pPr>
        <w:ind w:left="1428" w:hanging="360"/>
      </w:pPr>
      <w:rPr>
        <w:rFonts w:ascii="Arial" w:eastAsia="Times New Roman" w:hAnsi="Arial" w:cs="Aria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4" w15:restartNumberingAfterBreak="0">
    <w:nsid w:val="4688192A"/>
    <w:multiLevelType w:val="hybridMultilevel"/>
    <w:tmpl w:val="BF12CDC2"/>
    <w:lvl w:ilvl="0" w:tplc="240A0001">
      <w:start w:val="1"/>
      <w:numFmt w:val="bullet"/>
      <w:lvlText w:val=""/>
      <w:lvlJc w:val="left"/>
      <w:pPr>
        <w:ind w:left="1713" w:hanging="360"/>
      </w:pPr>
      <w:rPr>
        <w:rFonts w:ascii="Symbol" w:hAnsi="Symbol" w:hint="default"/>
      </w:rPr>
    </w:lvl>
    <w:lvl w:ilvl="1" w:tplc="240A0003">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25" w15:restartNumberingAfterBreak="0">
    <w:nsid w:val="53273D20"/>
    <w:multiLevelType w:val="multilevel"/>
    <w:tmpl w:val="7F5212E2"/>
    <w:lvl w:ilvl="0">
      <w:start w:val="2"/>
      <w:numFmt w:val="decimal"/>
      <w:lvlText w:val="%1."/>
      <w:lvlJc w:val="left"/>
      <w:pPr>
        <w:ind w:left="390" w:hanging="390"/>
      </w:pPr>
      <w:rPr>
        <w:rFonts w:hint="default"/>
      </w:rPr>
    </w:lvl>
    <w:lvl w:ilvl="1">
      <w:start w:val="1"/>
      <w:numFmt w:val="decimal"/>
      <w:lvlText w:val="%1.%2."/>
      <w:lvlJc w:val="left"/>
      <w:pPr>
        <w:ind w:left="757" w:hanging="72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6" w15:restartNumberingAfterBreak="0">
    <w:nsid w:val="53761553"/>
    <w:multiLevelType w:val="hybridMultilevel"/>
    <w:tmpl w:val="997219EE"/>
    <w:lvl w:ilvl="0" w:tplc="240A0001">
      <w:start w:val="1"/>
      <w:numFmt w:val="bullet"/>
      <w:lvlText w:val=""/>
      <w:lvlJc w:val="left"/>
      <w:pPr>
        <w:ind w:left="1776" w:hanging="360"/>
      </w:pPr>
      <w:rPr>
        <w:rFonts w:ascii="Symbol" w:hAnsi="Symbol"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27" w15:restartNumberingAfterBreak="0">
    <w:nsid w:val="60572D7D"/>
    <w:multiLevelType w:val="hybridMultilevel"/>
    <w:tmpl w:val="002615E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8" w15:restartNumberingAfterBreak="0">
    <w:nsid w:val="60D22506"/>
    <w:multiLevelType w:val="multilevel"/>
    <w:tmpl w:val="ADA88E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1E43F20"/>
    <w:multiLevelType w:val="hybridMultilevel"/>
    <w:tmpl w:val="CAA49C50"/>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30" w15:restartNumberingAfterBreak="0">
    <w:nsid w:val="62645B0D"/>
    <w:multiLevelType w:val="multilevel"/>
    <w:tmpl w:val="B290C89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Symbol" w:hAnsi="Symbol"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31" w15:restartNumberingAfterBreak="0">
    <w:nsid w:val="63852B52"/>
    <w:multiLevelType w:val="hybridMultilevel"/>
    <w:tmpl w:val="27F431C0"/>
    <w:lvl w:ilvl="0" w:tplc="11F2CE70">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5106A6A"/>
    <w:multiLevelType w:val="hybridMultilevel"/>
    <w:tmpl w:val="718452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A5D4C37"/>
    <w:multiLevelType w:val="multilevel"/>
    <w:tmpl w:val="50148BDC"/>
    <w:lvl w:ilvl="0">
      <w:start w:val="2"/>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6B235C62"/>
    <w:multiLevelType w:val="hybridMultilevel"/>
    <w:tmpl w:val="F0D22D5A"/>
    <w:lvl w:ilvl="0" w:tplc="2E90A6B6">
      <w:start w:val="2"/>
      <w:numFmt w:val="bullet"/>
      <w:lvlText w:val="-"/>
      <w:lvlJc w:val="left"/>
      <w:pPr>
        <w:ind w:left="360" w:hanging="360"/>
      </w:pPr>
      <w:rPr>
        <w:rFonts w:ascii="Arial" w:eastAsia="Times New Roman" w:hAnsi="Arial" w:cs="Arial" w:hint="default"/>
      </w:rPr>
    </w:lvl>
    <w:lvl w:ilvl="1" w:tplc="2968D936">
      <w:start w:val="1"/>
      <w:numFmt w:val="bullet"/>
      <w:lvlText w:val="•"/>
      <w:lvlJc w:val="left"/>
      <w:pPr>
        <w:ind w:left="1080" w:hanging="360"/>
      </w:pPr>
      <w:rPr>
        <w:rFonts w:ascii="Times New Roman" w:hAnsi="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6E5A355F"/>
    <w:multiLevelType w:val="hybridMultilevel"/>
    <w:tmpl w:val="12689218"/>
    <w:lvl w:ilvl="0" w:tplc="2E90A6B6">
      <w:start w:val="2"/>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0B46B99"/>
    <w:multiLevelType w:val="hybridMultilevel"/>
    <w:tmpl w:val="370647BA"/>
    <w:lvl w:ilvl="0" w:tplc="240A0019">
      <w:start w:val="1"/>
      <w:numFmt w:val="lowerLetter"/>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37" w15:restartNumberingAfterBreak="0">
    <w:nsid w:val="723B13CA"/>
    <w:multiLevelType w:val="hybridMultilevel"/>
    <w:tmpl w:val="C8AE717E"/>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C546E3E"/>
    <w:multiLevelType w:val="hybridMultilevel"/>
    <w:tmpl w:val="06AEACB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F1801FF"/>
    <w:multiLevelType w:val="multilevel"/>
    <w:tmpl w:val="97C864A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num w:numId="1" w16cid:durableId="1298338229">
    <w:abstractNumId w:val="38"/>
  </w:num>
  <w:num w:numId="2" w16cid:durableId="240911929">
    <w:abstractNumId w:val="25"/>
  </w:num>
  <w:num w:numId="3" w16cid:durableId="965240730">
    <w:abstractNumId w:val="30"/>
  </w:num>
  <w:num w:numId="4" w16cid:durableId="1833402057">
    <w:abstractNumId w:val="35"/>
  </w:num>
  <w:num w:numId="5" w16cid:durableId="268390467">
    <w:abstractNumId w:val="32"/>
  </w:num>
  <w:num w:numId="6" w16cid:durableId="1713261213">
    <w:abstractNumId w:val="6"/>
  </w:num>
  <w:num w:numId="7" w16cid:durableId="1217937939">
    <w:abstractNumId w:val="24"/>
  </w:num>
  <w:num w:numId="8" w16cid:durableId="1595241601">
    <w:abstractNumId w:val="23"/>
  </w:num>
  <w:num w:numId="9" w16cid:durableId="1719087374">
    <w:abstractNumId w:val="10"/>
  </w:num>
  <w:num w:numId="10" w16cid:durableId="2023966523">
    <w:abstractNumId w:val="8"/>
  </w:num>
  <w:num w:numId="11" w16cid:durableId="466363964">
    <w:abstractNumId w:val="22"/>
  </w:num>
  <w:num w:numId="12" w16cid:durableId="1496606450">
    <w:abstractNumId w:val="1"/>
  </w:num>
  <w:num w:numId="13" w16cid:durableId="1732146799">
    <w:abstractNumId w:val="7"/>
  </w:num>
  <w:num w:numId="14" w16cid:durableId="1937131417">
    <w:abstractNumId w:val="3"/>
  </w:num>
  <w:num w:numId="15" w16cid:durableId="1160386571">
    <w:abstractNumId w:val="5"/>
  </w:num>
  <w:num w:numId="16" w16cid:durableId="1454640251">
    <w:abstractNumId w:val="11"/>
  </w:num>
  <w:num w:numId="17" w16cid:durableId="1150908258">
    <w:abstractNumId w:val="39"/>
  </w:num>
  <w:num w:numId="18" w16cid:durableId="719935636">
    <w:abstractNumId w:val="32"/>
  </w:num>
  <w:num w:numId="19" w16cid:durableId="67848823">
    <w:abstractNumId w:val="24"/>
  </w:num>
  <w:num w:numId="20" w16cid:durableId="1822427222">
    <w:abstractNumId w:val="35"/>
  </w:num>
  <w:num w:numId="21" w16cid:durableId="366028575">
    <w:abstractNumId w:val="16"/>
  </w:num>
  <w:num w:numId="22" w16cid:durableId="1898053995">
    <w:abstractNumId w:val="33"/>
  </w:num>
  <w:num w:numId="23" w16cid:durableId="1323460620">
    <w:abstractNumId w:val="34"/>
  </w:num>
  <w:num w:numId="24" w16cid:durableId="1993024066">
    <w:abstractNumId w:val="19"/>
  </w:num>
  <w:num w:numId="25" w16cid:durableId="70932404">
    <w:abstractNumId w:val="20"/>
  </w:num>
  <w:num w:numId="26" w16cid:durableId="1378897933">
    <w:abstractNumId w:val="14"/>
  </w:num>
  <w:num w:numId="27" w16cid:durableId="866523416">
    <w:abstractNumId w:val="13"/>
  </w:num>
  <w:num w:numId="28" w16cid:durableId="1618675668">
    <w:abstractNumId w:val="37"/>
  </w:num>
  <w:num w:numId="29" w16cid:durableId="61309384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4256041">
    <w:abstractNumId w:val="12"/>
  </w:num>
  <w:num w:numId="31" w16cid:durableId="700402119">
    <w:abstractNumId w:val="26"/>
  </w:num>
  <w:num w:numId="32" w16cid:durableId="1561092731">
    <w:abstractNumId w:val="21"/>
  </w:num>
  <w:num w:numId="33" w16cid:durableId="20954730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3515603">
    <w:abstractNumId w:val="29"/>
  </w:num>
  <w:num w:numId="35" w16cid:durableId="339547365">
    <w:abstractNumId w:val="36"/>
  </w:num>
  <w:num w:numId="36" w16cid:durableId="696194617">
    <w:abstractNumId w:val="0"/>
  </w:num>
  <w:num w:numId="37" w16cid:durableId="1949656336">
    <w:abstractNumId w:val="15"/>
  </w:num>
  <w:num w:numId="38" w16cid:durableId="1776559789">
    <w:abstractNumId w:val="2"/>
  </w:num>
  <w:num w:numId="39" w16cid:durableId="383868668">
    <w:abstractNumId w:val="17"/>
  </w:num>
  <w:num w:numId="40" w16cid:durableId="2093234969">
    <w:abstractNumId w:val="28"/>
  </w:num>
  <w:num w:numId="41" w16cid:durableId="1823229849">
    <w:abstractNumId w:val="4"/>
  </w:num>
  <w:num w:numId="42" w16cid:durableId="982269253">
    <w:abstractNumId w:val="18"/>
  </w:num>
  <w:num w:numId="43" w16cid:durableId="1650672771">
    <w:abstractNumId w:val="31"/>
  </w:num>
  <w:num w:numId="44" w16cid:durableId="535846628">
    <w:abstractNumId w:val="9"/>
  </w:num>
  <w:num w:numId="45" w16cid:durableId="860704998">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14F9"/>
    <w:rsid w:val="000034AD"/>
    <w:rsid w:val="00003E05"/>
    <w:rsid w:val="00004568"/>
    <w:rsid w:val="00007BA7"/>
    <w:rsid w:val="00010343"/>
    <w:rsid w:val="00010876"/>
    <w:rsid w:val="00012B69"/>
    <w:rsid w:val="000131B4"/>
    <w:rsid w:val="0001369E"/>
    <w:rsid w:val="000203CA"/>
    <w:rsid w:val="00021EEA"/>
    <w:rsid w:val="00023328"/>
    <w:rsid w:val="00025AC9"/>
    <w:rsid w:val="000278E6"/>
    <w:rsid w:val="00034D59"/>
    <w:rsid w:val="000354E0"/>
    <w:rsid w:val="00036CE2"/>
    <w:rsid w:val="000427D9"/>
    <w:rsid w:val="00043CA3"/>
    <w:rsid w:val="000441DC"/>
    <w:rsid w:val="00044B02"/>
    <w:rsid w:val="00045949"/>
    <w:rsid w:val="00052039"/>
    <w:rsid w:val="000538B2"/>
    <w:rsid w:val="000554C3"/>
    <w:rsid w:val="00055AE7"/>
    <w:rsid w:val="000560E2"/>
    <w:rsid w:val="000570DE"/>
    <w:rsid w:val="000571BC"/>
    <w:rsid w:val="000573B5"/>
    <w:rsid w:val="00061C60"/>
    <w:rsid w:val="0006382B"/>
    <w:rsid w:val="00063A66"/>
    <w:rsid w:val="0006505E"/>
    <w:rsid w:val="00067E13"/>
    <w:rsid w:val="000700C6"/>
    <w:rsid w:val="00073CC6"/>
    <w:rsid w:val="000769DF"/>
    <w:rsid w:val="00076A5A"/>
    <w:rsid w:val="00077E8B"/>
    <w:rsid w:val="0008175A"/>
    <w:rsid w:val="00082257"/>
    <w:rsid w:val="00082B29"/>
    <w:rsid w:val="00084472"/>
    <w:rsid w:val="00086DE6"/>
    <w:rsid w:val="00087EB8"/>
    <w:rsid w:val="0009115C"/>
    <w:rsid w:val="000937B3"/>
    <w:rsid w:val="0009681C"/>
    <w:rsid w:val="00096A8A"/>
    <w:rsid w:val="000A055E"/>
    <w:rsid w:val="000A322E"/>
    <w:rsid w:val="000A3BBA"/>
    <w:rsid w:val="000A3DF8"/>
    <w:rsid w:val="000A731D"/>
    <w:rsid w:val="000A7F43"/>
    <w:rsid w:val="000B0EEC"/>
    <w:rsid w:val="000B18C5"/>
    <w:rsid w:val="000B209B"/>
    <w:rsid w:val="000B3528"/>
    <w:rsid w:val="000B441F"/>
    <w:rsid w:val="000B5A59"/>
    <w:rsid w:val="000C0DD9"/>
    <w:rsid w:val="000C1CF8"/>
    <w:rsid w:val="000C2DA6"/>
    <w:rsid w:val="000C5848"/>
    <w:rsid w:val="000C7503"/>
    <w:rsid w:val="000C7687"/>
    <w:rsid w:val="000D0339"/>
    <w:rsid w:val="000D0B46"/>
    <w:rsid w:val="000D2D5A"/>
    <w:rsid w:val="000D4670"/>
    <w:rsid w:val="000D4878"/>
    <w:rsid w:val="000D4D6D"/>
    <w:rsid w:val="000D6C55"/>
    <w:rsid w:val="000D719E"/>
    <w:rsid w:val="000D7CC3"/>
    <w:rsid w:val="000E1212"/>
    <w:rsid w:val="000E50ED"/>
    <w:rsid w:val="000F1A66"/>
    <w:rsid w:val="000F3D44"/>
    <w:rsid w:val="000F4526"/>
    <w:rsid w:val="000F474F"/>
    <w:rsid w:val="000F705F"/>
    <w:rsid w:val="001002A6"/>
    <w:rsid w:val="00106289"/>
    <w:rsid w:val="00106F89"/>
    <w:rsid w:val="001102B1"/>
    <w:rsid w:val="00110840"/>
    <w:rsid w:val="00111B31"/>
    <w:rsid w:val="00116858"/>
    <w:rsid w:val="00116AF1"/>
    <w:rsid w:val="00117B8D"/>
    <w:rsid w:val="0012086F"/>
    <w:rsid w:val="00122CD5"/>
    <w:rsid w:val="0012395D"/>
    <w:rsid w:val="00125715"/>
    <w:rsid w:val="0012683D"/>
    <w:rsid w:val="0012786E"/>
    <w:rsid w:val="00127D5F"/>
    <w:rsid w:val="00131EA7"/>
    <w:rsid w:val="00133EA6"/>
    <w:rsid w:val="0013679F"/>
    <w:rsid w:val="00137D9E"/>
    <w:rsid w:val="001408BF"/>
    <w:rsid w:val="00141A06"/>
    <w:rsid w:val="00141CC9"/>
    <w:rsid w:val="00142ECD"/>
    <w:rsid w:val="0014347C"/>
    <w:rsid w:val="0014386B"/>
    <w:rsid w:val="00145E74"/>
    <w:rsid w:val="00150698"/>
    <w:rsid w:val="00150980"/>
    <w:rsid w:val="001540F1"/>
    <w:rsid w:val="00154BBE"/>
    <w:rsid w:val="00155F05"/>
    <w:rsid w:val="001612F0"/>
    <w:rsid w:val="001625E8"/>
    <w:rsid w:val="00163037"/>
    <w:rsid w:val="0016461B"/>
    <w:rsid w:val="00166EAB"/>
    <w:rsid w:val="00170BAC"/>
    <w:rsid w:val="0017192E"/>
    <w:rsid w:val="00171A22"/>
    <w:rsid w:val="001756E9"/>
    <w:rsid w:val="00176BD5"/>
    <w:rsid w:val="001776C0"/>
    <w:rsid w:val="00177EAA"/>
    <w:rsid w:val="001832D8"/>
    <w:rsid w:val="00183763"/>
    <w:rsid w:val="00185927"/>
    <w:rsid w:val="0019071E"/>
    <w:rsid w:val="00192F42"/>
    <w:rsid w:val="00195034"/>
    <w:rsid w:val="001953E4"/>
    <w:rsid w:val="00195504"/>
    <w:rsid w:val="00195FAF"/>
    <w:rsid w:val="001A11F7"/>
    <w:rsid w:val="001A1543"/>
    <w:rsid w:val="001A4A18"/>
    <w:rsid w:val="001A6A7A"/>
    <w:rsid w:val="001B0D41"/>
    <w:rsid w:val="001B2F1B"/>
    <w:rsid w:val="001B41EA"/>
    <w:rsid w:val="001B62E7"/>
    <w:rsid w:val="001C2F04"/>
    <w:rsid w:val="001C4EEA"/>
    <w:rsid w:val="001C5FBC"/>
    <w:rsid w:val="001C77C1"/>
    <w:rsid w:val="001D3320"/>
    <w:rsid w:val="001D43FC"/>
    <w:rsid w:val="001D49C2"/>
    <w:rsid w:val="001D74CD"/>
    <w:rsid w:val="001E0280"/>
    <w:rsid w:val="001E591A"/>
    <w:rsid w:val="001E6618"/>
    <w:rsid w:val="001F0C15"/>
    <w:rsid w:val="001F1359"/>
    <w:rsid w:val="001F1D92"/>
    <w:rsid w:val="001F23EA"/>
    <w:rsid w:val="001F4FBF"/>
    <w:rsid w:val="001F55EE"/>
    <w:rsid w:val="001F5E33"/>
    <w:rsid w:val="001F7699"/>
    <w:rsid w:val="002002AE"/>
    <w:rsid w:val="002030A6"/>
    <w:rsid w:val="0020538B"/>
    <w:rsid w:val="0020686B"/>
    <w:rsid w:val="00206AB3"/>
    <w:rsid w:val="0021406F"/>
    <w:rsid w:val="00215BDA"/>
    <w:rsid w:val="00215ED2"/>
    <w:rsid w:val="00215F5F"/>
    <w:rsid w:val="00216F48"/>
    <w:rsid w:val="002200F8"/>
    <w:rsid w:val="00223CD5"/>
    <w:rsid w:val="00227592"/>
    <w:rsid w:val="00227793"/>
    <w:rsid w:val="00231B62"/>
    <w:rsid w:val="00233284"/>
    <w:rsid w:val="00233D29"/>
    <w:rsid w:val="002346A9"/>
    <w:rsid w:val="00234D1C"/>
    <w:rsid w:val="00236E4D"/>
    <w:rsid w:val="0024006F"/>
    <w:rsid w:val="00240796"/>
    <w:rsid w:val="00241B3A"/>
    <w:rsid w:val="00241F6C"/>
    <w:rsid w:val="00242C52"/>
    <w:rsid w:val="00242DA0"/>
    <w:rsid w:val="0024361E"/>
    <w:rsid w:val="00243C17"/>
    <w:rsid w:val="00244A5A"/>
    <w:rsid w:val="00245ACA"/>
    <w:rsid w:val="0025145E"/>
    <w:rsid w:val="00252E3A"/>
    <w:rsid w:val="002539DA"/>
    <w:rsid w:val="002559F2"/>
    <w:rsid w:val="002561CD"/>
    <w:rsid w:val="00256902"/>
    <w:rsid w:val="002634CD"/>
    <w:rsid w:val="00264163"/>
    <w:rsid w:val="0026515F"/>
    <w:rsid w:val="0026776C"/>
    <w:rsid w:val="0027060C"/>
    <w:rsid w:val="0027172F"/>
    <w:rsid w:val="00272065"/>
    <w:rsid w:val="00277797"/>
    <w:rsid w:val="002917BC"/>
    <w:rsid w:val="00292C04"/>
    <w:rsid w:val="0029321F"/>
    <w:rsid w:val="00293582"/>
    <w:rsid w:val="00295B8A"/>
    <w:rsid w:val="002A53F3"/>
    <w:rsid w:val="002A5C26"/>
    <w:rsid w:val="002A76D2"/>
    <w:rsid w:val="002B1C63"/>
    <w:rsid w:val="002B46CD"/>
    <w:rsid w:val="002C1530"/>
    <w:rsid w:val="002C1C2F"/>
    <w:rsid w:val="002C7BF4"/>
    <w:rsid w:val="002D00E4"/>
    <w:rsid w:val="002D1951"/>
    <w:rsid w:val="002D25F8"/>
    <w:rsid w:val="002D2DAF"/>
    <w:rsid w:val="002D4085"/>
    <w:rsid w:val="002D661B"/>
    <w:rsid w:val="002E00D9"/>
    <w:rsid w:val="002E1AD8"/>
    <w:rsid w:val="002E53CD"/>
    <w:rsid w:val="002E5D65"/>
    <w:rsid w:val="002E60BF"/>
    <w:rsid w:val="002F0DA2"/>
    <w:rsid w:val="002F3329"/>
    <w:rsid w:val="002F5176"/>
    <w:rsid w:val="002F5F89"/>
    <w:rsid w:val="00300DF3"/>
    <w:rsid w:val="003033AC"/>
    <w:rsid w:val="00303C5A"/>
    <w:rsid w:val="00304376"/>
    <w:rsid w:val="003058A9"/>
    <w:rsid w:val="0030615B"/>
    <w:rsid w:val="003062A0"/>
    <w:rsid w:val="0030752C"/>
    <w:rsid w:val="0030756B"/>
    <w:rsid w:val="00312555"/>
    <w:rsid w:val="00313560"/>
    <w:rsid w:val="0031464C"/>
    <w:rsid w:val="003153B2"/>
    <w:rsid w:val="00315C71"/>
    <w:rsid w:val="00316FBB"/>
    <w:rsid w:val="0032076E"/>
    <w:rsid w:val="00322345"/>
    <w:rsid w:val="00322513"/>
    <w:rsid w:val="00323289"/>
    <w:rsid w:val="00327877"/>
    <w:rsid w:val="00327959"/>
    <w:rsid w:val="00334764"/>
    <w:rsid w:val="00335AE3"/>
    <w:rsid w:val="00336A1D"/>
    <w:rsid w:val="00340B86"/>
    <w:rsid w:val="003422D7"/>
    <w:rsid w:val="00342EE6"/>
    <w:rsid w:val="0034358E"/>
    <w:rsid w:val="00346374"/>
    <w:rsid w:val="003500A6"/>
    <w:rsid w:val="0035013A"/>
    <w:rsid w:val="0035110D"/>
    <w:rsid w:val="003532B5"/>
    <w:rsid w:val="00356A97"/>
    <w:rsid w:val="003607B5"/>
    <w:rsid w:val="00361711"/>
    <w:rsid w:val="00362AF2"/>
    <w:rsid w:val="00362B3A"/>
    <w:rsid w:val="0037085A"/>
    <w:rsid w:val="003721B4"/>
    <w:rsid w:val="00377241"/>
    <w:rsid w:val="003815C2"/>
    <w:rsid w:val="00384368"/>
    <w:rsid w:val="003845F3"/>
    <w:rsid w:val="0038515F"/>
    <w:rsid w:val="003860B3"/>
    <w:rsid w:val="003864E8"/>
    <w:rsid w:val="00386D23"/>
    <w:rsid w:val="00387F39"/>
    <w:rsid w:val="0039147C"/>
    <w:rsid w:val="00392246"/>
    <w:rsid w:val="00395A0E"/>
    <w:rsid w:val="00395CF4"/>
    <w:rsid w:val="003A100C"/>
    <w:rsid w:val="003A15AF"/>
    <w:rsid w:val="003A1A1A"/>
    <w:rsid w:val="003A28FC"/>
    <w:rsid w:val="003A313A"/>
    <w:rsid w:val="003A3628"/>
    <w:rsid w:val="003A3AB3"/>
    <w:rsid w:val="003A6222"/>
    <w:rsid w:val="003A65F2"/>
    <w:rsid w:val="003A6E84"/>
    <w:rsid w:val="003A6F40"/>
    <w:rsid w:val="003B0BF6"/>
    <w:rsid w:val="003B2B6A"/>
    <w:rsid w:val="003B2D1F"/>
    <w:rsid w:val="003B6212"/>
    <w:rsid w:val="003B7373"/>
    <w:rsid w:val="003C28A7"/>
    <w:rsid w:val="003C52A8"/>
    <w:rsid w:val="003C6692"/>
    <w:rsid w:val="003C6C7F"/>
    <w:rsid w:val="003C7EA8"/>
    <w:rsid w:val="003D2945"/>
    <w:rsid w:val="003D2BDB"/>
    <w:rsid w:val="003D43DC"/>
    <w:rsid w:val="003D4D27"/>
    <w:rsid w:val="003D5006"/>
    <w:rsid w:val="003D7CB2"/>
    <w:rsid w:val="003E055B"/>
    <w:rsid w:val="003E0BF1"/>
    <w:rsid w:val="003E105E"/>
    <w:rsid w:val="003E166C"/>
    <w:rsid w:val="003E4561"/>
    <w:rsid w:val="003E4874"/>
    <w:rsid w:val="003E60BC"/>
    <w:rsid w:val="003E68AF"/>
    <w:rsid w:val="003F1C7B"/>
    <w:rsid w:val="003F511C"/>
    <w:rsid w:val="003F5842"/>
    <w:rsid w:val="003F602F"/>
    <w:rsid w:val="003F7201"/>
    <w:rsid w:val="003F7C85"/>
    <w:rsid w:val="00403FBD"/>
    <w:rsid w:val="004073DB"/>
    <w:rsid w:val="00407B5F"/>
    <w:rsid w:val="00415296"/>
    <w:rsid w:val="0041733F"/>
    <w:rsid w:val="0041740A"/>
    <w:rsid w:val="00417579"/>
    <w:rsid w:val="00421B41"/>
    <w:rsid w:val="004222F9"/>
    <w:rsid w:val="0042235B"/>
    <w:rsid w:val="00422AA4"/>
    <w:rsid w:val="0042349F"/>
    <w:rsid w:val="004258A0"/>
    <w:rsid w:val="00444291"/>
    <w:rsid w:val="00445A78"/>
    <w:rsid w:val="004479FA"/>
    <w:rsid w:val="00450616"/>
    <w:rsid w:val="00451D61"/>
    <w:rsid w:val="0045227F"/>
    <w:rsid w:val="00457870"/>
    <w:rsid w:val="00461A21"/>
    <w:rsid w:val="004623B7"/>
    <w:rsid w:val="004722FF"/>
    <w:rsid w:val="00480231"/>
    <w:rsid w:val="00486FDE"/>
    <w:rsid w:val="00487936"/>
    <w:rsid w:val="00491B58"/>
    <w:rsid w:val="00492799"/>
    <w:rsid w:val="00495F1F"/>
    <w:rsid w:val="004A2639"/>
    <w:rsid w:val="004A2B6D"/>
    <w:rsid w:val="004A4B38"/>
    <w:rsid w:val="004A4D34"/>
    <w:rsid w:val="004A6417"/>
    <w:rsid w:val="004A6754"/>
    <w:rsid w:val="004A741B"/>
    <w:rsid w:val="004A7D5C"/>
    <w:rsid w:val="004B4F1E"/>
    <w:rsid w:val="004B786C"/>
    <w:rsid w:val="004B7EC0"/>
    <w:rsid w:val="004C02E7"/>
    <w:rsid w:val="004C089E"/>
    <w:rsid w:val="004C0E20"/>
    <w:rsid w:val="004C28A8"/>
    <w:rsid w:val="004C40E9"/>
    <w:rsid w:val="004C743A"/>
    <w:rsid w:val="004D14A4"/>
    <w:rsid w:val="004D184F"/>
    <w:rsid w:val="004D1A27"/>
    <w:rsid w:val="004D4CBB"/>
    <w:rsid w:val="004E00C5"/>
    <w:rsid w:val="004E1AFE"/>
    <w:rsid w:val="004E2CDD"/>
    <w:rsid w:val="004E4648"/>
    <w:rsid w:val="004E47DA"/>
    <w:rsid w:val="004F0324"/>
    <w:rsid w:val="004F058C"/>
    <w:rsid w:val="004F0C56"/>
    <w:rsid w:val="004F16B1"/>
    <w:rsid w:val="004F2A3F"/>
    <w:rsid w:val="0050100C"/>
    <w:rsid w:val="00504988"/>
    <w:rsid w:val="0050622D"/>
    <w:rsid w:val="00506D4B"/>
    <w:rsid w:val="00507242"/>
    <w:rsid w:val="005074CD"/>
    <w:rsid w:val="00510C89"/>
    <w:rsid w:val="00512015"/>
    <w:rsid w:val="005133E9"/>
    <w:rsid w:val="0051423A"/>
    <w:rsid w:val="005146F4"/>
    <w:rsid w:val="005158FC"/>
    <w:rsid w:val="00516EC5"/>
    <w:rsid w:val="00517035"/>
    <w:rsid w:val="00520172"/>
    <w:rsid w:val="005213E9"/>
    <w:rsid w:val="00521527"/>
    <w:rsid w:val="005221B5"/>
    <w:rsid w:val="00523F2D"/>
    <w:rsid w:val="005256D2"/>
    <w:rsid w:val="00525717"/>
    <w:rsid w:val="00532529"/>
    <w:rsid w:val="00532682"/>
    <w:rsid w:val="00532ED0"/>
    <w:rsid w:val="005369F4"/>
    <w:rsid w:val="00537813"/>
    <w:rsid w:val="005408E1"/>
    <w:rsid w:val="00541531"/>
    <w:rsid w:val="005422E4"/>
    <w:rsid w:val="005447ED"/>
    <w:rsid w:val="00546551"/>
    <w:rsid w:val="00546C1A"/>
    <w:rsid w:val="00554D32"/>
    <w:rsid w:val="00556E37"/>
    <w:rsid w:val="00557321"/>
    <w:rsid w:val="00557E48"/>
    <w:rsid w:val="005620CA"/>
    <w:rsid w:val="00562955"/>
    <w:rsid w:val="0056334D"/>
    <w:rsid w:val="0056599D"/>
    <w:rsid w:val="005675B2"/>
    <w:rsid w:val="005709D2"/>
    <w:rsid w:val="00570A96"/>
    <w:rsid w:val="0057155A"/>
    <w:rsid w:val="00574793"/>
    <w:rsid w:val="0057598D"/>
    <w:rsid w:val="00580490"/>
    <w:rsid w:val="005814EB"/>
    <w:rsid w:val="005826E9"/>
    <w:rsid w:val="0058289F"/>
    <w:rsid w:val="00583A4B"/>
    <w:rsid w:val="005855B9"/>
    <w:rsid w:val="0058631B"/>
    <w:rsid w:val="00590A6F"/>
    <w:rsid w:val="005914AF"/>
    <w:rsid w:val="00597D2B"/>
    <w:rsid w:val="005B23E7"/>
    <w:rsid w:val="005B2AD1"/>
    <w:rsid w:val="005B5467"/>
    <w:rsid w:val="005B63BA"/>
    <w:rsid w:val="005C0E33"/>
    <w:rsid w:val="005C26E2"/>
    <w:rsid w:val="005C2BC6"/>
    <w:rsid w:val="005C4502"/>
    <w:rsid w:val="005C49FA"/>
    <w:rsid w:val="005C688F"/>
    <w:rsid w:val="005D3B14"/>
    <w:rsid w:val="005D4D0A"/>
    <w:rsid w:val="005D5EE5"/>
    <w:rsid w:val="005D6DB3"/>
    <w:rsid w:val="005E025C"/>
    <w:rsid w:val="005E06EC"/>
    <w:rsid w:val="005E3269"/>
    <w:rsid w:val="005E4C64"/>
    <w:rsid w:val="005E4E23"/>
    <w:rsid w:val="005F1880"/>
    <w:rsid w:val="005F3922"/>
    <w:rsid w:val="005F4932"/>
    <w:rsid w:val="005F6E54"/>
    <w:rsid w:val="00600459"/>
    <w:rsid w:val="00601C25"/>
    <w:rsid w:val="00602795"/>
    <w:rsid w:val="006033CF"/>
    <w:rsid w:val="00607519"/>
    <w:rsid w:val="00611AA3"/>
    <w:rsid w:val="0061241A"/>
    <w:rsid w:val="00612610"/>
    <w:rsid w:val="006129B9"/>
    <w:rsid w:val="00612D4F"/>
    <w:rsid w:val="006135D8"/>
    <w:rsid w:val="00613614"/>
    <w:rsid w:val="00614613"/>
    <w:rsid w:val="0061497B"/>
    <w:rsid w:val="00614B97"/>
    <w:rsid w:val="00615795"/>
    <w:rsid w:val="00615A4E"/>
    <w:rsid w:val="0061615B"/>
    <w:rsid w:val="006314B2"/>
    <w:rsid w:val="00631A1A"/>
    <w:rsid w:val="00633A46"/>
    <w:rsid w:val="00633BFE"/>
    <w:rsid w:val="0063481E"/>
    <w:rsid w:val="00635E26"/>
    <w:rsid w:val="00636255"/>
    <w:rsid w:val="00637B40"/>
    <w:rsid w:val="006427E4"/>
    <w:rsid w:val="0065053E"/>
    <w:rsid w:val="00653D52"/>
    <w:rsid w:val="00654361"/>
    <w:rsid w:val="00654560"/>
    <w:rsid w:val="00657F91"/>
    <w:rsid w:val="00660722"/>
    <w:rsid w:val="006610A8"/>
    <w:rsid w:val="006676D5"/>
    <w:rsid w:val="00671079"/>
    <w:rsid w:val="0068148D"/>
    <w:rsid w:val="006834B2"/>
    <w:rsid w:val="00683787"/>
    <w:rsid w:val="0068512C"/>
    <w:rsid w:val="00685F8C"/>
    <w:rsid w:val="00687BEE"/>
    <w:rsid w:val="00687E45"/>
    <w:rsid w:val="0069121D"/>
    <w:rsid w:val="00691586"/>
    <w:rsid w:val="00693246"/>
    <w:rsid w:val="00694A1C"/>
    <w:rsid w:val="006959D0"/>
    <w:rsid w:val="00695BF1"/>
    <w:rsid w:val="006A1B0D"/>
    <w:rsid w:val="006A744B"/>
    <w:rsid w:val="006B2AE7"/>
    <w:rsid w:val="006B68C6"/>
    <w:rsid w:val="006C05F3"/>
    <w:rsid w:val="006C174C"/>
    <w:rsid w:val="006C1B2D"/>
    <w:rsid w:val="006C6436"/>
    <w:rsid w:val="006D1488"/>
    <w:rsid w:val="006D1897"/>
    <w:rsid w:val="006D3E68"/>
    <w:rsid w:val="006D5F0F"/>
    <w:rsid w:val="006D6094"/>
    <w:rsid w:val="006D71C0"/>
    <w:rsid w:val="006E14E6"/>
    <w:rsid w:val="006E1F28"/>
    <w:rsid w:val="006E2852"/>
    <w:rsid w:val="006E36C0"/>
    <w:rsid w:val="006E5502"/>
    <w:rsid w:val="006F04D4"/>
    <w:rsid w:val="006F309E"/>
    <w:rsid w:val="006F35B2"/>
    <w:rsid w:val="006F3CED"/>
    <w:rsid w:val="006F4830"/>
    <w:rsid w:val="006F7352"/>
    <w:rsid w:val="006F7491"/>
    <w:rsid w:val="006F7770"/>
    <w:rsid w:val="0070079D"/>
    <w:rsid w:val="0070199E"/>
    <w:rsid w:val="00704A8A"/>
    <w:rsid w:val="00705A10"/>
    <w:rsid w:val="00707474"/>
    <w:rsid w:val="0071098F"/>
    <w:rsid w:val="0071149D"/>
    <w:rsid w:val="007125F4"/>
    <w:rsid w:val="007151F2"/>
    <w:rsid w:val="00716ACA"/>
    <w:rsid w:val="00720770"/>
    <w:rsid w:val="0072183A"/>
    <w:rsid w:val="00721AF4"/>
    <w:rsid w:val="00722DAC"/>
    <w:rsid w:val="007234B1"/>
    <w:rsid w:val="0073092B"/>
    <w:rsid w:val="007334D9"/>
    <w:rsid w:val="00733A67"/>
    <w:rsid w:val="007343CA"/>
    <w:rsid w:val="00735CCC"/>
    <w:rsid w:val="0073758F"/>
    <w:rsid w:val="00741AB0"/>
    <w:rsid w:val="0074362D"/>
    <w:rsid w:val="00743F65"/>
    <w:rsid w:val="00745B2A"/>
    <w:rsid w:val="0074684D"/>
    <w:rsid w:val="00747C1E"/>
    <w:rsid w:val="0075042D"/>
    <w:rsid w:val="0075147B"/>
    <w:rsid w:val="00752A49"/>
    <w:rsid w:val="00753177"/>
    <w:rsid w:val="00753ABD"/>
    <w:rsid w:val="00754E32"/>
    <w:rsid w:val="00762378"/>
    <w:rsid w:val="007726E1"/>
    <w:rsid w:val="00772F05"/>
    <w:rsid w:val="00776C93"/>
    <w:rsid w:val="00776CF2"/>
    <w:rsid w:val="00777454"/>
    <w:rsid w:val="007816AE"/>
    <w:rsid w:val="00783025"/>
    <w:rsid w:val="007852AD"/>
    <w:rsid w:val="007855AB"/>
    <w:rsid w:val="0079049E"/>
    <w:rsid w:val="007924B0"/>
    <w:rsid w:val="00797922"/>
    <w:rsid w:val="007A0964"/>
    <w:rsid w:val="007A127C"/>
    <w:rsid w:val="007A1645"/>
    <w:rsid w:val="007A2D5F"/>
    <w:rsid w:val="007A2F1A"/>
    <w:rsid w:val="007A4996"/>
    <w:rsid w:val="007A594C"/>
    <w:rsid w:val="007A71D1"/>
    <w:rsid w:val="007B093A"/>
    <w:rsid w:val="007B1ACB"/>
    <w:rsid w:val="007B3E47"/>
    <w:rsid w:val="007B6407"/>
    <w:rsid w:val="007B64FC"/>
    <w:rsid w:val="007B712F"/>
    <w:rsid w:val="007C1003"/>
    <w:rsid w:val="007C1BD8"/>
    <w:rsid w:val="007C279F"/>
    <w:rsid w:val="007C3E41"/>
    <w:rsid w:val="007C4D21"/>
    <w:rsid w:val="007C52D7"/>
    <w:rsid w:val="007D52F5"/>
    <w:rsid w:val="007D5A3C"/>
    <w:rsid w:val="007D627A"/>
    <w:rsid w:val="007E0787"/>
    <w:rsid w:val="007E07E8"/>
    <w:rsid w:val="007E0E9A"/>
    <w:rsid w:val="007E2478"/>
    <w:rsid w:val="007E67D9"/>
    <w:rsid w:val="007F087B"/>
    <w:rsid w:val="007F53AA"/>
    <w:rsid w:val="007F749C"/>
    <w:rsid w:val="00800675"/>
    <w:rsid w:val="0080123E"/>
    <w:rsid w:val="00803150"/>
    <w:rsid w:val="00803B19"/>
    <w:rsid w:val="00804E44"/>
    <w:rsid w:val="0080633A"/>
    <w:rsid w:val="00810143"/>
    <w:rsid w:val="00815623"/>
    <w:rsid w:val="00817CA6"/>
    <w:rsid w:val="008212F5"/>
    <w:rsid w:val="00823BE3"/>
    <w:rsid w:val="00824A79"/>
    <w:rsid w:val="00832EA6"/>
    <w:rsid w:val="008330C0"/>
    <w:rsid w:val="008330E6"/>
    <w:rsid w:val="00834D1A"/>
    <w:rsid w:val="0083543F"/>
    <w:rsid w:val="008409B1"/>
    <w:rsid w:val="00841244"/>
    <w:rsid w:val="00841B16"/>
    <w:rsid w:val="00842177"/>
    <w:rsid w:val="008470A0"/>
    <w:rsid w:val="00851059"/>
    <w:rsid w:val="0085298F"/>
    <w:rsid w:val="00853891"/>
    <w:rsid w:val="0085425C"/>
    <w:rsid w:val="0085461B"/>
    <w:rsid w:val="00856B45"/>
    <w:rsid w:val="00860F97"/>
    <w:rsid w:val="00861CA3"/>
    <w:rsid w:val="008624ED"/>
    <w:rsid w:val="00863EEC"/>
    <w:rsid w:val="008730B1"/>
    <w:rsid w:val="0087477E"/>
    <w:rsid w:val="00875A17"/>
    <w:rsid w:val="00876F7C"/>
    <w:rsid w:val="008773D0"/>
    <w:rsid w:val="00877478"/>
    <w:rsid w:val="0087749D"/>
    <w:rsid w:val="00880AA1"/>
    <w:rsid w:val="00880AB7"/>
    <w:rsid w:val="0088176A"/>
    <w:rsid w:val="00882DAA"/>
    <w:rsid w:val="008842AB"/>
    <w:rsid w:val="00886EE1"/>
    <w:rsid w:val="008904B8"/>
    <w:rsid w:val="00891303"/>
    <w:rsid w:val="00891579"/>
    <w:rsid w:val="008928D4"/>
    <w:rsid w:val="00893801"/>
    <w:rsid w:val="008A42C8"/>
    <w:rsid w:val="008A597D"/>
    <w:rsid w:val="008A734C"/>
    <w:rsid w:val="008A738C"/>
    <w:rsid w:val="008B6AC1"/>
    <w:rsid w:val="008B786A"/>
    <w:rsid w:val="008C192D"/>
    <w:rsid w:val="008C2CD7"/>
    <w:rsid w:val="008C625F"/>
    <w:rsid w:val="008C7A9D"/>
    <w:rsid w:val="008C7EF9"/>
    <w:rsid w:val="008D12AC"/>
    <w:rsid w:val="008D13A9"/>
    <w:rsid w:val="008D5373"/>
    <w:rsid w:val="008D6D31"/>
    <w:rsid w:val="008D75B5"/>
    <w:rsid w:val="008E0F2E"/>
    <w:rsid w:val="008E47CB"/>
    <w:rsid w:val="008E510F"/>
    <w:rsid w:val="008E61D3"/>
    <w:rsid w:val="008F1E27"/>
    <w:rsid w:val="008F4F0C"/>
    <w:rsid w:val="008F63FE"/>
    <w:rsid w:val="008F660A"/>
    <w:rsid w:val="008F6FE1"/>
    <w:rsid w:val="008F73EB"/>
    <w:rsid w:val="009007AD"/>
    <w:rsid w:val="00901EB7"/>
    <w:rsid w:val="00902630"/>
    <w:rsid w:val="00904278"/>
    <w:rsid w:val="00905D27"/>
    <w:rsid w:val="00906024"/>
    <w:rsid w:val="009121DA"/>
    <w:rsid w:val="009125E0"/>
    <w:rsid w:val="00912989"/>
    <w:rsid w:val="009137B7"/>
    <w:rsid w:val="0091619A"/>
    <w:rsid w:val="00917885"/>
    <w:rsid w:val="009204FF"/>
    <w:rsid w:val="00920906"/>
    <w:rsid w:val="009229A3"/>
    <w:rsid w:val="00922A06"/>
    <w:rsid w:val="0092626D"/>
    <w:rsid w:val="0092640F"/>
    <w:rsid w:val="00927FA5"/>
    <w:rsid w:val="00930538"/>
    <w:rsid w:val="009317BF"/>
    <w:rsid w:val="0093528C"/>
    <w:rsid w:val="009370F4"/>
    <w:rsid w:val="00937DFB"/>
    <w:rsid w:val="0094313F"/>
    <w:rsid w:val="0095238D"/>
    <w:rsid w:val="00955A8D"/>
    <w:rsid w:val="009561AF"/>
    <w:rsid w:val="00956B28"/>
    <w:rsid w:val="0096082D"/>
    <w:rsid w:val="009608BA"/>
    <w:rsid w:val="00962038"/>
    <w:rsid w:val="009631BF"/>
    <w:rsid w:val="00963E47"/>
    <w:rsid w:val="0096788A"/>
    <w:rsid w:val="00967A55"/>
    <w:rsid w:val="00967EAB"/>
    <w:rsid w:val="009704EF"/>
    <w:rsid w:val="00971164"/>
    <w:rsid w:val="00971195"/>
    <w:rsid w:val="009718FD"/>
    <w:rsid w:val="00972B4A"/>
    <w:rsid w:val="00974DC0"/>
    <w:rsid w:val="00974DE0"/>
    <w:rsid w:val="0097602E"/>
    <w:rsid w:val="00977634"/>
    <w:rsid w:val="00981F06"/>
    <w:rsid w:val="00983DCE"/>
    <w:rsid w:val="00984291"/>
    <w:rsid w:val="00984BB7"/>
    <w:rsid w:val="009853F1"/>
    <w:rsid w:val="00985493"/>
    <w:rsid w:val="00986614"/>
    <w:rsid w:val="0098771C"/>
    <w:rsid w:val="00990864"/>
    <w:rsid w:val="00994A9A"/>
    <w:rsid w:val="00994D8C"/>
    <w:rsid w:val="009976F0"/>
    <w:rsid w:val="009A0F7D"/>
    <w:rsid w:val="009A14A0"/>
    <w:rsid w:val="009A406D"/>
    <w:rsid w:val="009B47DA"/>
    <w:rsid w:val="009B5D2C"/>
    <w:rsid w:val="009B66C6"/>
    <w:rsid w:val="009B68AA"/>
    <w:rsid w:val="009C29BC"/>
    <w:rsid w:val="009C2ECE"/>
    <w:rsid w:val="009C5F26"/>
    <w:rsid w:val="009D10F5"/>
    <w:rsid w:val="009D1A2F"/>
    <w:rsid w:val="009D35B1"/>
    <w:rsid w:val="009D6105"/>
    <w:rsid w:val="009D7959"/>
    <w:rsid w:val="009E0EAD"/>
    <w:rsid w:val="009E13E6"/>
    <w:rsid w:val="009E7448"/>
    <w:rsid w:val="009F0DB0"/>
    <w:rsid w:val="009F1B6D"/>
    <w:rsid w:val="009F3F82"/>
    <w:rsid w:val="009F6099"/>
    <w:rsid w:val="009F6FE3"/>
    <w:rsid w:val="00A0249E"/>
    <w:rsid w:val="00A044BA"/>
    <w:rsid w:val="00A04765"/>
    <w:rsid w:val="00A06383"/>
    <w:rsid w:val="00A064A4"/>
    <w:rsid w:val="00A11597"/>
    <w:rsid w:val="00A11BE1"/>
    <w:rsid w:val="00A13F34"/>
    <w:rsid w:val="00A1669D"/>
    <w:rsid w:val="00A16E2E"/>
    <w:rsid w:val="00A1738A"/>
    <w:rsid w:val="00A211EA"/>
    <w:rsid w:val="00A214AD"/>
    <w:rsid w:val="00A2622C"/>
    <w:rsid w:val="00A2679D"/>
    <w:rsid w:val="00A32A83"/>
    <w:rsid w:val="00A366B4"/>
    <w:rsid w:val="00A406E7"/>
    <w:rsid w:val="00A40C90"/>
    <w:rsid w:val="00A41706"/>
    <w:rsid w:val="00A422CD"/>
    <w:rsid w:val="00A42575"/>
    <w:rsid w:val="00A438B5"/>
    <w:rsid w:val="00A441E5"/>
    <w:rsid w:val="00A444F7"/>
    <w:rsid w:val="00A47B44"/>
    <w:rsid w:val="00A512A4"/>
    <w:rsid w:val="00A5272C"/>
    <w:rsid w:val="00A67242"/>
    <w:rsid w:val="00A67ED5"/>
    <w:rsid w:val="00A70523"/>
    <w:rsid w:val="00A71C95"/>
    <w:rsid w:val="00A720E8"/>
    <w:rsid w:val="00A72906"/>
    <w:rsid w:val="00A72FF4"/>
    <w:rsid w:val="00A7648C"/>
    <w:rsid w:val="00A80DCD"/>
    <w:rsid w:val="00A8300C"/>
    <w:rsid w:val="00A917EE"/>
    <w:rsid w:val="00A91E33"/>
    <w:rsid w:val="00A9393F"/>
    <w:rsid w:val="00A94B7D"/>
    <w:rsid w:val="00A952A7"/>
    <w:rsid w:val="00A9630D"/>
    <w:rsid w:val="00AA16AA"/>
    <w:rsid w:val="00AA2429"/>
    <w:rsid w:val="00AA5A12"/>
    <w:rsid w:val="00AA5FB4"/>
    <w:rsid w:val="00AA6FFC"/>
    <w:rsid w:val="00AA74D2"/>
    <w:rsid w:val="00AB0591"/>
    <w:rsid w:val="00AB2095"/>
    <w:rsid w:val="00AB61B2"/>
    <w:rsid w:val="00AB6577"/>
    <w:rsid w:val="00AC0246"/>
    <w:rsid w:val="00AC0DA0"/>
    <w:rsid w:val="00AC1498"/>
    <w:rsid w:val="00AC15E7"/>
    <w:rsid w:val="00AC6AF0"/>
    <w:rsid w:val="00AD26EA"/>
    <w:rsid w:val="00AD5DD6"/>
    <w:rsid w:val="00AD7AA1"/>
    <w:rsid w:val="00AE0397"/>
    <w:rsid w:val="00AE159A"/>
    <w:rsid w:val="00AE46E3"/>
    <w:rsid w:val="00AE4AFB"/>
    <w:rsid w:val="00AE5F21"/>
    <w:rsid w:val="00AE6774"/>
    <w:rsid w:val="00AE7176"/>
    <w:rsid w:val="00AF01DA"/>
    <w:rsid w:val="00AF1556"/>
    <w:rsid w:val="00AF2AD1"/>
    <w:rsid w:val="00AF4B3A"/>
    <w:rsid w:val="00AF539F"/>
    <w:rsid w:val="00AF53CC"/>
    <w:rsid w:val="00AF6764"/>
    <w:rsid w:val="00AF790E"/>
    <w:rsid w:val="00B012C9"/>
    <w:rsid w:val="00B03D59"/>
    <w:rsid w:val="00B04D25"/>
    <w:rsid w:val="00B0548C"/>
    <w:rsid w:val="00B06E7F"/>
    <w:rsid w:val="00B0760C"/>
    <w:rsid w:val="00B10BB6"/>
    <w:rsid w:val="00B13891"/>
    <w:rsid w:val="00B151E6"/>
    <w:rsid w:val="00B15A93"/>
    <w:rsid w:val="00B15B20"/>
    <w:rsid w:val="00B17813"/>
    <w:rsid w:val="00B201AE"/>
    <w:rsid w:val="00B22E4A"/>
    <w:rsid w:val="00B274B8"/>
    <w:rsid w:val="00B30E57"/>
    <w:rsid w:val="00B314AC"/>
    <w:rsid w:val="00B33B85"/>
    <w:rsid w:val="00B365A9"/>
    <w:rsid w:val="00B37BEA"/>
    <w:rsid w:val="00B40839"/>
    <w:rsid w:val="00B40F80"/>
    <w:rsid w:val="00B41F89"/>
    <w:rsid w:val="00B4731A"/>
    <w:rsid w:val="00B610B5"/>
    <w:rsid w:val="00B62E26"/>
    <w:rsid w:val="00B64129"/>
    <w:rsid w:val="00B6496F"/>
    <w:rsid w:val="00B712FB"/>
    <w:rsid w:val="00B757D4"/>
    <w:rsid w:val="00B75CDE"/>
    <w:rsid w:val="00B812D4"/>
    <w:rsid w:val="00B81DCC"/>
    <w:rsid w:val="00B82BE2"/>
    <w:rsid w:val="00B87345"/>
    <w:rsid w:val="00B934E0"/>
    <w:rsid w:val="00B93FE3"/>
    <w:rsid w:val="00B950B8"/>
    <w:rsid w:val="00B95E50"/>
    <w:rsid w:val="00B96ED4"/>
    <w:rsid w:val="00BA04DA"/>
    <w:rsid w:val="00BA0BEF"/>
    <w:rsid w:val="00BA1B9F"/>
    <w:rsid w:val="00BA4C1A"/>
    <w:rsid w:val="00BA52EC"/>
    <w:rsid w:val="00BA6571"/>
    <w:rsid w:val="00BA73D2"/>
    <w:rsid w:val="00BB130D"/>
    <w:rsid w:val="00BB3C36"/>
    <w:rsid w:val="00BB4E86"/>
    <w:rsid w:val="00BC76F1"/>
    <w:rsid w:val="00BD0373"/>
    <w:rsid w:val="00BD4F5B"/>
    <w:rsid w:val="00BD5901"/>
    <w:rsid w:val="00BD7579"/>
    <w:rsid w:val="00BE20C0"/>
    <w:rsid w:val="00BE264A"/>
    <w:rsid w:val="00BE5177"/>
    <w:rsid w:val="00BE5EB3"/>
    <w:rsid w:val="00BE5F23"/>
    <w:rsid w:val="00BE6402"/>
    <w:rsid w:val="00BF0BDD"/>
    <w:rsid w:val="00BF1150"/>
    <w:rsid w:val="00BF50C7"/>
    <w:rsid w:val="00BF6311"/>
    <w:rsid w:val="00BF7026"/>
    <w:rsid w:val="00C03E23"/>
    <w:rsid w:val="00C05FBA"/>
    <w:rsid w:val="00C1662E"/>
    <w:rsid w:val="00C1679B"/>
    <w:rsid w:val="00C22399"/>
    <w:rsid w:val="00C2265A"/>
    <w:rsid w:val="00C25582"/>
    <w:rsid w:val="00C2560C"/>
    <w:rsid w:val="00C26521"/>
    <w:rsid w:val="00C27A4B"/>
    <w:rsid w:val="00C367E7"/>
    <w:rsid w:val="00C36BFD"/>
    <w:rsid w:val="00C36DC1"/>
    <w:rsid w:val="00C4058A"/>
    <w:rsid w:val="00C408AE"/>
    <w:rsid w:val="00C40ED9"/>
    <w:rsid w:val="00C43C1B"/>
    <w:rsid w:val="00C44471"/>
    <w:rsid w:val="00C45DE3"/>
    <w:rsid w:val="00C46EC3"/>
    <w:rsid w:val="00C51A88"/>
    <w:rsid w:val="00C64965"/>
    <w:rsid w:val="00C65B9D"/>
    <w:rsid w:val="00C6617D"/>
    <w:rsid w:val="00C75611"/>
    <w:rsid w:val="00C76E87"/>
    <w:rsid w:val="00C775B5"/>
    <w:rsid w:val="00C82204"/>
    <w:rsid w:val="00C836E4"/>
    <w:rsid w:val="00C83F57"/>
    <w:rsid w:val="00C8424B"/>
    <w:rsid w:val="00C87CF9"/>
    <w:rsid w:val="00C87E3A"/>
    <w:rsid w:val="00C90585"/>
    <w:rsid w:val="00C91B3B"/>
    <w:rsid w:val="00C9272D"/>
    <w:rsid w:val="00C9318E"/>
    <w:rsid w:val="00C95668"/>
    <w:rsid w:val="00C97896"/>
    <w:rsid w:val="00CA4BAA"/>
    <w:rsid w:val="00CA4DDC"/>
    <w:rsid w:val="00CB0702"/>
    <w:rsid w:val="00CB2C51"/>
    <w:rsid w:val="00CB5757"/>
    <w:rsid w:val="00CB5BB1"/>
    <w:rsid w:val="00CB7FAD"/>
    <w:rsid w:val="00CC243A"/>
    <w:rsid w:val="00CC307A"/>
    <w:rsid w:val="00CC3CF6"/>
    <w:rsid w:val="00CC6F5B"/>
    <w:rsid w:val="00CD01C7"/>
    <w:rsid w:val="00CD574D"/>
    <w:rsid w:val="00CD5AD8"/>
    <w:rsid w:val="00CD63C9"/>
    <w:rsid w:val="00CD76DF"/>
    <w:rsid w:val="00CE2058"/>
    <w:rsid w:val="00CE29CD"/>
    <w:rsid w:val="00CE6B1C"/>
    <w:rsid w:val="00CE6BD1"/>
    <w:rsid w:val="00CE6DA0"/>
    <w:rsid w:val="00CE74C7"/>
    <w:rsid w:val="00CF0C7B"/>
    <w:rsid w:val="00CF0E64"/>
    <w:rsid w:val="00CF1489"/>
    <w:rsid w:val="00CF25C7"/>
    <w:rsid w:val="00CF28B2"/>
    <w:rsid w:val="00CF2C3D"/>
    <w:rsid w:val="00CF3C19"/>
    <w:rsid w:val="00CF7490"/>
    <w:rsid w:val="00D0021C"/>
    <w:rsid w:val="00D02BAC"/>
    <w:rsid w:val="00D07C1D"/>
    <w:rsid w:val="00D10513"/>
    <w:rsid w:val="00D10B7F"/>
    <w:rsid w:val="00D12E59"/>
    <w:rsid w:val="00D1439F"/>
    <w:rsid w:val="00D14B3D"/>
    <w:rsid w:val="00D16AB3"/>
    <w:rsid w:val="00D21B3F"/>
    <w:rsid w:val="00D2493A"/>
    <w:rsid w:val="00D265A6"/>
    <w:rsid w:val="00D32F2B"/>
    <w:rsid w:val="00D32F69"/>
    <w:rsid w:val="00D3393A"/>
    <w:rsid w:val="00D34630"/>
    <w:rsid w:val="00D3585C"/>
    <w:rsid w:val="00D36AE3"/>
    <w:rsid w:val="00D37EFE"/>
    <w:rsid w:val="00D37F5E"/>
    <w:rsid w:val="00D4199D"/>
    <w:rsid w:val="00D42C51"/>
    <w:rsid w:val="00D433FE"/>
    <w:rsid w:val="00D43D6A"/>
    <w:rsid w:val="00D43DC1"/>
    <w:rsid w:val="00D46243"/>
    <w:rsid w:val="00D50772"/>
    <w:rsid w:val="00D50D51"/>
    <w:rsid w:val="00D5484A"/>
    <w:rsid w:val="00D54FCF"/>
    <w:rsid w:val="00D55DAD"/>
    <w:rsid w:val="00D5717D"/>
    <w:rsid w:val="00D5730A"/>
    <w:rsid w:val="00D60361"/>
    <w:rsid w:val="00D60537"/>
    <w:rsid w:val="00D60BE2"/>
    <w:rsid w:val="00D61EBC"/>
    <w:rsid w:val="00D629FD"/>
    <w:rsid w:val="00D62CE8"/>
    <w:rsid w:val="00D6431A"/>
    <w:rsid w:val="00D751AC"/>
    <w:rsid w:val="00D80387"/>
    <w:rsid w:val="00D816A8"/>
    <w:rsid w:val="00D81EDF"/>
    <w:rsid w:val="00D8223C"/>
    <w:rsid w:val="00D82935"/>
    <w:rsid w:val="00D82F8A"/>
    <w:rsid w:val="00D8406D"/>
    <w:rsid w:val="00D87258"/>
    <w:rsid w:val="00D876E5"/>
    <w:rsid w:val="00D90620"/>
    <w:rsid w:val="00D93671"/>
    <w:rsid w:val="00D9622F"/>
    <w:rsid w:val="00D96966"/>
    <w:rsid w:val="00D96DDB"/>
    <w:rsid w:val="00D9789B"/>
    <w:rsid w:val="00D97B79"/>
    <w:rsid w:val="00DA03C6"/>
    <w:rsid w:val="00DA046A"/>
    <w:rsid w:val="00DA4C9A"/>
    <w:rsid w:val="00DA5DBC"/>
    <w:rsid w:val="00DA6684"/>
    <w:rsid w:val="00DA6FB0"/>
    <w:rsid w:val="00DA7809"/>
    <w:rsid w:val="00DA7C55"/>
    <w:rsid w:val="00DB1BF5"/>
    <w:rsid w:val="00DB70B6"/>
    <w:rsid w:val="00DB7404"/>
    <w:rsid w:val="00DC08AB"/>
    <w:rsid w:val="00DC0B48"/>
    <w:rsid w:val="00DC0BE1"/>
    <w:rsid w:val="00DC0F0D"/>
    <w:rsid w:val="00DC2383"/>
    <w:rsid w:val="00DC4414"/>
    <w:rsid w:val="00DC6E71"/>
    <w:rsid w:val="00DC7A9C"/>
    <w:rsid w:val="00DD3E27"/>
    <w:rsid w:val="00DD4333"/>
    <w:rsid w:val="00DD77FC"/>
    <w:rsid w:val="00DD7A90"/>
    <w:rsid w:val="00DE1A97"/>
    <w:rsid w:val="00DE3F79"/>
    <w:rsid w:val="00DE5B25"/>
    <w:rsid w:val="00DF4E52"/>
    <w:rsid w:val="00DF5E91"/>
    <w:rsid w:val="00DF5EAD"/>
    <w:rsid w:val="00E02B66"/>
    <w:rsid w:val="00E03B35"/>
    <w:rsid w:val="00E03EC3"/>
    <w:rsid w:val="00E05277"/>
    <w:rsid w:val="00E11D18"/>
    <w:rsid w:val="00E11E9A"/>
    <w:rsid w:val="00E132D3"/>
    <w:rsid w:val="00E14940"/>
    <w:rsid w:val="00E16346"/>
    <w:rsid w:val="00E178EF"/>
    <w:rsid w:val="00E2553F"/>
    <w:rsid w:val="00E26481"/>
    <w:rsid w:val="00E26922"/>
    <w:rsid w:val="00E273CA"/>
    <w:rsid w:val="00E2741B"/>
    <w:rsid w:val="00E30A1D"/>
    <w:rsid w:val="00E30F98"/>
    <w:rsid w:val="00E3488D"/>
    <w:rsid w:val="00E34B77"/>
    <w:rsid w:val="00E4061A"/>
    <w:rsid w:val="00E40F0D"/>
    <w:rsid w:val="00E4227C"/>
    <w:rsid w:val="00E426A5"/>
    <w:rsid w:val="00E44114"/>
    <w:rsid w:val="00E462BE"/>
    <w:rsid w:val="00E510E2"/>
    <w:rsid w:val="00E51886"/>
    <w:rsid w:val="00E51FCF"/>
    <w:rsid w:val="00E529C5"/>
    <w:rsid w:val="00E563EC"/>
    <w:rsid w:val="00E609EA"/>
    <w:rsid w:val="00E62A04"/>
    <w:rsid w:val="00E64D42"/>
    <w:rsid w:val="00E6530E"/>
    <w:rsid w:val="00E65AD0"/>
    <w:rsid w:val="00E70A60"/>
    <w:rsid w:val="00E71ACB"/>
    <w:rsid w:val="00E732E7"/>
    <w:rsid w:val="00E75432"/>
    <w:rsid w:val="00E75570"/>
    <w:rsid w:val="00E75659"/>
    <w:rsid w:val="00E77FDB"/>
    <w:rsid w:val="00E812D8"/>
    <w:rsid w:val="00E81F1B"/>
    <w:rsid w:val="00E832B0"/>
    <w:rsid w:val="00E8355F"/>
    <w:rsid w:val="00E84CD2"/>
    <w:rsid w:val="00E85587"/>
    <w:rsid w:val="00E85765"/>
    <w:rsid w:val="00E873C9"/>
    <w:rsid w:val="00E9161E"/>
    <w:rsid w:val="00E92206"/>
    <w:rsid w:val="00E92A4A"/>
    <w:rsid w:val="00E944BC"/>
    <w:rsid w:val="00E95F96"/>
    <w:rsid w:val="00E964BB"/>
    <w:rsid w:val="00EA29CA"/>
    <w:rsid w:val="00EA321B"/>
    <w:rsid w:val="00EA41B3"/>
    <w:rsid w:val="00EA4BC9"/>
    <w:rsid w:val="00EA7936"/>
    <w:rsid w:val="00EA79EB"/>
    <w:rsid w:val="00EB0B4E"/>
    <w:rsid w:val="00EB0CCE"/>
    <w:rsid w:val="00EB11CF"/>
    <w:rsid w:val="00EB1DDE"/>
    <w:rsid w:val="00EB2589"/>
    <w:rsid w:val="00EB2D23"/>
    <w:rsid w:val="00EB33FB"/>
    <w:rsid w:val="00EB4DD6"/>
    <w:rsid w:val="00EB4F95"/>
    <w:rsid w:val="00EB7E12"/>
    <w:rsid w:val="00EC0DFE"/>
    <w:rsid w:val="00EC22AB"/>
    <w:rsid w:val="00EC32C8"/>
    <w:rsid w:val="00EC5291"/>
    <w:rsid w:val="00EC648D"/>
    <w:rsid w:val="00EC7225"/>
    <w:rsid w:val="00ED01A4"/>
    <w:rsid w:val="00ED0A55"/>
    <w:rsid w:val="00ED0ABB"/>
    <w:rsid w:val="00ED2261"/>
    <w:rsid w:val="00ED3A5E"/>
    <w:rsid w:val="00ED4E16"/>
    <w:rsid w:val="00EE0F35"/>
    <w:rsid w:val="00EE129C"/>
    <w:rsid w:val="00EE1565"/>
    <w:rsid w:val="00EE3EB0"/>
    <w:rsid w:val="00EE6441"/>
    <w:rsid w:val="00EE7A9A"/>
    <w:rsid w:val="00EF0D79"/>
    <w:rsid w:val="00EF0FE5"/>
    <w:rsid w:val="00EF2286"/>
    <w:rsid w:val="00EF3FD3"/>
    <w:rsid w:val="00F00005"/>
    <w:rsid w:val="00F009FA"/>
    <w:rsid w:val="00F023ED"/>
    <w:rsid w:val="00F03D3F"/>
    <w:rsid w:val="00F0439B"/>
    <w:rsid w:val="00F05A6F"/>
    <w:rsid w:val="00F06EFC"/>
    <w:rsid w:val="00F0788B"/>
    <w:rsid w:val="00F07B75"/>
    <w:rsid w:val="00F1033B"/>
    <w:rsid w:val="00F11C2D"/>
    <w:rsid w:val="00F11DDC"/>
    <w:rsid w:val="00F13D2E"/>
    <w:rsid w:val="00F1445B"/>
    <w:rsid w:val="00F14D46"/>
    <w:rsid w:val="00F1650D"/>
    <w:rsid w:val="00F17718"/>
    <w:rsid w:val="00F22759"/>
    <w:rsid w:val="00F23033"/>
    <w:rsid w:val="00F23D93"/>
    <w:rsid w:val="00F25CC6"/>
    <w:rsid w:val="00F26698"/>
    <w:rsid w:val="00F26C90"/>
    <w:rsid w:val="00F26FAE"/>
    <w:rsid w:val="00F272BB"/>
    <w:rsid w:val="00F346C3"/>
    <w:rsid w:val="00F34E53"/>
    <w:rsid w:val="00F367D7"/>
    <w:rsid w:val="00F3741F"/>
    <w:rsid w:val="00F40281"/>
    <w:rsid w:val="00F412E3"/>
    <w:rsid w:val="00F42071"/>
    <w:rsid w:val="00F429F8"/>
    <w:rsid w:val="00F46A0D"/>
    <w:rsid w:val="00F471C8"/>
    <w:rsid w:val="00F51A41"/>
    <w:rsid w:val="00F56547"/>
    <w:rsid w:val="00F579B1"/>
    <w:rsid w:val="00F644C1"/>
    <w:rsid w:val="00F64A85"/>
    <w:rsid w:val="00F70586"/>
    <w:rsid w:val="00F70E51"/>
    <w:rsid w:val="00F73B04"/>
    <w:rsid w:val="00F73DDC"/>
    <w:rsid w:val="00F74A1B"/>
    <w:rsid w:val="00F74A51"/>
    <w:rsid w:val="00F778E7"/>
    <w:rsid w:val="00F77968"/>
    <w:rsid w:val="00F77B17"/>
    <w:rsid w:val="00F82D71"/>
    <w:rsid w:val="00F87196"/>
    <w:rsid w:val="00F873C6"/>
    <w:rsid w:val="00F93168"/>
    <w:rsid w:val="00F93392"/>
    <w:rsid w:val="00F93B51"/>
    <w:rsid w:val="00F94554"/>
    <w:rsid w:val="00F956E8"/>
    <w:rsid w:val="00F95EC0"/>
    <w:rsid w:val="00F97B72"/>
    <w:rsid w:val="00FA2154"/>
    <w:rsid w:val="00FA2C8F"/>
    <w:rsid w:val="00FA4ED3"/>
    <w:rsid w:val="00FA737B"/>
    <w:rsid w:val="00FB6703"/>
    <w:rsid w:val="00FC004D"/>
    <w:rsid w:val="00FC274A"/>
    <w:rsid w:val="00FC27BE"/>
    <w:rsid w:val="00FC5DA6"/>
    <w:rsid w:val="00FC61EC"/>
    <w:rsid w:val="00FC63DD"/>
    <w:rsid w:val="00FD09CB"/>
    <w:rsid w:val="00FD0D28"/>
    <w:rsid w:val="00FD2C02"/>
    <w:rsid w:val="00FD2DB5"/>
    <w:rsid w:val="00FD54F4"/>
    <w:rsid w:val="00FE232A"/>
    <w:rsid w:val="00FE2ED2"/>
    <w:rsid w:val="00FE32CB"/>
    <w:rsid w:val="00FE6B43"/>
    <w:rsid w:val="00FE72DF"/>
    <w:rsid w:val="00FF117D"/>
    <w:rsid w:val="00FF2A7B"/>
    <w:rsid w:val="00FF4FFD"/>
    <w:rsid w:val="00FF5501"/>
    <w:rsid w:val="00FF5E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DCFAF39E-64B3-4A2C-AC60-09B37380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A3F"/>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3">
    <w:name w:val="heading 3"/>
    <w:basedOn w:val="Normal"/>
    <w:next w:val="Normal"/>
    <w:link w:val="Ttulo3Car"/>
    <w:uiPriority w:val="9"/>
    <w:unhideWhenUsed/>
    <w:qFormat/>
    <w:rsid w:val="008409B1"/>
    <w:pPr>
      <w:keepNext/>
      <w:keepLines/>
      <w:numPr>
        <w:ilvl w:val="2"/>
        <w:numId w:val="37"/>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34"/>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paragraph" w:styleId="Revisin">
    <w:name w:val="Revision"/>
    <w:hidden/>
    <w:uiPriority w:val="99"/>
    <w:semiHidden/>
    <w:rsid w:val="00DC4414"/>
    <w:rPr>
      <w:sz w:val="24"/>
      <w:szCs w:val="24"/>
      <w:lang w:val="es-ES" w:eastAsia="es-ES"/>
    </w:rPr>
  </w:style>
  <w:style w:type="character" w:customStyle="1" w:styleId="Ttulo1Car">
    <w:name w:val="Título 1 Car"/>
    <w:basedOn w:val="Fuentedeprrafopredeter"/>
    <w:link w:val="Ttulo1"/>
    <w:rsid w:val="00DA4C9A"/>
    <w:rPr>
      <w:rFonts w:ascii="Arial" w:hAnsi="Arial" w:cs="Arial"/>
      <w:b/>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70594227">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079552733">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3.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4.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5.xml><?xml version="1.0" encoding="utf-8"?>
<ds:datastoreItem xmlns:ds="http://schemas.openxmlformats.org/officeDocument/2006/customXml" ds:itemID="{9F3BB023-1D9F-4F41-A244-D36F94375589}">
  <ds:schemaRefs>
    <ds:schemaRef ds:uri="http://schemas.microsoft.com/office/2006/metadata/properties"/>
    <ds:schemaRef ds:uri="http://schemas.microsoft.com/office/infopath/2007/PartnerControls"/>
    <ds:schemaRef ds:uri="0948c079-19c9-4a36-bb7d-d65ca794eba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3441</Words>
  <Characters>18929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22326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Bibiana Coy Paez</cp:lastModifiedBy>
  <cp:revision>3</cp:revision>
  <cp:lastPrinted>2025-08-21T20:28:00Z</cp:lastPrinted>
  <dcterms:created xsi:type="dcterms:W3CDTF">2025-08-21T20:27:00Z</dcterms:created>
  <dcterms:modified xsi:type="dcterms:W3CDTF">2025-08-21T20:28:00Z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