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602A193" w14:textId="71AE4561" w:rsidR="008409B1" w:rsidRPr="009F7F0D" w:rsidRDefault="008409B1" w:rsidP="00836296">
      <w:pPr>
        <w:pStyle w:val="Ttulo1"/>
        <w:numPr>
          <w:ilvl w:val="0"/>
          <w:numId w:val="42"/>
        </w:numPr>
        <w:spacing w:line="240" w:lineRule="auto"/>
        <w:jc w:val="both"/>
        <w:rPr>
          <w:rFonts w:ascii="Verdana" w:hAnsi="Verdana"/>
          <w:sz w:val="22"/>
          <w:szCs w:val="22"/>
        </w:rPr>
      </w:pPr>
      <w:bookmarkStart w:id="0" w:name="_Toc183181506"/>
      <w:r w:rsidRPr="009F7F0D">
        <w:rPr>
          <w:rFonts w:ascii="Verdana" w:hAnsi="Verdana"/>
          <w:sz w:val="22"/>
          <w:szCs w:val="22"/>
        </w:rPr>
        <w:t>OBJETIVO</w:t>
      </w:r>
      <w:bookmarkEnd w:id="0"/>
    </w:p>
    <w:p w14:paraId="6DFD51BA" w14:textId="77777777" w:rsidR="008409B1" w:rsidRPr="009F7F0D" w:rsidRDefault="008409B1" w:rsidP="00AC389F">
      <w:pPr>
        <w:pStyle w:val="Ttulo1"/>
        <w:spacing w:line="240" w:lineRule="auto"/>
        <w:jc w:val="both"/>
        <w:rPr>
          <w:rFonts w:ascii="Verdana" w:hAnsi="Verdana"/>
          <w:sz w:val="22"/>
          <w:szCs w:val="22"/>
        </w:rPr>
      </w:pPr>
    </w:p>
    <w:p w14:paraId="035E5DFC" w14:textId="175488BC" w:rsidR="005D2D9D" w:rsidRPr="00A51248" w:rsidRDefault="00A51248" w:rsidP="005D2D9D">
      <w:pPr>
        <w:pStyle w:val="Ttulo1"/>
        <w:spacing w:line="240" w:lineRule="auto"/>
        <w:jc w:val="both"/>
        <w:rPr>
          <w:rFonts w:ascii="Verdana" w:hAnsi="Verdana"/>
          <w:b w:val="0"/>
          <w:bCs/>
          <w:sz w:val="22"/>
          <w:szCs w:val="22"/>
          <w:lang w:val="es-ES"/>
        </w:rPr>
      </w:pPr>
      <w:bookmarkStart w:id="1" w:name="_Toc183181507"/>
      <w:r w:rsidRPr="00A51248">
        <w:rPr>
          <w:rFonts w:ascii="Verdana" w:hAnsi="Verdana"/>
          <w:b w:val="0"/>
          <w:bCs/>
          <w:sz w:val="22"/>
          <w:szCs w:val="22"/>
          <w:lang w:val="es-ES"/>
        </w:rPr>
        <w:t>Establecer la metodología efectiva y eficiente para la oportuna identificación, clasificación, evaluación, tratamiento y monitores de los riesgos previsibles que puedan afectar directa o indirectamente a todos los procesos de contratación adelantados por la Superintendencia de Sociedades.</w:t>
      </w:r>
    </w:p>
    <w:p w14:paraId="42353AC1" w14:textId="77777777" w:rsidR="0007378A" w:rsidRPr="00A51248" w:rsidRDefault="0007378A" w:rsidP="0007378A">
      <w:pPr>
        <w:pStyle w:val="Ttulo1"/>
        <w:spacing w:line="240" w:lineRule="auto"/>
        <w:jc w:val="both"/>
        <w:rPr>
          <w:rFonts w:ascii="Verdana" w:hAnsi="Verdana"/>
          <w:sz w:val="22"/>
          <w:szCs w:val="22"/>
          <w:lang w:val="es-ES_tradnl"/>
        </w:rPr>
      </w:pPr>
    </w:p>
    <w:p w14:paraId="54822583" w14:textId="77777777" w:rsidR="00AC389F" w:rsidRPr="00A51248" w:rsidRDefault="00AC389F" w:rsidP="00AC389F">
      <w:pPr>
        <w:rPr>
          <w:sz w:val="22"/>
          <w:szCs w:val="22"/>
          <w:lang w:val="es-ES_tradnl"/>
        </w:rPr>
      </w:pPr>
    </w:p>
    <w:p w14:paraId="5C1510D2" w14:textId="262F9CF3" w:rsidR="008409B1" w:rsidRPr="00A51248" w:rsidRDefault="008409B1" w:rsidP="00836296">
      <w:pPr>
        <w:pStyle w:val="Ttulo1"/>
        <w:numPr>
          <w:ilvl w:val="0"/>
          <w:numId w:val="42"/>
        </w:numPr>
        <w:spacing w:line="240" w:lineRule="auto"/>
        <w:jc w:val="both"/>
        <w:rPr>
          <w:rFonts w:ascii="Verdana" w:hAnsi="Verdana"/>
          <w:sz w:val="22"/>
          <w:szCs w:val="22"/>
        </w:rPr>
      </w:pPr>
      <w:r w:rsidRPr="00A51248">
        <w:rPr>
          <w:rFonts w:ascii="Verdana" w:hAnsi="Verdana"/>
          <w:sz w:val="22"/>
          <w:szCs w:val="22"/>
        </w:rPr>
        <w:t>ALCANCE</w:t>
      </w:r>
      <w:bookmarkEnd w:id="1"/>
    </w:p>
    <w:p w14:paraId="2F331C96" w14:textId="77777777" w:rsidR="008409B1" w:rsidRPr="00A51248" w:rsidRDefault="008409B1" w:rsidP="00F23033">
      <w:pPr>
        <w:jc w:val="both"/>
        <w:rPr>
          <w:rFonts w:ascii="Verdana" w:hAnsi="Verdana"/>
          <w:sz w:val="22"/>
          <w:szCs w:val="22"/>
        </w:rPr>
      </w:pPr>
    </w:p>
    <w:p w14:paraId="18C56104" w14:textId="48352579" w:rsidR="00B77848" w:rsidRPr="00A51248" w:rsidRDefault="00A51248" w:rsidP="00A51248">
      <w:pPr>
        <w:pStyle w:val="Ttulo1"/>
        <w:spacing w:line="240" w:lineRule="auto"/>
        <w:jc w:val="both"/>
        <w:rPr>
          <w:rFonts w:ascii="Verdana" w:hAnsi="Verdana"/>
          <w:b w:val="0"/>
          <w:bCs/>
          <w:sz w:val="22"/>
          <w:szCs w:val="22"/>
          <w:lang w:val="es-ES"/>
        </w:rPr>
      </w:pPr>
      <w:r w:rsidRPr="00A51248">
        <w:rPr>
          <w:rFonts w:ascii="Verdana" w:hAnsi="Verdana"/>
          <w:b w:val="0"/>
          <w:bCs/>
          <w:sz w:val="22"/>
          <w:szCs w:val="22"/>
          <w:lang w:val="es-ES"/>
        </w:rPr>
        <w:t>Inicia desde la identificación de los riesgos asociados al proceso de contratación y termina con el monitoreo y revisión del tratamiento a los mismos. La guía contempla las etapas para la administración de los riesgos en los procesos de contratación, así como indicaciones para la elaboración de la Matriz de riesgos del contrato.</w:t>
      </w:r>
      <w:r w:rsidR="00B77848" w:rsidRPr="00A51248">
        <w:rPr>
          <w:rFonts w:ascii="Verdana" w:hAnsi="Verdana"/>
          <w:b w:val="0"/>
          <w:bCs/>
          <w:sz w:val="22"/>
          <w:szCs w:val="22"/>
          <w:lang w:val="es-ES"/>
        </w:rPr>
        <w:t xml:space="preserve">  </w:t>
      </w:r>
    </w:p>
    <w:p w14:paraId="40BB0BF6" w14:textId="77777777" w:rsidR="0007378A" w:rsidRPr="00A51248" w:rsidRDefault="0007378A" w:rsidP="0007378A">
      <w:pPr>
        <w:jc w:val="both"/>
        <w:rPr>
          <w:rFonts w:ascii="Verdana" w:hAnsi="Verdana" w:cs="Arial"/>
          <w:sz w:val="22"/>
          <w:szCs w:val="22"/>
          <w:lang w:val="es-ES_tradnl"/>
        </w:rPr>
      </w:pPr>
    </w:p>
    <w:p w14:paraId="56A87BB9" w14:textId="77777777" w:rsidR="00AC389F" w:rsidRPr="00A51248" w:rsidRDefault="00AC389F" w:rsidP="0007378A">
      <w:pPr>
        <w:jc w:val="both"/>
        <w:rPr>
          <w:rFonts w:ascii="Verdana" w:hAnsi="Verdana" w:cs="Arial"/>
          <w:sz w:val="22"/>
          <w:szCs w:val="22"/>
          <w:lang w:val="es-ES_tradnl"/>
        </w:rPr>
      </w:pPr>
    </w:p>
    <w:p w14:paraId="7C8AFDF3" w14:textId="532921B9" w:rsidR="0007378A" w:rsidRPr="00A51248" w:rsidRDefault="0007378A" w:rsidP="00836296">
      <w:pPr>
        <w:pStyle w:val="Ttulo1"/>
        <w:numPr>
          <w:ilvl w:val="0"/>
          <w:numId w:val="42"/>
        </w:numPr>
        <w:spacing w:line="240" w:lineRule="auto"/>
        <w:jc w:val="both"/>
        <w:rPr>
          <w:rFonts w:ascii="Verdana" w:hAnsi="Verdana"/>
          <w:sz w:val="22"/>
          <w:szCs w:val="22"/>
        </w:rPr>
      </w:pPr>
      <w:r w:rsidRPr="00A51248">
        <w:rPr>
          <w:rFonts w:ascii="Verdana" w:hAnsi="Verdana"/>
          <w:sz w:val="22"/>
          <w:szCs w:val="22"/>
        </w:rPr>
        <w:t>RESPONSABLE</w:t>
      </w:r>
    </w:p>
    <w:p w14:paraId="4AE566A7" w14:textId="77777777" w:rsidR="0007378A" w:rsidRPr="00A51248" w:rsidRDefault="0007378A" w:rsidP="0007378A">
      <w:pPr>
        <w:rPr>
          <w:sz w:val="22"/>
          <w:szCs w:val="22"/>
          <w:lang w:val="es-MX"/>
        </w:rPr>
      </w:pPr>
    </w:p>
    <w:p w14:paraId="10EB6131" w14:textId="0FB929E3" w:rsidR="0007378A" w:rsidRPr="00A51248" w:rsidRDefault="00A51248" w:rsidP="0007378A">
      <w:pPr>
        <w:jc w:val="both"/>
        <w:rPr>
          <w:rFonts w:ascii="Verdana" w:hAnsi="Verdana" w:cs="Arial"/>
          <w:sz w:val="22"/>
          <w:szCs w:val="22"/>
          <w:lang w:val="es-ES_tradnl"/>
        </w:rPr>
      </w:pPr>
      <w:bookmarkStart w:id="2" w:name="_Toc183181508"/>
      <w:r w:rsidRPr="00A51248">
        <w:rPr>
          <w:rFonts w:ascii="Verdana" w:hAnsi="Verdana" w:cs="Arial"/>
          <w:sz w:val="22"/>
          <w:szCs w:val="22"/>
          <w:lang w:val="es-ES_tradnl"/>
        </w:rPr>
        <w:t>Líder de la dependencia solicitante de la contratación.</w:t>
      </w:r>
    </w:p>
    <w:p w14:paraId="72FE97E2" w14:textId="77777777" w:rsidR="00AC389F" w:rsidRPr="00A51248" w:rsidRDefault="00AC389F" w:rsidP="0007378A">
      <w:pPr>
        <w:jc w:val="both"/>
        <w:rPr>
          <w:rFonts w:ascii="Verdana" w:hAnsi="Verdana" w:cs="Arial"/>
          <w:sz w:val="22"/>
          <w:szCs w:val="22"/>
          <w:lang w:val="es-ES_tradnl"/>
        </w:rPr>
      </w:pPr>
    </w:p>
    <w:p w14:paraId="2573EECA" w14:textId="77777777" w:rsidR="00B77848" w:rsidRPr="00A51248" w:rsidRDefault="00B77848" w:rsidP="0007378A">
      <w:pPr>
        <w:jc w:val="both"/>
        <w:rPr>
          <w:rFonts w:ascii="Verdana" w:hAnsi="Verdana" w:cs="Arial"/>
          <w:sz w:val="22"/>
          <w:szCs w:val="22"/>
          <w:lang w:val="es-ES_tradnl"/>
        </w:rPr>
      </w:pPr>
    </w:p>
    <w:p w14:paraId="3C531C56" w14:textId="5745E367" w:rsidR="0007378A" w:rsidRPr="009F7F0D" w:rsidRDefault="008409B1" w:rsidP="00836296">
      <w:pPr>
        <w:pStyle w:val="Ttulo1"/>
        <w:numPr>
          <w:ilvl w:val="0"/>
          <w:numId w:val="42"/>
        </w:numPr>
        <w:spacing w:line="240" w:lineRule="auto"/>
        <w:jc w:val="both"/>
        <w:rPr>
          <w:rFonts w:ascii="Verdana" w:hAnsi="Verdana"/>
          <w:sz w:val="22"/>
          <w:szCs w:val="22"/>
        </w:rPr>
      </w:pPr>
      <w:r w:rsidRPr="009F7F0D">
        <w:rPr>
          <w:rFonts w:ascii="Verdana" w:hAnsi="Verdana"/>
          <w:sz w:val="22"/>
          <w:szCs w:val="22"/>
        </w:rPr>
        <w:t>DEFINICIONES</w:t>
      </w:r>
      <w:bookmarkEnd w:id="2"/>
    </w:p>
    <w:p w14:paraId="3DF03156" w14:textId="77777777" w:rsidR="008409B1" w:rsidRPr="00A51248" w:rsidRDefault="008409B1" w:rsidP="00F23033">
      <w:pPr>
        <w:jc w:val="both"/>
        <w:rPr>
          <w:rFonts w:ascii="Verdana" w:hAnsi="Verdana" w:cs="Arial"/>
          <w:sz w:val="22"/>
          <w:szCs w:val="22"/>
          <w:lang w:val="es-ES_tradnl"/>
        </w:rPr>
      </w:pPr>
    </w:p>
    <w:p w14:paraId="47D8F665" w14:textId="77777777" w:rsidR="00A51248" w:rsidRPr="00CD128F" w:rsidRDefault="00A51248" w:rsidP="00CD128F">
      <w:pPr>
        <w:pStyle w:val="Prrafodelista"/>
        <w:numPr>
          <w:ilvl w:val="0"/>
          <w:numId w:val="40"/>
        </w:numPr>
        <w:jc w:val="both"/>
        <w:rPr>
          <w:rFonts w:ascii="Verdana" w:hAnsi="Verdana" w:cs="Arial"/>
          <w:sz w:val="22"/>
          <w:szCs w:val="22"/>
          <w:lang w:val="es-ES_tradnl"/>
        </w:rPr>
      </w:pPr>
      <w:r w:rsidRPr="00CD128F">
        <w:rPr>
          <w:rFonts w:ascii="Verdana" w:hAnsi="Verdana" w:cs="Arial"/>
          <w:b/>
          <w:bCs/>
          <w:sz w:val="22"/>
          <w:szCs w:val="22"/>
          <w:lang w:val="es-ES_tradnl"/>
        </w:rPr>
        <w:t>Control:</w:t>
      </w:r>
      <w:r w:rsidRPr="00CD128F">
        <w:rPr>
          <w:rFonts w:ascii="Verdana" w:hAnsi="Verdana" w:cs="Arial"/>
          <w:sz w:val="22"/>
          <w:szCs w:val="22"/>
          <w:lang w:val="es-ES_tradnl"/>
        </w:rPr>
        <w:t xml:space="preserve"> Los controles son acciones o mecanismos definidos e implementados para prevenir o reducir el impacto o probabilidad de ocurrencia de los eventos que ponen en riesgo la adecuada ejecución de las actividades y tareas requeridas para el logro de objetivos de los procesos de una Entidad.</w:t>
      </w:r>
    </w:p>
    <w:p w14:paraId="69714B18" w14:textId="77777777" w:rsidR="00A51248" w:rsidRPr="00A51248" w:rsidRDefault="00A51248" w:rsidP="00A51248">
      <w:pPr>
        <w:jc w:val="both"/>
        <w:rPr>
          <w:rFonts w:ascii="Verdana" w:hAnsi="Verdana" w:cs="Arial"/>
          <w:sz w:val="22"/>
          <w:szCs w:val="22"/>
          <w:lang w:val="es-ES_tradnl"/>
        </w:rPr>
      </w:pPr>
    </w:p>
    <w:p w14:paraId="3A5ABFB8" w14:textId="77777777" w:rsidR="00A51248" w:rsidRPr="00CD128F" w:rsidRDefault="00A51248" w:rsidP="00CD128F">
      <w:pPr>
        <w:pStyle w:val="Prrafodelista"/>
        <w:numPr>
          <w:ilvl w:val="0"/>
          <w:numId w:val="40"/>
        </w:numPr>
        <w:jc w:val="both"/>
        <w:rPr>
          <w:rFonts w:ascii="Verdana" w:hAnsi="Verdana" w:cs="Arial"/>
          <w:sz w:val="22"/>
          <w:szCs w:val="22"/>
          <w:lang w:val="es-ES_tradnl"/>
        </w:rPr>
      </w:pPr>
      <w:r w:rsidRPr="00CD128F">
        <w:rPr>
          <w:rFonts w:ascii="Verdana" w:hAnsi="Verdana" w:cs="Arial"/>
          <w:b/>
          <w:bCs/>
          <w:sz w:val="22"/>
          <w:szCs w:val="22"/>
          <w:lang w:val="es-ES_tradnl"/>
        </w:rPr>
        <w:t>Impacto:</w:t>
      </w:r>
      <w:r w:rsidRPr="00CD128F">
        <w:rPr>
          <w:rFonts w:ascii="Verdana" w:hAnsi="Verdana" w:cs="Arial"/>
          <w:sz w:val="22"/>
          <w:szCs w:val="22"/>
          <w:lang w:val="es-ES_tradnl"/>
        </w:rPr>
        <w:t xml:space="preserve"> Consecuencia que se genera de la materialización de un riesgo.</w:t>
      </w:r>
    </w:p>
    <w:p w14:paraId="4679D42E" w14:textId="77777777" w:rsidR="00A51248" w:rsidRPr="00A51248" w:rsidRDefault="00A51248" w:rsidP="00A51248">
      <w:pPr>
        <w:jc w:val="both"/>
        <w:rPr>
          <w:rFonts w:ascii="Verdana" w:hAnsi="Verdana" w:cs="Arial"/>
          <w:sz w:val="22"/>
          <w:szCs w:val="22"/>
          <w:lang w:val="es-ES_tradnl"/>
        </w:rPr>
      </w:pPr>
    </w:p>
    <w:p w14:paraId="4ACDB67C" w14:textId="77777777" w:rsidR="00A51248" w:rsidRPr="00CD128F" w:rsidRDefault="00A51248" w:rsidP="00CD128F">
      <w:pPr>
        <w:pStyle w:val="Prrafodelista"/>
        <w:numPr>
          <w:ilvl w:val="0"/>
          <w:numId w:val="40"/>
        </w:numPr>
        <w:jc w:val="both"/>
        <w:rPr>
          <w:rFonts w:ascii="Verdana" w:hAnsi="Verdana" w:cs="Arial"/>
          <w:sz w:val="22"/>
          <w:szCs w:val="22"/>
          <w:lang w:val="es-ES_tradnl"/>
        </w:rPr>
      </w:pPr>
      <w:r w:rsidRPr="00CD128F">
        <w:rPr>
          <w:rFonts w:ascii="Verdana" w:hAnsi="Verdana" w:cs="Arial"/>
          <w:b/>
          <w:bCs/>
          <w:sz w:val="22"/>
          <w:szCs w:val="22"/>
          <w:lang w:val="es-ES_tradnl"/>
        </w:rPr>
        <w:t>Monitoreo:</w:t>
      </w:r>
      <w:r w:rsidRPr="00CD128F">
        <w:rPr>
          <w:rFonts w:ascii="Verdana" w:hAnsi="Verdana" w:cs="Arial"/>
          <w:sz w:val="22"/>
          <w:szCs w:val="22"/>
          <w:lang w:val="es-ES_tradnl"/>
        </w:rPr>
        <w:t xml:space="preserve"> Medición de la efectividad y desempeño del tratamiento o controles implementados.</w:t>
      </w:r>
    </w:p>
    <w:p w14:paraId="50DEA1B7" w14:textId="77777777" w:rsidR="00A51248" w:rsidRPr="00A51248" w:rsidRDefault="00A51248" w:rsidP="00A51248">
      <w:pPr>
        <w:jc w:val="both"/>
        <w:rPr>
          <w:rFonts w:ascii="Verdana" w:hAnsi="Verdana" w:cs="Arial"/>
          <w:sz w:val="22"/>
          <w:szCs w:val="22"/>
          <w:lang w:val="es-ES_tradnl"/>
        </w:rPr>
      </w:pPr>
    </w:p>
    <w:p w14:paraId="07EECE30" w14:textId="77777777" w:rsidR="00A51248" w:rsidRPr="00CD128F" w:rsidRDefault="00A51248" w:rsidP="00CD128F">
      <w:pPr>
        <w:pStyle w:val="Prrafodelista"/>
        <w:numPr>
          <w:ilvl w:val="0"/>
          <w:numId w:val="40"/>
        </w:numPr>
        <w:jc w:val="both"/>
        <w:rPr>
          <w:rFonts w:ascii="Verdana" w:hAnsi="Verdana" w:cs="Arial"/>
          <w:sz w:val="22"/>
          <w:szCs w:val="22"/>
          <w:lang w:val="es-ES_tradnl"/>
        </w:rPr>
      </w:pPr>
      <w:r w:rsidRPr="00CD128F">
        <w:rPr>
          <w:rFonts w:ascii="Verdana" w:hAnsi="Verdana" w:cs="Arial"/>
          <w:b/>
          <w:bCs/>
          <w:sz w:val="22"/>
          <w:szCs w:val="22"/>
          <w:lang w:val="es-ES_tradnl"/>
        </w:rPr>
        <w:t>Riesgo:</w:t>
      </w:r>
      <w:r w:rsidRPr="00CD128F">
        <w:rPr>
          <w:rFonts w:ascii="Verdana" w:hAnsi="Verdana" w:cs="Arial"/>
          <w:sz w:val="22"/>
          <w:szCs w:val="22"/>
          <w:lang w:val="es-ES_tradnl"/>
        </w:rPr>
        <w:t xml:space="preserve"> Evento que puede entorpecer el cumplimiento de los objetivos </w:t>
      </w:r>
    </w:p>
    <w:p w14:paraId="6F68BFB5" w14:textId="77777777" w:rsidR="00A51248" w:rsidRPr="00A51248" w:rsidRDefault="00A51248" w:rsidP="00A51248">
      <w:pPr>
        <w:jc w:val="both"/>
        <w:rPr>
          <w:rFonts w:ascii="Verdana" w:hAnsi="Verdana" w:cs="Arial"/>
          <w:sz w:val="22"/>
          <w:szCs w:val="22"/>
          <w:lang w:val="es-ES_tradnl"/>
        </w:rPr>
      </w:pPr>
    </w:p>
    <w:p w14:paraId="208F6C68" w14:textId="77777777" w:rsidR="00A51248" w:rsidRPr="00CD128F" w:rsidRDefault="00A51248" w:rsidP="00CD128F">
      <w:pPr>
        <w:pStyle w:val="Prrafodelista"/>
        <w:numPr>
          <w:ilvl w:val="0"/>
          <w:numId w:val="40"/>
        </w:numPr>
        <w:jc w:val="both"/>
        <w:rPr>
          <w:rFonts w:ascii="Verdana" w:hAnsi="Verdana" w:cs="Arial"/>
          <w:sz w:val="22"/>
          <w:szCs w:val="22"/>
          <w:lang w:val="es-ES_tradnl"/>
        </w:rPr>
      </w:pPr>
      <w:r w:rsidRPr="00CD128F">
        <w:rPr>
          <w:rFonts w:ascii="Verdana" w:hAnsi="Verdana" w:cs="Arial"/>
          <w:b/>
          <w:bCs/>
          <w:sz w:val="22"/>
          <w:szCs w:val="22"/>
          <w:lang w:val="es-ES_tradnl"/>
        </w:rPr>
        <w:t>Probabilidad:</w:t>
      </w:r>
      <w:r w:rsidRPr="00CD128F">
        <w:rPr>
          <w:rFonts w:ascii="Verdana" w:hAnsi="Verdana" w:cs="Arial"/>
          <w:sz w:val="22"/>
          <w:szCs w:val="22"/>
          <w:lang w:val="es-ES_tradnl"/>
        </w:rPr>
        <w:t xml:space="preserve"> Posibilidad que tiene un riesgo de materializarse.</w:t>
      </w:r>
    </w:p>
    <w:p w14:paraId="393E89C1" w14:textId="77777777" w:rsidR="00A51248" w:rsidRPr="00A51248" w:rsidRDefault="00A51248" w:rsidP="00A51248">
      <w:pPr>
        <w:jc w:val="both"/>
        <w:rPr>
          <w:rFonts w:ascii="Verdana" w:hAnsi="Verdana" w:cs="Arial"/>
          <w:sz w:val="22"/>
          <w:szCs w:val="22"/>
          <w:lang w:val="es-ES_tradnl"/>
        </w:rPr>
      </w:pPr>
    </w:p>
    <w:p w14:paraId="2F377EE4" w14:textId="77777777" w:rsidR="00A51248" w:rsidRPr="00CD128F" w:rsidRDefault="00A51248" w:rsidP="00CD128F">
      <w:pPr>
        <w:pStyle w:val="Prrafodelista"/>
        <w:numPr>
          <w:ilvl w:val="0"/>
          <w:numId w:val="40"/>
        </w:numPr>
        <w:jc w:val="both"/>
        <w:rPr>
          <w:rFonts w:ascii="Verdana" w:hAnsi="Verdana" w:cs="Arial"/>
          <w:sz w:val="22"/>
          <w:szCs w:val="22"/>
          <w:lang w:val="es-ES_tradnl"/>
        </w:rPr>
      </w:pPr>
      <w:r w:rsidRPr="00CD128F">
        <w:rPr>
          <w:rFonts w:ascii="Verdana" w:hAnsi="Verdana" w:cs="Arial"/>
          <w:b/>
          <w:bCs/>
          <w:sz w:val="22"/>
          <w:szCs w:val="22"/>
          <w:lang w:val="es-ES_tradnl"/>
        </w:rPr>
        <w:t>Riesgos ambientales:</w:t>
      </w:r>
      <w:r w:rsidRPr="00CD128F">
        <w:rPr>
          <w:rFonts w:ascii="Verdana" w:hAnsi="Verdana" w:cs="Arial"/>
          <w:sz w:val="22"/>
          <w:szCs w:val="22"/>
          <w:lang w:val="es-ES_tradnl"/>
        </w:rPr>
        <w:t xml:space="preserve"> Son los derivados de las obligaciones legales o reglamentarias de carácter ambiental, así como de las licencias, planes de manejo o de permisos y autorizaciones ambientales, incluyendo tasas retributivas y compensatorias, obligaciones de mitigación, tareas de monitoreo y control, entre otras.</w:t>
      </w:r>
    </w:p>
    <w:p w14:paraId="7F0BB921" w14:textId="77777777" w:rsidR="00A51248" w:rsidRPr="00A51248" w:rsidRDefault="00A51248" w:rsidP="00A51248">
      <w:pPr>
        <w:jc w:val="both"/>
        <w:rPr>
          <w:rFonts w:ascii="Verdana" w:hAnsi="Verdana" w:cs="Arial"/>
          <w:sz w:val="22"/>
          <w:szCs w:val="22"/>
          <w:lang w:val="es-ES_tradnl"/>
        </w:rPr>
      </w:pPr>
    </w:p>
    <w:p w14:paraId="7FCA320D" w14:textId="77777777" w:rsidR="00A51248" w:rsidRPr="00CD128F" w:rsidRDefault="00A51248" w:rsidP="00CD128F">
      <w:pPr>
        <w:pStyle w:val="Prrafodelista"/>
        <w:numPr>
          <w:ilvl w:val="0"/>
          <w:numId w:val="40"/>
        </w:numPr>
        <w:jc w:val="both"/>
        <w:rPr>
          <w:rFonts w:ascii="Verdana" w:hAnsi="Verdana" w:cs="Arial"/>
          <w:sz w:val="22"/>
          <w:szCs w:val="22"/>
          <w:lang w:val="es-ES_tradnl"/>
        </w:rPr>
      </w:pPr>
      <w:r w:rsidRPr="00CD128F">
        <w:rPr>
          <w:rFonts w:ascii="Verdana" w:hAnsi="Verdana" w:cs="Arial"/>
          <w:b/>
          <w:bCs/>
          <w:sz w:val="22"/>
          <w:szCs w:val="22"/>
          <w:lang w:val="es-ES_tradnl"/>
        </w:rPr>
        <w:lastRenderedPageBreak/>
        <w:t>Riesgos de corrupción:</w:t>
      </w:r>
      <w:r w:rsidRPr="00CD128F">
        <w:rPr>
          <w:rFonts w:ascii="Verdana" w:hAnsi="Verdana" w:cs="Arial"/>
          <w:sz w:val="22"/>
          <w:szCs w:val="22"/>
          <w:lang w:val="es-ES_tradnl"/>
        </w:rPr>
        <w:t xml:space="preserve"> Posibilidad de que, por acción u omisión, se use el poder para desviar la gestión de lo público hacia un beneficio privado.</w:t>
      </w:r>
    </w:p>
    <w:p w14:paraId="0AEF21B9" w14:textId="77777777" w:rsidR="00A51248" w:rsidRPr="00A51248" w:rsidRDefault="00A51248" w:rsidP="00A51248">
      <w:pPr>
        <w:jc w:val="both"/>
        <w:rPr>
          <w:rFonts w:ascii="Verdana" w:hAnsi="Verdana" w:cs="Arial"/>
          <w:sz w:val="22"/>
          <w:szCs w:val="22"/>
          <w:lang w:val="es-ES_tradnl"/>
        </w:rPr>
      </w:pPr>
    </w:p>
    <w:p w14:paraId="12ED7992" w14:textId="77777777" w:rsidR="00A51248" w:rsidRPr="00CD128F" w:rsidRDefault="00A51248" w:rsidP="00CD128F">
      <w:pPr>
        <w:pStyle w:val="Prrafodelista"/>
        <w:numPr>
          <w:ilvl w:val="0"/>
          <w:numId w:val="40"/>
        </w:numPr>
        <w:jc w:val="both"/>
        <w:rPr>
          <w:rFonts w:ascii="Verdana" w:hAnsi="Verdana" w:cs="Arial"/>
          <w:sz w:val="22"/>
          <w:szCs w:val="22"/>
          <w:lang w:val="es-ES_tradnl"/>
        </w:rPr>
      </w:pPr>
      <w:r w:rsidRPr="00CD128F">
        <w:rPr>
          <w:rFonts w:ascii="Verdana" w:hAnsi="Verdana" w:cs="Arial"/>
          <w:b/>
          <w:bCs/>
          <w:sz w:val="22"/>
          <w:szCs w:val="22"/>
          <w:lang w:val="es-ES_tradnl"/>
        </w:rPr>
        <w:t>Riesgos económicos:</w:t>
      </w:r>
      <w:r w:rsidRPr="00CD128F">
        <w:rPr>
          <w:rFonts w:ascii="Verdana" w:hAnsi="Verdana" w:cs="Arial"/>
          <w:sz w:val="22"/>
          <w:szCs w:val="22"/>
          <w:lang w:val="es-ES_tradnl"/>
        </w:rPr>
        <w:t xml:space="preserve"> Son los derivados del comportamiento del mercado, tales como fluctuaciones de los precios de los insumos, desabastecimiento y especulación de </w:t>
      </w:r>
      <w:proofErr w:type="gramStart"/>
      <w:r w:rsidRPr="00CD128F">
        <w:rPr>
          <w:rFonts w:ascii="Verdana" w:hAnsi="Verdana" w:cs="Arial"/>
          <w:sz w:val="22"/>
          <w:szCs w:val="22"/>
          <w:lang w:val="es-ES_tradnl"/>
        </w:rPr>
        <w:t>los mismos</w:t>
      </w:r>
      <w:proofErr w:type="gramEnd"/>
      <w:r w:rsidRPr="00CD128F">
        <w:rPr>
          <w:rFonts w:ascii="Verdana" w:hAnsi="Verdana" w:cs="Arial"/>
          <w:sz w:val="22"/>
          <w:szCs w:val="22"/>
          <w:lang w:val="es-ES_tradnl"/>
        </w:rPr>
        <w:t>, entre otros.</w:t>
      </w:r>
    </w:p>
    <w:p w14:paraId="3B5D94D4" w14:textId="77777777" w:rsidR="00A51248" w:rsidRPr="00A51248" w:rsidRDefault="00A51248" w:rsidP="00A51248">
      <w:pPr>
        <w:jc w:val="both"/>
        <w:rPr>
          <w:rFonts w:ascii="Verdana" w:hAnsi="Verdana" w:cs="Arial"/>
          <w:sz w:val="22"/>
          <w:szCs w:val="22"/>
          <w:lang w:val="es-ES_tradnl"/>
        </w:rPr>
      </w:pPr>
    </w:p>
    <w:p w14:paraId="10236B1A" w14:textId="77777777" w:rsidR="00A51248" w:rsidRPr="00CD128F" w:rsidRDefault="00A51248" w:rsidP="00CD128F">
      <w:pPr>
        <w:pStyle w:val="Prrafodelista"/>
        <w:numPr>
          <w:ilvl w:val="0"/>
          <w:numId w:val="40"/>
        </w:numPr>
        <w:jc w:val="both"/>
        <w:rPr>
          <w:rFonts w:ascii="Verdana" w:hAnsi="Verdana" w:cs="Arial"/>
          <w:sz w:val="22"/>
          <w:szCs w:val="22"/>
          <w:lang w:val="es-ES_tradnl"/>
        </w:rPr>
      </w:pPr>
      <w:r w:rsidRPr="00CD128F">
        <w:rPr>
          <w:rFonts w:ascii="Verdana" w:hAnsi="Verdana" w:cs="Arial"/>
          <w:b/>
          <w:bCs/>
          <w:sz w:val="22"/>
          <w:szCs w:val="22"/>
          <w:lang w:val="es-ES_tradnl"/>
        </w:rPr>
        <w:t>Riesgos financieros:</w:t>
      </w:r>
      <w:r w:rsidRPr="00CD128F">
        <w:rPr>
          <w:rFonts w:ascii="Verdana" w:hAnsi="Verdana" w:cs="Arial"/>
          <w:sz w:val="22"/>
          <w:szCs w:val="22"/>
          <w:lang w:val="es-ES_tradnl"/>
        </w:rPr>
        <w:t xml:space="preserve"> Riesgo de consecución de financiación o riesgo de liquidez para obtener recursos para cumplir con el objeto del contrato. Riesgo de las condiciones financieras establecidas para la obtención de los recursos, tales como plazos, garantías, contragarantías, refinanciaciones, entre otros.</w:t>
      </w:r>
    </w:p>
    <w:p w14:paraId="39D06F01" w14:textId="77777777" w:rsidR="00A51248" w:rsidRPr="00A51248" w:rsidRDefault="00A51248" w:rsidP="00A51248">
      <w:pPr>
        <w:jc w:val="both"/>
        <w:rPr>
          <w:rFonts w:ascii="Verdana" w:hAnsi="Verdana" w:cs="Arial"/>
          <w:sz w:val="22"/>
          <w:szCs w:val="22"/>
          <w:lang w:val="es-ES_tradnl"/>
        </w:rPr>
      </w:pPr>
    </w:p>
    <w:p w14:paraId="0C3F59CD" w14:textId="77777777" w:rsidR="00A51248" w:rsidRPr="00CD128F" w:rsidRDefault="00A51248" w:rsidP="00CD128F">
      <w:pPr>
        <w:pStyle w:val="Prrafodelista"/>
        <w:numPr>
          <w:ilvl w:val="0"/>
          <w:numId w:val="40"/>
        </w:numPr>
        <w:jc w:val="both"/>
        <w:rPr>
          <w:rFonts w:ascii="Verdana" w:hAnsi="Verdana" w:cs="Arial"/>
          <w:sz w:val="22"/>
          <w:szCs w:val="22"/>
          <w:lang w:val="es-ES_tradnl"/>
        </w:rPr>
      </w:pPr>
      <w:r w:rsidRPr="00CD128F">
        <w:rPr>
          <w:rFonts w:ascii="Verdana" w:hAnsi="Verdana" w:cs="Arial"/>
          <w:b/>
          <w:bCs/>
          <w:sz w:val="22"/>
          <w:szCs w:val="22"/>
          <w:lang w:val="es-ES_tradnl"/>
        </w:rPr>
        <w:t>Riesgos de la naturaleza:</w:t>
      </w:r>
      <w:r w:rsidRPr="00CD128F">
        <w:rPr>
          <w:rFonts w:ascii="Verdana" w:hAnsi="Verdana" w:cs="Arial"/>
          <w:sz w:val="22"/>
          <w:szCs w:val="22"/>
          <w:lang w:val="es-ES_tradnl"/>
        </w:rPr>
        <w:t xml:space="preserve"> Son los eventos naturales previsibles en los cuales no hay intervención humana que pueda tener impacto en la ejecución del contrato, por ejemplo: sismos, inundaciones, lluvias, sequías, entre otros.</w:t>
      </w:r>
    </w:p>
    <w:p w14:paraId="7564B82E" w14:textId="77777777" w:rsidR="00A51248" w:rsidRPr="00A51248" w:rsidRDefault="00A51248" w:rsidP="00A51248">
      <w:pPr>
        <w:jc w:val="both"/>
        <w:rPr>
          <w:rFonts w:ascii="Verdana" w:hAnsi="Verdana" w:cs="Arial"/>
          <w:sz w:val="22"/>
          <w:szCs w:val="22"/>
          <w:lang w:val="es-ES_tradnl"/>
        </w:rPr>
      </w:pPr>
    </w:p>
    <w:p w14:paraId="33FAAB15" w14:textId="77777777" w:rsidR="00A51248" w:rsidRPr="00CD128F" w:rsidRDefault="00A51248" w:rsidP="00CD128F">
      <w:pPr>
        <w:pStyle w:val="Prrafodelista"/>
        <w:numPr>
          <w:ilvl w:val="0"/>
          <w:numId w:val="40"/>
        </w:numPr>
        <w:jc w:val="both"/>
        <w:rPr>
          <w:rFonts w:ascii="Verdana" w:hAnsi="Verdana" w:cs="Arial"/>
          <w:sz w:val="22"/>
          <w:szCs w:val="22"/>
          <w:lang w:val="es-ES_tradnl"/>
        </w:rPr>
      </w:pPr>
      <w:r w:rsidRPr="00CD128F">
        <w:rPr>
          <w:rFonts w:ascii="Verdana" w:hAnsi="Verdana" w:cs="Arial"/>
          <w:b/>
          <w:bCs/>
          <w:sz w:val="22"/>
          <w:szCs w:val="22"/>
          <w:lang w:val="es-ES_tradnl"/>
        </w:rPr>
        <w:t>Riesgos operacionales:</w:t>
      </w:r>
      <w:r w:rsidRPr="00CD128F">
        <w:rPr>
          <w:rFonts w:ascii="Verdana" w:hAnsi="Verdana" w:cs="Arial"/>
          <w:sz w:val="22"/>
          <w:szCs w:val="22"/>
          <w:lang w:val="es-ES_tradnl"/>
        </w:rPr>
        <w:t xml:space="preserve"> Son los asociados a la operatividad del contrato, tales como la suficiencia del presupuesto oficial, del plazo o los derivados de procesos, procedimientos, parámetros, sistemas de información y tecnológicos, equipos humanos o técnicos inadecuados o insuficientes.</w:t>
      </w:r>
    </w:p>
    <w:p w14:paraId="32820D89" w14:textId="77777777" w:rsidR="00A51248" w:rsidRPr="00A51248" w:rsidRDefault="00A51248" w:rsidP="00A51248">
      <w:pPr>
        <w:jc w:val="both"/>
        <w:rPr>
          <w:rFonts w:ascii="Verdana" w:hAnsi="Verdana" w:cs="Arial"/>
          <w:sz w:val="22"/>
          <w:szCs w:val="22"/>
          <w:lang w:val="es-ES_tradnl"/>
        </w:rPr>
      </w:pPr>
    </w:p>
    <w:p w14:paraId="424E107E" w14:textId="77777777" w:rsidR="00A51248" w:rsidRPr="00CD128F" w:rsidRDefault="00A51248" w:rsidP="00CD128F">
      <w:pPr>
        <w:pStyle w:val="Prrafodelista"/>
        <w:numPr>
          <w:ilvl w:val="0"/>
          <w:numId w:val="40"/>
        </w:numPr>
        <w:jc w:val="both"/>
        <w:rPr>
          <w:rFonts w:ascii="Verdana" w:hAnsi="Verdana" w:cs="Arial"/>
          <w:sz w:val="22"/>
          <w:szCs w:val="22"/>
          <w:lang w:val="es-ES_tradnl"/>
        </w:rPr>
      </w:pPr>
      <w:r w:rsidRPr="00CD128F">
        <w:rPr>
          <w:rFonts w:ascii="Verdana" w:hAnsi="Verdana" w:cs="Arial"/>
          <w:b/>
          <w:bCs/>
          <w:sz w:val="22"/>
          <w:szCs w:val="22"/>
          <w:lang w:val="es-ES_tradnl"/>
        </w:rPr>
        <w:t>Riesgos regulatorios:</w:t>
      </w:r>
      <w:r w:rsidRPr="00CD128F">
        <w:rPr>
          <w:rFonts w:ascii="Verdana" w:hAnsi="Verdana" w:cs="Arial"/>
          <w:sz w:val="22"/>
          <w:szCs w:val="22"/>
          <w:lang w:val="es-ES_tradnl"/>
        </w:rPr>
        <w:t xml:space="preserve"> Son los derivados de cambios regulatorios o reglamentarios que afecten la ecuación económica del contrato.</w:t>
      </w:r>
    </w:p>
    <w:p w14:paraId="47DB95CD" w14:textId="77777777" w:rsidR="00A51248" w:rsidRPr="00A51248" w:rsidRDefault="00A51248" w:rsidP="00A51248">
      <w:pPr>
        <w:jc w:val="both"/>
        <w:rPr>
          <w:rFonts w:ascii="Verdana" w:hAnsi="Verdana" w:cs="Arial"/>
          <w:sz w:val="22"/>
          <w:szCs w:val="22"/>
          <w:lang w:val="es-ES_tradnl"/>
        </w:rPr>
      </w:pPr>
    </w:p>
    <w:p w14:paraId="4E0EC61E" w14:textId="77777777" w:rsidR="00A51248" w:rsidRPr="00CD128F" w:rsidRDefault="00A51248" w:rsidP="00CD128F">
      <w:pPr>
        <w:pStyle w:val="Prrafodelista"/>
        <w:numPr>
          <w:ilvl w:val="0"/>
          <w:numId w:val="40"/>
        </w:numPr>
        <w:jc w:val="both"/>
        <w:rPr>
          <w:rFonts w:ascii="Verdana" w:hAnsi="Verdana" w:cs="Arial"/>
          <w:sz w:val="22"/>
          <w:szCs w:val="22"/>
          <w:lang w:val="es-ES_tradnl"/>
        </w:rPr>
      </w:pPr>
      <w:r w:rsidRPr="00CD128F">
        <w:rPr>
          <w:rFonts w:ascii="Verdana" w:hAnsi="Verdana" w:cs="Arial"/>
          <w:b/>
          <w:bCs/>
          <w:sz w:val="22"/>
          <w:szCs w:val="22"/>
          <w:lang w:val="es-ES_tradnl"/>
        </w:rPr>
        <w:t>Riesgos seguridad:</w:t>
      </w:r>
      <w:r w:rsidRPr="00CD128F">
        <w:rPr>
          <w:rFonts w:ascii="Verdana" w:hAnsi="Verdana" w:cs="Arial"/>
          <w:sz w:val="22"/>
          <w:szCs w:val="22"/>
          <w:lang w:val="es-ES_tradnl"/>
        </w:rPr>
        <w:t xml:space="preserve"> Son los derivados de la pérdida o daño de un activo de la información.</w:t>
      </w:r>
    </w:p>
    <w:p w14:paraId="27D35546" w14:textId="77777777" w:rsidR="00A51248" w:rsidRPr="00A51248" w:rsidRDefault="00A51248" w:rsidP="00A51248">
      <w:pPr>
        <w:jc w:val="both"/>
        <w:rPr>
          <w:rFonts w:ascii="Verdana" w:hAnsi="Verdana" w:cs="Arial"/>
          <w:sz w:val="22"/>
          <w:szCs w:val="22"/>
          <w:lang w:val="es-ES_tradnl"/>
        </w:rPr>
      </w:pPr>
    </w:p>
    <w:p w14:paraId="717B393D" w14:textId="77777777" w:rsidR="00A51248" w:rsidRPr="00CD128F" w:rsidRDefault="00A51248" w:rsidP="00CD128F">
      <w:pPr>
        <w:pStyle w:val="Prrafodelista"/>
        <w:numPr>
          <w:ilvl w:val="0"/>
          <w:numId w:val="40"/>
        </w:numPr>
        <w:jc w:val="both"/>
        <w:rPr>
          <w:rFonts w:ascii="Verdana" w:hAnsi="Verdana" w:cs="Arial"/>
          <w:sz w:val="22"/>
          <w:szCs w:val="22"/>
          <w:lang w:val="es-ES_tradnl"/>
        </w:rPr>
      </w:pPr>
      <w:r w:rsidRPr="00CD128F">
        <w:rPr>
          <w:rFonts w:ascii="Verdana" w:hAnsi="Verdana" w:cs="Arial"/>
          <w:b/>
          <w:bCs/>
          <w:sz w:val="22"/>
          <w:szCs w:val="22"/>
          <w:lang w:val="es-ES_tradnl"/>
        </w:rPr>
        <w:t>Riesgos sociales o políticos:</w:t>
      </w:r>
      <w:r w:rsidRPr="00CD128F">
        <w:rPr>
          <w:rFonts w:ascii="Verdana" w:hAnsi="Verdana" w:cs="Arial"/>
          <w:sz w:val="22"/>
          <w:szCs w:val="22"/>
          <w:lang w:val="es-ES_tradnl"/>
        </w:rPr>
        <w:t xml:space="preserve"> Son los derivados de los cambios de las políticas gubernamentales y de cambios en las condiciones sociales que tengan impacto en la ejecución del contrato.</w:t>
      </w:r>
    </w:p>
    <w:p w14:paraId="1F4FDF0F" w14:textId="77777777" w:rsidR="00A51248" w:rsidRPr="00A51248" w:rsidRDefault="00A51248" w:rsidP="00A51248">
      <w:pPr>
        <w:jc w:val="both"/>
        <w:rPr>
          <w:rFonts w:ascii="Verdana" w:hAnsi="Verdana" w:cs="Arial"/>
          <w:sz w:val="22"/>
          <w:szCs w:val="22"/>
          <w:lang w:val="es-ES_tradnl"/>
        </w:rPr>
      </w:pPr>
    </w:p>
    <w:p w14:paraId="46B481E9" w14:textId="5D1B305C" w:rsidR="008409B1" w:rsidRPr="00CD128F" w:rsidRDefault="00A51248" w:rsidP="00CD128F">
      <w:pPr>
        <w:pStyle w:val="Prrafodelista"/>
        <w:numPr>
          <w:ilvl w:val="0"/>
          <w:numId w:val="40"/>
        </w:numPr>
        <w:jc w:val="both"/>
        <w:rPr>
          <w:rFonts w:ascii="Verdana" w:hAnsi="Verdana" w:cs="Arial"/>
          <w:sz w:val="22"/>
          <w:szCs w:val="22"/>
          <w:lang w:val="es-ES_tradnl"/>
        </w:rPr>
      </w:pPr>
      <w:r w:rsidRPr="00CD128F">
        <w:rPr>
          <w:rFonts w:ascii="Verdana" w:hAnsi="Verdana" w:cs="Arial"/>
          <w:b/>
          <w:bCs/>
          <w:sz w:val="22"/>
          <w:szCs w:val="22"/>
          <w:lang w:val="es-ES_tradnl"/>
        </w:rPr>
        <w:t>Riesgos tecnológicos:</w:t>
      </w:r>
      <w:r w:rsidRPr="00CD128F">
        <w:rPr>
          <w:rFonts w:ascii="Verdana" w:hAnsi="Verdana" w:cs="Arial"/>
          <w:sz w:val="22"/>
          <w:szCs w:val="22"/>
          <w:lang w:val="es-ES_tradnl"/>
        </w:rPr>
        <w:t xml:space="preserve"> Son los derivados de fallas en los sistemas de comunicación de voz y de datos, suspensión de servicios públicos, obsolescencia tecnológica, nuevos desarrollos tecnológicos o estándares que deben ser tenidos en cuenta para la ejecución del contrato.</w:t>
      </w:r>
    </w:p>
    <w:p w14:paraId="618544C2" w14:textId="77777777" w:rsidR="00B77848" w:rsidRPr="00A51248" w:rsidRDefault="00B77848" w:rsidP="00F23033">
      <w:pPr>
        <w:jc w:val="both"/>
        <w:rPr>
          <w:rFonts w:ascii="Verdana" w:hAnsi="Verdana" w:cs="Arial"/>
          <w:sz w:val="22"/>
          <w:szCs w:val="22"/>
          <w:lang w:val="es-ES_tradnl"/>
        </w:rPr>
      </w:pPr>
    </w:p>
    <w:p w14:paraId="05EE3EF3" w14:textId="77777777" w:rsidR="00AC389F" w:rsidRPr="00A51248" w:rsidRDefault="00AC389F" w:rsidP="00F23033">
      <w:pPr>
        <w:jc w:val="both"/>
        <w:rPr>
          <w:rFonts w:ascii="Verdana" w:hAnsi="Verdana" w:cs="Arial"/>
          <w:sz w:val="22"/>
          <w:szCs w:val="22"/>
          <w:lang w:val="es-ES_tradnl"/>
        </w:rPr>
      </w:pPr>
    </w:p>
    <w:p w14:paraId="3EB601B1" w14:textId="6026E397" w:rsidR="00FD7884" w:rsidRPr="009F7F0D" w:rsidRDefault="00126AAF" w:rsidP="00836296">
      <w:pPr>
        <w:pStyle w:val="Ttulo1"/>
        <w:numPr>
          <w:ilvl w:val="0"/>
          <w:numId w:val="42"/>
        </w:numPr>
        <w:spacing w:line="240" w:lineRule="auto"/>
        <w:jc w:val="both"/>
        <w:rPr>
          <w:rFonts w:ascii="Verdana" w:hAnsi="Verdana"/>
          <w:sz w:val="22"/>
          <w:szCs w:val="22"/>
        </w:rPr>
      </w:pPr>
      <w:r w:rsidRPr="0072010F">
        <w:rPr>
          <w:rFonts w:ascii="Verdana" w:hAnsi="Verdana"/>
          <w:sz w:val="22"/>
          <w:szCs w:val="22"/>
        </w:rPr>
        <w:t xml:space="preserve">TIPIFICACIÓN, ESTIMACIÓN </w:t>
      </w:r>
      <w:r>
        <w:rPr>
          <w:rFonts w:ascii="Verdana" w:hAnsi="Verdana"/>
          <w:sz w:val="22"/>
          <w:szCs w:val="22"/>
        </w:rPr>
        <w:t>Y</w:t>
      </w:r>
      <w:r w:rsidRPr="0072010F">
        <w:rPr>
          <w:rFonts w:ascii="Verdana" w:hAnsi="Verdana"/>
          <w:sz w:val="22"/>
          <w:szCs w:val="22"/>
        </w:rPr>
        <w:t xml:space="preserve"> ASIGNACIÓN </w:t>
      </w:r>
      <w:r>
        <w:rPr>
          <w:rFonts w:ascii="Verdana" w:hAnsi="Verdana"/>
          <w:sz w:val="22"/>
          <w:szCs w:val="22"/>
        </w:rPr>
        <w:t xml:space="preserve">DE LOS </w:t>
      </w:r>
      <w:r w:rsidRPr="0072010F">
        <w:rPr>
          <w:rFonts w:ascii="Verdana" w:hAnsi="Verdana"/>
          <w:sz w:val="22"/>
          <w:szCs w:val="22"/>
        </w:rPr>
        <w:t xml:space="preserve">RIESGOS </w:t>
      </w:r>
      <w:r>
        <w:rPr>
          <w:rFonts w:ascii="Verdana" w:hAnsi="Verdana"/>
          <w:sz w:val="22"/>
          <w:szCs w:val="22"/>
        </w:rPr>
        <w:t>E</w:t>
      </w:r>
      <w:r w:rsidRPr="0072010F">
        <w:rPr>
          <w:rFonts w:ascii="Verdana" w:hAnsi="Verdana"/>
          <w:sz w:val="22"/>
          <w:szCs w:val="22"/>
        </w:rPr>
        <w:t xml:space="preserve">N PROCESOS </w:t>
      </w:r>
      <w:r>
        <w:rPr>
          <w:rFonts w:ascii="Verdana" w:hAnsi="Verdana"/>
          <w:sz w:val="22"/>
          <w:szCs w:val="22"/>
        </w:rPr>
        <w:t>D</w:t>
      </w:r>
      <w:r w:rsidRPr="0072010F">
        <w:rPr>
          <w:rFonts w:ascii="Verdana" w:hAnsi="Verdana"/>
          <w:sz w:val="22"/>
          <w:szCs w:val="22"/>
        </w:rPr>
        <w:t>E CONTRATACI</w:t>
      </w:r>
      <w:r>
        <w:rPr>
          <w:rFonts w:ascii="Verdana" w:hAnsi="Verdana"/>
          <w:sz w:val="22"/>
          <w:szCs w:val="22"/>
        </w:rPr>
        <w:t>Ó</w:t>
      </w:r>
      <w:r w:rsidRPr="0072010F">
        <w:rPr>
          <w:rFonts w:ascii="Verdana" w:hAnsi="Verdana"/>
          <w:sz w:val="22"/>
          <w:szCs w:val="22"/>
        </w:rPr>
        <w:t>N</w:t>
      </w:r>
    </w:p>
    <w:p w14:paraId="510F2B65" w14:textId="37344CA6" w:rsidR="008409B1" w:rsidRPr="009F7F0D" w:rsidRDefault="008409B1" w:rsidP="00F23033">
      <w:pPr>
        <w:jc w:val="both"/>
        <w:rPr>
          <w:rFonts w:ascii="Verdana" w:hAnsi="Verdana" w:cs="Arial"/>
          <w:color w:val="FF0000"/>
          <w:sz w:val="22"/>
          <w:szCs w:val="22"/>
          <w:lang w:val="es-ES_tradnl"/>
        </w:rPr>
      </w:pPr>
    </w:p>
    <w:p w14:paraId="2AE7917F" w14:textId="14CA9FC8" w:rsidR="00AE7575" w:rsidRPr="00836296" w:rsidRDefault="00AE7575" w:rsidP="00836296">
      <w:pPr>
        <w:pStyle w:val="Ttulo1"/>
        <w:numPr>
          <w:ilvl w:val="1"/>
          <w:numId w:val="42"/>
        </w:numPr>
        <w:spacing w:line="240" w:lineRule="auto"/>
        <w:jc w:val="both"/>
        <w:rPr>
          <w:rFonts w:ascii="Verdana" w:hAnsi="Verdana"/>
          <w:sz w:val="22"/>
          <w:szCs w:val="22"/>
        </w:rPr>
      </w:pPr>
      <w:r w:rsidRPr="00836296">
        <w:rPr>
          <w:rFonts w:ascii="Verdana" w:hAnsi="Verdana"/>
          <w:sz w:val="22"/>
          <w:szCs w:val="22"/>
        </w:rPr>
        <w:t>Identificación y valoración del riesgo.</w:t>
      </w:r>
    </w:p>
    <w:p w14:paraId="10C57EB8" w14:textId="77777777" w:rsidR="00AE7575" w:rsidRPr="00AE7575" w:rsidRDefault="00AE7575" w:rsidP="00AE7575">
      <w:pPr>
        <w:jc w:val="both"/>
        <w:rPr>
          <w:rFonts w:ascii="Verdana" w:hAnsi="Verdana" w:cs="Arial"/>
          <w:color w:val="FF0000"/>
          <w:sz w:val="22"/>
          <w:szCs w:val="22"/>
        </w:rPr>
      </w:pPr>
    </w:p>
    <w:p w14:paraId="039B1A8F" w14:textId="687134CB" w:rsidR="00AE7575" w:rsidRPr="00EC25F5" w:rsidRDefault="00AE7575" w:rsidP="00EC25F5">
      <w:pPr>
        <w:pStyle w:val="Ttulo1"/>
        <w:numPr>
          <w:ilvl w:val="2"/>
          <w:numId w:val="42"/>
        </w:numPr>
        <w:spacing w:line="240" w:lineRule="auto"/>
        <w:ind w:left="1134" w:hanging="774"/>
        <w:jc w:val="both"/>
        <w:rPr>
          <w:rFonts w:ascii="Verdana" w:hAnsi="Verdana"/>
          <w:b w:val="0"/>
          <w:bCs/>
          <w:sz w:val="22"/>
          <w:szCs w:val="22"/>
        </w:rPr>
      </w:pPr>
      <w:r w:rsidRPr="00EC25F5">
        <w:rPr>
          <w:rFonts w:ascii="Verdana" w:hAnsi="Verdana"/>
          <w:sz w:val="22"/>
          <w:szCs w:val="22"/>
        </w:rPr>
        <w:lastRenderedPageBreak/>
        <w:t>Identificar el contexto del proceso de contratación</w:t>
      </w:r>
      <w:r w:rsidR="00835EA7">
        <w:rPr>
          <w:rFonts w:ascii="Verdana" w:hAnsi="Verdana"/>
          <w:sz w:val="22"/>
          <w:szCs w:val="22"/>
        </w:rPr>
        <w:t>:</w:t>
      </w:r>
      <w:r w:rsidRPr="00EC25F5">
        <w:rPr>
          <w:rFonts w:ascii="Verdana" w:hAnsi="Verdana"/>
          <w:b w:val="0"/>
          <w:bCs/>
          <w:sz w:val="22"/>
          <w:szCs w:val="22"/>
        </w:rPr>
        <w:t xml:space="preserve"> </w:t>
      </w:r>
      <w:r w:rsidR="00835EA7" w:rsidRPr="00EC25F5">
        <w:rPr>
          <w:rFonts w:ascii="Verdana" w:hAnsi="Verdana"/>
          <w:b w:val="0"/>
          <w:bCs/>
          <w:sz w:val="22"/>
          <w:szCs w:val="22"/>
        </w:rPr>
        <w:t>M</w:t>
      </w:r>
      <w:r w:rsidRPr="00EC25F5">
        <w:rPr>
          <w:rFonts w:ascii="Verdana" w:hAnsi="Verdana"/>
          <w:b w:val="0"/>
          <w:bCs/>
          <w:sz w:val="22"/>
          <w:szCs w:val="22"/>
        </w:rPr>
        <w:t xml:space="preserve">anera en la </w:t>
      </w:r>
      <w:r w:rsidR="00835EA7" w:rsidRPr="00EC25F5">
        <w:rPr>
          <w:rFonts w:ascii="Verdana" w:hAnsi="Verdana"/>
          <w:b w:val="0"/>
          <w:bCs/>
          <w:sz w:val="22"/>
          <w:szCs w:val="22"/>
        </w:rPr>
        <w:t>que</w:t>
      </w:r>
      <w:r w:rsidRPr="00EC25F5">
        <w:rPr>
          <w:rFonts w:ascii="Verdana" w:hAnsi="Verdana"/>
          <w:b w:val="0"/>
          <w:bCs/>
          <w:sz w:val="22"/>
          <w:szCs w:val="22"/>
        </w:rPr>
        <w:t xml:space="preserve"> la Superintendencia de Sociedades interactúa conociendo los diferentes factores internos (entre ellos los procesos o actividades propias incluyendo el personal que participa en estos) y externos (condiciones sociopolíticas, ciudadanía beneficiaria, factores ambientales, regulación externa); que pueden generar efectos adversos en el proceso de contratación que se encuentra en planeación y estructuración. </w:t>
      </w:r>
    </w:p>
    <w:p w14:paraId="70569EE3" w14:textId="77777777" w:rsidR="00AE7575" w:rsidRPr="00EC25F5" w:rsidRDefault="00AE7575" w:rsidP="00AE7575">
      <w:pPr>
        <w:jc w:val="both"/>
        <w:rPr>
          <w:rFonts w:ascii="Verdana" w:hAnsi="Verdana" w:cs="Arial"/>
          <w:bCs/>
          <w:sz w:val="22"/>
          <w:szCs w:val="22"/>
        </w:rPr>
      </w:pPr>
    </w:p>
    <w:p w14:paraId="461A5A7C" w14:textId="5C470600" w:rsidR="00AE7575" w:rsidRPr="00094802" w:rsidRDefault="00AE7575" w:rsidP="00EC25F5">
      <w:pPr>
        <w:pStyle w:val="Ttulo1"/>
        <w:numPr>
          <w:ilvl w:val="2"/>
          <w:numId w:val="42"/>
        </w:numPr>
        <w:spacing w:line="240" w:lineRule="auto"/>
        <w:ind w:left="1134" w:hanging="774"/>
        <w:jc w:val="both"/>
        <w:rPr>
          <w:rFonts w:ascii="Verdana" w:hAnsi="Verdana"/>
          <w:sz w:val="22"/>
          <w:szCs w:val="22"/>
        </w:rPr>
      </w:pPr>
      <w:r w:rsidRPr="00EC25F5">
        <w:rPr>
          <w:rFonts w:ascii="Verdana" w:hAnsi="Verdana"/>
          <w:sz w:val="22"/>
          <w:szCs w:val="22"/>
        </w:rPr>
        <w:t>Identificar y clasificar los riesgos</w:t>
      </w:r>
      <w:r w:rsidRPr="00094802">
        <w:rPr>
          <w:rFonts w:ascii="Verdana" w:hAnsi="Verdana"/>
          <w:sz w:val="22"/>
          <w:szCs w:val="22"/>
        </w:rPr>
        <w:t xml:space="preserve"> </w:t>
      </w:r>
      <w:r w:rsidRPr="00EC25F5">
        <w:rPr>
          <w:rFonts w:ascii="Verdana" w:hAnsi="Verdana"/>
          <w:b w:val="0"/>
          <w:bCs/>
          <w:sz w:val="22"/>
          <w:szCs w:val="22"/>
        </w:rPr>
        <w:t xml:space="preserve">que pueden impactar de manera negativa el proceso de contratación (ver numeral 1.4 definiciones), para lo cual puede tomar como base la lista de tipos posibles </w:t>
      </w:r>
      <w:r w:rsidR="004F6EDD">
        <w:rPr>
          <w:rFonts w:ascii="Verdana" w:hAnsi="Verdana"/>
          <w:b w:val="0"/>
          <w:bCs/>
          <w:sz w:val="22"/>
          <w:szCs w:val="22"/>
        </w:rPr>
        <w:t xml:space="preserve">de </w:t>
      </w:r>
      <w:r w:rsidRPr="00EC25F5">
        <w:rPr>
          <w:rFonts w:ascii="Verdana" w:hAnsi="Verdana"/>
          <w:b w:val="0"/>
          <w:bCs/>
          <w:sz w:val="22"/>
          <w:szCs w:val="22"/>
        </w:rPr>
        <w:t xml:space="preserve">riesgo relacionados en el Formato </w:t>
      </w:r>
      <w:r w:rsidRPr="003D6DB4">
        <w:rPr>
          <w:rFonts w:ascii="Verdana" w:hAnsi="Verdana"/>
          <w:b w:val="0"/>
          <w:bCs/>
          <w:i/>
          <w:iCs/>
          <w:sz w:val="22"/>
          <w:szCs w:val="22"/>
        </w:rPr>
        <w:t>G</w:t>
      </w:r>
      <w:r w:rsidR="003D6DB4" w:rsidRPr="003D6DB4">
        <w:rPr>
          <w:rFonts w:ascii="Verdana" w:hAnsi="Verdana"/>
          <w:b w:val="0"/>
          <w:bCs/>
          <w:i/>
          <w:iCs/>
          <w:sz w:val="22"/>
          <w:szCs w:val="22"/>
        </w:rPr>
        <w:t>TC</w:t>
      </w:r>
      <w:r w:rsidRPr="003D6DB4">
        <w:rPr>
          <w:rFonts w:ascii="Verdana" w:hAnsi="Verdana"/>
          <w:b w:val="0"/>
          <w:bCs/>
          <w:i/>
          <w:iCs/>
          <w:sz w:val="22"/>
          <w:szCs w:val="22"/>
        </w:rPr>
        <w:t>-F</w:t>
      </w:r>
      <w:r w:rsidR="003D6DB4" w:rsidRPr="003D6DB4">
        <w:rPr>
          <w:rFonts w:ascii="Verdana" w:hAnsi="Verdana"/>
          <w:b w:val="0"/>
          <w:bCs/>
          <w:i/>
          <w:iCs/>
          <w:sz w:val="22"/>
          <w:szCs w:val="22"/>
        </w:rPr>
        <w:t>M</w:t>
      </w:r>
      <w:r w:rsidRPr="003D6DB4">
        <w:rPr>
          <w:rFonts w:ascii="Verdana" w:hAnsi="Verdana"/>
          <w:b w:val="0"/>
          <w:bCs/>
          <w:i/>
          <w:iCs/>
          <w:sz w:val="22"/>
          <w:szCs w:val="22"/>
        </w:rPr>
        <w:t>-015</w:t>
      </w:r>
      <w:r w:rsidR="003D6DB4" w:rsidRPr="003D6DB4">
        <w:rPr>
          <w:rFonts w:ascii="Verdana" w:hAnsi="Verdana"/>
          <w:b w:val="0"/>
          <w:bCs/>
          <w:i/>
          <w:iCs/>
          <w:sz w:val="22"/>
          <w:szCs w:val="22"/>
        </w:rPr>
        <w:t xml:space="preserve"> Valoración y evaluación de riesgo de los procesos de contratación</w:t>
      </w:r>
      <w:r w:rsidR="004F6EDD">
        <w:rPr>
          <w:rFonts w:ascii="Verdana" w:hAnsi="Verdana"/>
          <w:b w:val="0"/>
          <w:bCs/>
          <w:i/>
          <w:iCs/>
          <w:sz w:val="22"/>
          <w:szCs w:val="22"/>
        </w:rPr>
        <w:t xml:space="preserve">, </w:t>
      </w:r>
      <w:r w:rsidR="004F6EDD" w:rsidRPr="004F6EDD">
        <w:rPr>
          <w:rFonts w:ascii="Verdana" w:hAnsi="Verdana"/>
          <w:b w:val="0"/>
          <w:bCs/>
          <w:sz w:val="22"/>
          <w:szCs w:val="22"/>
        </w:rPr>
        <w:t>usado para gestionar los riesgos en contratos</w:t>
      </w:r>
      <w:r w:rsidRPr="00EC25F5">
        <w:rPr>
          <w:rFonts w:ascii="Verdana" w:hAnsi="Verdana"/>
          <w:b w:val="0"/>
          <w:bCs/>
          <w:sz w:val="22"/>
          <w:szCs w:val="22"/>
        </w:rPr>
        <w:t>.</w:t>
      </w:r>
      <w:r w:rsidRPr="00094802">
        <w:rPr>
          <w:rFonts w:ascii="Verdana" w:hAnsi="Verdana"/>
          <w:sz w:val="22"/>
          <w:szCs w:val="22"/>
        </w:rPr>
        <w:t xml:space="preserve"> </w:t>
      </w:r>
    </w:p>
    <w:p w14:paraId="7C0E0FCD" w14:textId="77777777" w:rsidR="00AE7575" w:rsidRPr="00094802" w:rsidRDefault="00AE7575" w:rsidP="00AE7575">
      <w:pPr>
        <w:jc w:val="both"/>
        <w:rPr>
          <w:rFonts w:ascii="Verdana" w:hAnsi="Verdana" w:cs="Arial"/>
          <w:sz w:val="22"/>
          <w:szCs w:val="22"/>
        </w:rPr>
      </w:pPr>
    </w:p>
    <w:p w14:paraId="239F7410" w14:textId="428113A0" w:rsidR="00FD7884" w:rsidRPr="00094802" w:rsidRDefault="00AE7575" w:rsidP="00AE7575">
      <w:pPr>
        <w:jc w:val="both"/>
        <w:rPr>
          <w:rFonts w:ascii="Verdana" w:hAnsi="Verdana" w:cs="Arial"/>
          <w:sz w:val="22"/>
          <w:szCs w:val="22"/>
        </w:rPr>
      </w:pPr>
      <w:r w:rsidRPr="00094802">
        <w:rPr>
          <w:rFonts w:ascii="Verdana" w:hAnsi="Verdana" w:cs="Arial"/>
          <w:sz w:val="22"/>
          <w:szCs w:val="22"/>
        </w:rPr>
        <w:t>Para la identificación se puede hacer uso de diferentes fuentes tales como: análisis DOFA, procesos contratación de otras entidades, reevaluaciones de proveedores, experiencias previas en la ejecución en vigencias anteriores, informes de auditoría, recomendaciones entes externos de control, conceptos emitidos por Colombia Compra Eficiente, Guía para la administración de riesgos de Colombia Compra Eficiente, documento CONPES 3714 de 2011, estudios técnicos, series históricas, entre otros.</w:t>
      </w:r>
    </w:p>
    <w:p w14:paraId="232C9269" w14:textId="77777777" w:rsidR="00094802" w:rsidRPr="00094802" w:rsidRDefault="00094802" w:rsidP="00AE7575">
      <w:pPr>
        <w:jc w:val="both"/>
        <w:rPr>
          <w:rFonts w:ascii="Verdana" w:hAnsi="Verdana" w:cs="Arial"/>
          <w:sz w:val="22"/>
          <w:szCs w:val="22"/>
        </w:rPr>
      </w:pPr>
    </w:p>
    <w:p w14:paraId="6B0ACF4E" w14:textId="7B914CAE" w:rsidR="00094802" w:rsidRPr="00094802" w:rsidRDefault="00094802" w:rsidP="00094802">
      <w:pPr>
        <w:jc w:val="both"/>
        <w:rPr>
          <w:rFonts w:ascii="Verdana" w:hAnsi="Verdana" w:cs="Arial"/>
          <w:sz w:val="22"/>
          <w:szCs w:val="22"/>
        </w:rPr>
      </w:pPr>
      <w:r w:rsidRPr="00094802">
        <w:rPr>
          <w:rFonts w:ascii="Verdana" w:hAnsi="Verdana" w:cs="Arial"/>
          <w:sz w:val="22"/>
          <w:szCs w:val="22"/>
        </w:rPr>
        <w:t>Teniendo en cuenta el contexto evaluado debe</w:t>
      </w:r>
      <w:r w:rsidR="00835EA7">
        <w:rPr>
          <w:rFonts w:ascii="Verdana" w:hAnsi="Verdana" w:cs="Arial"/>
          <w:sz w:val="22"/>
          <w:szCs w:val="22"/>
        </w:rPr>
        <w:t>n</w:t>
      </w:r>
      <w:r w:rsidRPr="00094802">
        <w:rPr>
          <w:rFonts w:ascii="Verdana" w:hAnsi="Verdana" w:cs="Arial"/>
          <w:sz w:val="22"/>
          <w:szCs w:val="22"/>
        </w:rPr>
        <w:t xml:space="preserve"> identificarse los siguientes aspectos:</w:t>
      </w:r>
    </w:p>
    <w:p w14:paraId="18BFE364" w14:textId="77777777" w:rsidR="00094802" w:rsidRPr="00094802" w:rsidRDefault="00094802" w:rsidP="00094802">
      <w:pPr>
        <w:jc w:val="both"/>
        <w:rPr>
          <w:rFonts w:ascii="Verdana" w:hAnsi="Verdana" w:cs="Arial"/>
          <w:sz w:val="22"/>
          <w:szCs w:val="22"/>
        </w:rPr>
      </w:pPr>
    </w:p>
    <w:p w14:paraId="14833724" w14:textId="77777777" w:rsidR="00094802" w:rsidRDefault="00094802" w:rsidP="00094802">
      <w:pPr>
        <w:jc w:val="both"/>
        <w:rPr>
          <w:rFonts w:ascii="Verdana" w:hAnsi="Verdana" w:cs="Arial"/>
          <w:b/>
          <w:bCs/>
          <w:sz w:val="22"/>
          <w:szCs w:val="22"/>
        </w:rPr>
      </w:pPr>
      <w:r w:rsidRPr="00094802">
        <w:rPr>
          <w:rFonts w:ascii="Verdana" w:hAnsi="Verdana" w:cs="Arial"/>
          <w:b/>
          <w:bCs/>
          <w:sz w:val="22"/>
          <w:szCs w:val="22"/>
        </w:rPr>
        <w:t>Clase:</w:t>
      </w:r>
    </w:p>
    <w:p w14:paraId="4A64F11F" w14:textId="77777777" w:rsidR="00835EA7" w:rsidRPr="00094802" w:rsidRDefault="00835EA7" w:rsidP="00094802">
      <w:pPr>
        <w:jc w:val="both"/>
        <w:rPr>
          <w:rFonts w:ascii="Verdana" w:hAnsi="Verdana" w:cs="Arial"/>
          <w:b/>
          <w:bCs/>
          <w:sz w:val="22"/>
          <w:szCs w:val="22"/>
        </w:rPr>
      </w:pPr>
    </w:p>
    <w:p w14:paraId="08E72252" w14:textId="0AF8B2EE" w:rsidR="00094802" w:rsidRPr="00094802" w:rsidRDefault="00094802" w:rsidP="00094802">
      <w:pPr>
        <w:pStyle w:val="Prrafodelista"/>
        <w:numPr>
          <w:ilvl w:val="1"/>
          <w:numId w:val="40"/>
        </w:numPr>
        <w:ind w:left="567" w:hanging="422"/>
        <w:jc w:val="both"/>
        <w:rPr>
          <w:rFonts w:ascii="Verdana" w:hAnsi="Verdana" w:cs="Arial"/>
          <w:sz w:val="22"/>
          <w:szCs w:val="22"/>
        </w:rPr>
      </w:pPr>
      <w:r w:rsidRPr="00094802">
        <w:rPr>
          <w:rFonts w:ascii="Verdana" w:hAnsi="Verdana" w:cs="Arial"/>
          <w:sz w:val="22"/>
          <w:szCs w:val="22"/>
        </w:rPr>
        <w:t>General: Se presenta o es común en todos los procesos de contratación.</w:t>
      </w:r>
    </w:p>
    <w:p w14:paraId="261C46C8" w14:textId="1037B556" w:rsidR="00094802" w:rsidRPr="00094802" w:rsidRDefault="00094802" w:rsidP="00094802">
      <w:pPr>
        <w:pStyle w:val="Prrafodelista"/>
        <w:numPr>
          <w:ilvl w:val="1"/>
          <w:numId w:val="40"/>
        </w:numPr>
        <w:ind w:left="567" w:hanging="422"/>
        <w:jc w:val="both"/>
        <w:rPr>
          <w:rFonts w:ascii="Verdana" w:hAnsi="Verdana" w:cs="Arial"/>
          <w:sz w:val="22"/>
          <w:szCs w:val="22"/>
        </w:rPr>
      </w:pPr>
      <w:r w:rsidRPr="00094802">
        <w:rPr>
          <w:rFonts w:ascii="Verdana" w:hAnsi="Verdana" w:cs="Arial"/>
          <w:sz w:val="22"/>
          <w:szCs w:val="22"/>
        </w:rPr>
        <w:t>Específico: Es propio del proceso de contratación estructurado</w:t>
      </w:r>
      <w:r w:rsidR="00835EA7">
        <w:rPr>
          <w:rFonts w:ascii="Verdana" w:hAnsi="Verdana" w:cs="Arial"/>
          <w:sz w:val="22"/>
          <w:szCs w:val="22"/>
        </w:rPr>
        <w:t>.</w:t>
      </w:r>
    </w:p>
    <w:p w14:paraId="25D439D4" w14:textId="77777777" w:rsidR="00094802" w:rsidRPr="00094802" w:rsidRDefault="00094802" w:rsidP="00094802">
      <w:pPr>
        <w:jc w:val="both"/>
        <w:rPr>
          <w:rFonts w:ascii="Verdana" w:hAnsi="Verdana" w:cs="Arial"/>
          <w:sz w:val="22"/>
          <w:szCs w:val="22"/>
        </w:rPr>
      </w:pPr>
    </w:p>
    <w:p w14:paraId="59BB4551" w14:textId="77777777" w:rsidR="00094802" w:rsidRDefault="00094802" w:rsidP="00094802">
      <w:pPr>
        <w:jc w:val="both"/>
        <w:rPr>
          <w:rFonts w:ascii="Verdana" w:hAnsi="Verdana" w:cs="Arial"/>
          <w:b/>
          <w:bCs/>
          <w:sz w:val="22"/>
          <w:szCs w:val="22"/>
        </w:rPr>
      </w:pPr>
      <w:r w:rsidRPr="00094802">
        <w:rPr>
          <w:rFonts w:ascii="Verdana" w:hAnsi="Verdana" w:cs="Arial"/>
          <w:b/>
          <w:bCs/>
          <w:sz w:val="22"/>
          <w:szCs w:val="22"/>
        </w:rPr>
        <w:t>Fuente:</w:t>
      </w:r>
    </w:p>
    <w:p w14:paraId="47E70DF2" w14:textId="77777777" w:rsidR="00835EA7" w:rsidRPr="00094802" w:rsidRDefault="00835EA7" w:rsidP="00094802">
      <w:pPr>
        <w:jc w:val="both"/>
        <w:rPr>
          <w:rFonts w:ascii="Verdana" w:hAnsi="Verdana" w:cs="Arial"/>
          <w:b/>
          <w:bCs/>
          <w:sz w:val="22"/>
          <w:szCs w:val="22"/>
        </w:rPr>
      </w:pPr>
    </w:p>
    <w:p w14:paraId="005F2353" w14:textId="44346880" w:rsidR="00094802" w:rsidRPr="00094802" w:rsidRDefault="00094802" w:rsidP="00094802">
      <w:pPr>
        <w:pStyle w:val="Prrafodelista"/>
        <w:numPr>
          <w:ilvl w:val="1"/>
          <w:numId w:val="40"/>
        </w:numPr>
        <w:ind w:left="567" w:hanging="422"/>
        <w:jc w:val="both"/>
        <w:rPr>
          <w:rFonts w:ascii="Verdana" w:hAnsi="Verdana" w:cs="Arial"/>
          <w:sz w:val="22"/>
          <w:szCs w:val="22"/>
        </w:rPr>
      </w:pPr>
      <w:r w:rsidRPr="00094802">
        <w:rPr>
          <w:rFonts w:ascii="Verdana" w:hAnsi="Verdana" w:cs="Arial"/>
          <w:sz w:val="22"/>
          <w:szCs w:val="22"/>
        </w:rPr>
        <w:t>Interno: Asociado a la operación, actividad de la entidad</w:t>
      </w:r>
      <w:r w:rsidR="00835EA7">
        <w:rPr>
          <w:rFonts w:ascii="Verdana" w:hAnsi="Verdana" w:cs="Arial"/>
          <w:sz w:val="22"/>
          <w:szCs w:val="22"/>
        </w:rPr>
        <w:t>.</w:t>
      </w:r>
    </w:p>
    <w:p w14:paraId="5CDAD408" w14:textId="6CC9DA33" w:rsidR="00094802" w:rsidRPr="00094802" w:rsidRDefault="00094802" w:rsidP="00094802">
      <w:pPr>
        <w:pStyle w:val="Prrafodelista"/>
        <w:numPr>
          <w:ilvl w:val="1"/>
          <w:numId w:val="40"/>
        </w:numPr>
        <w:ind w:left="567" w:hanging="422"/>
        <w:jc w:val="both"/>
        <w:rPr>
          <w:rFonts w:ascii="Verdana" w:hAnsi="Verdana" w:cs="Arial"/>
          <w:sz w:val="22"/>
          <w:szCs w:val="22"/>
        </w:rPr>
      </w:pPr>
      <w:r w:rsidRPr="00094802">
        <w:rPr>
          <w:rFonts w:ascii="Verdana" w:hAnsi="Verdana" w:cs="Arial"/>
          <w:sz w:val="22"/>
          <w:szCs w:val="22"/>
        </w:rPr>
        <w:t>Externo: Asociado con circunstancias o terceros que no hacen parte de la operación o actividad de la entidad.</w:t>
      </w:r>
    </w:p>
    <w:p w14:paraId="52052F8B" w14:textId="77777777" w:rsidR="00094802" w:rsidRPr="00094802" w:rsidRDefault="00094802" w:rsidP="00094802">
      <w:pPr>
        <w:jc w:val="both"/>
        <w:rPr>
          <w:rFonts w:ascii="Verdana" w:hAnsi="Verdana" w:cs="Arial"/>
          <w:sz w:val="22"/>
          <w:szCs w:val="22"/>
        </w:rPr>
      </w:pPr>
    </w:p>
    <w:p w14:paraId="2BFDBA4B" w14:textId="77777777" w:rsidR="00094802" w:rsidRDefault="00094802" w:rsidP="00094802">
      <w:pPr>
        <w:jc w:val="both"/>
        <w:rPr>
          <w:rFonts w:ascii="Verdana" w:hAnsi="Verdana" w:cs="Arial"/>
          <w:b/>
          <w:bCs/>
          <w:sz w:val="22"/>
          <w:szCs w:val="22"/>
        </w:rPr>
      </w:pPr>
      <w:r w:rsidRPr="00094802">
        <w:rPr>
          <w:rFonts w:ascii="Verdana" w:hAnsi="Verdana" w:cs="Arial"/>
          <w:b/>
          <w:bCs/>
          <w:sz w:val="22"/>
          <w:szCs w:val="22"/>
        </w:rPr>
        <w:t xml:space="preserve">Etapa: </w:t>
      </w:r>
    </w:p>
    <w:p w14:paraId="008B5039" w14:textId="77777777" w:rsidR="00835EA7" w:rsidRPr="00094802" w:rsidRDefault="00835EA7" w:rsidP="00094802">
      <w:pPr>
        <w:jc w:val="both"/>
        <w:rPr>
          <w:rFonts w:ascii="Verdana" w:hAnsi="Verdana" w:cs="Arial"/>
          <w:b/>
          <w:bCs/>
          <w:sz w:val="22"/>
          <w:szCs w:val="22"/>
        </w:rPr>
      </w:pPr>
    </w:p>
    <w:p w14:paraId="3FE09E12" w14:textId="4FBC8EED" w:rsidR="00094802" w:rsidRPr="00094802" w:rsidRDefault="00094802" w:rsidP="00094802">
      <w:pPr>
        <w:pStyle w:val="Prrafodelista"/>
        <w:numPr>
          <w:ilvl w:val="1"/>
          <w:numId w:val="40"/>
        </w:numPr>
        <w:ind w:left="567" w:hanging="422"/>
        <w:jc w:val="both"/>
        <w:rPr>
          <w:rFonts w:ascii="Verdana" w:hAnsi="Verdana" w:cs="Arial"/>
          <w:sz w:val="22"/>
          <w:szCs w:val="22"/>
        </w:rPr>
      </w:pPr>
      <w:r w:rsidRPr="00094802">
        <w:rPr>
          <w:rFonts w:ascii="Verdana" w:hAnsi="Verdana" w:cs="Arial"/>
          <w:sz w:val="22"/>
          <w:szCs w:val="22"/>
        </w:rPr>
        <w:t>Planeación: Desde la elaboración del Plan Anual de Adquisiciones hasta la estructuración del proceso de contratación.</w:t>
      </w:r>
    </w:p>
    <w:p w14:paraId="271CF5AD" w14:textId="6AC5979E" w:rsidR="00094802" w:rsidRPr="00094802" w:rsidRDefault="00094802" w:rsidP="00094802">
      <w:pPr>
        <w:pStyle w:val="Prrafodelista"/>
        <w:numPr>
          <w:ilvl w:val="1"/>
          <w:numId w:val="40"/>
        </w:numPr>
        <w:ind w:left="567" w:hanging="422"/>
        <w:jc w:val="both"/>
        <w:rPr>
          <w:rFonts w:ascii="Verdana" w:hAnsi="Verdana" w:cs="Arial"/>
          <w:sz w:val="22"/>
          <w:szCs w:val="22"/>
        </w:rPr>
      </w:pPr>
      <w:r w:rsidRPr="00094802">
        <w:rPr>
          <w:rFonts w:ascii="Verdana" w:hAnsi="Verdana" w:cs="Arial"/>
          <w:sz w:val="22"/>
          <w:szCs w:val="22"/>
        </w:rPr>
        <w:t>Selección: Desde la publicación del proceso de contratación y hasta la adjudicación del proceso de contratación.</w:t>
      </w:r>
    </w:p>
    <w:p w14:paraId="1D09BF39" w14:textId="4481B332" w:rsidR="00094802" w:rsidRPr="00094802" w:rsidRDefault="00094802" w:rsidP="00094802">
      <w:pPr>
        <w:pStyle w:val="Prrafodelista"/>
        <w:numPr>
          <w:ilvl w:val="1"/>
          <w:numId w:val="40"/>
        </w:numPr>
        <w:ind w:left="567" w:hanging="422"/>
        <w:jc w:val="both"/>
        <w:rPr>
          <w:rFonts w:ascii="Verdana" w:hAnsi="Verdana" w:cs="Arial"/>
          <w:sz w:val="22"/>
          <w:szCs w:val="22"/>
        </w:rPr>
      </w:pPr>
      <w:r w:rsidRPr="00094802">
        <w:rPr>
          <w:rFonts w:ascii="Verdana" w:hAnsi="Verdana" w:cs="Arial"/>
          <w:sz w:val="22"/>
          <w:szCs w:val="22"/>
        </w:rPr>
        <w:t>Contratación: Desde la elaboración de la minuta contractual hasta el perfeccionamiento y legalización del contrato.</w:t>
      </w:r>
    </w:p>
    <w:p w14:paraId="19F9AB3A" w14:textId="1057C5B3" w:rsidR="00094802" w:rsidRPr="00094802" w:rsidRDefault="00094802" w:rsidP="00094802">
      <w:pPr>
        <w:pStyle w:val="Prrafodelista"/>
        <w:numPr>
          <w:ilvl w:val="1"/>
          <w:numId w:val="40"/>
        </w:numPr>
        <w:ind w:left="567" w:hanging="422"/>
        <w:jc w:val="both"/>
        <w:rPr>
          <w:rFonts w:ascii="Verdana" w:hAnsi="Verdana" w:cs="Arial"/>
          <w:sz w:val="22"/>
          <w:szCs w:val="22"/>
        </w:rPr>
      </w:pPr>
      <w:r w:rsidRPr="00094802">
        <w:rPr>
          <w:rFonts w:ascii="Verdana" w:hAnsi="Verdana" w:cs="Arial"/>
          <w:sz w:val="22"/>
          <w:szCs w:val="22"/>
        </w:rPr>
        <w:lastRenderedPageBreak/>
        <w:t>Ejecución: Desde cumplimiento de los requisitos de ejecución del contrato hasta la finalización del plazo de ejecución.</w:t>
      </w:r>
    </w:p>
    <w:p w14:paraId="1A2A886B" w14:textId="743E9013" w:rsidR="00094802" w:rsidRPr="00094802" w:rsidRDefault="00094802" w:rsidP="00094802">
      <w:pPr>
        <w:pStyle w:val="Prrafodelista"/>
        <w:numPr>
          <w:ilvl w:val="1"/>
          <w:numId w:val="40"/>
        </w:numPr>
        <w:ind w:left="567" w:hanging="422"/>
        <w:jc w:val="both"/>
        <w:rPr>
          <w:rFonts w:ascii="Verdana" w:hAnsi="Verdana" w:cs="Arial"/>
          <w:sz w:val="22"/>
          <w:szCs w:val="22"/>
        </w:rPr>
      </w:pPr>
      <w:r w:rsidRPr="00094802">
        <w:rPr>
          <w:rFonts w:ascii="Verdana" w:hAnsi="Verdana" w:cs="Arial"/>
          <w:sz w:val="22"/>
          <w:szCs w:val="22"/>
        </w:rPr>
        <w:t>Cierre y Liquidación: Una vez finalizado el plazo de ejecución del contrato.</w:t>
      </w:r>
    </w:p>
    <w:p w14:paraId="6CC03B1F" w14:textId="77777777" w:rsidR="00094802" w:rsidRPr="00094802" w:rsidRDefault="00094802" w:rsidP="00094802">
      <w:pPr>
        <w:jc w:val="both"/>
        <w:rPr>
          <w:rFonts w:ascii="Verdana" w:hAnsi="Verdana" w:cs="Arial"/>
          <w:sz w:val="22"/>
          <w:szCs w:val="22"/>
        </w:rPr>
      </w:pPr>
    </w:p>
    <w:p w14:paraId="24BDCC44" w14:textId="25A914B1" w:rsidR="00094802" w:rsidRDefault="00094802" w:rsidP="00094802">
      <w:pPr>
        <w:jc w:val="both"/>
        <w:rPr>
          <w:rFonts w:ascii="Verdana" w:hAnsi="Verdana" w:cs="Arial"/>
          <w:sz w:val="22"/>
          <w:szCs w:val="22"/>
        </w:rPr>
      </w:pPr>
      <w:r w:rsidRPr="00094802">
        <w:rPr>
          <w:rFonts w:ascii="Verdana" w:hAnsi="Verdana" w:cs="Arial"/>
          <w:sz w:val="22"/>
          <w:szCs w:val="22"/>
        </w:rPr>
        <w:t>Es necesario describir el riesgo claramente estableciendo qué puede suceder (impacto o afectación al proceso contractual o a su cumplimiento, Cómo sucedería (causa inmediata) y Por qué (causa raíz que será atacada con los controles), como se ilustra a continuación:</w:t>
      </w:r>
    </w:p>
    <w:p w14:paraId="0F94EBDB" w14:textId="77777777" w:rsidR="00835EA7" w:rsidRDefault="00835EA7" w:rsidP="00094802">
      <w:pPr>
        <w:jc w:val="both"/>
        <w:rPr>
          <w:rFonts w:ascii="Verdana" w:hAnsi="Verdana" w:cs="Arial"/>
          <w:sz w:val="22"/>
          <w:szCs w:val="22"/>
        </w:rPr>
      </w:pPr>
    </w:p>
    <w:p w14:paraId="153A41DC" w14:textId="3FC266F2" w:rsidR="00835EA7" w:rsidRDefault="00835EA7" w:rsidP="00835EA7">
      <w:pPr>
        <w:jc w:val="center"/>
        <w:rPr>
          <w:rFonts w:ascii="Verdana" w:hAnsi="Verdana" w:cs="Arial"/>
          <w:sz w:val="22"/>
          <w:szCs w:val="22"/>
        </w:rPr>
      </w:pPr>
      <w:r w:rsidRPr="003B6B8A">
        <w:rPr>
          <w:rFonts w:ascii="Arial" w:hAnsi="Arial" w:cs="Arial"/>
          <w:noProof/>
          <w:szCs w:val="22"/>
        </w:rPr>
        <w:drawing>
          <wp:inline distT="0" distB="0" distL="0" distR="0" wp14:anchorId="1FF43340" wp14:editId="765ECFD9">
            <wp:extent cx="3971925" cy="1556238"/>
            <wp:effectExtent l="0" t="0" r="0" b="6350"/>
            <wp:docPr id="1732508061"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508061" name="Imagen 1" descr="Diagrama&#10;&#10;Descripción generada automáticamente"/>
                    <pic:cNvPicPr/>
                  </pic:nvPicPr>
                  <pic:blipFill>
                    <a:blip r:embed="rId12"/>
                    <a:stretch>
                      <a:fillRect/>
                    </a:stretch>
                  </pic:blipFill>
                  <pic:spPr>
                    <a:xfrm>
                      <a:off x="0" y="0"/>
                      <a:ext cx="3980516" cy="1559604"/>
                    </a:xfrm>
                    <a:prstGeom prst="rect">
                      <a:avLst/>
                    </a:prstGeom>
                  </pic:spPr>
                </pic:pic>
              </a:graphicData>
            </a:graphic>
          </wp:inline>
        </w:drawing>
      </w:r>
    </w:p>
    <w:p w14:paraId="6F8CCEAE" w14:textId="77777777" w:rsidR="00835EA7" w:rsidRDefault="00835EA7" w:rsidP="00094802">
      <w:pPr>
        <w:jc w:val="both"/>
        <w:rPr>
          <w:rFonts w:ascii="Verdana" w:hAnsi="Verdana" w:cs="Arial"/>
          <w:sz w:val="22"/>
          <w:szCs w:val="22"/>
        </w:rPr>
      </w:pPr>
    </w:p>
    <w:p w14:paraId="465CB72C" w14:textId="77777777" w:rsidR="00835EA7" w:rsidRPr="005369B7" w:rsidRDefault="00835EA7" w:rsidP="00835EA7">
      <w:pPr>
        <w:pStyle w:val="Textoindependiente"/>
        <w:spacing w:after="0"/>
        <w:ind w:left="454" w:right="703"/>
        <w:jc w:val="center"/>
        <w:rPr>
          <w:rFonts w:ascii="Arial" w:hAnsi="Arial" w:cs="Arial"/>
          <w:i/>
          <w:iCs/>
          <w:sz w:val="18"/>
          <w:szCs w:val="18"/>
        </w:rPr>
      </w:pPr>
      <w:r w:rsidRPr="005369B7">
        <w:rPr>
          <w:rFonts w:ascii="Arial" w:hAnsi="Arial" w:cs="Arial"/>
          <w:i/>
          <w:iCs/>
          <w:sz w:val="18"/>
          <w:szCs w:val="18"/>
        </w:rPr>
        <w:t>Fuente: “Guía para la Administración del Riesgo y el diseño de controles en entidades públicas”,</w:t>
      </w:r>
    </w:p>
    <w:p w14:paraId="6DEBF98F" w14:textId="77777777" w:rsidR="00835EA7" w:rsidRPr="005369B7" w:rsidRDefault="00835EA7" w:rsidP="00835EA7">
      <w:pPr>
        <w:pStyle w:val="Textoindependiente"/>
        <w:ind w:left="453" w:right="701"/>
        <w:jc w:val="center"/>
        <w:rPr>
          <w:rFonts w:ascii="Arial" w:hAnsi="Arial" w:cs="Arial"/>
          <w:i/>
          <w:iCs/>
          <w:sz w:val="18"/>
          <w:szCs w:val="18"/>
        </w:rPr>
      </w:pPr>
      <w:r w:rsidRPr="005369B7">
        <w:rPr>
          <w:rFonts w:ascii="Arial" w:hAnsi="Arial" w:cs="Arial"/>
          <w:i/>
          <w:iCs/>
          <w:sz w:val="18"/>
          <w:szCs w:val="18"/>
        </w:rPr>
        <w:t>Versión 6. Departamento Administrativo de la Función Pública</w:t>
      </w:r>
    </w:p>
    <w:p w14:paraId="7CF8C4F7" w14:textId="77777777" w:rsidR="00835EA7" w:rsidRDefault="00835EA7" w:rsidP="00094802">
      <w:pPr>
        <w:jc w:val="both"/>
        <w:rPr>
          <w:rFonts w:ascii="Verdana" w:hAnsi="Verdana" w:cs="Arial"/>
          <w:sz w:val="22"/>
          <w:szCs w:val="22"/>
        </w:rPr>
      </w:pPr>
    </w:p>
    <w:p w14:paraId="493AA13B" w14:textId="5BE60515" w:rsidR="00835EA7" w:rsidRPr="00835EA7" w:rsidRDefault="00835EA7" w:rsidP="00C9079A">
      <w:pPr>
        <w:pStyle w:val="Ttulo1"/>
        <w:numPr>
          <w:ilvl w:val="2"/>
          <w:numId w:val="42"/>
        </w:numPr>
        <w:spacing w:line="240" w:lineRule="auto"/>
        <w:ind w:left="1134" w:hanging="774"/>
        <w:jc w:val="both"/>
        <w:rPr>
          <w:rFonts w:ascii="Verdana" w:hAnsi="Verdana"/>
          <w:sz w:val="22"/>
          <w:szCs w:val="22"/>
        </w:rPr>
      </w:pPr>
      <w:r w:rsidRPr="00C9079A">
        <w:rPr>
          <w:rFonts w:ascii="Verdana" w:hAnsi="Verdana"/>
          <w:sz w:val="22"/>
          <w:szCs w:val="22"/>
        </w:rPr>
        <w:t>Valoración del riesgo.</w:t>
      </w:r>
      <w:r w:rsidRPr="00835EA7">
        <w:rPr>
          <w:rFonts w:ascii="Verdana" w:hAnsi="Verdana"/>
          <w:sz w:val="22"/>
          <w:szCs w:val="22"/>
        </w:rPr>
        <w:t xml:space="preserve"> </w:t>
      </w:r>
      <w:r w:rsidRPr="00C9079A">
        <w:rPr>
          <w:rFonts w:ascii="Verdana" w:hAnsi="Verdana"/>
          <w:b w:val="0"/>
          <w:bCs/>
          <w:sz w:val="22"/>
          <w:szCs w:val="22"/>
        </w:rPr>
        <w:t>Para evaluar el riesgo, se debe tener en cuenta dos variables:  La probabilidad o posibilidad de que el riesgo identificado se materialice y el impacto que esto podría generar. De esta manera se establece el nivel o criticidad del riesgo</w:t>
      </w:r>
      <w:r w:rsidR="00C9079A">
        <w:rPr>
          <w:rFonts w:ascii="Verdana" w:hAnsi="Verdana"/>
          <w:b w:val="0"/>
          <w:bCs/>
          <w:sz w:val="22"/>
          <w:szCs w:val="22"/>
        </w:rPr>
        <w:t>.</w:t>
      </w:r>
      <w:r w:rsidRPr="00835EA7">
        <w:rPr>
          <w:rFonts w:ascii="Verdana" w:hAnsi="Verdana"/>
          <w:sz w:val="22"/>
          <w:szCs w:val="22"/>
        </w:rPr>
        <w:t xml:space="preserve"> </w:t>
      </w:r>
    </w:p>
    <w:p w14:paraId="69483996" w14:textId="77777777" w:rsidR="00835EA7" w:rsidRPr="00835EA7" w:rsidRDefault="00835EA7" w:rsidP="00835EA7">
      <w:pPr>
        <w:jc w:val="both"/>
        <w:rPr>
          <w:rFonts w:ascii="Verdana" w:hAnsi="Verdana" w:cs="Arial"/>
          <w:sz w:val="22"/>
          <w:szCs w:val="22"/>
        </w:rPr>
      </w:pPr>
    </w:p>
    <w:p w14:paraId="3E176692" w14:textId="12D61194" w:rsidR="00835EA7" w:rsidRDefault="00835EA7" w:rsidP="00835EA7">
      <w:pPr>
        <w:jc w:val="both"/>
        <w:rPr>
          <w:rFonts w:ascii="Verdana" w:hAnsi="Verdana" w:cs="Arial"/>
          <w:sz w:val="22"/>
          <w:szCs w:val="22"/>
        </w:rPr>
      </w:pPr>
      <w:r w:rsidRPr="00835EA7">
        <w:rPr>
          <w:rFonts w:ascii="Verdana" w:hAnsi="Verdana" w:cs="Arial"/>
          <w:sz w:val="22"/>
          <w:szCs w:val="22"/>
        </w:rPr>
        <w:t>Para la valoración de la probabilidad de ocurrencia se usan los siguientes criterios:</w:t>
      </w:r>
    </w:p>
    <w:p w14:paraId="40F53BD0" w14:textId="77777777" w:rsidR="00835EA7" w:rsidRDefault="00835EA7" w:rsidP="00094802">
      <w:pPr>
        <w:jc w:val="both"/>
        <w:rPr>
          <w:rFonts w:ascii="Verdana" w:hAnsi="Verdana" w:cs="Arial"/>
          <w:sz w:val="22"/>
          <w:szCs w:val="22"/>
        </w:rPr>
      </w:pPr>
    </w:p>
    <w:tbl>
      <w:tblPr>
        <w:tblW w:w="5446" w:type="dxa"/>
        <w:jc w:val="center"/>
        <w:tblCellMar>
          <w:left w:w="70" w:type="dxa"/>
          <w:right w:w="70" w:type="dxa"/>
        </w:tblCellMar>
        <w:tblLook w:val="04A0" w:firstRow="1" w:lastRow="0" w:firstColumn="1" w:lastColumn="0" w:noHBand="0" w:noVBand="1"/>
      </w:tblPr>
      <w:tblGrid>
        <w:gridCol w:w="983"/>
        <w:gridCol w:w="4463"/>
      </w:tblGrid>
      <w:tr w:rsidR="00835EA7" w:rsidRPr="00903BFE" w14:paraId="4E653822" w14:textId="77777777" w:rsidTr="00B039A2">
        <w:trPr>
          <w:trHeight w:val="354"/>
          <w:jc w:val="center"/>
        </w:trPr>
        <w:tc>
          <w:tcPr>
            <w:tcW w:w="5446" w:type="dxa"/>
            <w:gridSpan w:val="2"/>
            <w:tcBorders>
              <w:top w:val="single" w:sz="8" w:space="0" w:color="auto"/>
              <w:left w:val="single" w:sz="8" w:space="0" w:color="auto"/>
              <w:bottom w:val="single" w:sz="8" w:space="0" w:color="auto"/>
              <w:right w:val="single" w:sz="8" w:space="0" w:color="000000"/>
            </w:tcBorders>
            <w:shd w:val="clear" w:color="000000" w:fill="962D46"/>
            <w:noWrap/>
            <w:vAlign w:val="center"/>
            <w:hideMark/>
          </w:tcPr>
          <w:p w14:paraId="08BCCF31" w14:textId="77777777" w:rsidR="00835EA7" w:rsidRPr="00903BFE" w:rsidRDefault="00835EA7" w:rsidP="00903BFE">
            <w:pPr>
              <w:ind w:right="-1"/>
              <w:jc w:val="center"/>
              <w:rPr>
                <w:rFonts w:ascii="Verdana" w:hAnsi="Verdana" w:cs="Arial"/>
                <w:b/>
                <w:bCs/>
                <w:color w:val="FFFFFF"/>
                <w:sz w:val="20"/>
                <w:szCs w:val="20"/>
                <w:lang w:val="es-CO" w:eastAsia="es-CO"/>
              </w:rPr>
            </w:pPr>
            <w:r w:rsidRPr="00903BFE">
              <w:rPr>
                <w:rFonts w:ascii="Verdana" w:hAnsi="Verdana" w:cs="Arial"/>
                <w:b/>
                <w:bCs/>
                <w:color w:val="FFFFFF"/>
                <w:sz w:val="20"/>
                <w:szCs w:val="20"/>
                <w:lang w:val="es-CO" w:eastAsia="es-CO"/>
              </w:rPr>
              <w:t>PROBABILIDAD</w:t>
            </w:r>
          </w:p>
        </w:tc>
      </w:tr>
      <w:tr w:rsidR="00835EA7" w:rsidRPr="00903BFE" w14:paraId="10E23A5D" w14:textId="77777777" w:rsidTr="00835EA7">
        <w:trPr>
          <w:trHeight w:val="397"/>
          <w:jc w:val="center"/>
        </w:trPr>
        <w:tc>
          <w:tcPr>
            <w:tcW w:w="983" w:type="dxa"/>
            <w:tcBorders>
              <w:top w:val="nil"/>
              <w:left w:val="single" w:sz="8" w:space="0" w:color="auto"/>
              <w:bottom w:val="single" w:sz="8" w:space="0" w:color="auto"/>
              <w:right w:val="single" w:sz="8" w:space="0" w:color="auto"/>
            </w:tcBorders>
            <w:shd w:val="clear" w:color="000000" w:fill="C0C0C0"/>
            <w:vAlign w:val="center"/>
            <w:hideMark/>
          </w:tcPr>
          <w:p w14:paraId="1C274612" w14:textId="77777777" w:rsidR="00835EA7" w:rsidRPr="00903BFE" w:rsidRDefault="00835EA7" w:rsidP="00903BFE">
            <w:pPr>
              <w:ind w:right="-48"/>
              <w:jc w:val="center"/>
              <w:rPr>
                <w:rFonts w:ascii="Verdana" w:hAnsi="Verdana" w:cs="Arial"/>
                <w:b/>
                <w:bCs/>
                <w:sz w:val="20"/>
                <w:szCs w:val="20"/>
                <w:lang w:val="es-CO" w:eastAsia="es-CO"/>
              </w:rPr>
            </w:pPr>
            <w:r w:rsidRPr="00903BFE">
              <w:rPr>
                <w:rFonts w:ascii="Verdana" w:hAnsi="Verdana" w:cs="Arial"/>
                <w:b/>
                <w:bCs/>
                <w:sz w:val="20"/>
                <w:szCs w:val="20"/>
                <w:lang w:val="es-CO" w:eastAsia="es-CO"/>
              </w:rPr>
              <w:t>1</w:t>
            </w:r>
          </w:p>
        </w:tc>
        <w:tc>
          <w:tcPr>
            <w:tcW w:w="4460" w:type="dxa"/>
            <w:tcBorders>
              <w:top w:val="nil"/>
              <w:left w:val="nil"/>
              <w:bottom w:val="single" w:sz="8" w:space="0" w:color="auto"/>
              <w:right w:val="single" w:sz="8" w:space="0" w:color="auto"/>
            </w:tcBorders>
            <w:shd w:val="clear" w:color="000000" w:fill="C0C0C0"/>
            <w:vAlign w:val="center"/>
            <w:hideMark/>
          </w:tcPr>
          <w:p w14:paraId="29B7F296" w14:textId="77777777" w:rsidR="00835EA7" w:rsidRPr="00903BFE" w:rsidRDefault="00835EA7" w:rsidP="00903BFE">
            <w:pPr>
              <w:ind w:right="141"/>
              <w:jc w:val="both"/>
              <w:rPr>
                <w:rFonts w:ascii="Verdana" w:hAnsi="Verdana" w:cs="Arial"/>
                <w:sz w:val="20"/>
                <w:szCs w:val="20"/>
                <w:lang w:val="es-CO" w:eastAsia="es-CO"/>
              </w:rPr>
            </w:pPr>
            <w:r w:rsidRPr="00903BFE">
              <w:rPr>
                <w:rFonts w:ascii="Verdana" w:hAnsi="Verdana" w:cs="Arial"/>
                <w:sz w:val="20"/>
                <w:szCs w:val="20"/>
                <w:lang w:val="es-CO" w:eastAsia="es-CO"/>
              </w:rPr>
              <w:t>Raro (Puede ocurrir excepcionalmente)</w:t>
            </w:r>
          </w:p>
        </w:tc>
      </w:tr>
      <w:tr w:rsidR="00835EA7" w:rsidRPr="00903BFE" w14:paraId="188D4084" w14:textId="77777777" w:rsidTr="00835EA7">
        <w:trPr>
          <w:trHeight w:val="397"/>
          <w:jc w:val="center"/>
        </w:trPr>
        <w:tc>
          <w:tcPr>
            <w:tcW w:w="983" w:type="dxa"/>
            <w:tcBorders>
              <w:top w:val="nil"/>
              <w:left w:val="single" w:sz="8" w:space="0" w:color="auto"/>
              <w:bottom w:val="single" w:sz="8" w:space="0" w:color="auto"/>
              <w:right w:val="single" w:sz="8" w:space="0" w:color="auto"/>
            </w:tcBorders>
            <w:shd w:val="clear" w:color="000000" w:fill="C0C0C0"/>
            <w:vAlign w:val="center"/>
            <w:hideMark/>
          </w:tcPr>
          <w:p w14:paraId="51E5BB67" w14:textId="77777777" w:rsidR="00835EA7" w:rsidRPr="00903BFE" w:rsidRDefault="00835EA7" w:rsidP="00903BFE">
            <w:pPr>
              <w:ind w:right="-48"/>
              <w:jc w:val="center"/>
              <w:rPr>
                <w:rFonts w:ascii="Verdana" w:hAnsi="Verdana" w:cs="Arial"/>
                <w:b/>
                <w:bCs/>
                <w:sz w:val="20"/>
                <w:szCs w:val="20"/>
                <w:lang w:val="es-CO" w:eastAsia="es-CO"/>
              </w:rPr>
            </w:pPr>
            <w:r w:rsidRPr="00903BFE">
              <w:rPr>
                <w:rFonts w:ascii="Verdana" w:hAnsi="Verdana" w:cs="Arial"/>
                <w:b/>
                <w:bCs/>
                <w:sz w:val="20"/>
                <w:szCs w:val="20"/>
                <w:lang w:val="es-CO" w:eastAsia="es-CO"/>
              </w:rPr>
              <w:t>2</w:t>
            </w:r>
          </w:p>
        </w:tc>
        <w:tc>
          <w:tcPr>
            <w:tcW w:w="4460" w:type="dxa"/>
            <w:tcBorders>
              <w:top w:val="nil"/>
              <w:left w:val="nil"/>
              <w:bottom w:val="single" w:sz="8" w:space="0" w:color="auto"/>
              <w:right w:val="single" w:sz="8" w:space="0" w:color="auto"/>
            </w:tcBorders>
            <w:shd w:val="clear" w:color="000000" w:fill="C0C0C0"/>
            <w:vAlign w:val="center"/>
            <w:hideMark/>
          </w:tcPr>
          <w:p w14:paraId="75535267" w14:textId="77777777" w:rsidR="00835EA7" w:rsidRPr="00903BFE" w:rsidRDefault="00835EA7" w:rsidP="00903BFE">
            <w:pPr>
              <w:ind w:right="141"/>
              <w:jc w:val="both"/>
              <w:rPr>
                <w:rFonts w:ascii="Verdana" w:hAnsi="Verdana" w:cs="Arial"/>
                <w:sz w:val="20"/>
                <w:szCs w:val="20"/>
                <w:lang w:val="es-CO" w:eastAsia="es-CO"/>
              </w:rPr>
            </w:pPr>
            <w:r w:rsidRPr="00903BFE">
              <w:rPr>
                <w:rFonts w:ascii="Verdana" w:hAnsi="Verdana" w:cs="Arial"/>
                <w:sz w:val="20"/>
                <w:szCs w:val="20"/>
                <w:lang w:val="es-CO" w:eastAsia="es-CO"/>
              </w:rPr>
              <w:t>Improbable (puede ocurrir ocasionalmente)</w:t>
            </w:r>
          </w:p>
        </w:tc>
      </w:tr>
      <w:tr w:rsidR="00835EA7" w:rsidRPr="00903BFE" w14:paraId="35B3D067" w14:textId="77777777" w:rsidTr="00835EA7">
        <w:trPr>
          <w:trHeight w:val="397"/>
          <w:jc w:val="center"/>
        </w:trPr>
        <w:tc>
          <w:tcPr>
            <w:tcW w:w="983" w:type="dxa"/>
            <w:tcBorders>
              <w:top w:val="nil"/>
              <w:left w:val="single" w:sz="8" w:space="0" w:color="auto"/>
              <w:bottom w:val="single" w:sz="8" w:space="0" w:color="auto"/>
              <w:right w:val="single" w:sz="8" w:space="0" w:color="auto"/>
            </w:tcBorders>
            <w:shd w:val="clear" w:color="000000" w:fill="C0C0C0"/>
            <w:vAlign w:val="center"/>
            <w:hideMark/>
          </w:tcPr>
          <w:p w14:paraId="7DF0CE9B" w14:textId="77777777" w:rsidR="00835EA7" w:rsidRPr="00903BFE" w:rsidRDefault="00835EA7" w:rsidP="00903BFE">
            <w:pPr>
              <w:ind w:right="-48"/>
              <w:jc w:val="center"/>
              <w:rPr>
                <w:rFonts w:ascii="Verdana" w:hAnsi="Verdana" w:cs="Arial"/>
                <w:b/>
                <w:bCs/>
                <w:sz w:val="20"/>
                <w:szCs w:val="20"/>
                <w:lang w:val="es-CO" w:eastAsia="es-CO"/>
              </w:rPr>
            </w:pPr>
            <w:r w:rsidRPr="00903BFE">
              <w:rPr>
                <w:rFonts w:ascii="Verdana" w:hAnsi="Verdana" w:cs="Arial"/>
                <w:b/>
                <w:bCs/>
                <w:sz w:val="20"/>
                <w:szCs w:val="20"/>
                <w:lang w:val="es-CO" w:eastAsia="es-CO"/>
              </w:rPr>
              <w:t>3</w:t>
            </w:r>
          </w:p>
        </w:tc>
        <w:tc>
          <w:tcPr>
            <w:tcW w:w="4460" w:type="dxa"/>
            <w:tcBorders>
              <w:top w:val="nil"/>
              <w:left w:val="nil"/>
              <w:bottom w:val="single" w:sz="8" w:space="0" w:color="auto"/>
              <w:right w:val="single" w:sz="8" w:space="0" w:color="auto"/>
            </w:tcBorders>
            <w:shd w:val="clear" w:color="000000" w:fill="C0C0C0"/>
            <w:vAlign w:val="center"/>
            <w:hideMark/>
          </w:tcPr>
          <w:p w14:paraId="1A331B87" w14:textId="77777777" w:rsidR="00835EA7" w:rsidRPr="00903BFE" w:rsidRDefault="00835EA7" w:rsidP="00903BFE">
            <w:pPr>
              <w:ind w:right="141"/>
              <w:jc w:val="both"/>
              <w:rPr>
                <w:rFonts w:ascii="Verdana" w:hAnsi="Verdana" w:cs="Arial"/>
                <w:sz w:val="20"/>
                <w:szCs w:val="20"/>
                <w:lang w:val="es-CO" w:eastAsia="es-CO"/>
              </w:rPr>
            </w:pPr>
            <w:r w:rsidRPr="00903BFE">
              <w:rPr>
                <w:rFonts w:ascii="Verdana" w:hAnsi="Verdana" w:cs="Arial"/>
                <w:sz w:val="20"/>
                <w:szCs w:val="20"/>
                <w:lang w:val="es-CO" w:eastAsia="es-CO"/>
              </w:rPr>
              <w:t>Posible (puede ocurrir en cualquier momento futuro)</w:t>
            </w:r>
          </w:p>
        </w:tc>
      </w:tr>
      <w:tr w:rsidR="00835EA7" w:rsidRPr="00903BFE" w14:paraId="7E7DCA4B" w14:textId="77777777" w:rsidTr="00835EA7">
        <w:trPr>
          <w:trHeight w:val="397"/>
          <w:jc w:val="center"/>
        </w:trPr>
        <w:tc>
          <w:tcPr>
            <w:tcW w:w="983" w:type="dxa"/>
            <w:tcBorders>
              <w:top w:val="nil"/>
              <w:left w:val="single" w:sz="8" w:space="0" w:color="auto"/>
              <w:bottom w:val="single" w:sz="8" w:space="0" w:color="auto"/>
              <w:right w:val="single" w:sz="8" w:space="0" w:color="auto"/>
            </w:tcBorders>
            <w:shd w:val="clear" w:color="000000" w:fill="C0C0C0"/>
            <w:vAlign w:val="center"/>
            <w:hideMark/>
          </w:tcPr>
          <w:p w14:paraId="4E4EC866" w14:textId="77777777" w:rsidR="00835EA7" w:rsidRPr="00903BFE" w:rsidRDefault="00835EA7" w:rsidP="00903BFE">
            <w:pPr>
              <w:ind w:right="-48"/>
              <w:jc w:val="center"/>
              <w:rPr>
                <w:rFonts w:ascii="Verdana" w:hAnsi="Verdana" w:cs="Arial"/>
                <w:b/>
                <w:bCs/>
                <w:sz w:val="20"/>
                <w:szCs w:val="20"/>
                <w:lang w:val="es-CO" w:eastAsia="es-CO"/>
              </w:rPr>
            </w:pPr>
            <w:r w:rsidRPr="00903BFE">
              <w:rPr>
                <w:rFonts w:ascii="Verdana" w:hAnsi="Verdana" w:cs="Arial"/>
                <w:b/>
                <w:bCs/>
                <w:sz w:val="20"/>
                <w:szCs w:val="20"/>
                <w:lang w:val="es-CO" w:eastAsia="es-CO"/>
              </w:rPr>
              <w:t>4</w:t>
            </w:r>
          </w:p>
        </w:tc>
        <w:tc>
          <w:tcPr>
            <w:tcW w:w="4460" w:type="dxa"/>
            <w:tcBorders>
              <w:top w:val="nil"/>
              <w:left w:val="nil"/>
              <w:bottom w:val="single" w:sz="8" w:space="0" w:color="auto"/>
              <w:right w:val="single" w:sz="8" w:space="0" w:color="auto"/>
            </w:tcBorders>
            <w:shd w:val="clear" w:color="000000" w:fill="C0C0C0"/>
            <w:vAlign w:val="center"/>
            <w:hideMark/>
          </w:tcPr>
          <w:p w14:paraId="3F6AC7BF" w14:textId="77777777" w:rsidR="00835EA7" w:rsidRPr="00903BFE" w:rsidRDefault="00835EA7" w:rsidP="00903BFE">
            <w:pPr>
              <w:ind w:right="141"/>
              <w:jc w:val="both"/>
              <w:rPr>
                <w:rFonts w:ascii="Verdana" w:hAnsi="Verdana" w:cs="Arial"/>
                <w:sz w:val="20"/>
                <w:szCs w:val="20"/>
                <w:lang w:val="es-CO" w:eastAsia="es-CO"/>
              </w:rPr>
            </w:pPr>
            <w:r w:rsidRPr="00903BFE">
              <w:rPr>
                <w:rFonts w:ascii="Verdana" w:hAnsi="Verdana" w:cs="Arial"/>
                <w:sz w:val="20"/>
                <w:szCs w:val="20"/>
                <w:lang w:val="es-CO" w:eastAsia="es-CO"/>
              </w:rPr>
              <w:t>Probable (Probablemente va a ocurrir)</w:t>
            </w:r>
          </w:p>
        </w:tc>
      </w:tr>
      <w:tr w:rsidR="00835EA7" w:rsidRPr="00903BFE" w14:paraId="0EE5A108" w14:textId="77777777" w:rsidTr="00835EA7">
        <w:trPr>
          <w:trHeight w:val="397"/>
          <w:jc w:val="center"/>
        </w:trPr>
        <w:tc>
          <w:tcPr>
            <w:tcW w:w="983" w:type="dxa"/>
            <w:tcBorders>
              <w:top w:val="nil"/>
              <w:left w:val="single" w:sz="8" w:space="0" w:color="auto"/>
              <w:bottom w:val="single" w:sz="8" w:space="0" w:color="auto"/>
              <w:right w:val="single" w:sz="8" w:space="0" w:color="auto"/>
            </w:tcBorders>
            <w:shd w:val="clear" w:color="000000" w:fill="C0C0C0"/>
            <w:vAlign w:val="center"/>
            <w:hideMark/>
          </w:tcPr>
          <w:p w14:paraId="3AC68C44" w14:textId="77777777" w:rsidR="00835EA7" w:rsidRPr="00903BFE" w:rsidRDefault="00835EA7" w:rsidP="00903BFE">
            <w:pPr>
              <w:ind w:right="-48"/>
              <w:jc w:val="center"/>
              <w:rPr>
                <w:rFonts w:ascii="Verdana" w:hAnsi="Verdana" w:cs="Arial"/>
                <w:b/>
                <w:bCs/>
                <w:sz w:val="20"/>
                <w:szCs w:val="20"/>
                <w:lang w:val="es-CO" w:eastAsia="es-CO"/>
              </w:rPr>
            </w:pPr>
            <w:r w:rsidRPr="00903BFE">
              <w:rPr>
                <w:rFonts w:ascii="Verdana" w:hAnsi="Verdana" w:cs="Arial"/>
                <w:b/>
                <w:bCs/>
                <w:sz w:val="20"/>
                <w:szCs w:val="20"/>
                <w:lang w:val="es-CO" w:eastAsia="es-CO"/>
              </w:rPr>
              <w:t>5</w:t>
            </w:r>
          </w:p>
        </w:tc>
        <w:tc>
          <w:tcPr>
            <w:tcW w:w="4460" w:type="dxa"/>
            <w:tcBorders>
              <w:top w:val="nil"/>
              <w:left w:val="nil"/>
              <w:bottom w:val="single" w:sz="8" w:space="0" w:color="auto"/>
              <w:right w:val="single" w:sz="8" w:space="0" w:color="auto"/>
            </w:tcBorders>
            <w:shd w:val="clear" w:color="000000" w:fill="C0C0C0"/>
            <w:vAlign w:val="center"/>
            <w:hideMark/>
          </w:tcPr>
          <w:p w14:paraId="6DFFF1A1" w14:textId="77777777" w:rsidR="00835EA7" w:rsidRPr="00903BFE" w:rsidRDefault="00835EA7" w:rsidP="00903BFE">
            <w:pPr>
              <w:ind w:right="141"/>
              <w:jc w:val="both"/>
              <w:rPr>
                <w:rFonts w:ascii="Verdana" w:hAnsi="Verdana" w:cs="Arial"/>
                <w:sz w:val="20"/>
                <w:szCs w:val="20"/>
                <w:lang w:val="es-CO" w:eastAsia="es-CO"/>
              </w:rPr>
            </w:pPr>
            <w:r w:rsidRPr="00903BFE">
              <w:rPr>
                <w:rFonts w:ascii="Verdana" w:hAnsi="Verdana" w:cs="Arial"/>
                <w:sz w:val="20"/>
                <w:szCs w:val="20"/>
                <w:lang w:val="es-CO" w:eastAsia="es-CO"/>
              </w:rPr>
              <w:t>Casi cierto (ocurre en la mayoría de las circunstancias)</w:t>
            </w:r>
          </w:p>
        </w:tc>
      </w:tr>
    </w:tbl>
    <w:p w14:paraId="6FA4EE51" w14:textId="77777777" w:rsidR="00835EA7" w:rsidRDefault="00835EA7" w:rsidP="00094802">
      <w:pPr>
        <w:jc w:val="both"/>
        <w:rPr>
          <w:rFonts w:ascii="Verdana" w:hAnsi="Verdana" w:cs="Arial"/>
          <w:sz w:val="22"/>
          <w:szCs w:val="22"/>
        </w:rPr>
      </w:pPr>
    </w:p>
    <w:p w14:paraId="3A06401C" w14:textId="77777777" w:rsidR="00903BFE" w:rsidRDefault="00903BFE" w:rsidP="00094802">
      <w:pPr>
        <w:jc w:val="both"/>
        <w:rPr>
          <w:rFonts w:ascii="Verdana" w:hAnsi="Verdana" w:cs="Arial"/>
          <w:sz w:val="22"/>
          <w:szCs w:val="22"/>
        </w:rPr>
      </w:pPr>
    </w:p>
    <w:p w14:paraId="4C13BE93" w14:textId="61EBD641" w:rsidR="00903BFE" w:rsidRDefault="00903BFE" w:rsidP="00094802">
      <w:pPr>
        <w:jc w:val="both"/>
        <w:rPr>
          <w:rFonts w:ascii="Verdana" w:hAnsi="Verdana" w:cs="Arial"/>
          <w:sz w:val="22"/>
          <w:szCs w:val="22"/>
        </w:rPr>
      </w:pPr>
      <w:r w:rsidRPr="00903BFE">
        <w:rPr>
          <w:rFonts w:ascii="Verdana" w:hAnsi="Verdana" w:cs="Arial"/>
          <w:sz w:val="22"/>
          <w:szCs w:val="22"/>
        </w:rPr>
        <w:t>Para la evaluación del impacto se utilizan los siguientes criterios:</w:t>
      </w:r>
    </w:p>
    <w:tbl>
      <w:tblPr>
        <w:tblW w:w="8359" w:type="dxa"/>
        <w:jc w:val="center"/>
        <w:tblLayout w:type="fixed"/>
        <w:tblCellMar>
          <w:left w:w="70" w:type="dxa"/>
          <w:right w:w="70" w:type="dxa"/>
        </w:tblCellMar>
        <w:tblLook w:val="04A0" w:firstRow="1" w:lastRow="0" w:firstColumn="1" w:lastColumn="0" w:noHBand="0" w:noVBand="1"/>
      </w:tblPr>
      <w:tblGrid>
        <w:gridCol w:w="3113"/>
        <w:gridCol w:w="3686"/>
        <w:gridCol w:w="1560"/>
      </w:tblGrid>
      <w:tr w:rsidR="00903BFE" w:rsidRPr="00903BFE" w14:paraId="7E80D11E" w14:textId="77777777" w:rsidTr="00903BFE">
        <w:trPr>
          <w:trHeight w:val="397"/>
          <w:jc w:val="center"/>
        </w:trPr>
        <w:tc>
          <w:tcPr>
            <w:tcW w:w="8359" w:type="dxa"/>
            <w:gridSpan w:val="3"/>
            <w:tcBorders>
              <w:top w:val="single" w:sz="4" w:space="0" w:color="auto"/>
              <w:left w:val="single" w:sz="4" w:space="0" w:color="auto"/>
              <w:bottom w:val="single" w:sz="4" w:space="0" w:color="auto"/>
              <w:right w:val="single" w:sz="4" w:space="0" w:color="auto"/>
            </w:tcBorders>
            <w:shd w:val="clear" w:color="000000" w:fill="962D46"/>
            <w:noWrap/>
            <w:vAlign w:val="center"/>
            <w:hideMark/>
          </w:tcPr>
          <w:p w14:paraId="64D946DF" w14:textId="6FD6CE21" w:rsidR="00903BFE" w:rsidRPr="00903BFE" w:rsidRDefault="00903BFE" w:rsidP="00903BFE">
            <w:pPr>
              <w:jc w:val="center"/>
              <w:rPr>
                <w:rFonts w:ascii="Verdana" w:hAnsi="Verdana" w:cs="Arial"/>
                <w:b/>
                <w:bCs/>
                <w:color w:val="FFFFFF"/>
                <w:sz w:val="20"/>
                <w:szCs w:val="20"/>
                <w:lang w:val="es-CO" w:eastAsia="es-CO"/>
              </w:rPr>
            </w:pPr>
            <w:r>
              <w:rPr>
                <w:rFonts w:ascii="Verdana" w:hAnsi="Verdana" w:cs="Arial"/>
                <w:sz w:val="22"/>
                <w:szCs w:val="22"/>
              </w:rPr>
              <w:lastRenderedPageBreak/>
              <w:br w:type="page"/>
            </w:r>
            <w:r w:rsidRPr="00903BFE">
              <w:rPr>
                <w:rFonts w:ascii="Verdana" w:hAnsi="Verdana" w:cs="Arial"/>
                <w:b/>
                <w:bCs/>
                <w:color w:val="FFFFFF"/>
                <w:sz w:val="20"/>
                <w:szCs w:val="20"/>
                <w:lang w:val="es-CO" w:eastAsia="es-CO"/>
              </w:rPr>
              <w:t>IMPACTO</w:t>
            </w:r>
          </w:p>
        </w:tc>
      </w:tr>
      <w:tr w:rsidR="00903BFE" w:rsidRPr="00903BFE" w14:paraId="308D5B85" w14:textId="77777777" w:rsidTr="00903BFE">
        <w:trPr>
          <w:trHeight w:val="397"/>
          <w:jc w:val="center"/>
        </w:trPr>
        <w:tc>
          <w:tcPr>
            <w:tcW w:w="6799" w:type="dxa"/>
            <w:gridSpan w:val="2"/>
            <w:tcBorders>
              <w:top w:val="single" w:sz="4" w:space="0" w:color="auto"/>
              <w:left w:val="single" w:sz="4" w:space="0" w:color="auto"/>
              <w:bottom w:val="single" w:sz="4" w:space="0" w:color="auto"/>
              <w:right w:val="single" w:sz="4" w:space="0" w:color="auto"/>
            </w:tcBorders>
            <w:shd w:val="clear" w:color="000000" w:fill="962D46"/>
            <w:vAlign w:val="center"/>
            <w:hideMark/>
          </w:tcPr>
          <w:p w14:paraId="2EE3729F" w14:textId="77777777" w:rsidR="00903BFE" w:rsidRPr="00903BFE" w:rsidRDefault="00903BFE" w:rsidP="00903BFE">
            <w:pPr>
              <w:jc w:val="center"/>
              <w:rPr>
                <w:rFonts w:ascii="Verdana" w:hAnsi="Verdana" w:cs="Arial"/>
                <w:b/>
                <w:bCs/>
                <w:color w:val="FFFFFF"/>
                <w:sz w:val="20"/>
                <w:szCs w:val="20"/>
                <w:lang w:val="es-CO" w:eastAsia="es-CO"/>
              </w:rPr>
            </w:pPr>
            <w:r w:rsidRPr="00903BFE">
              <w:rPr>
                <w:rFonts w:ascii="Verdana" w:hAnsi="Verdana" w:cs="Arial"/>
                <w:b/>
                <w:bCs/>
                <w:color w:val="FFFFFF"/>
                <w:sz w:val="20"/>
                <w:szCs w:val="20"/>
                <w:lang w:val="es-CO" w:eastAsia="es-CO"/>
              </w:rPr>
              <w:t>ÁREA</w:t>
            </w:r>
          </w:p>
        </w:tc>
        <w:tc>
          <w:tcPr>
            <w:tcW w:w="1560" w:type="dxa"/>
            <w:vMerge w:val="restart"/>
            <w:tcBorders>
              <w:top w:val="nil"/>
              <w:left w:val="single" w:sz="4" w:space="0" w:color="auto"/>
              <w:right w:val="single" w:sz="8" w:space="0" w:color="auto"/>
            </w:tcBorders>
            <w:shd w:val="clear" w:color="000000" w:fill="962D46"/>
            <w:vAlign w:val="center"/>
            <w:hideMark/>
          </w:tcPr>
          <w:p w14:paraId="66B10803" w14:textId="77777777" w:rsidR="00903BFE" w:rsidRPr="00903BFE" w:rsidRDefault="00903BFE" w:rsidP="00B039A2">
            <w:pPr>
              <w:jc w:val="both"/>
              <w:rPr>
                <w:rFonts w:ascii="Verdana" w:hAnsi="Verdana" w:cs="Arial"/>
                <w:b/>
                <w:bCs/>
                <w:color w:val="FFFFFF"/>
                <w:sz w:val="20"/>
                <w:szCs w:val="20"/>
                <w:lang w:val="es-CO" w:eastAsia="es-CO"/>
              </w:rPr>
            </w:pPr>
            <w:r w:rsidRPr="00903BFE">
              <w:rPr>
                <w:rFonts w:ascii="Verdana" w:hAnsi="Verdana" w:cs="Arial"/>
                <w:b/>
                <w:bCs/>
                <w:color w:val="FFFFFF"/>
                <w:sz w:val="20"/>
                <w:szCs w:val="20"/>
                <w:lang w:val="es-CO" w:eastAsia="es-CO"/>
              </w:rPr>
              <w:t>Valoración</w:t>
            </w:r>
          </w:p>
        </w:tc>
      </w:tr>
      <w:tr w:rsidR="00903BFE" w:rsidRPr="00903BFE" w14:paraId="4E398A09" w14:textId="77777777" w:rsidTr="00903BFE">
        <w:trPr>
          <w:trHeight w:val="397"/>
          <w:jc w:val="center"/>
        </w:trPr>
        <w:tc>
          <w:tcPr>
            <w:tcW w:w="3113" w:type="dxa"/>
            <w:tcBorders>
              <w:top w:val="single" w:sz="4" w:space="0" w:color="auto"/>
              <w:left w:val="single" w:sz="4" w:space="0" w:color="auto"/>
              <w:bottom w:val="single" w:sz="4" w:space="0" w:color="auto"/>
              <w:right w:val="single" w:sz="4" w:space="0" w:color="auto"/>
            </w:tcBorders>
            <w:shd w:val="clear" w:color="000000" w:fill="962D46"/>
            <w:vAlign w:val="center"/>
            <w:hideMark/>
          </w:tcPr>
          <w:p w14:paraId="39FCBD88" w14:textId="77777777" w:rsidR="00903BFE" w:rsidRPr="00903BFE" w:rsidRDefault="00903BFE" w:rsidP="00903BFE">
            <w:pPr>
              <w:ind w:right="69"/>
              <w:jc w:val="center"/>
              <w:rPr>
                <w:rFonts w:ascii="Verdana" w:hAnsi="Verdana" w:cs="Arial"/>
                <w:b/>
                <w:bCs/>
                <w:color w:val="FFFFFF"/>
                <w:sz w:val="20"/>
                <w:szCs w:val="20"/>
                <w:lang w:val="es-CO" w:eastAsia="es-CO"/>
              </w:rPr>
            </w:pPr>
            <w:r w:rsidRPr="00903BFE">
              <w:rPr>
                <w:rFonts w:ascii="Verdana" w:hAnsi="Verdana" w:cs="Arial"/>
                <w:b/>
                <w:bCs/>
                <w:color w:val="FFFFFF"/>
                <w:sz w:val="20"/>
                <w:szCs w:val="20"/>
                <w:lang w:val="es-CO" w:eastAsia="es-CO"/>
              </w:rPr>
              <w:t>Calificación Cualitativa</w:t>
            </w:r>
          </w:p>
        </w:tc>
        <w:tc>
          <w:tcPr>
            <w:tcW w:w="3686" w:type="dxa"/>
            <w:tcBorders>
              <w:top w:val="single" w:sz="4" w:space="0" w:color="auto"/>
              <w:left w:val="nil"/>
              <w:bottom w:val="single" w:sz="4" w:space="0" w:color="auto"/>
              <w:right w:val="single" w:sz="4" w:space="0" w:color="auto"/>
            </w:tcBorders>
            <w:shd w:val="clear" w:color="000000" w:fill="962D46"/>
            <w:vAlign w:val="center"/>
            <w:hideMark/>
          </w:tcPr>
          <w:p w14:paraId="2FFFD76F" w14:textId="77777777" w:rsidR="00903BFE" w:rsidRPr="00903BFE" w:rsidRDefault="00903BFE" w:rsidP="00903BFE">
            <w:pPr>
              <w:jc w:val="center"/>
              <w:rPr>
                <w:rFonts w:ascii="Verdana" w:hAnsi="Verdana" w:cs="Arial"/>
                <w:b/>
                <w:bCs/>
                <w:color w:val="FFFFFF"/>
                <w:sz w:val="20"/>
                <w:szCs w:val="20"/>
                <w:lang w:val="es-CO" w:eastAsia="es-CO"/>
              </w:rPr>
            </w:pPr>
            <w:r w:rsidRPr="00903BFE">
              <w:rPr>
                <w:rFonts w:ascii="Verdana" w:hAnsi="Verdana" w:cs="Arial"/>
                <w:b/>
                <w:bCs/>
                <w:color w:val="FFFFFF"/>
                <w:sz w:val="20"/>
                <w:szCs w:val="20"/>
                <w:lang w:val="es-CO" w:eastAsia="es-CO"/>
              </w:rPr>
              <w:t>Calificación Monetaria</w:t>
            </w:r>
          </w:p>
        </w:tc>
        <w:tc>
          <w:tcPr>
            <w:tcW w:w="1560" w:type="dxa"/>
            <w:vMerge/>
            <w:tcBorders>
              <w:left w:val="single" w:sz="4" w:space="0" w:color="auto"/>
              <w:bottom w:val="single" w:sz="8" w:space="0" w:color="000000"/>
              <w:right w:val="single" w:sz="8" w:space="0" w:color="auto"/>
            </w:tcBorders>
            <w:vAlign w:val="center"/>
            <w:hideMark/>
          </w:tcPr>
          <w:p w14:paraId="04F88CAD" w14:textId="77777777" w:rsidR="00903BFE" w:rsidRPr="00903BFE" w:rsidRDefault="00903BFE" w:rsidP="00903BFE">
            <w:pPr>
              <w:jc w:val="both"/>
              <w:rPr>
                <w:rFonts w:ascii="Verdana" w:hAnsi="Verdana" w:cs="Arial"/>
                <w:b/>
                <w:bCs/>
                <w:color w:val="FFFFFF"/>
                <w:sz w:val="20"/>
                <w:szCs w:val="20"/>
                <w:lang w:val="es-CO" w:eastAsia="es-CO"/>
              </w:rPr>
            </w:pPr>
          </w:p>
        </w:tc>
      </w:tr>
      <w:tr w:rsidR="00903BFE" w:rsidRPr="00903BFE" w14:paraId="572227FC" w14:textId="77777777" w:rsidTr="00903BFE">
        <w:trPr>
          <w:trHeight w:val="730"/>
          <w:jc w:val="center"/>
        </w:trPr>
        <w:tc>
          <w:tcPr>
            <w:tcW w:w="3113" w:type="dxa"/>
            <w:tcBorders>
              <w:top w:val="single" w:sz="4" w:space="0" w:color="auto"/>
              <w:left w:val="single" w:sz="8" w:space="0" w:color="auto"/>
              <w:bottom w:val="single" w:sz="4" w:space="0" w:color="auto"/>
              <w:right w:val="single" w:sz="4" w:space="0" w:color="auto"/>
            </w:tcBorders>
            <w:shd w:val="clear" w:color="000000" w:fill="FFFFFF"/>
            <w:vAlign w:val="center"/>
            <w:hideMark/>
          </w:tcPr>
          <w:p w14:paraId="10715629" w14:textId="77777777" w:rsidR="00903BFE" w:rsidRPr="00903BFE" w:rsidRDefault="00903BFE" w:rsidP="00B039A2">
            <w:pPr>
              <w:jc w:val="both"/>
              <w:rPr>
                <w:rFonts w:ascii="Verdana" w:hAnsi="Verdana" w:cs="Arial"/>
                <w:sz w:val="20"/>
                <w:szCs w:val="20"/>
                <w:lang w:val="es-CO" w:eastAsia="es-CO"/>
              </w:rPr>
            </w:pPr>
            <w:r w:rsidRPr="00903BFE">
              <w:rPr>
                <w:rFonts w:ascii="Verdana" w:hAnsi="Verdana" w:cs="Arial"/>
                <w:sz w:val="20"/>
                <w:szCs w:val="20"/>
                <w:lang w:val="es-CO" w:eastAsia="es-CO"/>
              </w:rPr>
              <w:t>Obstruye la ejecución del contrato de manera intrascendente</w:t>
            </w:r>
          </w:p>
        </w:tc>
        <w:tc>
          <w:tcPr>
            <w:tcW w:w="3686" w:type="dxa"/>
            <w:tcBorders>
              <w:top w:val="single" w:sz="4" w:space="0" w:color="auto"/>
              <w:left w:val="nil"/>
              <w:bottom w:val="single" w:sz="4" w:space="0" w:color="auto"/>
              <w:right w:val="single" w:sz="4" w:space="0" w:color="auto"/>
            </w:tcBorders>
            <w:shd w:val="clear" w:color="000000" w:fill="FFFFFF"/>
            <w:vAlign w:val="center"/>
            <w:hideMark/>
          </w:tcPr>
          <w:p w14:paraId="67032308" w14:textId="77777777" w:rsidR="00903BFE" w:rsidRPr="00903BFE" w:rsidRDefault="00903BFE" w:rsidP="00903BFE">
            <w:pPr>
              <w:ind w:right="72"/>
              <w:jc w:val="both"/>
              <w:rPr>
                <w:rFonts w:ascii="Verdana" w:hAnsi="Verdana" w:cs="Arial"/>
                <w:sz w:val="20"/>
                <w:szCs w:val="20"/>
                <w:lang w:val="es-CO" w:eastAsia="es-CO"/>
              </w:rPr>
            </w:pPr>
            <w:r w:rsidRPr="00903BFE">
              <w:rPr>
                <w:rFonts w:ascii="Verdana" w:hAnsi="Verdana" w:cs="Arial"/>
                <w:sz w:val="20"/>
                <w:szCs w:val="20"/>
                <w:lang w:val="es-CO" w:eastAsia="es-CO"/>
              </w:rPr>
              <w:t>Los sobrecostos no representan más del uno por ciento (1%) del valor del contrato</w:t>
            </w:r>
          </w:p>
        </w:tc>
        <w:tc>
          <w:tcPr>
            <w:tcW w:w="1560" w:type="dxa"/>
            <w:tcBorders>
              <w:top w:val="nil"/>
              <w:left w:val="nil"/>
              <w:bottom w:val="single" w:sz="4" w:space="0" w:color="auto"/>
              <w:right w:val="single" w:sz="8" w:space="0" w:color="auto"/>
            </w:tcBorders>
            <w:shd w:val="clear" w:color="000000" w:fill="FFFFFF"/>
            <w:vAlign w:val="center"/>
            <w:hideMark/>
          </w:tcPr>
          <w:p w14:paraId="7E63D653" w14:textId="77777777" w:rsidR="00903BFE" w:rsidRPr="00903BFE" w:rsidRDefault="00903BFE" w:rsidP="00903BFE">
            <w:pPr>
              <w:ind w:right="75"/>
              <w:jc w:val="center"/>
              <w:rPr>
                <w:rFonts w:ascii="Verdana" w:hAnsi="Verdana" w:cs="Arial"/>
                <w:sz w:val="20"/>
                <w:szCs w:val="20"/>
                <w:lang w:val="es-CO" w:eastAsia="es-CO"/>
              </w:rPr>
            </w:pPr>
            <w:r w:rsidRPr="00903BFE">
              <w:rPr>
                <w:rFonts w:ascii="Verdana" w:hAnsi="Verdana" w:cs="Arial"/>
                <w:sz w:val="20"/>
                <w:szCs w:val="20"/>
                <w:lang w:val="es-CO" w:eastAsia="es-CO"/>
              </w:rPr>
              <w:t>1</w:t>
            </w:r>
          </w:p>
        </w:tc>
      </w:tr>
      <w:tr w:rsidR="00903BFE" w:rsidRPr="00903BFE" w14:paraId="57F3E208" w14:textId="77777777" w:rsidTr="00903BFE">
        <w:trPr>
          <w:trHeight w:val="1210"/>
          <w:jc w:val="center"/>
        </w:trPr>
        <w:tc>
          <w:tcPr>
            <w:tcW w:w="3113" w:type="dxa"/>
            <w:tcBorders>
              <w:top w:val="nil"/>
              <w:left w:val="single" w:sz="8" w:space="0" w:color="auto"/>
              <w:bottom w:val="single" w:sz="4" w:space="0" w:color="auto"/>
              <w:right w:val="single" w:sz="4" w:space="0" w:color="auto"/>
            </w:tcBorders>
            <w:shd w:val="clear" w:color="000000" w:fill="FFFFFF"/>
            <w:vAlign w:val="center"/>
            <w:hideMark/>
          </w:tcPr>
          <w:p w14:paraId="5464D5DF" w14:textId="77777777" w:rsidR="00903BFE" w:rsidRPr="00903BFE" w:rsidRDefault="00903BFE" w:rsidP="00B039A2">
            <w:pPr>
              <w:jc w:val="both"/>
              <w:rPr>
                <w:rFonts w:ascii="Verdana" w:hAnsi="Verdana" w:cs="Arial"/>
                <w:sz w:val="20"/>
                <w:szCs w:val="20"/>
                <w:lang w:val="es-CO" w:eastAsia="es-CO"/>
              </w:rPr>
            </w:pPr>
            <w:r w:rsidRPr="00903BFE">
              <w:rPr>
                <w:rFonts w:ascii="Verdana" w:hAnsi="Verdana" w:cs="Arial"/>
                <w:sz w:val="20"/>
                <w:szCs w:val="20"/>
                <w:lang w:val="es-CO" w:eastAsia="es-CO"/>
              </w:rPr>
              <w:t>Dificulta la ejecución del contrato de manera baja. Aplicando medidas mínimas se puede lograr el objeto contractual</w:t>
            </w:r>
          </w:p>
        </w:tc>
        <w:tc>
          <w:tcPr>
            <w:tcW w:w="3686" w:type="dxa"/>
            <w:tcBorders>
              <w:top w:val="nil"/>
              <w:left w:val="nil"/>
              <w:bottom w:val="single" w:sz="4" w:space="0" w:color="auto"/>
              <w:right w:val="single" w:sz="4" w:space="0" w:color="auto"/>
            </w:tcBorders>
            <w:shd w:val="clear" w:color="000000" w:fill="FFFFFF"/>
            <w:vAlign w:val="center"/>
            <w:hideMark/>
          </w:tcPr>
          <w:p w14:paraId="3B6DB85C" w14:textId="77777777" w:rsidR="00903BFE" w:rsidRPr="00903BFE" w:rsidRDefault="00903BFE" w:rsidP="00903BFE">
            <w:pPr>
              <w:ind w:right="72"/>
              <w:jc w:val="both"/>
              <w:rPr>
                <w:rFonts w:ascii="Verdana" w:hAnsi="Verdana" w:cs="Arial"/>
                <w:sz w:val="20"/>
                <w:szCs w:val="20"/>
                <w:lang w:val="es-CO" w:eastAsia="es-CO"/>
              </w:rPr>
            </w:pPr>
            <w:r w:rsidRPr="00903BFE">
              <w:rPr>
                <w:rFonts w:ascii="Verdana" w:hAnsi="Verdana" w:cs="Arial"/>
                <w:sz w:val="20"/>
                <w:szCs w:val="20"/>
                <w:lang w:val="es-CO" w:eastAsia="es-CO"/>
              </w:rPr>
              <w:t>Los sobrecostos no representan más del cinco por ciento (5%) del valor del contrato</w:t>
            </w:r>
          </w:p>
        </w:tc>
        <w:tc>
          <w:tcPr>
            <w:tcW w:w="1560" w:type="dxa"/>
            <w:tcBorders>
              <w:top w:val="nil"/>
              <w:left w:val="nil"/>
              <w:bottom w:val="single" w:sz="4" w:space="0" w:color="auto"/>
              <w:right w:val="single" w:sz="8" w:space="0" w:color="auto"/>
            </w:tcBorders>
            <w:shd w:val="clear" w:color="000000" w:fill="FFFFFF"/>
            <w:vAlign w:val="center"/>
            <w:hideMark/>
          </w:tcPr>
          <w:p w14:paraId="7B466DEC" w14:textId="77777777" w:rsidR="00903BFE" w:rsidRPr="00903BFE" w:rsidRDefault="00903BFE" w:rsidP="00903BFE">
            <w:pPr>
              <w:ind w:right="75"/>
              <w:jc w:val="center"/>
              <w:rPr>
                <w:rFonts w:ascii="Verdana" w:hAnsi="Verdana" w:cs="Arial"/>
                <w:sz w:val="20"/>
                <w:szCs w:val="20"/>
                <w:lang w:val="es-CO" w:eastAsia="es-CO"/>
              </w:rPr>
            </w:pPr>
            <w:r w:rsidRPr="00903BFE">
              <w:rPr>
                <w:rFonts w:ascii="Verdana" w:hAnsi="Verdana" w:cs="Arial"/>
                <w:sz w:val="20"/>
                <w:szCs w:val="20"/>
                <w:lang w:val="es-CO" w:eastAsia="es-CO"/>
              </w:rPr>
              <w:t>2</w:t>
            </w:r>
          </w:p>
        </w:tc>
      </w:tr>
      <w:tr w:rsidR="00903BFE" w:rsidRPr="00903BFE" w14:paraId="3390C0B0" w14:textId="77777777" w:rsidTr="00903BFE">
        <w:trPr>
          <w:trHeight w:val="730"/>
          <w:jc w:val="center"/>
        </w:trPr>
        <w:tc>
          <w:tcPr>
            <w:tcW w:w="3113" w:type="dxa"/>
            <w:tcBorders>
              <w:top w:val="nil"/>
              <w:left w:val="single" w:sz="8" w:space="0" w:color="auto"/>
              <w:bottom w:val="single" w:sz="4" w:space="0" w:color="auto"/>
              <w:right w:val="single" w:sz="4" w:space="0" w:color="auto"/>
            </w:tcBorders>
            <w:shd w:val="clear" w:color="000000" w:fill="FFFFFF"/>
            <w:vAlign w:val="center"/>
            <w:hideMark/>
          </w:tcPr>
          <w:p w14:paraId="42332AF1" w14:textId="77777777" w:rsidR="00903BFE" w:rsidRPr="00903BFE" w:rsidRDefault="00903BFE" w:rsidP="00B039A2">
            <w:pPr>
              <w:jc w:val="both"/>
              <w:rPr>
                <w:rFonts w:ascii="Verdana" w:hAnsi="Verdana" w:cs="Arial"/>
                <w:sz w:val="20"/>
                <w:szCs w:val="20"/>
                <w:lang w:val="es-CO" w:eastAsia="es-CO"/>
              </w:rPr>
            </w:pPr>
            <w:r w:rsidRPr="00903BFE">
              <w:rPr>
                <w:rFonts w:ascii="Verdana" w:hAnsi="Verdana" w:cs="Arial"/>
                <w:sz w:val="20"/>
                <w:szCs w:val="20"/>
                <w:lang w:val="es-CO" w:eastAsia="es-CO"/>
              </w:rPr>
              <w:t>Afecta la Ejecución del contrato sin alterar el beneficio para las partes</w:t>
            </w:r>
          </w:p>
        </w:tc>
        <w:tc>
          <w:tcPr>
            <w:tcW w:w="3686" w:type="dxa"/>
            <w:tcBorders>
              <w:top w:val="nil"/>
              <w:left w:val="nil"/>
              <w:bottom w:val="single" w:sz="4" w:space="0" w:color="auto"/>
              <w:right w:val="single" w:sz="4" w:space="0" w:color="auto"/>
            </w:tcBorders>
            <w:shd w:val="clear" w:color="000000" w:fill="FFFFFF"/>
            <w:vAlign w:val="center"/>
            <w:hideMark/>
          </w:tcPr>
          <w:p w14:paraId="400337D1" w14:textId="77777777" w:rsidR="00903BFE" w:rsidRPr="00903BFE" w:rsidRDefault="00903BFE" w:rsidP="00903BFE">
            <w:pPr>
              <w:ind w:right="72"/>
              <w:jc w:val="both"/>
              <w:rPr>
                <w:rFonts w:ascii="Verdana" w:hAnsi="Verdana" w:cs="Arial"/>
                <w:sz w:val="20"/>
                <w:szCs w:val="20"/>
                <w:lang w:val="es-CO" w:eastAsia="es-CO"/>
              </w:rPr>
            </w:pPr>
            <w:r w:rsidRPr="00903BFE">
              <w:rPr>
                <w:rFonts w:ascii="Verdana" w:hAnsi="Verdana" w:cs="Arial"/>
                <w:sz w:val="20"/>
                <w:szCs w:val="20"/>
                <w:lang w:val="es-CO" w:eastAsia="es-CO"/>
              </w:rPr>
              <w:t>Genera un impacto sobre el valor del contrato entre el cinco (5%) y el quince por ciento (15%)</w:t>
            </w:r>
          </w:p>
        </w:tc>
        <w:tc>
          <w:tcPr>
            <w:tcW w:w="1560" w:type="dxa"/>
            <w:tcBorders>
              <w:top w:val="nil"/>
              <w:left w:val="nil"/>
              <w:bottom w:val="single" w:sz="4" w:space="0" w:color="auto"/>
              <w:right w:val="single" w:sz="8" w:space="0" w:color="auto"/>
            </w:tcBorders>
            <w:shd w:val="clear" w:color="000000" w:fill="FFFFFF"/>
            <w:vAlign w:val="center"/>
            <w:hideMark/>
          </w:tcPr>
          <w:p w14:paraId="568125B7" w14:textId="77777777" w:rsidR="00903BFE" w:rsidRPr="00903BFE" w:rsidRDefault="00903BFE" w:rsidP="00903BFE">
            <w:pPr>
              <w:ind w:right="75"/>
              <w:jc w:val="center"/>
              <w:rPr>
                <w:rFonts w:ascii="Verdana" w:hAnsi="Verdana" w:cs="Arial"/>
                <w:sz w:val="20"/>
                <w:szCs w:val="20"/>
                <w:lang w:val="es-CO" w:eastAsia="es-CO"/>
              </w:rPr>
            </w:pPr>
            <w:r w:rsidRPr="00903BFE">
              <w:rPr>
                <w:rFonts w:ascii="Verdana" w:hAnsi="Verdana" w:cs="Arial"/>
                <w:sz w:val="20"/>
                <w:szCs w:val="20"/>
                <w:lang w:val="es-CO" w:eastAsia="es-CO"/>
              </w:rPr>
              <w:t>3</w:t>
            </w:r>
          </w:p>
        </w:tc>
      </w:tr>
      <w:tr w:rsidR="00903BFE" w:rsidRPr="00903BFE" w14:paraId="73051FC4" w14:textId="77777777" w:rsidTr="00903BFE">
        <w:trPr>
          <w:trHeight w:val="1210"/>
          <w:jc w:val="center"/>
        </w:trPr>
        <w:tc>
          <w:tcPr>
            <w:tcW w:w="3113" w:type="dxa"/>
            <w:tcBorders>
              <w:top w:val="nil"/>
              <w:left w:val="single" w:sz="8" w:space="0" w:color="auto"/>
              <w:bottom w:val="single" w:sz="4" w:space="0" w:color="auto"/>
              <w:right w:val="single" w:sz="4" w:space="0" w:color="auto"/>
            </w:tcBorders>
            <w:shd w:val="clear" w:color="000000" w:fill="FFFFFF"/>
            <w:vAlign w:val="center"/>
            <w:hideMark/>
          </w:tcPr>
          <w:p w14:paraId="533CE64B" w14:textId="77777777" w:rsidR="00903BFE" w:rsidRPr="00903BFE" w:rsidRDefault="00903BFE" w:rsidP="00B039A2">
            <w:pPr>
              <w:jc w:val="both"/>
              <w:rPr>
                <w:rFonts w:ascii="Verdana" w:hAnsi="Verdana" w:cs="Arial"/>
                <w:sz w:val="20"/>
                <w:szCs w:val="20"/>
                <w:lang w:val="es-CO" w:eastAsia="es-CO"/>
              </w:rPr>
            </w:pPr>
            <w:r w:rsidRPr="00903BFE">
              <w:rPr>
                <w:rFonts w:ascii="Verdana" w:hAnsi="Verdana" w:cs="Arial"/>
                <w:sz w:val="20"/>
                <w:szCs w:val="20"/>
                <w:lang w:val="es-CO" w:eastAsia="es-CO"/>
              </w:rPr>
              <w:t>Obstruye la ejecución del contrato sustancialmente pero aun así permite la consecución del objeto contractual</w:t>
            </w:r>
          </w:p>
        </w:tc>
        <w:tc>
          <w:tcPr>
            <w:tcW w:w="3686" w:type="dxa"/>
            <w:tcBorders>
              <w:top w:val="nil"/>
              <w:left w:val="nil"/>
              <w:bottom w:val="single" w:sz="4" w:space="0" w:color="auto"/>
              <w:right w:val="single" w:sz="4" w:space="0" w:color="auto"/>
            </w:tcBorders>
            <w:shd w:val="clear" w:color="000000" w:fill="FFFFFF"/>
            <w:vAlign w:val="center"/>
            <w:hideMark/>
          </w:tcPr>
          <w:p w14:paraId="625BBA96" w14:textId="77777777" w:rsidR="00903BFE" w:rsidRPr="00903BFE" w:rsidRDefault="00903BFE" w:rsidP="00903BFE">
            <w:pPr>
              <w:ind w:right="72"/>
              <w:jc w:val="both"/>
              <w:rPr>
                <w:rFonts w:ascii="Verdana" w:hAnsi="Verdana" w:cs="Arial"/>
                <w:sz w:val="20"/>
                <w:szCs w:val="20"/>
                <w:lang w:val="es-CO" w:eastAsia="es-CO"/>
              </w:rPr>
            </w:pPr>
            <w:r w:rsidRPr="00903BFE">
              <w:rPr>
                <w:rFonts w:ascii="Verdana" w:hAnsi="Verdana" w:cs="Arial"/>
                <w:sz w:val="20"/>
                <w:szCs w:val="20"/>
                <w:lang w:val="es-CO" w:eastAsia="es-CO"/>
              </w:rPr>
              <w:t>Genera un impacto sobre el valor del contrato entre el cinco (15%) y el treinta por ciento (30%)</w:t>
            </w:r>
          </w:p>
        </w:tc>
        <w:tc>
          <w:tcPr>
            <w:tcW w:w="1560" w:type="dxa"/>
            <w:tcBorders>
              <w:top w:val="nil"/>
              <w:left w:val="nil"/>
              <w:bottom w:val="single" w:sz="4" w:space="0" w:color="auto"/>
              <w:right w:val="single" w:sz="8" w:space="0" w:color="auto"/>
            </w:tcBorders>
            <w:shd w:val="clear" w:color="000000" w:fill="FFFFFF"/>
            <w:vAlign w:val="center"/>
            <w:hideMark/>
          </w:tcPr>
          <w:p w14:paraId="7412098B" w14:textId="77777777" w:rsidR="00903BFE" w:rsidRPr="00903BFE" w:rsidRDefault="00903BFE" w:rsidP="00903BFE">
            <w:pPr>
              <w:ind w:right="75"/>
              <w:jc w:val="center"/>
              <w:rPr>
                <w:rFonts w:ascii="Verdana" w:hAnsi="Verdana" w:cs="Arial"/>
                <w:sz w:val="20"/>
                <w:szCs w:val="20"/>
                <w:lang w:val="es-CO" w:eastAsia="es-CO"/>
              </w:rPr>
            </w:pPr>
            <w:r w:rsidRPr="00903BFE">
              <w:rPr>
                <w:rFonts w:ascii="Verdana" w:hAnsi="Verdana" w:cs="Arial"/>
                <w:sz w:val="20"/>
                <w:szCs w:val="20"/>
                <w:lang w:val="es-CO" w:eastAsia="es-CO"/>
              </w:rPr>
              <w:t>4</w:t>
            </w:r>
          </w:p>
        </w:tc>
      </w:tr>
      <w:tr w:rsidR="00903BFE" w:rsidRPr="00903BFE" w14:paraId="73DFDDC3" w14:textId="77777777" w:rsidTr="00903BFE">
        <w:trPr>
          <w:trHeight w:val="1210"/>
          <w:jc w:val="center"/>
        </w:trPr>
        <w:tc>
          <w:tcPr>
            <w:tcW w:w="3113" w:type="dxa"/>
            <w:tcBorders>
              <w:top w:val="nil"/>
              <w:left w:val="single" w:sz="8" w:space="0" w:color="auto"/>
              <w:bottom w:val="single" w:sz="8" w:space="0" w:color="auto"/>
              <w:right w:val="single" w:sz="4" w:space="0" w:color="auto"/>
            </w:tcBorders>
            <w:shd w:val="clear" w:color="000000" w:fill="FFFFFF"/>
            <w:vAlign w:val="center"/>
            <w:hideMark/>
          </w:tcPr>
          <w:p w14:paraId="26A08F3A" w14:textId="77777777" w:rsidR="00903BFE" w:rsidRPr="00903BFE" w:rsidRDefault="00903BFE" w:rsidP="00B039A2">
            <w:pPr>
              <w:jc w:val="both"/>
              <w:rPr>
                <w:rFonts w:ascii="Verdana" w:hAnsi="Verdana" w:cs="Arial"/>
                <w:sz w:val="20"/>
                <w:szCs w:val="20"/>
                <w:lang w:val="es-CO" w:eastAsia="es-CO"/>
              </w:rPr>
            </w:pPr>
            <w:r w:rsidRPr="00903BFE">
              <w:rPr>
                <w:rFonts w:ascii="Verdana" w:hAnsi="Verdana" w:cs="Arial"/>
                <w:sz w:val="20"/>
                <w:szCs w:val="20"/>
                <w:lang w:val="es-CO" w:eastAsia="es-CO"/>
              </w:rPr>
              <w:t>Perturba la ejecución del contrato de manera grave imposibilitando la consecución del objeto contractual</w:t>
            </w:r>
          </w:p>
        </w:tc>
        <w:tc>
          <w:tcPr>
            <w:tcW w:w="3686" w:type="dxa"/>
            <w:tcBorders>
              <w:top w:val="nil"/>
              <w:left w:val="nil"/>
              <w:bottom w:val="single" w:sz="8" w:space="0" w:color="auto"/>
              <w:right w:val="single" w:sz="4" w:space="0" w:color="auto"/>
            </w:tcBorders>
            <w:shd w:val="clear" w:color="000000" w:fill="FFFFFF"/>
            <w:vAlign w:val="center"/>
            <w:hideMark/>
          </w:tcPr>
          <w:p w14:paraId="78A362A2" w14:textId="77777777" w:rsidR="00903BFE" w:rsidRPr="00903BFE" w:rsidRDefault="00903BFE" w:rsidP="00903BFE">
            <w:pPr>
              <w:ind w:right="72"/>
              <w:jc w:val="both"/>
              <w:rPr>
                <w:rFonts w:ascii="Verdana" w:hAnsi="Verdana" w:cs="Arial"/>
                <w:sz w:val="20"/>
                <w:szCs w:val="20"/>
                <w:lang w:val="es-CO" w:eastAsia="es-CO"/>
              </w:rPr>
            </w:pPr>
            <w:r w:rsidRPr="00903BFE">
              <w:rPr>
                <w:rFonts w:ascii="Verdana" w:hAnsi="Verdana" w:cs="Arial"/>
                <w:sz w:val="20"/>
                <w:szCs w:val="20"/>
                <w:lang w:val="es-CO" w:eastAsia="es-CO"/>
              </w:rPr>
              <w:t>Impacto sobre el valor del contrato en más de treinta por ciento (30%)</w:t>
            </w:r>
          </w:p>
        </w:tc>
        <w:tc>
          <w:tcPr>
            <w:tcW w:w="1560" w:type="dxa"/>
            <w:tcBorders>
              <w:top w:val="nil"/>
              <w:left w:val="nil"/>
              <w:bottom w:val="single" w:sz="8" w:space="0" w:color="auto"/>
              <w:right w:val="single" w:sz="8" w:space="0" w:color="auto"/>
            </w:tcBorders>
            <w:shd w:val="clear" w:color="000000" w:fill="FFFFFF"/>
            <w:vAlign w:val="center"/>
            <w:hideMark/>
          </w:tcPr>
          <w:p w14:paraId="2F0BD464" w14:textId="77777777" w:rsidR="00903BFE" w:rsidRPr="00903BFE" w:rsidRDefault="00903BFE" w:rsidP="00903BFE">
            <w:pPr>
              <w:ind w:right="75"/>
              <w:jc w:val="center"/>
              <w:rPr>
                <w:rFonts w:ascii="Verdana" w:hAnsi="Verdana" w:cs="Arial"/>
                <w:sz w:val="20"/>
                <w:szCs w:val="20"/>
                <w:lang w:val="es-CO" w:eastAsia="es-CO"/>
              </w:rPr>
            </w:pPr>
            <w:r w:rsidRPr="00903BFE">
              <w:rPr>
                <w:rFonts w:ascii="Verdana" w:hAnsi="Verdana" w:cs="Arial"/>
                <w:sz w:val="20"/>
                <w:szCs w:val="20"/>
                <w:lang w:val="es-CO" w:eastAsia="es-CO"/>
              </w:rPr>
              <w:t>5</w:t>
            </w:r>
          </w:p>
        </w:tc>
      </w:tr>
    </w:tbl>
    <w:p w14:paraId="56EC2CA4" w14:textId="77777777" w:rsidR="00903BFE" w:rsidRDefault="00903BFE" w:rsidP="00094802">
      <w:pPr>
        <w:jc w:val="both"/>
        <w:rPr>
          <w:rFonts w:ascii="Verdana" w:hAnsi="Verdana" w:cs="Arial"/>
          <w:sz w:val="22"/>
          <w:szCs w:val="22"/>
        </w:rPr>
      </w:pPr>
    </w:p>
    <w:p w14:paraId="77EE5D67" w14:textId="2935AC9D" w:rsidR="00903BFE" w:rsidRDefault="00903BFE" w:rsidP="00094802">
      <w:pPr>
        <w:jc w:val="both"/>
        <w:rPr>
          <w:rFonts w:ascii="Verdana" w:hAnsi="Verdana" w:cs="Arial"/>
          <w:sz w:val="22"/>
          <w:szCs w:val="22"/>
        </w:rPr>
      </w:pPr>
      <w:r w:rsidRPr="00903BFE">
        <w:rPr>
          <w:rFonts w:ascii="Verdana" w:hAnsi="Verdana" w:cs="Arial"/>
          <w:sz w:val="22"/>
          <w:szCs w:val="22"/>
        </w:rPr>
        <w:t>El cruce de la probabilidad y el impacto determinará el nivel del riesgo:</w:t>
      </w:r>
    </w:p>
    <w:p w14:paraId="32253BB8" w14:textId="77777777" w:rsidR="00903BFE" w:rsidRDefault="00903BFE" w:rsidP="00094802">
      <w:pPr>
        <w:jc w:val="both"/>
        <w:rPr>
          <w:rFonts w:ascii="Verdana" w:hAnsi="Verdana" w:cs="Arial"/>
          <w:sz w:val="22"/>
          <w:szCs w:val="22"/>
        </w:rPr>
      </w:pPr>
    </w:p>
    <w:tbl>
      <w:tblPr>
        <w:tblStyle w:val="TableNormal"/>
        <w:tblW w:w="360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7"/>
        <w:gridCol w:w="1471"/>
        <w:gridCol w:w="1417"/>
        <w:gridCol w:w="1417"/>
        <w:gridCol w:w="1559"/>
      </w:tblGrid>
      <w:tr w:rsidR="008346CB" w:rsidRPr="008346CB" w14:paraId="6CF4CA32" w14:textId="77777777" w:rsidTr="008346CB">
        <w:trPr>
          <w:trHeight w:val="291"/>
          <w:jc w:val="center"/>
        </w:trPr>
        <w:tc>
          <w:tcPr>
            <w:tcW w:w="5000" w:type="pct"/>
            <w:gridSpan w:val="5"/>
            <w:vAlign w:val="center"/>
          </w:tcPr>
          <w:p w14:paraId="7468A0FC" w14:textId="77777777" w:rsidR="008346CB" w:rsidRPr="008346CB" w:rsidRDefault="008346CB" w:rsidP="008346CB">
            <w:pPr>
              <w:pStyle w:val="TableParagraph"/>
              <w:ind w:right="59"/>
              <w:jc w:val="center"/>
              <w:rPr>
                <w:rFonts w:ascii="Verdana" w:hAnsi="Verdana" w:cs="Arial"/>
                <w:b/>
              </w:rPr>
            </w:pPr>
            <w:r w:rsidRPr="008346CB">
              <w:rPr>
                <w:rFonts w:ascii="Verdana" w:hAnsi="Verdana" w:cs="Arial"/>
                <w:b/>
              </w:rPr>
              <w:t>Nivel de Riesgo</w:t>
            </w:r>
          </w:p>
        </w:tc>
      </w:tr>
      <w:tr w:rsidR="008346CB" w:rsidRPr="008346CB" w14:paraId="1CE26229" w14:textId="77777777" w:rsidTr="008346CB">
        <w:trPr>
          <w:trHeight w:val="340"/>
          <w:jc w:val="center"/>
        </w:trPr>
        <w:tc>
          <w:tcPr>
            <w:tcW w:w="775" w:type="pct"/>
            <w:vAlign w:val="center"/>
          </w:tcPr>
          <w:p w14:paraId="05FDDAAD" w14:textId="4B4CFEB8" w:rsidR="008346CB" w:rsidRPr="008346CB" w:rsidRDefault="008346CB" w:rsidP="008346CB">
            <w:pPr>
              <w:pStyle w:val="TableParagraph"/>
              <w:jc w:val="center"/>
              <w:rPr>
                <w:rFonts w:ascii="Verdana" w:hAnsi="Verdana" w:cs="Arial"/>
                <w:b/>
              </w:rPr>
            </w:pPr>
            <w:r w:rsidRPr="008346CB">
              <w:rPr>
                <w:rFonts w:ascii="Verdana" w:hAnsi="Verdana" w:cs="Arial"/>
                <w:b/>
              </w:rPr>
              <w:t>Bajo</w:t>
            </w:r>
          </w:p>
        </w:tc>
        <w:tc>
          <w:tcPr>
            <w:tcW w:w="1060" w:type="pct"/>
            <w:vAlign w:val="center"/>
          </w:tcPr>
          <w:p w14:paraId="76BAD1B9" w14:textId="77777777" w:rsidR="008346CB" w:rsidRPr="008346CB" w:rsidRDefault="008346CB" w:rsidP="008346CB">
            <w:pPr>
              <w:pStyle w:val="TableParagraph"/>
              <w:ind w:left="56" w:right="10"/>
              <w:jc w:val="center"/>
              <w:rPr>
                <w:rFonts w:ascii="Verdana" w:hAnsi="Verdana" w:cs="Arial"/>
                <w:b/>
              </w:rPr>
            </w:pPr>
            <w:r w:rsidRPr="008346CB">
              <w:rPr>
                <w:rFonts w:ascii="Verdana" w:hAnsi="Verdana" w:cs="Arial"/>
                <w:b/>
                <w:w w:val="90"/>
              </w:rPr>
              <w:t>Moderado</w:t>
            </w:r>
          </w:p>
        </w:tc>
        <w:tc>
          <w:tcPr>
            <w:tcW w:w="1021" w:type="pct"/>
            <w:vAlign w:val="center"/>
          </w:tcPr>
          <w:p w14:paraId="780C8CDB" w14:textId="77777777" w:rsidR="008346CB" w:rsidRPr="008346CB" w:rsidRDefault="008346CB" w:rsidP="008346CB">
            <w:pPr>
              <w:pStyle w:val="TableParagraph"/>
              <w:jc w:val="center"/>
              <w:rPr>
                <w:rFonts w:ascii="Verdana" w:hAnsi="Verdana" w:cs="Arial"/>
                <w:b/>
              </w:rPr>
            </w:pPr>
            <w:r w:rsidRPr="008346CB">
              <w:rPr>
                <w:rFonts w:ascii="Verdana" w:hAnsi="Verdana" w:cs="Arial"/>
                <w:b/>
                <w:w w:val="90"/>
              </w:rPr>
              <w:t>Mayor</w:t>
            </w:r>
          </w:p>
        </w:tc>
        <w:tc>
          <w:tcPr>
            <w:tcW w:w="1021" w:type="pct"/>
            <w:vAlign w:val="center"/>
          </w:tcPr>
          <w:p w14:paraId="1484A812" w14:textId="77777777" w:rsidR="008346CB" w:rsidRPr="008346CB" w:rsidRDefault="008346CB" w:rsidP="008346CB">
            <w:pPr>
              <w:pStyle w:val="TableParagraph"/>
              <w:ind w:left="66"/>
              <w:jc w:val="center"/>
              <w:rPr>
                <w:rFonts w:ascii="Verdana" w:hAnsi="Verdana" w:cs="Arial"/>
                <w:b/>
              </w:rPr>
            </w:pPr>
            <w:r w:rsidRPr="008346CB">
              <w:rPr>
                <w:rFonts w:ascii="Verdana" w:hAnsi="Verdana" w:cs="Arial"/>
                <w:b/>
                <w:w w:val="90"/>
              </w:rPr>
              <w:t>Alto</w:t>
            </w:r>
          </w:p>
        </w:tc>
        <w:tc>
          <w:tcPr>
            <w:tcW w:w="1123" w:type="pct"/>
            <w:vAlign w:val="center"/>
          </w:tcPr>
          <w:p w14:paraId="40306D6A" w14:textId="77777777" w:rsidR="008346CB" w:rsidRPr="008346CB" w:rsidRDefault="008346CB" w:rsidP="008346CB">
            <w:pPr>
              <w:pStyle w:val="TableParagraph"/>
              <w:ind w:left="25"/>
              <w:jc w:val="center"/>
              <w:rPr>
                <w:rFonts w:ascii="Verdana" w:hAnsi="Verdana" w:cs="Arial"/>
                <w:b/>
              </w:rPr>
            </w:pPr>
            <w:r w:rsidRPr="008346CB">
              <w:rPr>
                <w:rFonts w:ascii="Verdana" w:hAnsi="Verdana" w:cs="Arial"/>
                <w:b/>
              </w:rPr>
              <w:t>Extremo</w:t>
            </w:r>
          </w:p>
        </w:tc>
      </w:tr>
      <w:tr w:rsidR="008346CB" w:rsidRPr="008346CB" w14:paraId="5D64C817" w14:textId="77777777" w:rsidTr="008346CB">
        <w:trPr>
          <w:trHeight w:val="340"/>
          <w:jc w:val="center"/>
        </w:trPr>
        <w:tc>
          <w:tcPr>
            <w:tcW w:w="775" w:type="pct"/>
            <w:vAlign w:val="center"/>
          </w:tcPr>
          <w:p w14:paraId="33DC92E4" w14:textId="77777777" w:rsidR="008346CB" w:rsidRPr="008346CB" w:rsidRDefault="008346CB" w:rsidP="008346CB">
            <w:pPr>
              <w:pStyle w:val="TableParagraph"/>
              <w:jc w:val="center"/>
              <w:rPr>
                <w:rFonts w:ascii="Verdana" w:hAnsi="Verdana" w:cs="Arial"/>
                <w:bCs/>
              </w:rPr>
            </w:pPr>
            <w:r w:rsidRPr="008346CB">
              <w:rPr>
                <w:rFonts w:ascii="Verdana" w:hAnsi="Verdana" w:cs="Arial"/>
                <w:bCs/>
                <w:w w:val="82"/>
              </w:rPr>
              <w:t>1</w:t>
            </w:r>
          </w:p>
        </w:tc>
        <w:tc>
          <w:tcPr>
            <w:tcW w:w="1060" w:type="pct"/>
            <w:vAlign w:val="center"/>
          </w:tcPr>
          <w:p w14:paraId="2FFC000F" w14:textId="77777777" w:rsidR="008346CB" w:rsidRPr="008346CB" w:rsidRDefault="008346CB" w:rsidP="008346CB">
            <w:pPr>
              <w:pStyle w:val="TableParagraph"/>
              <w:ind w:left="56" w:right="10"/>
              <w:jc w:val="center"/>
              <w:rPr>
                <w:rFonts w:ascii="Verdana" w:hAnsi="Verdana" w:cs="Arial"/>
                <w:bCs/>
              </w:rPr>
            </w:pPr>
            <w:r w:rsidRPr="008346CB">
              <w:rPr>
                <w:rFonts w:ascii="Verdana" w:hAnsi="Verdana" w:cs="Arial"/>
                <w:bCs/>
                <w:w w:val="82"/>
              </w:rPr>
              <w:t>2</w:t>
            </w:r>
          </w:p>
        </w:tc>
        <w:tc>
          <w:tcPr>
            <w:tcW w:w="1021" w:type="pct"/>
            <w:vAlign w:val="center"/>
          </w:tcPr>
          <w:p w14:paraId="719B0102" w14:textId="77777777" w:rsidR="008346CB" w:rsidRPr="008346CB" w:rsidRDefault="008346CB" w:rsidP="008346CB">
            <w:pPr>
              <w:pStyle w:val="TableParagraph"/>
              <w:jc w:val="center"/>
              <w:rPr>
                <w:rFonts w:ascii="Verdana" w:hAnsi="Verdana" w:cs="Arial"/>
                <w:bCs/>
              </w:rPr>
            </w:pPr>
            <w:r w:rsidRPr="008346CB">
              <w:rPr>
                <w:rFonts w:ascii="Verdana" w:hAnsi="Verdana" w:cs="Arial"/>
                <w:bCs/>
                <w:w w:val="82"/>
              </w:rPr>
              <w:t>3</w:t>
            </w:r>
          </w:p>
        </w:tc>
        <w:tc>
          <w:tcPr>
            <w:tcW w:w="1021" w:type="pct"/>
            <w:vAlign w:val="center"/>
          </w:tcPr>
          <w:p w14:paraId="6282A774" w14:textId="77777777" w:rsidR="008346CB" w:rsidRPr="008346CB" w:rsidRDefault="008346CB" w:rsidP="008346CB">
            <w:pPr>
              <w:pStyle w:val="TableParagraph"/>
              <w:ind w:left="66"/>
              <w:jc w:val="center"/>
              <w:rPr>
                <w:rFonts w:ascii="Verdana" w:hAnsi="Verdana" w:cs="Arial"/>
                <w:bCs/>
              </w:rPr>
            </w:pPr>
            <w:r w:rsidRPr="008346CB">
              <w:rPr>
                <w:rFonts w:ascii="Verdana" w:hAnsi="Verdana" w:cs="Arial"/>
                <w:bCs/>
                <w:w w:val="82"/>
              </w:rPr>
              <w:t>4</w:t>
            </w:r>
          </w:p>
        </w:tc>
        <w:tc>
          <w:tcPr>
            <w:tcW w:w="1123" w:type="pct"/>
            <w:vAlign w:val="center"/>
          </w:tcPr>
          <w:p w14:paraId="495F058D" w14:textId="77777777" w:rsidR="008346CB" w:rsidRPr="008346CB" w:rsidRDefault="008346CB" w:rsidP="008346CB">
            <w:pPr>
              <w:pStyle w:val="TableParagraph"/>
              <w:ind w:left="25"/>
              <w:jc w:val="center"/>
              <w:rPr>
                <w:rFonts w:ascii="Verdana" w:hAnsi="Verdana" w:cs="Arial"/>
                <w:bCs/>
              </w:rPr>
            </w:pPr>
            <w:r w:rsidRPr="008346CB">
              <w:rPr>
                <w:rFonts w:ascii="Verdana" w:hAnsi="Verdana" w:cs="Arial"/>
                <w:bCs/>
                <w:w w:val="82"/>
              </w:rPr>
              <w:t>5</w:t>
            </w:r>
          </w:p>
        </w:tc>
      </w:tr>
      <w:tr w:rsidR="008346CB" w:rsidRPr="008346CB" w14:paraId="797C2D9E" w14:textId="77777777" w:rsidTr="008346CB">
        <w:trPr>
          <w:trHeight w:val="340"/>
          <w:jc w:val="center"/>
        </w:trPr>
        <w:tc>
          <w:tcPr>
            <w:tcW w:w="775" w:type="pct"/>
            <w:shd w:val="clear" w:color="auto" w:fill="92D050"/>
            <w:vAlign w:val="center"/>
          </w:tcPr>
          <w:p w14:paraId="7E5CFA56" w14:textId="77777777" w:rsidR="008346CB" w:rsidRPr="008346CB" w:rsidRDefault="008346CB" w:rsidP="008346CB">
            <w:pPr>
              <w:pStyle w:val="TableParagraph"/>
              <w:jc w:val="center"/>
              <w:rPr>
                <w:rFonts w:ascii="Verdana" w:hAnsi="Verdana" w:cs="Arial"/>
              </w:rPr>
            </w:pPr>
            <w:r w:rsidRPr="008346CB">
              <w:rPr>
                <w:rFonts w:ascii="Verdana" w:hAnsi="Verdana" w:cs="Arial"/>
                <w:w w:val="82"/>
              </w:rPr>
              <w:t>2</w:t>
            </w:r>
          </w:p>
        </w:tc>
        <w:tc>
          <w:tcPr>
            <w:tcW w:w="1060" w:type="pct"/>
            <w:shd w:val="clear" w:color="auto" w:fill="92D050"/>
            <w:vAlign w:val="center"/>
          </w:tcPr>
          <w:p w14:paraId="4FFCA93B" w14:textId="77777777" w:rsidR="008346CB" w:rsidRPr="008346CB" w:rsidRDefault="008346CB" w:rsidP="008346CB">
            <w:pPr>
              <w:pStyle w:val="TableParagraph"/>
              <w:ind w:left="56" w:right="10"/>
              <w:jc w:val="center"/>
              <w:rPr>
                <w:rFonts w:ascii="Verdana" w:hAnsi="Verdana" w:cs="Arial"/>
              </w:rPr>
            </w:pPr>
            <w:r w:rsidRPr="008346CB">
              <w:rPr>
                <w:rFonts w:ascii="Verdana" w:hAnsi="Verdana" w:cs="Arial"/>
                <w:w w:val="82"/>
              </w:rPr>
              <w:t>3</w:t>
            </w:r>
          </w:p>
        </w:tc>
        <w:tc>
          <w:tcPr>
            <w:tcW w:w="1021" w:type="pct"/>
            <w:shd w:val="clear" w:color="auto" w:fill="92D050"/>
            <w:vAlign w:val="center"/>
          </w:tcPr>
          <w:p w14:paraId="2AF51D2B" w14:textId="77777777" w:rsidR="008346CB" w:rsidRPr="008346CB" w:rsidRDefault="008346CB" w:rsidP="008346CB">
            <w:pPr>
              <w:pStyle w:val="TableParagraph"/>
              <w:jc w:val="center"/>
              <w:rPr>
                <w:rFonts w:ascii="Verdana" w:hAnsi="Verdana" w:cs="Arial"/>
              </w:rPr>
            </w:pPr>
            <w:r w:rsidRPr="008346CB">
              <w:rPr>
                <w:rFonts w:ascii="Verdana" w:hAnsi="Verdana" w:cs="Arial"/>
                <w:w w:val="82"/>
              </w:rPr>
              <w:t>4</w:t>
            </w:r>
          </w:p>
        </w:tc>
        <w:tc>
          <w:tcPr>
            <w:tcW w:w="1021" w:type="pct"/>
            <w:shd w:val="clear" w:color="auto" w:fill="FFFF00"/>
            <w:vAlign w:val="center"/>
          </w:tcPr>
          <w:p w14:paraId="186CC135" w14:textId="77777777" w:rsidR="008346CB" w:rsidRPr="008346CB" w:rsidRDefault="008346CB" w:rsidP="008346CB">
            <w:pPr>
              <w:pStyle w:val="TableParagraph"/>
              <w:ind w:left="66"/>
              <w:jc w:val="center"/>
              <w:rPr>
                <w:rFonts w:ascii="Verdana" w:hAnsi="Verdana" w:cs="Arial"/>
              </w:rPr>
            </w:pPr>
            <w:r w:rsidRPr="008346CB">
              <w:rPr>
                <w:rFonts w:ascii="Verdana" w:hAnsi="Verdana" w:cs="Arial"/>
                <w:w w:val="82"/>
              </w:rPr>
              <w:t>5</w:t>
            </w:r>
          </w:p>
        </w:tc>
        <w:tc>
          <w:tcPr>
            <w:tcW w:w="1123" w:type="pct"/>
            <w:shd w:val="clear" w:color="auto" w:fill="FFC000"/>
            <w:vAlign w:val="center"/>
          </w:tcPr>
          <w:p w14:paraId="1F3CC5C7" w14:textId="77777777" w:rsidR="008346CB" w:rsidRPr="008346CB" w:rsidRDefault="008346CB" w:rsidP="008346CB">
            <w:pPr>
              <w:pStyle w:val="TableParagraph"/>
              <w:ind w:left="25"/>
              <w:jc w:val="center"/>
              <w:rPr>
                <w:rFonts w:ascii="Verdana" w:hAnsi="Verdana" w:cs="Arial"/>
              </w:rPr>
            </w:pPr>
            <w:r w:rsidRPr="008346CB">
              <w:rPr>
                <w:rFonts w:ascii="Verdana" w:hAnsi="Verdana" w:cs="Arial"/>
                <w:w w:val="82"/>
              </w:rPr>
              <w:t>6</w:t>
            </w:r>
          </w:p>
        </w:tc>
      </w:tr>
      <w:tr w:rsidR="008346CB" w:rsidRPr="008346CB" w14:paraId="562417F6" w14:textId="77777777" w:rsidTr="008346CB">
        <w:trPr>
          <w:trHeight w:val="340"/>
          <w:jc w:val="center"/>
        </w:trPr>
        <w:tc>
          <w:tcPr>
            <w:tcW w:w="775" w:type="pct"/>
            <w:shd w:val="clear" w:color="auto" w:fill="92D050"/>
            <w:vAlign w:val="center"/>
          </w:tcPr>
          <w:p w14:paraId="2BEF0DCC" w14:textId="77777777" w:rsidR="008346CB" w:rsidRPr="008346CB" w:rsidRDefault="008346CB" w:rsidP="008346CB">
            <w:pPr>
              <w:pStyle w:val="TableParagraph"/>
              <w:jc w:val="center"/>
              <w:rPr>
                <w:rFonts w:ascii="Verdana" w:hAnsi="Verdana" w:cs="Arial"/>
              </w:rPr>
            </w:pPr>
            <w:r w:rsidRPr="008346CB">
              <w:rPr>
                <w:rFonts w:ascii="Verdana" w:hAnsi="Verdana" w:cs="Arial"/>
                <w:w w:val="82"/>
              </w:rPr>
              <w:t>3</w:t>
            </w:r>
          </w:p>
        </w:tc>
        <w:tc>
          <w:tcPr>
            <w:tcW w:w="1060" w:type="pct"/>
            <w:shd w:val="clear" w:color="auto" w:fill="92D050"/>
            <w:vAlign w:val="center"/>
          </w:tcPr>
          <w:p w14:paraId="0CF10748" w14:textId="77777777" w:rsidR="008346CB" w:rsidRPr="008346CB" w:rsidRDefault="008346CB" w:rsidP="008346CB">
            <w:pPr>
              <w:pStyle w:val="TableParagraph"/>
              <w:ind w:left="56" w:right="10"/>
              <w:jc w:val="center"/>
              <w:rPr>
                <w:rFonts w:ascii="Verdana" w:hAnsi="Verdana" w:cs="Arial"/>
              </w:rPr>
            </w:pPr>
            <w:r w:rsidRPr="008346CB">
              <w:rPr>
                <w:rFonts w:ascii="Verdana" w:hAnsi="Verdana" w:cs="Arial"/>
                <w:w w:val="82"/>
              </w:rPr>
              <w:t>4</w:t>
            </w:r>
          </w:p>
        </w:tc>
        <w:tc>
          <w:tcPr>
            <w:tcW w:w="1021" w:type="pct"/>
            <w:shd w:val="clear" w:color="auto" w:fill="FFFF00"/>
            <w:vAlign w:val="center"/>
          </w:tcPr>
          <w:p w14:paraId="15B1032A" w14:textId="77777777" w:rsidR="008346CB" w:rsidRPr="008346CB" w:rsidRDefault="008346CB" w:rsidP="008346CB">
            <w:pPr>
              <w:pStyle w:val="TableParagraph"/>
              <w:jc w:val="center"/>
              <w:rPr>
                <w:rFonts w:ascii="Verdana" w:hAnsi="Verdana" w:cs="Arial"/>
              </w:rPr>
            </w:pPr>
            <w:r w:rsidRPr="008346CB">
              <w:rPr>
                <w:rFonts w:ascii="Verdana" w:hAnsi="Verdana" w:cs="Arial"/>
                <w:w w:val="82"/>
              </w:rPr>
              <w:t>5</w:t>
            </w:r>
          </w:p>
        </w:tc>
        <w:tc>
          <w:tcPr>
            <w:tcW w:w="1021" w:type="pct"/>
            <w:shd w:val="clear" w:color="auto" w:fill="FFC000"/>
            <w:vAlign w:val="center"/>
          </w:tcPr>
          <w:p w14:paraId="42D329F7" w14:textId="77777777" w:rsidR="008346CB" w:rsidRPr="008346CB" w:rsidRDefault="008346CB" w:rsidP="008346CB">
            <w:pPr>
              <w:pStyle w:val="TableParagraph"/>
              <w:ind w:left="66"/>
              <w:jc w:val="center"/>
              <w:rPr>
                <w:rFonts w:ascii="Verdana" w:hAnsi="Verdana" w:cs="Arial"/>
              </w:rPr>
            </w:pPr>
            <w:r w:rsidRPr="008346CB">
              <w:rPr>
                <w:rFonts w:ascii="Verdana" w:hAnsi="Verdana" w:cs="Arial"/>
                <w:w w:val="82"/>
              </w:rPr>
              <w:t>6</w:t>
            </w:r>
          </w:p>
        </w:tc>
        <w:tc>
          <w:tcPr>
            <w:tcW w:w="1123" w:type="pct"/>
            <w:shd w:val="clear" w:color="auto" w:fill="FFC000"/>
            <w:vAlign w:val="center"/>
          </w:tcPr>
          <w:p w14:paraId="39FDBC0D" w14:textId="77777777" w:rsidR="008346CB" w:rsidRPr="008346CB" w:rsidRDefault="008346CB" w:rsidP="008346CB">
            <w:pPr>
              <w:pStyle w:val="TableParagraph"/>
              <w:ind w:left="25"/>
              <w:jc w:val="center"/>
              <w:rPr>
                <w:rFonts w:ascii="Verdana" w:hAnsi="Verdana" w:cs="Arial"/>
              </w:rPr>
            </w:pPr>
            <w:r w:rsidRPr="008346CB">
              <w:rPr>
                <w:rFonts w:ascii="Verdana" w:hAnsi="Verdana" w:cs="Arial"/>
                <w:w w:val="82"/>
              </w:rPr>
              <w:t>7</w:t>
            </w:r>
          </w:p>
        </w:tc>
      </w:tr>
      <w:tr w:rsidR="008346CB" w:rsidRPr="008346CB" w14:paraId="13786D13" w14:textId="77777777" w:rsidTr="008346CB">
        <w:trPr>
          <w:trHeight w:val="340"/>
          <w:jc w:val="center"/>
        </w:trPr>
        <w:tc>
          <w:tcPr>
            <w:tcW w:w="775" w:type="pct"/>
            <w:shd w:val="clear" w:color="auto" w:fill="92D050"/>
            <w:vAlign w:val="center"/>
          </w:tcPr>
          <w:p w14:paraId="41B81F05" w14:textId="77777777" w:rsidR="008346CB" w:rsidRPr="008346CB" w:rsidRDefault="008346CB" w:rsidP="008346CB">
            <w:pPr>
              <w:pStyle w:val="TableParagraph"/>
              <w:jc w:val="center"/>
              <w:rPr>
                <w:rFonts w:ascii="Verdana" w:hAnsi="Verdana" w:cs="Arial"/>
              </w:rPr>
            </w:pPr>
            <w:r w:rsidRPr="008346CB">
              <w:rPr>
                <w:rFonts w:ascii="Verdana" w:hAnsi="Verdana" w:cs="Arial"/>
                <w:w w:val="82"/>
              </w:rPr>
              <w:t>4</w:t>
            </w:r>
          </w:p>
        </w:tc>
        <w:tc>
          <w:tcPr>
            <w:tcW w:w="1060" w:type="pct"/>
            <w:shd w:val="clear" w:color="auto" w:fill="FFFF00"/>
            <w:vAlign w:val="center"/>
          </w:tcPr>
          <w:p w14:paraId="4F8AD6CF" w14:textId="77777777" w:rsidR="008346CB" w:rsidRPr="008346CB" w:rsidRDefault="008346CB" w:rsidP="008346CB">
            <w:pPr>
              <w:pStyle w:val="TableParagraph"/>
              <w:ind w:left="56" w:right="10"/>
              <w:jc w:val="center"/>
              <w:rPr>
                <w:rFonts w:ascii="Verdana" w:hAnsi="Verdana" w:cs="Arial"/>
              </w:rPr>
            </w:pPr>
            <w:r w:rsidRPr="008346CB">
              <w:rPr>
                <w:rFonts w:ascii="Verdana" w:hAnsi="Verdana" w:cs="Arial"/>
                <w:w w:val="82"/>
              </w:rPr>
              <w:t>5</w:t>
            </w:r>
          </w:p>
        </w:tc>
        <w:tc>
          <w:tcPr>
            <w:tcW w:w="1021" w:type="pct"/>
            <w:shd w:val="clear" w:color="auto" w:fill="FFC000"/>
            <w:vAlign w:val="center"/>
          </w:tcPr>
          <w:p w14:paraId="1C5FB4CB" w14:textId="77777777" w:rsidR="008346CB" w:rsidRPr="008346CB" w:rsidRDefault="008346CB" w:rsidP="008346CB">
            <w:pPr>
              <w:pStyle w:val="TableParagraph"/>
              <w:jc w:val="center"/>
              <w:rPr>
                <w:rFonts w:ascii="Verdana" w:hAnsi="Verdana" w:cs="Arial"/>
              </w:rPr>
            </w:pPr>
            <w:r w:rsidRPr="008346CB">
              <w:rPr>
                <w:rFonts w:ascii="Verdana" w:hAnsi="Verdana" w:cs="Arial"/>
                <w:w w:val="82"/>
              </w:rPr>
              <w:t>6</w:t>
            </w:r>
          </w:p>
        </w:tc>
        <w:tc>
          <w:tcPr>
            <w:tcW w:w="1021" w:type="pct"/>
            <w:shd w:val="clear" w:color="auto" w:fill="FFC000"/>
            <w:vAlign w:val="center"/>
          </w:tcPr>
          <w:p w14:paraId="1EA79150" w14:textId="77777777" w:rsidR="008346CB" w:rsidRPr="008346CB" w:rsidRDefault="008346CB" w:rsidP="008346CB">
            <w:pPr>
              <w:pStyle w:val="TableParagraph"/>
              <w:ind w:left="66"/>
              <w:jc w:val="center"/>
              <w:rPr>
                <w:rFonts w:ascii="Verdana" w:hAnsi="Verdana" w:cs="Arial"/>
              </w:rPr>
            </w:pPr>
            <w:r w:rsidRPr="008346CB">
              <w:rPr>
                <w:rFonts w:ascii="Verdana" w:hAnsi="Verdana" w:cs="Arial"/>
                <w:w w:val="82"/>
              </w:rPr>
              <w:t>7</w:t>
            </w:r>
          </w:p>
        </w:tc>
        <w:tc>
          <w:tcPr>
            <w:tcW w:w="1123" w:type="pct"/>
            <w:shd w:val="clear" w:color="auto" w:fill="FF0000"/>
            <w:vAlign w:val="center"/>
          </w:tcPr>
          <w:p w14:paraId="1D7E5B11" w14:textId="77777777" w:rsidR="008346CB" w:rsidRPr="008346CB" w:rsidRDefault="008346CB" w:rsidP="008346CB">
            <w:pPr>
              <w:pStyle w:val="TableParagraph"/>
              <w:ind w:left="25"/>
              <w:jc w:val="center"/>
              <w:rPr>
                <w:rFonts w:ascii="Verdana" w:hAnsi="Verdana" w:cs="Arial"/>
              </w:rPr>
            </w:pPr>
            <w:r w:rsidRPr="008346CB">
              <w:rPr>
                <w:rFonts w:ascii="Verdana" w:hAnsi="Verdana" w:cs="Arial"/>
                <w:w w:val="82"/>
              </w:rPr>
              <w:t>8</w:t>
            </w:r>
          </w:p>
        </w:tc>
      </w:tr>
      <w:tr w:rsidR="008346CB" w:rsidRPr="008346CB" w14:paraId="76262543" w14:textId="77777777" w:rsidTr="008346CB">
        <w:trPr>
          <w:trHeight w:val="340"/>
          <w:jc w:val="center"/>
        </w:trPr>
        <w:tc>
          <w:tcPr>
            <w:tcW w:w="775" w:type="pct"/>
            <w:shd w:val="clear" w:color="auto" w:fill="FFFF00"/>
            <w:vAlign w:val="center"/>
          </w:tcPr>
          <w:p w14:paraId="0DFD39D6" w14:textId="77777777" w:rsidR="008346CB" w:rsidRPr="008346CB" w:rsidRDefault="008346CB" w:rsidP="008346CB">
            <w:pPr>
              <w:pStyle w:val="TableParagraph"/>
              <w:jc w:val="center"/>
              <w:rPr>
                <w:rFonts w:ascii="Verdana" w:hAnsi="Verdana" w:cs="Arial"/>
              </w:rPr>
            </w:pPr>
            <w:r w:rsidRPr="008346CB">
              <w:rPr>
                <w:rFonts w:ascii="Verdana" w:hAnsi="Verdana" w:cs="Arial"/>
                <w:w w:val="82"/>
              </w:rPr>
              <w:t>5</w:t>
            </w:r>
          </w:p>
        </w:tc>
        <w:tc>
          <w:tcPr>
            <w:tcW w:w="1060" w:type="pct"/>
            <w:shd w:val="clear" w:color="auto" w:fill="FFC000"/>
            <w:vAlign w:val="center"/>
          </w:tcPr>
          <w:p w14:paraId="46A0889B" w14:textId="77777777" w:rsidR="008346CB" w:rsidRPr="008346CB" w:rsidRDefault="008346CB" w:rsidP="008346CB">
            <w:pPr>
              <w:pStyle w:val="TableParagraph"/>
              <w:ind w:left="56" w:right="10"/>
              <w:jc w:val="center"/>
              <w:rPr>
                <w:rFonts w:ascii="Verdana" w:hAnsi="Verdana" w:cs="Arial"/>
              </w:rPr>
            </w:pPr>
            <w:r w:rsidRPr="008346CB">
              <w:rPr>
                <w:rFonts w:ascii="Verdana" w:hAnsi="Verdana" w:cs="Arial"/>
                <w:w w:val="82"/>
              </w:rPr>
              <w:t>6</w:t>
            </w:r>
          </w:p>
        </w:tc>
        <w:tc>
          <w:tcPr>
            <w:tcW w:w="1021" w:type="pct"/>
            <w:shd w:val="clear" w:color="auto" w:fill="FFC000"/>
            <w:vAlign w:val="center"/>
          </w:tcPr>
          <w:p w14:paraId="17A56F30" w14:textId="77777777" w:rsidR="008346CB" w:rsidRPr="008346CB" w:rsidRDefault="008346CB" w:rsidP="008346CB">
            <w:pPr>
              <w:pStyle w:val="TableParagraph"/>
              <w:jc w:val="center"/>
              <w:rPr>
                <w:rFonts w:ascii="Verdana" w:hAnsi="Verdana" w:cs="Arial"/>
              </w:rPr>
            </w:pPr>
            <w:r w:rsidRPr="008346CB">
              <w:rPr>
                <w:rFonts w:ascii="Verdana" w:hAnsi="Verdana" w:cs="Arial"/>
                <w:w w:val="82"/>
              </w:rPr>
              <w:t>7</w:t>
            </w:r>
          </w:p>
        </w:tc>
        <w:tc>
          <w:tcPr>
            <w:tcW w:w="1021" w:type="pct"/>
            <w:shd w:val="clear" w:color="auto" w:fill="FF0000"/>
            <w:vAlign w:val="center"/>
          </w:tcPr>
          <w:p w14:paraId="40A745DA" w14:textId="77777777" w:rsidR="008346CB" w:rsidRPr="008346CB" w:rsidRDefault="008346CB" w:rsidP="008346CB">
            <w:pPr>
              <w:pStyle w:val="TableParagraph"/>
              <w:ind w:left="66"/>
              <w:jc w:val="center"/>
              <w:rPr>
                <w:rFonts w:ascii="Verdana" w:hAnsi="Verdana" w:cs="Arial"/>
              </w:rPr>
            </w:pPr>
            <w:r w:rsidRPr="008346CB">
              <w:rPr>
                <w:rFonts w:ascii="Verdana" w:hAnsi="Verdana" w:cs="Arial"/>
                <w:w w:val="82"/>
              </w:rPr>
              <w:t>8</w:t>
            </w:r>
          </w:p>
        </w:tc>
        <w:tc>
          <w:tcPr>
            <w:tcW w:w="1123" w:type="pct"/>
            <w:shd w:val="clear" w:color="auto" w:fill="FF0000"/>
            <w:vAlign w:val="center"/>
          </w:tcPr>
          <w:p w14:paraId="6C2F859F" w14:textId="77777777" w:rsidR="008346CB" w:rsidRPr="008346CB" w:rsidRDefault="008346CB" w:rsidP="008346CB">
            <w:pPr>
              <w:pStyle w:val="TableParagraph"/>
              <w:ind w:left="25"/>
              <w:jc w:val="center"/>
              <w:rPr>
                <w:rFonts w:ascii="Verdana" w:hAnsi="Verdana" w:cs="Arial"/>
              </w:rPr>
            </w:pPr>
            <w:r w:rsidRPr="008346CB">
              <w:rPr>
                <w:rFonts w:ascii="Verdana" w:hAnsi="Verdana" w:cs="Arial"/>
                <w:w w:val="82"/>
              </w:rPr>
              <w:t>9</w:t>
            </w:r>
          </w:p>
        </w:tc>
      </w:tr>
      <w:tr w:rsidR="008346CB" w:rsidRPr="008346CB" w14:paraId="77454F21" w14:textId="77777777" w:rsidTr="008346CB">
        <w:trPr>
          <w:trHeight w:val="340"/>
          <w:jc w:val="center"/>
        </w:trPr>
        <w:tc>
          <w:tcPr>
            <w:tcW w:w="775" w:type="pct"/>
            <w:shd w:val="clear" w:color="auto" w:fill="FFC000"/>
            <w:vAlign w:val="center"/>
          </w:tcPr>
          <w:p w14:paraId="307068F6" w14:textId="77777777" w:rsidR="008346CB" w:rsidRPr="008346CB" w:rsidRDefault="008346CB" w:rsidP="008346CB">
            <w:pPr>
              <w:pStyle w:val="TableParagraph"/>
              <w:jc w:val="center"/>
              <w:rPr>
                <w:rFonts w:ascii="Verdana" w:hAnsi="Verdana" w:cs="Arial"/>
              </w:rPr>
            </w:pPr>
            <w:r w:rsidRPr="008346CB">
              <w:rPr>
                <w:rFonts w:ascii="Verdana" w:hAnsi="Verdana" w:cs="Arial"/>
                <w:w w:val="82"/>
              </w:rPr>
              <w:t>6</w:t>
            </w:r>
          </w:p>
        </w:tc>
        <w:tc>
          <w:tcPr>
            <w:tcW w:w="1060" w:type="pct"/>
            <w:shd w:val="clear" w:color="auto" w:fill="FFC000"/>
            <w:vAlign w:val="center"/>
          </w:tcPr>
          <w:p w14:paraId="63777550" w14:textId="77777777" w:rsidR="008346CB" w:rsidRPr="008346CB" w:rsidRDefault="008346CB" w:rsidP="008346CB">
            <w:pPr>
              <w:pStyle w:val="TableParagraph"/>
              <w:ind w:left="56" w:right="10"/>
              <w:jc w:val="center"/>
              <w:rPr>
                <w:rFonts w:ascii="Verdana" w:hAnsi="Verdana" w:cs="Arial"/>
              </w:rPr>
            </w:pPr>
            <w:r w:rsidRPr="008346CB">
              <w:rPr>
                <w:rFonts w:ascii="Verdana" w:hAnsi="Verdana" w:cs="Arial"/>
                <w:w w:val="82"/>
              </w:rPr>
              <w:t>7</w:t>
            </w:r>
          </w:p>
        </w:tc>
        <w:tc>
          <w:tcPr>
            <w:tcW w:w="1021" w:type="pct"/>
            <w:shd w:val="clear" w:color="auto" w:fill="FF0000"/>
            <w:vAlign w:val="center"/>
          </w:tcPr>
          <w:p w14:paraId="78DC76FE" w14:textId="77777777" w:rsidR="008346CB" w:rsidRPr="008346CB" w:rsidRDefault="008346CB" w:rsidP="008346CB">
            <w:pPr>
              <w:pStyle w:val="TableParagraph"/>
              <w:jc w:val="center"/>
              <w:rPr>
                <w:rFonts w:ascii="Verdana" w:hAnsi="Verdana" w:cs="Arial"/>
              </w:rPr>
            </w:pPr>
            <w:r w:rsidRPr="008346CB">
              <w:rPr>
                <w:rFonts w:ascii="Verdana" w:hAnsi="Verdana" w:cs="Arial"/>
                <w:w w:val="82"/>
              </w:rPr>
              <w:t>8</w:t>
            </w:r>
          </w:p>
        </w:tc>
        <w:tc>
          <w:tcPr>
            <w:tcW w:w="1021" w:type="pct"/>
            <w:shd w:val="clear" w:color="auto" w:fill="FF0000"/>
            <w:vAlign w:val="center"/>
          </w:tcPr>
          <w:p w14:paraId="3CCDF4EC" w14:textId="77777777" w:rsidR="008346CB" w:rsidRPr="008346CB" w:rsidRDefault="008346CB" w:rsidP="008346CB">
            <w:pPr>
              <w:pStyle w:val="TableParagraph"/>
              <w:ind w:left="66"/>
              <w:jc w:val="center"/>
              <w:rPr>
                <w:rFonts w:ascii="Verdana" w:hAnsi="Verdana" w:cs="Arial"/>
              </w:rPr>
            </w:pPr>
            <w:r w:rsidRPr="008346CB">
              <w:rPr>
                <w:rFonts w:ascii="Verdana" w:hAnsi="Verdana" w:cs="Arial"/>
                <w:w w:val="82"/>
              </w:rPr>
              <w:t>9</w:t>
            </w:r>
          </w:p>
        </w:tc>
        <w:tc>
          <w:tcPr>
            <w:tcW w:w="1123" w:type="pct"/>
            <w:shd w:val="clear" w:color="auto" w:fill="FF0000"/>
            <w:vAlign w:val="center"/>
          </w:tcPr>
          <w:p w14:paraId="4439C4F2" w14:textId="77777777" w:rsidR="008346CB" w:rsidRPr="008346CB" w:rsidRDefault="008346CB" w:rsidP="008346CB">
            <w:pPr>
              <w:pStyle w:val="TableParagraph"/>
              <w:ind w:left="25"/>
              <w:jc w:val="center"/>
              <w:rPr>
                <w:rFonts w:ascii="Verdana" w:hAnsi="Verdana" w:cs="Arial"/>
              </w:rPr>
            </w:pPr>
            <w:r w:rsidRPr="008346CB">
              <w:rPr>
                <w:rFonts w:ascii="Verdana" w:hAnsi="Verdana" w:cs="Arial"/>
                <w:w w:val="90"/>
              </w:rPr>
              <w:t>10</w:t>
            </w:r>
          </w:p>
        </w:tc>
      </w:tr>
    </w:tbl>
    <w:p w14:paraId="28AEFE20" w14:textId="77777777" w:rsidR="00903BFE" w:rsidRDefault="00903BFE" w:rsidP="00094802">
      <w:pPr>
        <w:jc w:val="both"/>
        <w:rPr>
          <w:rFonts w:ascii="Verdana" w:hAnsi="Verdana" w:cs="Arial"/>
          <w:sz w:val="22"/>
          <w:szCs w:val="22"/>
        </w:rPr>
      </w:pPr>
    </w:p>
    <w:p w14:paraId="06A1E81F" w14:textId="77777777" w:rsidR="00903BFE" w:rsidRDefault="00903BFE" w:rsidP="00094802">
      <w:pPr>
        <w:jc w:val="both"/>
        <w:rPr>
          <w:rFonts w:ascii="Verdana" w:hAnsi="Verdana" w:cs="Arial"/>
          <w:sz w:val="22"/>
          <w:szCs w:val="22"/>
        </w:rPr>
      </w:pPr>
    </w:p>
    <w:p w14:paraId="0845B1D0" w14:textId="77777777" w:rsidR="00F259DD" w:rsidRDefault="00F259DD">
      <w:pPr>
        <w:rPr>
          <w:rFonts w:ascii="Verdana" w:hAnsi="Verdana" w:cs="Arial"/>
          <w:b/>
          <w:sz w:val="22"/>
          <w:szCs w:val="22"/>
          <w:lang w:val="es-MX"/>
        </w:rPr>
      </w:pPr>
      <w:r>
        <w:rPr>
          <w:rFonts w:ascii="Verdana" w:hAnsi="Verdana"/>
          <w:sz w:val="22"/>
          <w:szCs w:val="22"/>
        </w:rPr>
        <w:br w:type="page"/>
      </w:r>
    </w:p>
    <w:p w14:paraId="3D37F17E" w14:textId="6216303E" w:rsidR="00F259DD" w:rsidRPr="00F259DD" w:rsidRDefault="0072010F" w:rsidP="00F259DD">
      <w:pPr>
        <w:pStyle w:val="Ttulo1"/>
        <w:numPr>
          <w:ilvl w:val="1"/>
          <w:numId w:val="42"/>
        </w:numPr>
        <w:spacing w:line="240" w:lineRule="auto"/>
        <w:jc w:val="both"/>
        <w:rPr>
          <w:rFonts w:ascii="Verdana" w:hAnsi="Verdana"/>
          <w:sz w:val="22"/>
          <w:szCs w:val="22"/>
        </w:rPr>
      </w:pPr>
      <w:r w:rsidRPr="00F259DD">
        <w:rPr>
          <w:rFonts w:ascii="Verdana" w:hAnsi="Verdana"/>
          <w:sz w:val="22"/>
          <w:szCs w:val="22"/>
        </w:rPr>
        <w:lastRenderedPageBreak/>
        <w:t xml:space="preserve">Asignación de los riesgos </w:t>
      </w:r>
    </w:p>
    <w:p w14:paraId="554C1032" w14:textId="77777777" w:rsidR="00F259DD" w:rsidRDefault="00F259DD" w:rsidP="0072010F">
      <w:pPr>
        <w:jc w:val="both"/>
        <w:rPr>
          <w:rFonts w:ascii="Verdana" w:hAnsi="Verdana" w:cs="Arial"/>
          <w:sz w:val="22"/>
          <w:szCs w:val="22"/>
        </w:rPr>
      </w:pPr>
    </w:p>
    <w:p w14:paraId="3CE5CEF3" w14:textId="3ADFC3AD" w:rsidR="0072010F" w:rsidRPr="0072010F" w:rsidRDefault="00F259DD" w:rsidP="0072010F">
      <w:pPr>
        <w:jc w:val="both"/>
        <w:rPr>
          <w:rFonts w:ascii="Verdana" w:hAnsi="Verdana" w:cs="Arial"/>
          <w:sz w:val="22"/>
          <w:szCs w:val="22"/>
        </w:rPr>
      </w:pPr>
      <w:r>
        <w:rPr>
          <w:rFonts w:ascii="Verdana" w:hAnsi="Verdana" w:cs="Arial"/>
          <w:sz w:val="22"/>
          <w:szCs w:val="22"/>
        </w:rPr>
        <w:t>E</w:t>
      </w:r>
      <w:r w:rsidR="0072010F" w:rsidRPr="0072010F">
        <w:rPr>
          <w:rFonts w:ascii="Verdana" w:hAnsi="Verdana" w:cs="Arial"/>
          <w:sz w:val="22"/>
          <w:szCs w:val="22"/>
        </w:rPr>
        <w:t xml:space="preserve">n este paso se identifica a quien se le asigna el riesgo; es decir, </w:t>
      </w:r>
      <w:r w:rsidR="00F21280">
        <w:rPr>
          <w:rFonts w:ascii="Verdana" w:hAnsi="Verdana" w:cs="Arial"/>
          <w:sz w:val="22"/>
          <w:szCs w:val="22"/>
        </w:rPr>
        <w:t>el</w:t>
      </w:r>
      <w:r w:rsidR="0072010F" w:rsidRPr="0072010F">
        <w:rPr>
          <w:rFonts w:ascii="Verdana" w:hAnsi="Verdana" w:cs="Arial"/>
          <w:sz w:val="22"/>
          <w:szCs w:val="22"/>
        </w:rPr>
        <w:t xml:space="preserve"> sujeto de la relación contractual </w:t>
      </w:r>
      <w:r w:rsidR="00F21280">
        <w:rPr>
          <w:rFonts w:ascii="Verdana" w:hAnsi="Verdana" w:cs="Arial"/>
          <w:sz w:val="22"/>
          <w:szCs w:val="22"/>
        </w:rPr>
        <w:t xml:space="preserve">que </w:t>
      </w:r>
      <w:r w:rsidR="0072010F" w:rsidRPr="0072010F">
        <w:rPr>
          <w:rFonts w:ascii="Verdana" w:hAnsi="Verdana" w:cs="Arial"/>
          <w:sz w:val="22"/>
          <w:szCs w:val="22"/>
        </w:rPr>
        <w:t>debe soportar de manera total o parcial la materialización del riesgo por encontrarse en la capacidad de controlarlo y mitigarlo así:</w:t>
      </w:r>
    </w:p>
    <w:p w14:paraId="5741214F" w14:textId="77777777" w:rsidR="0072010F" w:rsidRPr="0072010F" w:rsidRDefault="0072010F" w:rsidP="0072010F">
      <w:pPr>
        <w:jc w:val="both"/>
        <w:rPr>
          <w:rFonts w:ascii="Verdana" w:hAnsi="Verdana" w:cs="Arial"/>
          <w:sz w:val="22"/>
          <w:szCs w:val="22"/>
        </w:rPr>
      </w:pPr>
    </w:p>
    <w:p w14:paraId="78A7B627" w14:textId="5F92417F" w:rsidR="0072010F" w:rsidRPr="00E3147C" w:rsidRDefault="0072010F" w:rsidP="00E3147C">
      <w:pPr>
        <w:pStyle w:val="Prrafodelista"/>
        <w:numPr>
          <w:ilvl w:val="0"/>
          <w:numId w:val="45"/>
        </w:numPr>
        <w:jc w:val="both"/>
        <w:rPr>
          <w:rFonts w:ascii="Verdana" w:hAnsi="Verdana" w:cs="Arial"/>
          <w:sz w:val="22"/>
          <w:szCs w:val="22"/>
        </w:rPr>
      </w:pPr>
      <w:r w:rsidRPr="00E3147C">
        <w:rPr>
          <w:rFonts w:ascii="Verdana" w:hAnsi="Verdana" w:cs="Arial"/>
          <w:sz w:val="22"/>
          <w:szCs w:val="22"/>
        </w:rPr>
        <w:t>Contratista: tercero que presta el servicio o provee el bien u obra.</w:t>
      </w:r>
    </w:p>
    <w:p w14:paraId="5503E9EE" w14:textId="3483488B" w:rsidR="0072010F" w:rsidRPr="00E3147C" w:rsidRDefault="0072010F" w:rsidP="00E3147C">
      <w:pPr>
        <w:pStyle w:val="Prrafodelista"/>
        <w:numPr>
          <w:ilvl w:val="0"/>
          <w:numId w:val="45"/>
        </w:numPr>
        <w:jc w:val="both"/>
        <w:rPr>
          <w:rFonts w:ascii="Verdana" w:hAnsi="Verdana" w:cs="Arial"/>
          <w:sz w:val="22"/>
          <w:szCs w:val="22"/>
        </w:rPr>
      </w:pPr>
      <w:r w:rsidRPr="00E3147C">
        <w:rPr>
          <w:rFonts w:ascii="Verdana" w:hAnsi="Verdana" w:cs="Arial"/>
          <w:sz w:val="22"/>
          <w:szCs w:val="22"/>
        </w:rPr>
        <w:t>Contratante: Superintendencia de Sociedades</w:t>
      </w:r>
    </w:p>
    <w:p w14:paraId="123241BB" w14:textId="1BA9D87C" w:rsidR="0072010F" w:rsidRPr="00E3147C" w:rsidRDefault="0072010F" w:rsidP="00E3147C">
      <w:pPr>
        <w:pStyle w:val="Prrafodelista"/>
        <w:numPr>
          <w:ilvl w:val="0"/>
          <w:numId w:val="45"/>
        </w:numPr>
        <w:jc w:val="both"/>
        <w:rPr>
          <w:rFonts w:ascii="Verdana" w:hAnsi="Verdana" w:cs="Arial"/>
          <w:sz w:val="22"/>
          <w:szCs w:val="22"/>
        </w:rPr>
      </w:pPr>
      <w:r w:rsidRPr="00E3147C">
        <w:rPr>
          <w:rFonts w:ascii="Verdana" w:hAnsi="Verdana" w:cs="Arial"/>
          <w:sz w:val="22"/>
          <w:szCs w:val="22"/>
        </w:rPr>
        <w:t>Contratista y contratante: En porcentaje 50-50 entre ambas partes.</w:t>
      </w:r>
    </w:p>
    <w:p w14:paraId="2D10567C" w14:textId="77777777" w:rsidR="0072010F" w:rsidRDefault="0072010F" w:rsidP="0072010F">
      <w:pPr>
        <w:jc w:val="both"/>
        <w:rPr>
          <w:rFonts w:ascii="Verdana" w:hAnsi="Verdana" w:cs="Arial"/>
          <w:sz w:val="22"/>
          <w:szCs w:val="22"/>
        </w:rPr>
      </w:pPr>
    </w:p>
    <w:p w14:paraId="4BE6C494" w14:textId="77777777" w:rsidR="00E3147C" w:rsidRPr="0072010F" w:rsidRDefault="00E3147C" w:rsidP="0072010F">
      <w:pPr>
        <w:jc w:val="both"/>
        <w:rPr>
          <w:rFonts w:ascii="Verdana" w:hAnsi="Verdana" w:cs="Arial"/>
          <w:sz w:val="22"/>
          <w:szCs w:val="22"/>
        </w:rPr>
      </w:pPr>
    </w:p>
    <w:p w14:paraId="53B204E3" w14:textId="29510374" w:rsidR="00E3147C" w:rsidRDefault="0072010F" w:rsidP="00E3147C">
      <w:pPr>
        <w:pStyle w:val="Ttulo1"/>
        <w:numPr>
          <w:ilvl w:val="1"/>
          <w:numId w:val="42"/>
        </w:numPr>
        <w:spacing w:line="240" w:lineRule="auto"/>
        <w:jc w:val="both"/>
        <w:rPr>
          <w:rFonts w:ascii="Verdana" w:hAnsi="Verdana"/>
          <w:sz w:val="22"/>
          <w:szCs w:val="22"/>
        </w:rPr>
      </w:pPr>
      <w:r w:rsidRPr="0072010F">
        <w:rPr>
          <w:rFonts w:ascii="Verdana" w:hAnsi="Verdana"/>
          <w:sz w:val="22"/>
          <w:szCs w:val="22"/>
        </w:rPr>
        <w:t xml:space="preserve">Tratamiento de los riesgos, </w:t>
      </w:r>
    </w:p>
    <w:p w14:paraId="0FB26D2D" w14:textId="77777777" w:rsidR="00E3147C" w:rsidRDefault="00E3147C" w:rsidP="0072010F">
      <w:pPr>
        <w:jc w:val="both"/>
        <w:rPr>
          <w:rFonts w:ascii="Verdana" w:hAnsi="Verdana" w:cs="Arial"/>
          <w:sz w:val="22"/>
          <w:szCs w:val="22"/>
        </w:rPr>
      </w:pPr>
    </w:p>
    <w:p w14:paraId="66D2ABAF" w14:textId="3453D52C" w:rsidR="0072010F" w:rsidRDefault="00E3147C" w:rsidP="0072010F">
      <w:pPr>
        <w:jc w:val="both"/>
        <w:rPr>
          <w:rFonts w:ascii="Verdana" w:hAnsi="Verdana" w:cs="Arial"/>
          <w:sz w:val="22"/>
          <w:szCs w:val="22"/>
        </w:rPr>
      </w:pPr>
      <w:r>
        <w:rPr>
          <w:rFonts w:ascii="Verdana" w:hAnsi="Verdana" w:cs="Arial"/>
          <w:sz w:val="22"/>
          <w:szCs w:val="22"/>
        </w:rPr>
        <w:t>E</w:t>
      </w:r>
      <w:r w:rsidR="0072010F" w:rsidRPr="0072010F">
        <w:rPr>
          <w:rFonts w:ascii="Verdana" w:hAnsi="Verdana" w:cs="Arial"/>
          <w:sz w:val="22"/>
          <w:szCs w:val="22"/>
        </w:rPr>
        <w:t>s la respuesta para la mitigación de los riesgos. Se debe tener en cuenta el efecto que el riesgo puede tener en el proceso de la contratación, su probabilidad e impacto y la relación costo-beneficio de las medidas de tratamiento. El tratamiento o respuesta que se da al riesgo se enmarca en las siguientes categorías:</w:t>
      </w:r>
    </w:p>
    <w:p w14:paraId="5AF9CFEE" w14:textId="77777777" w:rsidR="00E3147C" w:rsidRPr="0072010F" w:rsidRDefault="00E3147C" w:rsidP="0072010F">
      <w:pPr>
        <w:jc w:val="both"/>
        <w:rPr>
          <w:rFonts w:ascii="Verdana" w:hAnsi="Verdana" w:cs="Arial"/>
          <w:sz w:val="22"/>
          <w:szCs w:val="22"/>
        </w:rPr>
      </w:pPr>
    </w:p>
    <w:p w14:paraId="3B115435" w14:textId="6F59212C" w:rsidR="0072010F" w:rsidRPr="00E3147C" w:rsidRDefault="0072010F" w:rsidP="00E3147C">
      <w:pPr>
        <w:pStyle w:val="Prrafodelista"/>
        <w:numPr>
          <w:ilvl w:val="0"/>
          <w:numId w:val="47"/>
        </w:numPr>
        <w:jc w:val="both"/>
        <w:rPr>
          <w:rFonts w:ascii="Verdana" w:hAnsi="Verdana" w:cs="Arial"/>
          <w:b/>
          <w:bCs/>
          <w:sz w:val="22"/>
          <w:szCs w:val="22"/>
        </w:rPr>
      </w:pPr>
      <w:r w:rsidRPr="00E3147C">
        <w:rPr>
          <w:rFonts w:ascii="Verdana" w:hAnsi="Verdana" w:cs="Arial"/>
          <w:b/>
          <w:bCs/>
          <w:sz w:val="22"/>
          <w:szCs w:val="22"/>
        </w:rPr>
        <w:t xml:space="preserve">Evitar el Riesgo: </w:t>
      </w:r>
      <w:r w:rsidRPr="00E3147C">
        <w:rPr>
          <w:rFonts w:ascii="Verdana" w:hAnsi="Verdana" w:cs="Arial"/>
          <w:sz w:val="22"/>
          <w:szCs w:val="22"/>
        </w:rPr>
        <w:t>Para lo cual debe decidir no proceder con la actividad que causa el Riesgo o buscar alternativas para obtener el beneficio del Proceso de Contratación</w:t>
      </w:r>
      <w:r w:rsidR="00E3147C" w:rsidRPr="00E3147C">
        <w:rPr>
          <w:rFonts w:ascii="Verdana" w:hAnsi="Verdana" w:cs="Arial"/>
          <w:sz w:val="22"/>
          <w:szCs w:val="22"/>
        </w:rPr>
        <w:t>.</w:t>
      </w:r>
    </w:p>
    <w:p w14:paraId="2E9C57EA" w14:textId="77777777" w:rsidR="00E3147C" w:rsidRPr="00E3147C" w:rsidRDefault="00E3147C" w:rsidP="00E3147C">
      <w:pPr>
        <w:pStyle w:val="Prrafodelista"/>
        <w:ind w:left="720"/>
        <w:jc w:val="both"/>
        <w:rPr>
          <w:rFonts w:ascii="Verdana" w:hAnsi="Verdana" w:cs="Arial"/>
          <w:b/>
          <w:bCs/>
          <w:sz w:val="22"/>
          <w:szCs w:val="22"/>
        </w:rPr>
      </w:pPr>
    </w:p>
    <w:p w14:paraId="22D843DB" w14:textId="7E85BCC7" w:rsidR="0072010F" w:rsidRPr="00E3147C" w:rsidRDefault="0072010F" w:rsidP="00E3147C">
      <w:pPr>
        <w:pStyle w:val="Prrafodelista"/>
        <w:numPr>
          <w:ilvl w:val="0"/>
          <w:numId w:val="47"/>
        </w:numPr>
        <w:jc w:val="both"/>
        <w:rPr>
          <w:rFonts w:ascii="Verdana" w:hAnsi="Verdana" w:cs="Arial"/>
          <w:b/>
          <w:bCs/>
          <w:sz w:val="22"/>
          <w:szCs w:val="22"/>
        </w:rPr>
      </w:pPr>
      <w:r w:rsidRPr="00E3147C">
        <w:rPr>
          <w:rFonts w:ascii="Verdana" w:hAnsi="Verdana" w:cs="Arial"/>
          <w:b/>
          <w:bCs/>
          <w:sz w:val="22"/>
          <w:szCs w:val="22"/>
        </w:rPr>
        <w:t xml:space="preserve">Transferir el Riesgo: </w:t>
      </w:r>
      <w:r w:rsidRPr="00E3147C">
        <w:rPr>
          <w:rFonts w:ascii="Verdana" w:hAnsi="Verdana" w:cs="Arial"/>
          <w:sz w:val="22"/>
          <w:szCs w:val="22"/>
        </w:rPr>
        <w:t>Haciendo responsable a otra entidad quien asume las consecuencias de la materialización del Riesgo, típicamente se transfiere el Riesgo a través de las garantías previstas en el Proceso de Contratación o en las condiciones del contrato estableciendo con claridad quien es el responsable. El principio general es que el Riesgo debe asumirlo la parte que pueda enfrentarlo en mejor forma, bien sea por su experiencia, conocimiento o papel dentro de la ecuación contractual, entre otras.</w:t>
      </w:r>
    </w:p>
    <w:p w14:paraId="1A65ECBE" w14:textId="77777777" w:rsidR="00E3147C" w:rsidRPr="00E3147C" w:rsidRDefault="00E3147C" w:rsidP="00E3147C">
      <w:pPr>
        <w:pStyle w:val="Prrafodelista"/>
        <w:ind w:left="720"/>
        <w:jc w:val="both"/>
        <w:rPr>
          <w:rFonts w:ascii="Verdana" w:hAnsi="Verdana" w:cs="Arial"/>
          <w:b/>
          <w:bCs/>
          <w:sz w:val="22"/>
          <w:szCs w:val="22"/>
        </w:rPr>
      </w:pPr>
    </w:p>
    <w:p w14:paraId="5DAFF0CA" w14:textId="6BA80B76" w:rsidR="0072010F" w:rsidRPr="00E3147C" w:rsidRDefault="0072010F" w:rsidP="00E3147C">
      <w:pPr>
        <w:pStyle w:val="Prrafodelista"/>
        <w:numPr>
          <w:ilvl w:val="0"/>
          <w:numId w:val="47"/>
        </w:numPr>
        <w:jc w:val="both"/>
        <w:rPr>
          <w:rFonts w:ascii="Verdana" w:hAnsi="Verdana" w:cs="Arial"/>
          <w:b/>
          <w:bCs/>
          <w:sz w:val="22"/>
          <w:szCs w:val="22"/>
        </w:rPr>
      </w:pPr>
      <w:r w:rsidRPr="00E3147C">
        <w:rPr>
          <w:rFonts w:ascii="Verdana" w:hAnsi="Verdana" w:cs="Arial"/>
          <w:b/>
          <w:bCs/>
          <w:sz w:val="22"/>
          <w:szCs w:val="22"/>
        </w:rPr>
        <w:t xml:space="preserve">Reducir la probabilidad de la ocurrencia del evento: </w:t>
      </w:r>
      <w:r w:rsidRPr="00E3147C">
        <w:rPr>
          <w:rFonts w:ascii="Verdana" w:hAnsi="Verdana" w:cs="Arial"/>
          <w:sz w:val="22"/>
          <w:szCs w:val="22"/>
        </w:rPr>
        <w:t>Para el efecto se sugieren medidas como: (i) aclarar los requisitos, requerimientos y especificaciones y productos del contrato; (</w:t>
      </w:r>
      <w:proofErr w:type="spellStart"/>
      <w:r w:rsidRPr="00E3147C">
        <w:rPr>
          <w:rFonts w:ascii="Verdana" w:hAnsi="Verdana" w:cs="Arial"/>
          <w:sz w:val="22"/>
          <w:szCs w:val="22"/>
        </w:rPr>
        <w:t>ii</w:t>
      </w:r>
      <w:proofErr w:type="spellEnd"/>
      <w:r w:rsidRPr="00E3147C">
        <w:rPr>
          <w:rFonts w:ascii="Verdana" w:hAnsi="Verdana" w:cs="Arial"/>
          <w:sz w:val="22"/>
          <w:szCs w:val="22"/>
        </w:rPr>
        <w:t>) revisar procesos; (</w:t>
      </w:r>
      <w:proofErr w:type="spellStart"/>
      <w:r w:rsidRPr="00E3147C">
        <w:rPr>
          <w:rFonts w:ascii="Verdana" w:hAnsi="Verdana" w:cs="Arial"/>
          <w:sz w:val="22"/>
          <w:szCs w:val="22"/>
        </w:rPr>
        <w:t>iii</w:t>
      </w:r>
      <w:proofErr w:type="spellEnd"/>
      <w:r w:rsidRPr="00E3147C">
        <w:rPr>
          <w:rFonts w:ascii="Verdana" w:hAnsi="Verdana" w:cs="Arial"/>
          <w:sz w:val="22"/>
          <w:szCs w:val="22"/>
        </w:rPr>
        <w:t>) establecer sistemas de aseguramiento de calidad en los contratos; (</w:t>
      </w:r>
      <w:proofErr w:type="spellStart"/>
      <w:r w:rsidRPr="00E3147C">
        <w:rPr>
          <w:rFonts w:ascii="Verdana" w:hAnsi="Verdana" w:cs="Arial"/>
          <w:sz w:val="22"/>
          <w:szCs w:val="22"/>
        </w:rPr>
        <w:t>iv</w:t>
      </w:r>
      <w:proofErr w:type="spellEnd"/>
      <w:r w:rsidRPr="00E3147C">
        <w:rPr>
          <w:rFonts w:ascii="Verdana" w:hAnsi="Verdana" w:cs="Arial"/>
          <w:sz w:val="22"/>
          <w:szCs w:val="22"/>
        </w:rPr>
        <w:t>) especificar estándares de los bienes y servicios; (v) hacer pruebas e inspecciones de los bienes; (vi) establecer sistemas de acreditación profesional; (</w:t>
      </w:r>
      <w:proofErr w:type="spellStart"/>
      <w:r w:rsidRPr="00E3147C">
        <w:rPr>
          <w:rFonts w:ascii="Verdana" w:hAnsi="Verdana" w:cs="Arial"/>
          <w:sz w:val="22"/>
          <w:szCs w:val="22"/>
        </w:rPr>
        <w:t>vii</w:t>
      </w:r>
      <w:proofErr w:type="spellEnd"/>
      <w:r w:rsidRPr="00E3147C">
        <w:rPr>
          <w:rFonts w:ascii="Verdana" w:hAnsi="Verdana" w:cs="Arial"/>
          <w:sz w:val="22"/>
          <w:szCs w:val="22"/>
        </w:rPr>
        <w:t>) incluir declaraciones y garantías del contratista; (</w:t>
      </w:r>
      <w:proofErr w:type="spellStart"/>
      <w:r w:rsidRPr="00E3147C">
        <w:rPr>
          <w:rFonts w:ascii="Verdana" w:hAnsi="Verdana" w:cs="Arial"/>
          <w:sz w:val="22"/>
          <w:szCs w:val="22"/>
        </w:rPr>
        <w:t>viii</w:t>
      </w:r>
      <w:proofErr w:type="spellEnd"/>
      <w:r w:rsidRPr="00E3147C">
        <w:rPr>
          <w:rFonts w:ascii="Verdana" w:hAnsi="Verdana" w:cs="Arial"/>
          <w:sz w:val="22"/>
          <w:szCs w:val="22"/>
        </w:rPr>
        <w:t>) administrar la relación entre proveedores y compradores.</w:t>
      </w:r>
    </w:p>
    <w:p w14:paraId="3DF64050" w14:textId="77777777" w:rsidR="00E3147C" w:rsidRPr="00E3147C" w:rsidRDefault="00E3147C" w:rsidP="00E3147C">
      <w:pPr>
        <w:pStyle w:val="Prrafodelista"/>
        <w:ind w:left="720"/>
        <w:jc w:val="both"/>
        <w:rPr>
          <w:rFonts w:ascii="Verdana" w:hAnsi="Verdana" w:cs="Arial"/>
          <w:b/>
          <w:bCs/>
          <w:sz w:val="22"/>
          <w:szCs w:val="22"/>
        </w:rPr>
      </w:pPr>
    </w:p>
    <w:p w14:paraId="41B5531E" w14:textId="521194E4" w:rsidR="0072010F" w:rsidRPr="00E3147C" w:rsidRDefault="0072010F" w:rsidP="00E3147C">
      <w:pPr>
        <w:pStyle w:val="Prrafodelista"/>
        <w:numPr>
          <w:ilvl w:val="0"/>
          <w:numId w:val="47"/>
        </w:numPr>
        <w:jc w:val="both"/>
        <w:rPr>
          <w:rFonts w:ascii="Verdana" w:hAnsi="Verdana" w:cs="Arial"/>
          <w:b/>
          <w:bCs/>
          <w:sz w:val="22"/>
          <w:szCs w:val="22"/>
        </w:rPr>
      </w:pPr>
      <w:r w:rsidRPr="00E3147C">
        <w:rPr>
          <w:rFonts w:ascii="Verdana" w:hAnsi="Verdana" w:cs="Arial"/>
          <w:b/>
          <w:bCs/>
          <w:sz w:val="22"/>
          <w:szCs w:val="22"/>
        </w:rPr>
        <w:t>Reducir las consecuencias o el impacto del Riesgo:</w:t>
      </w:r>
      <w:r w:rsidRPr="00E3147C">
        <w:rPr>
          <w:rFonts w:ascii="Verdana" w:hAnsi="Verdana" w:cs="Arial"/>
          <w:sz w:val="22"/>
          <w:szCs w:val="22"/>
        </w:rPr>
        <w:t xml:space="preserve"> A través de planes de contingencia, en los términos y condiciones del contrato, inspecciones y revisiones para revisar el cumplimiento del contrato y programas de apremio para lograr el cumplimiento del contrato</w:t>
      </w:r>
      <w:r w:rsidR="00E3147C" w:rsidRPr="00E3147C">
        <w:rPr>
          <w:rFonts w:ascii="Verdana" w:hAnsi="Verdana" w:cs="Arial"/>
          <w:sz w:val="22"/>
          <w:szCs w:val="22"/>
        </w:rPr>
        <w:t>.</w:t>
      </w:r>
    </w:p>
    <w:p w14:paraId="5BD5C2D6" w14:textId="0787C258" w:rsidR="00903BFE" w:rsidRPr="00EC25F5" w:rsidRDefault="0072010F" w:rsidP="00E3147C">
      <w:pPr>
        <w:pStyle w:val="Prrafodelista"/>
        <w:numPr>
          <w:ilvl w:val="0"/>
          <w:numId w:val="47"/>
        </w:numPr>
        <w:jc w:val="both"/>
        <w:rPr>
          <w:rFonts w:ascii="Verdana" w:hAnsi="Verdana" w:cs="Arial"/>
          <w:b/>
          <w:bCs/>
          <w:sz w:val="22"/>
          <w:szCs w:val="22"/>
        </w:rPr>
      </w:pPr>
      <w:r w:rsidRPr="00EC25F5">
        <w:rPr>
          <w:rFonts w:ascii="Verdana" w:hAnsi="Verdana" w:cs="Arial"/>
          <w:b/>
          <w:bCs/>
          <w:sz w:val="22"/>
          <w:szCs w:val="22"/>
        </w:rPr>
        <w:lastRenderedPageBreak/>
        <w:t xml:space="preserve">Aceptar el Riesgo: </w:t>
      </w:r>
      <w:r w:rsidRPr="00EC25F5">
        <w:rPr>
          <w:rFonts w:ascii="Verdana" w:hAnsi="Verdana" w:cs="Arial"/>
          <w:sz w:val="22"/>
          <w:szCs w:val="22"/>
        </w:rPr>
        <w:t>Cuando no puede ser evitado ni ser transferido o el costo de evitarlo o transferirlo es muy alto. En este caso se recomiendan medidas para reducir el Riesgo o mitigar su impacto, así como el monitoreo.</w:t>
      </w:r>
    </w:p>
    <w:p w14:paraId="4F5A2BCF" w14:textId="77777777" w:rsidR="00903BFE" w:rsidRDefault="00903BFE" w:rsidP="00094802">
      <w:pPr>
        <w:jc w:val="both"/>
        <w:rPr>
          <w:rFonts w:ascii="Verdana" w:hAnsi="Verdana" w:cs="Arial"/>
          <w:sz w:val="22"/>
          <w:szCs w:val="22"/>
        </w:rPr>
      </w:pPr>
    </w:p>
    <w:p w14:paraId="22B6B2E3" w14:textId="77777777" w:rsidR="000D0294" w:rsidRDefault="000D0294" w:rsidP="000D457A">
      <w:pPr>
        <w:ind w:left="360"/>
        <w:jc w:val="both"/>
        <w:rPr>
          <w:rFonts w:ascii="Verdana" w:hAnsi="Verdana" w:cs="Arial"/>
          <w:sz w:val="22"/>
          <w:szCs w:val="22"/>
        </w:rPr>
      </w:pPr>
      <w:r w:rsidRPr="000D0294">
        <w:rPr>
          <w:rFonts w:ascii="Verdana" w:hAnsi="Verdana" w:cs="Arial"/>
          <w:sz w:val="22"/>
          <w:szCs w:val="22"/>
        </w:rPr>
        <w:t>Adicional a lo previamente indicado el tratamiento de los riesgos corresponden a los mecanismos mediante los cuales se establecen controles cuya ejecución mitigan y disminuyen el nivel de riesgo. Estos controles pueden ser de carácter:</w:t>
      </w:r>
    </w:p>
    <w:p w14:paraId="509D281C" w14:textId="77777777" w:rsidR="00EC25F5" w:rsidRPr="000D0294" w:rsidRDefault="00EC25F5" w:rsidP="000D0294">
      <w:pPr>
        <w:jc w:val="both"/>
        <w:rPr>
          <w:rFonts w:ascii="Verdana" w:hAnsi="Verdana" w:cs="Arial"/>
          <w:sz w:val="22"/>
          <w:szCs w:val="22"/>
        </w:rPr>
      </w:pPr>
    </w:p>
    <w:p w14:paraId="0EF7303A" w14:textId="77777777" w:rsidR="00EC25F5" w:rsidRDefault="000D0294" w:rsidP="00EC25F5">
      <w:pPr>
        <w:pStyle w:val="Prrafodelista"/>
        <w:numPr>
          <w:ilvl w:val="0"/>
          <w:numId w:val="48"/>
        </w:numPr>
        <w:jc w:val="both"/>
        <w:rPr>
          <w:rFonts w:ascii="Verdana" w:hAnsi="Verdana" w:cs="Arial"/>
          <w:sz w:val="22"/>
          <w:szCs w:val="22"/>
        </w:rPr>
      </w:pPr>
      <w:r w:rsidRPr="00EC25F5">
        <w:rPr>
          <w:rFonts w:ascii="Verdana" w:hAnsi="Verdana" w:cs="Arial"/>
          <w:b/>
          <w:bCs/>
          <w:sz w:val="22"/>
          <w:szCs w:val="22"/>
        </w:rPr>
        <w:t>Preventivo:</w:t>
      </w:r>
      <w:r w:rsidRPr="00EC25F5">
        <w:rPr>
          <w:rFonts w:ascii="Verdana" w:hAnsi="Verdana" w:cs="Arial"/>
          <w:sz w:val="22"/>
          <w:szCs w:val="22"/>
        </w:rPr>
        <w:t xml:space="preserve"> Control accionado en la entrada del proceso y antes de que se realice la actividad originadora del riesgo, se busca establecer las condiciones que aseguren el resultado esperado.</w:t>
      </w:r>
    </w:p>
    <w:p w14:paraId="55F9610A" w14:textId="55BEACC7" w:rsidR="000D0294" w:rsidRPr="00EC25F5" w:rsidRDefault="000D0294" w:rsidP="00EC25F5">
      <w:pPr>
        <w:pStyle w:val="Prrafodelista"/>
        <w:ind w:left="720"/>
        <w:jc w:val="both"/>
        <w:rPr>
          <w:rFonts w:ascii="Verdana" w:hAnsi="Verdana" w:cs="Arial"/>
          <w:sz w:val="22"/>
          <w:szCs w:val="22"/>
        </w:rPr>
      </w:pPr>
      <w:r w:rsidRPr="00EC25F5">
        <w:rPr>
          <w:rFonts w:ascii="Verdana" w:hAnsi="Verdana" w:cs="Arial"/>
          <w:sz w:val="22"/>
          <w:szCs w:val="22"/>
        </w:rPr>
        <w:t xml:space="preserve"> </w:t>
      </w:r>
    </w:p>
    <w:p w14:paraId="5B0CADC6" w14:textId="3818A3BF" w:rsidR="000D0294" w:rsidRDefault="000D0294" w:rsidP="00EC25F5">
      <w:pPr>
        <w:pStyle w:val="Prrafodelista"/>
        <w:numPr>
          <w:ilvl w:val="0"/>
          <w:numId w:val="48"/>
        </w:numPr>
        <w:jc w:val="both"/>
        <w:rPr>
          <w:rFonts w:ascii="Verdana" w:hAnsi="Verdana" w:cs="Arial"/>
          <w:sz w:val="22"/>
          <w:szCs w:val="22"/>
        </w:rPr>
      </w:pPr>
      <w:r w:rsidRPr="00EC25F5">
        <w:rPr>
          <w:rFonts w:ascii="Verdana" w:hAnsi="Verdana" w:cs="Arial"/>
          <w:b/>
          <w:bCs/>
          <w:sz w:val="22"/>
          <w:szCs w:val="22"/>
        </w:rPr>
        <w:t>Correctivo:</w:t>
      </w:r>
      <w:r w:rsidRPr="00EC25F5">
        <w:rPr>
          <w:rFonts w:ascii="Verdana" w:hAnsi="Verdana" w:cs="Arial"/>
          <w:sz w:val="22"/>
          <w:szCs w:val="22"/>
        </w:rPr>
        <w:t xml:space="preserve"> Control accionado en la salida del proceso y después de que se materializa el riesgo. Estos controles tienen costos implícitos.</w:t>
      </w:r>
    </w:p>
    <w:p w14:paraId="58BDB7D9" w14:textId="77777777" w:rsidR="00EC25F5" w:rsidRPr="00EC25F5" w:rsidRDefault="00EC25F5" w:rsidP="00EC25F5">
      <w:pPr>
        <w:pStyle w:val="Prrafodelista"/>
        <w:rPr>
          <w:rFonts w:ascii="Verdana" w:hAnsi="Verdana" w:cs="Arial"/>
          <w:sz w:val="22"/>
          <w:szCs w:val="22"/>
        </w:rPr>
      </w:pPr>
    </w:p>
    <w:p w14:paraId="10736969" w14:textId="244EAD9B" w:rsidR="000D0294" w:rsidRPr="00EC25F5" w:rsidRDefault="000D0294" w:rsidP="00EC25F5">
      <w:pPr>
        <w:pStyle w:val="Prrafodelista"/>
        <w:numPr>
          <w:ilvl w:val="0"/>
          <w:numId w:val="48"/>
        </w:numPr>
        <w:jc w:val="both"/>
        <w:rPr>
          <w:rFonts w:ascii="Verdana" w:hAnsi="Verdana" w:cs="Arial"/>
          <w:sz w:val="22"/>
          <w:szCs w:val="22"/>
        </w:rPr>
      </w:pPr>
      <w:proofErr w:type="spellStart"/>
      <w:r w:rsidRPr="00EC25F5">
        <w:rPr>
          <w:rFonts w:ascii="Verdana" w:hAnsi="Verdana" w:cs="Arial"/>
          <w:b/>
          <w:bCs/>
          <w:sz w:val="22"/>
          <w:szCs w:val="22"/>
        </w:rPr>
        <w:t>Detectivo</w:t>
      </w:r>
      <w:proofErr w:type="spellEnd"/>
      <w:r w:rsidRPr="00EC25F5">
        <w:rPr>
          <w:rFonts w:ascii="Verdana" w:hAnsi="Verdana" w:cs="Arial"/>
          <w:b/>
          <w:bCs/>
          <w:sz w:val="22"/>
          <w:szCs w:val="22"/>
        </w:rPr>
        <w:t>:</w:t>
      </w:r>
      <w:r w:rsidRPr="00EC25F5">
        <w:rPr>
          <w:rFonts w:ascii="Verdana" w:hAnsi="Verdana" w:cs="Arial"/>
          <w:sz w:val="22"/>
          <w:szCs w:val="22"/>
        </w:rPr>
        <w:t xml:space="preserve"> control accionado durante la ejecución del proceso. Estos controles detectan el riesgo, pero generan reprocesos.</w:t>
      </w:r>
    </w:p>
    <w:p w14:paraId="369FAAE0" w14:textId="77777777" w:rsidR="000D0294" w:rsidRPr="000D0294" w:rsidRDefault="000D0294" w:rsidP="000D0294">
      <w:pPr>
        <w:jc w:val="both"/>
        <w:rPr>
          <w:rFonts w:ascii="Verdana" w:hAnsi="Verdana" w:cs="Arial"/>
          <w:sz w:val="22"/>
          <w:szCs w:val="22"/>
        </w:rPr>
      </w:pPr>
    </w:p>
    <w:p w14:paraId="266B2307" w14:textId="77777777" w:rsidR="000D0294" w:rsidRDefault="000D0294" w:rsidP="000D0294">
      <w:pPr>
        <w:jc w:val="both"/>
        <w:rPr>
          <w:rFonts w:ascii="Verdana" w:hAnsi="Verdana" w:cs="Arial"/>
          <w:sz w:val="22"/>
          <w:szCs w:val="22"/>
        </w:rPr>
      </w:pPr>
      <w:r w:rsidRPr="000D0294">
        <w:rPr>
          <w:rFonts w:ascii="Verdana" w:hAnsi="Verdana" w:cs="Arial"/>
          <w:sz w:val="22"/>
          <w:szCs w:val="22"/>
        </w:rPr>
        <w:t>Dentro de este acápite también se efectúa:</w:t>
      </w:r>
    </w:p>
    <w:p w14:paraId="5921145A" w14:textId="77777777" w:rsidR="00EC25F5" w:rsidRPr="000D0294" w:rsidRDefault="00EC25F5" w:rsidP="000D0294">
      <w:pPr>
        <w:jc w:val="both"/>
        <w:rPr>
          <w:rFonts w:ascii="Verdana" w:hAnsi="Verdana" w:cs="Arial"/>
          <w:sz w:val="22"/>
          <w:szCs w:val="22"/>
        </w:rPr>
      </w:pPr>
    </w:p>
    <w:p w14:paraId="772B7A3D" w14:textId="308F0F95" w:rsidR="000D0294" w:rsidRPr="00EC25F5" w:rsidRDefault="000D0294" w:rsidP="00EC25F5">
      <w:pPr>
        <w:pStyle w:val="Prrafodelista"/>
        <w:numPr>
          <w:ilvl w:val="0"/>
          <w:numId w:val="49"/>
        </w:numPr>
        <w:jc w:val="both"/>
        <w:rPr>
          <w:rFonts w:ascii="Verdana" w:hAnsi="Verdana" w:cs="Arial"/>
          <w:b/>
          <w:bCs/>
          <w:sz w:val="22"/>
          <w:szCs w:val="22"/>
        </w:rPr>
      </w:pPr>
      <w:r w:rsidRPr="00EC25F5">
        <w:rPr>
          <w:rFonts w:ascii="Verdana" w:hAnsi="Verdana" w:cs="Arial"/>
          <w:b/>
          <w:bCs/>
          <w:sz w:val="22"/>
          <w:szCs w:val="22"/>
        </w:rPr>
        <w:t xml:space="preserve">Plan de tratamiento: </w:t>
      </w:r>
      <w:r w:rsidRPr="00EC25F5">
        <w:rPr>
          <w:rFonts w:ascii="Verdana" w:hAnsi="Verdana" w:cs="Arial"/>
          <w:sz w:val="22"/>
          <w:szCs w:val="22"/>
        </w:rPr>
        <w:t>Este paso reviste de gran importancia por cuanto se deben identificar y asegurar los recursos necesarios para su implementación, así como el aseguramiento de su cumplimiento. Se pueden incluir actividades tales como: encuestas, informes, mesas de trabajo, estudios de mercado, análisis del sector, consulta TRM, correos electrónicos, casos mesa de ayuda, respuestas a PQRSD.</w:t>
      </w:r>
    </w:p>
    <w:p w14:paraId="50059D56" w14:textId="77777777" w:rsidR="00EC25F5" w:rsidRPr="00EC25F5" w:rsidRDefault="00EC25F5" w:rsidP="000D0294">
      <w:pPr>
        <w:jc w:val="both"/>
        <w:rPr>
          <w:rFonts w:ascii="Verdana" w:hAnsi="Verdana" w:cs="Arial"/>
          <w:sz w:val="22"/>
          <w:szCs w:val="22"/>
        </w:rPr>
      </w:pPr>
    </w:p>
    <w:p w14:paraId="59FD66ED" w14:textId="1C6BCD4D" w:rsidR="000D0294" w:rsidRPr="00EC25F5" w:rsidRDefault="000D0294" w:rsidP="00EC25F5">
      <w:pPr>
        <w:pStyle w:val="Prrafodelista"/>
        <w:numPr>
          <w:ilvl w:val="0"/>
          <w:numId w:val="49"/>
        </w:numPr>
        <w:jc w:val="both"/>
        <w:rPr>
          <w:rFonts w:ascii="Verdana" w:hAnsi="Verdana" w:cs="Arial"/>
          <w:b/>
          <w:bCs/>
          <w:sz w:val="22"/>
          <w:szCs w:val="22"/>
        </w:rPr>
      </w:pPr>
      <w:r w:rsidRPr="00EC25F5">
        <w:rPr>
          <w:rFonts w:ascii="Verdana" w:hAnsi="Verdana" w:cs="Arial"/>
          <w:b/>
          <w:bCs/>
          <w:sz w:val="22"/>
          <w:szCs w:val="22"/>
        </w:rPr>
        <w:t xml:space="preserve">Evaluación del riesgo después del tratamiento. </w:t>
      </w:r>
      <w:r w:rsidRPr="00EC25F5">
        <w:rPr>
          <w:rFonts w:ascii="Verdana" w:hAnsi="Verdana" w:cs="Arial"/>
          <w:sz w:val="22"/>
          <w:szCs w:val="22"/>
        </w:rPr>
        <w:t xml:space="preserve">Se debe evaluar nuevamente la probabilidad e impacto del riesgo identificado en el </w:t>
      </w:r>
      <w:r w:rsidR="00290A51">
        <w:rPr>
          <w:rFonts w:ascii="Verdana" w:hAnsi="Verdana" w:cs="Arial"/>
          <w:sz w:val="22"/>
          <w:szCs w:val="22"/>
        </w:rPr>
        <w:t>numeral 5.1.3</w:t>
      </w:r>
      <w:r w:rsidRPr="00EC25F5">
        <w:rPr>
          <w:rFonts w:ascii="Verdana" w:hAnsi="Verdana" w:cs="Arial"/>
          <w:sz w:val="22"/>
          <w:szCs w:val="22"/>
        </w:rPr>
        <w:t xml:space="preserve"> descrito en la presente guía, se espera que después de ejecutadas las actividades del plan de tratamiento se reduzca el nivel del riesgo al cual se encuentra expuesto.</w:t>
      </w:r>
    </w:p>
    <w:p w14:paraId="69627A2C" w14:textId="77777777" w:rsidR="000D0294" w:rsidRPr="000D0294" w:rsidRDefault="000D0294" w:rsidP="000D0294">
      <w:pPr>
        <w:jc w:val="both"/>
        <w:rPr>
          <w:rFonts w:ascii="Verdana" w:hAnsi="Verdana" w:cs="Arial"/>
          <w:sz w:val="22"/>
          <w:szCs w:val="22"/>
        </w:rPr>
      </w:pPr>
    </w:p>
    <w:p w14:paraId="01F5CF4B" w14:textId="6324B5A7" w:rsidR="000D0294" w:rsidRPr="000D0294" w:rsidRDefault="000D0294" w:rsidP="000D457A">
      <w:pPr>
        <w:ind w:left="360"/>
        <w:jc w:val="both"/>
        <w:rPr>
          <w:rFonts w:ascii="Verdana" w:hAnsi="Verdana" w:cs="Arial"/>
          <w:sz w:val="22"/>
          <w:szCs w:val="22"/>
        </w:rPr>
      </w:pPr>
      <w:r w:rsidRPr="000D0294">
        <w:rPr>
          <w:rFonts w:ascii="Verdana" w:hAnsi="Verdana" w:cs="Arial"/>
          <w:sz w:val="22"/>
          <w:szCs w:val="22"/>
        </w:rPr>
        <w:t>Así mismo, debe identificar si este riesgo después de efectuado el tratamiento afecta o no el proceso de contratación o la ejecución del contrato.</w:t>
      </w:r>
    </w:p>
    <w:p w14:paraId="4E1E1389" w14:textId="77777777" w:rsidR="000D0294" w:rsidRPr="000D0294" w:rsidRDefault="000D0294" w:rsidP="000D457A">
      <w:pPr>
        <w:ind w:left="360"/>
        <w:jc w:val="both"/>
        <w:rPr>
          <w:rFonts w:ascii="Verdana" w:hAnsi="Verdana" w:cs="Arial"/>
          <w:sz w:val="22"/>
          <w:szCs w:val="22"/>
        </w:rPr>
      </w:pPr>
    </w:p>
    <w:p w14:paraId="72E05DD0" w14:textId="35629E23" w:rsidR="000D0294" w:rsidRPr="000D0294" w:rsidRDefault="000D0294" w:rsidP="000D457A">
      <w:pPr>
        <w:ind w:left="360"/>
        <w:jc w:val="both"/>
        <w:rPr>
          <w:rFonts w:ascii="Verdana" w:hAnsi="Verdana" w:cs="Arial"/>
          <w:sz w:val="22"/>
          <w:szCs w:val="22"/>
        </w:rPr>
      </w:pPr>
      <w:r w:rsidRPr="000D0294">
        <w:rPr>
          <w:rFonts w:ascii="Verdana" w:hAnsi="Verdana" w:cs="Arial"/>
          <w:sz w:val="22"/>
          <w:szCs w:val="22"/>
        </w:rPr>
        <w:t>Debe en igual sentido establecer el responsable que implementará ejecutará el tratamiento establecido. A modo de ejemplo: supervisor del contrato, líder del proceso, abogado estructurador, comité evaluador. Un mismo riesgo puede tener varias actividades y con ello varios responsables, precisando que control efectúa cada uno.</w:t>
      </w:r>
    </w:p>
    <w:p w14:paraId="247BECC0" w14:textId="77777777" w:rsidR="000D0294" w:rsidRPr="000D0294" w:rsidRDefault="000D0294" w:rsidP="000D457A">
      <w:pPr>
        <w:ind w:left="360"/>
        <w:jc w:val="both"/>
        <w:rPr>
          <w:rFonts w:ascii="Verdana" w:hAnsi="Verdana" w:cs="Arial"/>
          <w:sz w:val="22"/>
          <w:szCs w:val="22"/>
        </w:rPr>
      </w:pPr>
      <w:r w:rsidRPr="000D0294">
        <w:rPr>
          <w:rFonts w:ascii="Verdana" w:hAnsi="Verdana" w:cs="Arial"/>
          <w:sz w:val="22"/>
          <w:szCs w:val="22"/>
        </w:rPr>
        <w:tab/>
      </w:r>
    </w:p>
    <w:p w14:paraId="413642B7" w14:textId="117FEF5D" w:rsidR="000D0294" w:rsidRPr="000D0294" w:rsidRDefault="000D0294" w:rsidP="000D457A">
      <w:pPr>
        <w:ind w:left="360"/>
        <w:jc w:val="both"/>
        <w:rPr>
          <w:rFonts w:ascii="Verdana" w:hAnsi="Verdana" w:cs="Arial"/>
          <w:sz w:val="22"/>
          <w:szCs w:val="22"/>
        </w:rPr>
      </w:pPr>
      <w:r w:rsidRPr="000D0294">
        <w:rPr>
          <w:rFonts w:ascii="Verdana" w:hAnsi="Verdana" w:cs="Arial"/>
          <w:sz w:val="22"/>
          <w:szCs w:val="22"/>
        </w:rPr>
        <w:lastRenderedPageBreak/>
        <w:t>Lapso: Indicar el inicio y finalización del tratamiento. Tener en cuenta, en que etapa del proceso de contratación se presenta el riesgo a fin de identificar las fechas; si no es posible indicar una fecha exacta se puede utilizar a modo de ejemplo: estructuración del proceso, etapa de evaluación, suscripción del contrato, ejecución del contrato, liquidación del contrato.</w:t>
      </w:r>
    </w:p>
    <w:p w14:paraId="657FB944" w14:textId="77777777" w:rsidR="00126AAF" w:rsidRDefault="00126AAF" w:rsidP="000D0294">
      <w:pPr>
        <w:jc w:val="both"/>
        <w:rPr>
          <w:rFonts w:ascii="Verdana" w:hAnsi="Verdana" w:cs="Arial"/>
          <w:sz w:val="22"/>
          <w:szCs w:val="22"/>
        </w:rPr>
      </w:pPr>
    </w:p>
    <w:p w14:paraId="47CA7B1F" w14:textId="77777777" w:rsidR="00126AAF" w:rsidRDefault="00126AAF" w:rsidP="000D0294">
      <w:pPr>
        <w:jc w:val="both"/>
        <w:rPr>
          <w:rFonts w:ascii="Verdana" w:hAnsi="Verdana" w:cs="Arial"/>
          <w:sz w:val="22"/>
          <w:szCs w:val="22"/>
        </w:rPr>
      </w:pPr>
    </w:p>
    <w:p w14:paraId="59AA2C76" w14:textId="161CD775" w:rsidR="000D0294" w:rsidRPr="000D0294" w:rsidRDefault="000D0294" w:rsidP="00126AAF">
      <w:pPr>
        <w:pStyle w:val="Ttulo1"/>
        <w:numPr>
          <w:ilvl w:val="1"/>
          <w:numId w:val="42"/>
        </w:numPr>
        <w:spacing w:line="240" w:lineRule="auto"/>
        <w:jc w:val="both"/>
        <w:rPr>
          <w:rFonts w:ascii="Verdana" w:hAnsi="Verdana"/>
          <w:sz w:val="22"/>
          <w:szCs w:val="22"/>
        </w:rPr>
      </w:pPr>
      <w:r w:rsidRPr="000D0294">
        <w:rPr>
          <w:rFonts w:ascii="Verdana" w:hAnsi="Verdana"/>
          <w:sz w:val="22"/>
          <w:szCs w:val="22"/>
        </w:rPr>
        <w:t>Monitoreo y revisión.</w:t>
      </w:r>
    </w:p>
    <w:p w14:paraId="0197B523" w14:textId="77777777" w:rsidR="00126AAF" w:rsidRDefault="00126AAF" w:rsidP="000D0294">
      <w:pPr>
        <w:jc w:val="both"/>
        <w:rPr>
          <w:rFonts w:ascii="Verdana" w:hAnsi="Verdana" w:cs="Arial"/>
          <w:sz w:val="22"/>
          <w:szCs w:val="22"/>
        </w:rPr>
      </w:pPr>
    </w:p>
    <w:p w14:paraId="70789DBB" w14:textId="6541F1F4" w:rsidR="000D0294" w:rsidRDefault="00126AAF" w:rsidP="000D0294">
      <w:pPr>
        <w:jc w:val="both"/>
        <w:rPr>
          <w:rFonts w:ascii="Verdana" w:hAnsi="Verdana" w:cs="Arial"/>
          <w:sz w:val="22"/>
          <w:szCs w:val="22"/>
        </w:rPr>
      </w:pPr>
      <w:r>
        <w:rPr>
          <w:rFonts w:ascii="Verdana" w:hAnsi="Verdana" w:cs="Arial"/>
          <w:sz w:val="22"/>
          <w:szCs w:val="22"/>
        </w:rPr>
        <w:t>S</w:t>
      </w:r>
      <w:r w:rsidR="000D0294" w:rsidRPr="000D0294">
        <w:rPr>
          <w:rFonts w:ascii="Verdana" w:hAnsi="Verdana" w:cs="Arial"/>
          <w:sz w:val="22"/>
          <w:szCs w:val="22"/>
        </w:rPr>
        <w:t>e identifica la manera de realización del monitoreo, revisando la efectividad y el desempeño del plan de tratamiento. Se pueden incluir actividades tales como: encuestas, informes, mesas de trabajo, estudios de mercado, análisis del sector, consulta TRM, correos electrónicos, casos mesa de ayuda, respuestas a PQRSD.</w:t>
      </w:r>
    </w:p>
    <w:p w14:paraId="533F5BCD" w14:textId="77777777" w:rsidR="00126AAF" w:rsidRPr="000D0294" w:rsidRDefault="00126AAF" w:rsidP="000D0294">
      <w:pPr>
        <w:jc w:val="both"/>
        <w:rPr>
          <w:rFonts w:ascii="Verdana" w:hAnsi="Verdana" w:cs="Arial"/>
          <w:sz w:val="22"/>
          <w:szCs w:val="22"/>
        </w:rPr>
      </w:pPr>
    </w:p>
    <w:p w14:paraId="5619633E" w14:textId="5760E6A9" w:rsidR="00903BFE" w:rsidRDefault="000D0294" w:rsidP="000D0294">
      <w:pPr>
        <w:jc w:val="both"/>
        <w:rPr>
          <w:rFonts w:ascii="Verdana" w:hAnsi="Verdana" w:cs="Arial"/>
          <w:sz w:val="22"/>
          <w:szCs w:val="22"/>
        </w:rPr>
      </w:pPr>
      <w:r w:rsidRPr="000D0294">
        <w:rPr>
          <w:rFonts w:ascii="Verdana" w:hAnsi="Verdana" w:cs="Arial"/>
          <w:sz w:val="22"/>
          <w:szCs w:val="22"/>
        </w:rPr>
        <w:t xml:space="preserve">En </w:t>
      </w:r>
      <w:r w:rsidR="00126AAF" w:rsidRPr="000D0294">
        <w:rPr>
          <w:rFonts w:ascii="Verdana" w:hAnsi="Verdana" w:cs="Arial"/>
          <w:sz w:val="22"/>
          <w:szCs w:val="22"/>
        </w:rPr>
        <w:t>última</w:t>
      </w:r>
      <w:r w:rsidRPr="000D0294">
        <w:rPr>
          <w:rFonts w:ascii="Verdana" w:hAnsi="Verdana" w:cs="Arial"/>
          <w:sz w:val="22"/>
          <w:szCs w:val="22"/>
        </w:rPr>
        <w:t xml:space="preserve"> medida se establece la periodicidad, correspondiendo esto a la frecuencia con la cual se realiza el monitoreo. Ejemplos: mensual, permanente, única vez, a demanda.</w:t>
      </w:r>
    </w:p>
    <w:p w14:paraId="20FF9ECE" w14:textId="77777777" w:rsidR="000D0294" w:rsidRDefault="000D0294" w:rsidP="00094802">
      <w:pPr>
        <w:jc w:val="both"/>
        <w:rPr>
          <w:rFonts w:ascii="Verdana" w:hAnsi="Verdana" w:cs="Arial"/>
          <w:sz w:val="22"/>
          <w:szCs w:val="22"/>
        </w:rPr>
      </w:pPr>
    </w:p>
    <w:p w14:paraId="2C11CA76" w14:textId="77777777" w:rsidR="00126AAF" w:rsidRDefault="00126AAF" w:rsidP="00094802">
      <w:pPr>
        <w:jc w:val="both"/>
        <w:rPr>
          <w:rFonts w:ascii="Verdana" w:hAnsi="Verdana" w:cs="Arial"/>
          <w:sz w:val="22"/>
          <w:szCs w:val="22"/>
        </w:rPr>
      </w:pPr>
    </w:p>
    <w:p w14:paraId="1C07AF3B" w14:textId="1A95B7E5" w:rsidR="001210BA" w:rsidRPr="009F7F0D" w:rsidRDefault="00E81094" w:rsidP="00AC389F">
      <w:pPr>
        <w:pStyle w:val="Ttulo1"/>
        <w:spacing w:line="240" w:lineRule="auto"/>
        <w:jc w:val="both"/>
        <w:rPr>
          <w:rFonts w:ascii="Verdana" w:hAnsi="Verdana"/>
          <w:sz w:val="22"/>
          <w:szCs w:val="22"/>
        </w:rPr>
      </w:pPr>
      <w:r w:rsidRPr="009F7F0D">
        <w:rPr>
          <w:rFonts w:ascii="Verdana" w:hAnsi="Verdana"/>
          <w:sz w:val="22"/>
          <w:szCs w:val="22"/>
        </w:rPr>
        <w:t>6</w:t>
      </w:r>
      <w:r w:rsidR="00AC389F" w:rsidRPr="009F7F0D">
        <w:rPr>
          <w:rFonts w:ascii="Verdana" w:hAnsi="Verdana"/>
          <w:sz w:val="22"/>
          <w:szCs w:val="22"/>
        </w:rPr>
        <w:t xml:space="preserve">. </w:t>
      </w:r>
      <w:r w:rsidR="0007378A" w:rsidRPr="009F7F0D">
        <w:rPr>
          <w:rFonts w:ascii="Verdana" w:hAnsi="Verdana"/>
          <w:sz w:val="22"/>
          <w:szCs w:val="22"/>
        </w:rPr>
        <w:t xml:space="preserve">CONTROL DE CAMBIOS </w:t>
      </w:r>
    </w:p>
    <w:p w14:paraId="3C0938F3" w14:textId="77777777" w:rsidR="006B4FEE" w:rsidRPr="001C0189" w:rsidRDefault="006B4FEE" w:rsidP="006B4FEE">
      <w:pPr>
        <w:rPr>
          <w:rFonts w:ascii="Verdana" w:hAnsi="Verdana"/>
          <w:sz w:val="22"/>
          <w:szCs w:val="22"/>
        </w:rPr>
      </w:pPr>
    </w:p>
    <w:tbl>
      <w:tblPr>
        <w:tblStyle w:val="Tablaconcuadrcula"/>
        <w:tblW w:w="0" w:type="auto"/>
        <w:jc w:val="center"/>
        <w:tblLook w:val="04A0" w:firstRow="1" w:lastRow="0" w:firstColumn="1" w:lastColumn="0" w:noHBand="0" w:noVBand="1"/>
      </w:tblPr>
      <w:tblGrid>
        <w:gridCol w:w="1271"/>
        <w:gridCol w:w="1379"/>
        <w:gridCol w:w="6979"/>
      </w:tblGrid>
      <w:tr w:rsidR="006B4FEE" w:rsidRPr="00293386" w14:paraId="3A1A9154" w14:textId="77777777" w:rsidTr="005168A6">
        <w:trPr>
          <w:trHeight w:val="345"/>
          <w:jc w:val="center"/>
        </w:trPr>
        <w:tc>
          <w:tcPr>
            <w:tcW w:w="1271" w:type="dxa"/>
            <w:shd w:val="clear" w:color="auto" w:fill="F2DCDB"/>
            <w:vAlign w:val="center"/>
          </w:tcPr>
          <w:p w14:paraId="48DAA568" w14:textId="77777777" w:rsidR="006B4FEE" w:rsidRPr="00293386" w:rsidRDefault="006B4FEE" w:rsidP="005168A6">
            <w:pPr>
              <w:jc w:val="center"/>
              <w:rPr>
                <w:rFonts w:ascii="Verdana" w:hAnsi="Verdana"/>
                <w:b/>
                <w:bCs/>
                <w:sz w:val="18"/>
                <w:szCs w:val="18"/>
              </w:rPr>
            </w:pPr>
            <w:r w:rsidRPr="00293386">
              <w:rPr>
                <w:rFonts w:ascii="Verdana" w:hAnsi="Verdana"/>
                <w:b/>
                <w:bCs/>
                <w:sz w:val="18"/>
                <w:szCs w:val="18"/>
              </w:rPr>
              <w:t>Versión</w:t>
            </w:r>
          </w:p>
        </w:tc>
        <w:tc>
          <w:tcPr>
            <w:tcW w:w="1379" w:type="dxa"/>
            <w:shd w:val="clear" w:color="auto" w:fill="F2DCDB"/>
            <w:vAlign w:val="center"/>
          </w:tcPr>
          <w:p w14:paraId="07086C8A" w14:textId="77777777" w:rsidR="006B4FEE" w:rsidRPr="00293386" w:rsidRDefault="006B4FEE" w:rsidP="005168A6">
            <w:pPr>
              <w:jc w:val="center"/>
              <w:rPr>
                <w:rFonts w:ascii="Verdana" w:hAnsi="Verdana"/>
                <w:b/>
                <w:bCs/>
                <w:sz w:val="18"/>
                <w:szCs w:val="18"/>
              </w:rPr>
            </w:pPr>
            <w:r w:rsidRPr="00293386">
              <w:rPr>
                <w:rFonts w:ascii="Verdana" w:hAnsi="Verdana"/>
                <w:b/>
                <w:bCs/>
                <w:sz w:val="18"/>
                <w:szCs w:val="18"/>
              </w:rPr>
              <w:t>Fecha</w:t>
            </w:r>
          </w:p>
        </w:tc>
        <w:tc>
          <w:tcPr>
            <w:tcW w:w="6979" w:type="dxa"/>
            <w:shd w:val="clear" w:color="auto" w:fill="F2DCDB"/>
            <w:vAlign w:val="center"/>
          </w:tcPr>
          <w:p w14:paraId="693890DE" w14:textId="77777777" w:rsidR="006B4FEE" w:rsidRPr="00293386" w:rsidRDefault="006B4FEE" w:rsidP="005168A6">
            <w:pPr>
              <w:jc w:val="center"/>
              <w:rPr>
                <w:rFonts w:ascii="Verdana" w:hAnsi="Verdana"/>
                <w:b/>
                <w:bCs/>
                <w:sz w:val="18"/>
                <w:szCs w:val="18"/>
              </w:rPr>
            </w:pPr>
            <w:r w:rsidRPr="00293386">
              <w:rPr>
                <w:rFonts w:ascii="Verdana" w:hAnsi="Verdana"/>
                <w:b/>
                <w:bCs/>
                <w:sz w:val="18"/>
                <w:szCs w:val="18"/>
              </w:rPr>
              <w:t xml:space="preserve">Descripción del Cambio </w:t>
            </w:r>
          </w:p>
        </w:tc>
      </w:tr>
      <w:tr w:rsidR="006B4FEE" w:rsidRPr="00293386" w14:paraId="68AD9238" w14:textId="77777777" w:rsidTr="00126AAF">
        <w:trPr>
          <w:trHeight w:val="365"/>
          <w:jc w:val="center"/>
        </w:trPr>
        <w:tc>
          <w:tcPr>
            <w:tcW w:w="1271" w:type="dxa"/>
            <w:vAlign w:val="center"/>
          </w:tcPr>
          <w:p w14:paraId="284626F2" w14:textId="65233CEC" w:rsidR="006B4FEE" w:rsidRPr="00126AAF" w:rsidRDefault="00126AAF" w:rsidP="00126AAF">
            <w:pPr>
              <w:jc w:val="center"/>
              <w:rPr>
                <w:rFonts w:ascii="Verdana" w:hAnsi="Verdana"/>
                <w:sz w:val="18"/>
                <w:szCs w:val="18"/>
              </w:rPr>
            </w:pPr>
            <w:r w:rsidRPr="00126AAF">
              <w:rPr>
                <w:rFonts w:ascii="Verdana" w:hAnsi="Verdana" w:cs="Arial"/>
                <w:sz w:val="18"/>
                <w:szCs w:val="18"/>
              </w:rPr>
              <w:t>001</w:t>
            </w:r>
          </w:p>
        </w:tc>
        <w:tc>
          <w:tcPr>
            <w:tcW w:w="1379" w:type="dxa"/>
            <w:vAlign w:val="center"/>
          </w:tcPr>
          <w:p w14:paraId="2650ED2E" w14:textId="59D722AD" w:rsidR="006B4FEE" w:rsidRPr="00126AAF" w:rsidRDefault="00126AAF" w:rsidP="00126AAF">
            <w:pPr>
              <w:jc w:val="center"/>
              <w:rPr>
                <w:rFonts w:ascii="Verdana" w:hAnsi="Verdana"/>
                <w:sz w:val="18"/>
                <w:szCs w:val="18"/>
              </w:rPr>
            </w:pPr>
            <w:r w:rsidRPr="00126AAF">
              <w:rPr>
                <w:rFonts w:ascii="Verdana" w:hAnsi="Verdana"/>
                <w:sz w:val="18"/>
                <w:szCs w:val="18"/>
              </w:rPr>
              <w:t>03/03/2011</w:t>
            </w:r>
          </w:p>
        </w:tc>
        <w:tc>
          <w:tcPr>
            <w:tcW w:w="6979" w:type="dxa"/>
            <w:vAlign w:val="center"/>
          </w:tcPr>
          <w:p w14:paraId="02A40056" w14:textId="7A7EA106" w:rsidR="006B4FEE" w:rsidRPr="00126AAF" w:rsidRDefault="00126AAF" w:rsidP="00126AAF">
            <w:pPr>
              <w:rPr>
                <w:rFonts w:ascii="Verdana" w:hAnsi="Verdana"/>
                <w:sz w:val="18"/>
                <w:szCs w:val="18"/>
              </w:rPr>
            </w:pPr>
            <w:r w:rsidRPr="00126AAF">
              <w:rPr>
                <w:rFonts w:ascii="Verdana" w:hAnsi="Verdana"/>
                <w:sz w:val="18"/>
                <w:szCs w:val="18"/>
                <w:lang w:val="es-CO"/>
              </w:rPr>
              <w:t xml:space="preserve">Creación del documento </w:t>
            </w:r>
          </w:p>
        </w:tc>
      </w:tr>
      <w:tr w:rsidR="00126AAF" w:rsidRPr="00293386" w14:paraId="12DB87A8" w14:textId="77777777" w:rsidTr="00126AAF">
        <w:trPr>
          <w:trHeight w:val="365"/>
          <w:jc w:val="center"/>
        </w:trPr>
        <w:tc>
          <w:tcPr>
            <w:tcW w:w="1271" w:type="dxa"/>
            <w:vAlign w:val="center"/>
          </w:tcPr>
          <w:p w14:paraId="1CA02B20" w14:textId="6DE4B1A2" w:rsidR="00126AAF" w:rsidRPr="00126AAF" w:rsidRDefault="00126AAF" w:rsidP="00126AAF">
            <w:pPr>
              <w:jc w:val="center"/>
              <w:rPr>
                <w:rFonts w:ascii="Verdana" w:hAnsi="Verdana" w:cs="Arial"/>
                <w:sz w:val="18"/>
                <w:szCs w:val="18"/>
              </w:rPr>
            </w:pPr>
            <w:r w:rsidRPr="00126AAF">
              <w:rPr>
                <w:rFonts w:ascii="Verdana" w:hAnsi="Verdana" w:cs="Arial"/>
                <w:sz w:val="18"/>
                <w:szCs w:val="18"/>
              </w:rPr>
              <w:t>002</w:t>
            </w:r>
          </w:p>
        </w:tc>
        <w:tc>
          <w:tcPr>
            <w:tcW w:w="1379" w:type="dxa"/>
            <w:vAlign w:val="center"/>
          </w:tcPr>
          <w:p w14:paraId="47A328D1" w14:textId="58941481" w:rsidR="00126AAF" w:rsidRPr="00126AAF" w:rsidRDefault="00857275" w:rsidP="00126AAF">
            <w:pPr>
              <w:jc w:val="center"/>
              <w:rPr>
                <w:rFonts w:ascii="Verdana" w:hAnsi="Verdana"/>
                <w:sz w:val="18"/>
                <w:szCs w:val="18"/>
              </w:rPr>
            </w:pPr>
            <w:r>
              <w:rPr>
                <w:rFonts w:ascii="Verdana" w:hAnsi="Verdana"/>
                <w:sz w:val="18"/>
                <w:szCs w:val="18"/>
              </w:rPr>
              <w:t>18/07/</w:t>
            </w:r>
            <w:r w:rsidR="00126AAF" w:rsidRPr="00126AAF">
              <w:rPr>
                <w:rFonts w:ascii="Verdana" w:hAnsi="Verdana"/>
                <w:sz w:val="18"/>
                <w:szCs w:val="18"/>
              </w:rPr>
              <w:t>2025</w:t>
            </w:r>
          </w:p>
        </w:tc>
        <w:tc>
          <w:tcPr>
            <w:tcW w:w="6979" w:type="dxa"/>
            <w:vAlign w:val="center"/>
          </w:tcPr>
          <w:p w14:paraId="5961AA9F" w14:textId="2B88FD69" w:rsidR="00126AAF" w:rsidRPr="00126AAF" w:rsidRDefault="009E4D66" w:rsidP="00126AAF">
            <w:pPr>
              <w:rPr>
                <w:rFonts w:ascii="Verdana" w:hAnsi="Verdana"/>
                <w:sz w:val="18"/>
                <w:szCs w:val="18"/>
                <w:lang w:val="es-CO"/>
              </w:rPr>
            </w:pPr>
            <w:bookmarkStart w:id="3" w:name="_Hlk205130078"/>
            <w:r w:rsidRPr="009E4D66">
              <w:rPr>
                <w:rFonts w:ascii="Verdana" w:hAnsi="Verdana"/>
                <w:sz w:val="18"/>
                <w:szCs w:val="18"/>
                <w:lang w:val="es-CO"/>
              </w:rPr>
              <w:t>Actualización general del documento. El contenido se ha reorganizado en la nueva plantilla. Se actualiza al código GTC-GU-001 conforme a la guía para elaboración de los documentos del SGI.</w:t>
            </w:r>
            <w:bookmarkEnd w:id="3"/>
          </w:p>
        </w:tc>
      </w:tr>
    </w:tbl>
    <w:p w14:paraId="65CF6A47" w14:textId="77777777" w:rsidR="006B4FEE" w:rsidRPr="001C0189" w:rsidRDefault="006B4FEE" w:rsidP="006B4FEE">
      <w:pPr>
        <w:rPr>
          <w:rFonts w:ascii="Verdana" w:hAnsi="Verdana"/>
          <w:sz w:val="22"/>
          <w:szCs w:val="22"/>
        </w:rPr>
      </w:pPr>
    </w:p>
    <w:p w14:paraId="612D00E7" w14:textId="77777777" w:rsidR="006B4FEE" w:rsidRDefault="006B4FEE" w:rsidP="006B4FEE">
      <w:pPr>
        <w:rPr>
          <w:rFonts w:ascii="Verdana" w:hAnsi="Verdana"/>
          <w:b/>
          <w:bCs/>
          <w:sz w:val="22"/>
          <w:szCs w:val="22"/>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260"/>
        <w:gridCol w:w="3266"/>
      </w:tblGrid>
      <w:tr w:rsidR="006B4FEE" w:rsidRPr="00693D09" w14:paraId="76D97D3A" w14:textId="77777777" w:rsidTr="005168A6">
        <w:trPr>
          <w:trHeight w:val="270"/>
          <w:jc w:val="center"/>
        </w:trPr>
        <w:tc>
          <w:tcPr>
            <w:tcW w:w="3114" w:type="dxa"/>
            <w:shd w:val="clear" w:color="auto" w:fill="F2DCDB"/>
            <w:vAlign w:val="center"/>
          </w:tcPr>
          <w:p w14:paraId="16889954" w14:textId="77777777" w:rsidR="006B4FEE" w:rsidRPr="00693D09" w:rsidRDefault="006B4FEE" w:rsidP="005168A6">
            <w:pPr>
              <w:jc w:val="center"/>
              <w:rPr>
                <w:rFonts w:ascii="Verdana" w:hAnsi="Verdana"/>
                <w:b/>
                <w:bCs/>
                <w:sz w:val="18"/>
                <w:szCs w:val="18"/>
              </w:rPr>
            </w:pPr>
            <w:r w:rsidRPr="00693D09">
              <w:rPr>
                <w:rFonts w:ascii="Verdana" w:hAnsi="Verdana"/>
                <w:b/>
                <w:bCs/>
                <w:sz w:val="18"/>
                <w:szCs w:val="18"/>
              </w:rPr>
              <w:t>Elaboró</w:t>
            </w:r>
          </w:p>
        </w:tc>
        <w:tc>
          <w:tcPr>
            <w:tcW w:w="3260" w:type="dxa"/>
            <w:shd w:val="clear" w:color="auto" w:fill="F2DCDB"/>
            <w:vAlign w:val="center"/>
          </w:tcPr>
          <w:p w14:paraId="116EE537" w14:textId="77777777" w:rsidR="006B4FEE" w:rsidRPr="00693D09" w:rsidRDefault="006B4FEE" w:rsidP="005168A6">
            <w:pPr>
              <w:jc w:val="center"/>
              <w:rPr>
                <w:rFonts w:ascii="Verdana" w:hAnsi="Verdana"/>
                <w:b/>
                <w:bCs/>
                <w:sz w:val="18"/>
                <w:szCs w:val="18"/>
              </w:rPr>
            </w:pPr>
            <w:r w:rsidRPr="00693D09">
              <w:rPr>
                <w:rFonts w:ascii="Verdana" w:hAnsi="Verdana"/>
                <w:b/>
                <w:bCs/>
                <w:sz w:val="18"/>
                <w:szCs w:val="18"/>
              </w:rPr>
              <w:t>Revisó</w:t>
            </w:r>
          </w:p>
        </w:tc>
        <w:tc>
          <w:tcPr>
            <w:tcW w:w="3266" w:type="dxa"/>
            <w:shd w:val="clear" w:color="auto" w:fill="F2DCDB"/>
            <w:vAlign w:val="center"/>
          </w:tcPr>
          <w:p w14:paraId="665C1D36" w14:textId="78D190ED" w:rsidR="006B4FEE" w:rsidRPr="00693D09" w:rsidRDefault="006B4FEE" w:rsidP="005168A6">
            <w:pPr>
              <w:jc w:val="center"/>
              <w:rPr>
                <w:rFonts w:ascii="Verdana" w:hAnsi="Verdana"/>
                <w:b/>
                <w:bCs/>
                <w:sz w:val="18"/>
                <w:szCs w:val="18"/>
              </w:rPr>
            </w:pPr>
            <w:r w:rsidRPr="00693D09">
              <w:rPr>
                <w:rFonts w:ascii="Verdana" w:hAnsi="Verdana"/>
                <w:b/>
                <w:bCs/>
                <w:sz w:val="18"/>
                <w:szCs w:val="18"/>
              </w:rPr>
              <w:t xml:space="preserve">Aprobó </w:t>
            </w:r>
          </w:p>
        </w:tc>
      </w:tr>
      <w:tr w:rsidR="00F87E17" w:rsidRPr="00693D09" w14:paraId="6EBA99D4" w14:textId="77777777" w:rsidTr="005168A6">
        <w:trPr>
          <w:trHeight w:val="270"/>
          <w:jc w:val="center"/>
        </w:trPr>
        <w:tc>
          <w:tcPr>
            <w:tcW w:w="3114" w:type="dxa"/>
            <w:vMerge w:val="restart"/>
          </w:tcPr>
          <w:p w14:paraId="10A60765" w14:textId="11CC5165" w:rsidR="00F87E17" w:rsidRPr="00841B16" w:rsidRDefault="00F87E17" w:rsidP="005168A6">
            <w:pPr>
              <w:tabs>
                <w:tab w:val="left" w:pos="1620"/>
              </w:tabs>
              <w:ind w:right="141"/>
              <w:rPr>
                <w:rFonts w:ascii="Verdana" w:hAnsi="Verdana" w:cs="Arial"/>
                <w:sz w:val="18"/>
                <w:szCs w:val="18"/>
              </w:rPr>
            </w:pPr>
            <w:r w:rsidRPr="00841B16">
              <w:rPr>
                <w:rFonts w:ascii="Verdana" w:hAnsi="Verdana" w:cs="Arial"/>
                <w:sz w:val="18"/>
                <w:szCs w:val="18"/>
              </w:rPr>
              <w:t>Nombre:</w:t>
            </w:r>
            <w:r>
              <w:rPr>
                <w:rFonts w:ascii="Verdana" w:hAnsi="Verdana" w:cs="Arial"/>
                <w:sz w:val="18"/>
                <w:szCs w:val="18"/>
              </w:rPr>
              <w:t xml:space="preserve"> Luisa Fernanda Vargas</w:t>
            </w:r>
          </w:p>
          <w:p w14:paraId="4C7661C4" w14:textId="2D8FFFD8" w:rsidR="00F87E17" w:rsidRDefault="00F87E17" w:rsidP="005168A6">
            <w:pPr>
              <w:tabs>
                <w:tab w:val="left" w:pos="1620"/>
              </w:tabs>
              <w:ind w:right="141"/>
              <w:rPr>
                <w:rFonts w:ascii="Verdana" w:hAnsi="Verdana" w:cs="Arial"/>
                <w:sz w:val="18"/>
                <w:szCs w:val="18"/>
              </w:rPr>
            </w:pPr>
            <w:r w:rsidRPr="00841B16">
              <w:rPr>
                <w:rFonts w:ascii="Verdana" w:hAnsi="Verdana" w:cs="Arial"/>
                <w:sz w:val="18"/>
                <w:szCs w:val="18"/>
              </w:rPr>
              <w:t>Cargo:</w:t>
            </w:r>
            <w:r>
              <w:rPr>
                <w:rFonts w:ascii="Verdana" w:hAnsi="Verdana" w:cs="Arial"/>
                <w:sz w:val="18"/>
                <w:szCs w:val="18"/>
              </w:rPr>
              <w:t xml:space="preserve"> Contratista </w:t>
            </w:r>
          </w:p>
          <w:p w14:paraId="74917F41" w14:textId="78B793FB" w:rsidR="00F87E17" w:rsidRPr="00841B16" w:rsidRDefault="00F87E17" w:rsidP="005168A6">
            <w:pPr>
              <w:tabs>
                <w:tab w:val="left" w:pos="1620"/>
              </w:tabs>
              <w:ind w:right="141"/>
              <w:rPr>
                <w:rFonts w:ascii="Verdana" w:hAnsi="Verdana" w:cs="Arial"/>
                <w:sz w:val="18"/>
                <w:szCs w:val="18"/>
              </w:rPr>
            </w:pPr>
            <w:r w:rsidRPr="00841B16">
              <w:rPr>
                <w:rFonts w:ascii="Verdana" w:hAnsi="Verdana" w:cs="Arial"/>
                <w:sz w:val="18"/>
                <w:szCs w:val="18"/>
              </w:rPr>
              <w:t xml:space="preserve">Fecha: </w:t>
            </w:r>
            <w:r w:rsidR="004F0262">
              <w:rPr>
                <w:rFonts w:ascii="Verdana" w:hAnsi="Verdana" w:cs="Arial"/>
                <w:sz w:val="18"/>
                <w:szCs w:val="18"/>
              </w:rPr>
              <w:t>19/06/2025</w:t>
            </w:r>
          </w:p>
        </w:tc>
        <w:tc>
          <w:tcPr>
            <w:tcW w:w="3260" w:type="dxa"/>
          </w:tcPr>
          <w:p w14:paraId="0CCBE5C4" w14:textId="1C9549EE" w:rsidR="00F87E17" w:rsidRPr="00841B16" w:rsidRDefault="00F87E17" w:rsidP="005168A6">
            <w:pPr>
              <w:tabs>
                <w:tab w:val="left" w:pos="1620"/>
              </w:tabs>
              <w:ind w:right="141"/>
              <w:rPr>
                <w:rFonts w:ascii="Verdana" w:hAnsi="Verdana" w:cs="Arial"/>
                <w:sz w:val="18"/>
                <w:szCs w:val="18"/>
              </w:rPr>
            </w:pPr>
            <w:r w:rsidRPr="00841B16">
              <w:rPr>
                <w:rFonts w:ascii="Verdana" w:hAnsi="Verdana" w:cs="Arial"/>
                <w:sz w:val="18"/>
                <w:szCs w:val="18"/>
              </w:rPr>
              <w:t>Nombre:</w:t>
            </w:r>
            <w:r>
              <w:rPr>
                <w:rFonts w:ascii="Verdana" w:hAnsi="Verdana" w:cs="Arial"/>
                <w:sz w:val="18"/>
                <w:szCs w:val="18"/>
              </w:rPr>
              <w:t xml:space="preserve"> Paula Andrea Arroyave García</w:t>
            </w:r>
          </w:p>
          <w:p w14:paraId="053A3B24" w14:textId="1C5EB850" w:rsidR="00F87E17" w:rsidRDefault="00F87E17" w:rsidP="005168A6">
            <w:pPr>
              <w:tabs>
                <w:tab w:val="left" w:pos="1620"/>
              </w:tabs>
              <w:ind w:right="141"/>
              <w:rPr>
                <w:rFonts w:ascii="Verdana" w:hAnsi="Verdana" w:cs="Arial"/>
                <w:sz w:val="18"/>
                <w:szCs w:val="18"/>
              </w:rPr>
            </w:pPr>
            <w:r w:rsidRPr="00841B16">
              <w:rPr>
                <w:rFonts w:ascii="Verdana" w:hAnsi="Verdana" w:cs="Arial"/>
                <w:sz w:val="18"/>
                <w:szCs w:val="18"/>
              </w:rPr>
              <w:t>Cargo:</w:t>
            </w:r>
            <w:r>
              <w:rPr>
                <w:rFonts w:ascii="Verdana" w:hAnsi="Verdana" w:cs="Arial"/>
                <w:sz w:val="18"/>
                <w:szCs w:val="18"/>
              </w:rPr>
              <w:t xml:space="preserve"> Coordinadora del Grupo de Contratos</w:t>
            </w:r>
            <w:r w:rsidRPr="00841B16">
              <w:rPr>
                <w:rFonts w:ascii="Verdana" w:hAnsi="Verdana" w:cs="Arial"/>
                <w:sz w:val="18"/>
                <w:szCs w:val="18"/>
              </w:rPr>
              <w:t xml:space="preserve"> </w:t>
            </w:r>
          </w:p>
          <w:p w14:paraId="25FB8AA1" w14:textId="00185040" w:rsidR="00F87E17" w:rsidRPr="00841B16" w:rsidRDefault="00F87E17" w:rsidP="005168A6">
            <w:pPr>
              <w:tabs>
                <w:tab w:val="left" w:pos="1620"/>
              </w:tabs>
              <w:ind w:right="141"/>
              <w:rPr>
                <w:rFonts w:ascii="Verdana" w:hAnsi="Verdana" w:cs="Arial"/>
                <w:sz w:val="18"/>
                <w:szCs w:val="18"/>
              </w:rPr>
            </w:pPr>
            <w:r w:rsidRPr="00841B16">
              <w:rPr>
                <w:rFonts w:ascii="Verdana" w:hAnsi="Verdana" w:cs="Arial"/>
                <w:sz w:val="18"/>
                <w:szCs w:val="18"/>
              </w:rPr>
              <w:t>Fecha:</w:t>
            </w:r>
            <w:r w:rsidR="004F0262">
              <w:rPr>
                <w:rFonts w:ascii="Verdana" w:hAnsi="Verdana" w:cs="Arial"/>
                <w:sz w:val="18"/>
                <w:szCs w:val="18"/>
              </w:rPr>
              <w:t>19/06/2025</w:t>
            </w:r>
          </w:p>
        </w:tc>
        <w:tc>
          <w:tcPr>
            <w:tcW w:w="3266" w:type="dxa"/>
            <w:vMerge w:val="restart"/>
          </w:tcPr>
          <w:p w14:paraId="5F11DB36" w14:textId="5CF50AC6" w:rsidR="00F87E17" w:rsidRPr="00841B16" w:rsidRDefault="00F87E17" w:rsidP="00F87E17">
            <w:pPr>
              <w:tabs>
                <w:tab w:val="left" w:pos="1620"/>
              </w:tabs>
              <w:ind w:right="141"/>
              <w:rPr>
                <w:rFonts w:ascii="Verdana" w:hAnsi="Verdana" w:cs="Arial"/>
                <w:sz w:val="18"/>
                <w:szCs w:val="18"/>
              </w:rPr>
            </w:pPr>
            <w:r w:rsidRPr="00841B16">
              <w:rPr>
                <w:rFonts w:ascii="Verdana" w:hAnsi="Verdana" w:cs="Arial"/>
                <w:sz w:val="18"/>
                <w:szCs w:val="18"/>
              </w:rPr>
              <w:t>Nombre:</w:t>
            </w:r>
            <w:r>
              <w:rPr>
                <w:rFonts w:ascii="Verdana" w:hAnsi="Verdana" w:cs="Arial"/>
                <w:sz w:val="18"/>
                <w:szCs w:val="18"/>
              </w:rPr>
              <w:t xml:space="preserve"> Diana Carolina Enciso</w:t>
            </w:r>
            <w:r w:rsidR="00B84D2E">
              <w:rPr>
                <w:rFonts w:ascii="Verdana" w:hAnsi="Verdana" w:cs="Arial"/>
                <w:sz w:val="18"/>
                <w:szCs w:val="18"/>
              </w:rPr>
              <w:t xml:space="preserve"> Upegui</w:t>
            </w:r>
          </w:p>
          <w:p w14:paraId="4B13816E" w14:textId="5EE8F40E" w:rsidR="00F87E17" w:rsidRDefault="00F87E17" w:rsidP="00F87E17">
            <w:pPr>
              <w:tabs>
                <w:tab w:val="left" w:pos="1620"/>
              </w:tabs>
              <w:ind w:right="141"/>
              <w:rPr>
                <w:rFonts w:ascii="Verdana" w:hAnsi="Verdana" w:cs="Arial"/>
                <w:sz w:val="18"/>
                <w:szCs w:val="18"/>
              </w:rPr>
            </w:pPr>
            <w:r w:rsidRPr="00841B16">
              <w:rPr>
                <w:rFonts w:ascii="Verdana" w:hAnsi="Verdana" w:cs="Arial"/>
                <w:sz w:val="18"/>
                <w:szCs w:val="18"/>
              </w:rPr>
              <w:t>Cargo:</w:t>
            </w:r>
            <w:r>
              <w:rPr>
                <w:rFonts w:ascii="Verdana" w:hAnsi="Verdana" w:cs="Arial"/>
                <w:sz w:val="18"/>
                <w:szCs w:val="18"/>
              </w:rPr>
              <w:t xml:space="preserve"> </w:t>
            </w:r>
            <w:r w:rsidR="00B84D2E">
              <w:rPr>
                <w:rFonts w:ascii="Verdana" w:hAnsi="Verdana" w:cs="Arial"/>
                <w:sz w:val="18"/>
                <w:szCs w:val="18"/>
              </w:rPr>
              <w:t>Secretaria General</w:t>
            </w:r>
            <w:r w:rsidRPr="00841B16">
              <w:rPr>
                <w:rFonts w:ascii="Verdana" w:hAnsi="Verdana" w:cs="Arial"/>
                <w:sz w:val="18"/>
                <w:szCs w:val="18"/>
              </w:rPr>
              <w:t xml:space="preserve"> </w:t>
            </w:r>
          </w:p>
          <w:p w14:paraId="7F40A9AF" w14:textId="6B6CDAB8" w:rsidR="00F87E17" w:rsidRPr="00841B16" w:rsidRDefault="00F87E17" w:rsidP="00F87E17">
            <w:pPr>
              <w:tabs>
                <w:tab w:val="left" w:pos="1620"/>
              </w:tabs>
              <w:ind w:right="141"/>
              <w:rPr>
                <w:rFonts w:ascii="Verdana" w:hAnsi="Verdana" w:cs="Arial"/>
                <w:sz w:val="18"/>
                <w:szCs w:val="18"/>
              </w:rPr>
            </w:pPr>
            <w:r w:rsidRPr="00841B16">
              <w:rPr>
                <w:rFonts w:ascii="Verdana" w:hAnsi="Verdana" w:cs="Arial"/>
                <w:sz w:val="18"/>
                <w:szCs w:val="18"/>
              </w:rPr>
              <w:t>Fecha:</w:t>
            </w:r>
            <w:r w:rsidR="00857275">
              <w:rPr>
                <w:rFonts w:ascii="Verdana" w:hAnsi="Verdana" w:cs="Arial"/>
                <w:sz w:val="18"/>
                <w:szCs w:val="18"/>
              </w:rPr>
              <w:t>18</w:t>
            </w:r>
            <w:r w:rsidR="004F0262">
              <w:rPr>
                <w:rFonts w:ascii="Verdana" w:hAnsi="Verdana" w:cs="Arial"/>
                <w:sz w:val="18"/>
                <w:szCs w:val="18"/>
              </w:rPr>
              <w:t>/07/2025</w:t>
            </w:r>
          </w:p>
        </w:tc>
      </w:tr>
      <w:tr w:rsidR="00F87E17" w:rsidRPr="00693D09" w14:paraId="3753DE21" w14:textId="77777777" w:rsidTr="005168A6">
        <w:trPr>
          <w:trHeight w:val="270"/>
          <w:jc w:val="center"/>
        </w:trPr>
        <w:tc>
          <w:tcPr>
            <w:tcW w:w="3114" w:type="dxa"/>
            <w:vMerge/>
          </w:tcPr>
          <w:p w14:paraId="37914D30" w14:textId="77777777" w:rsidR="00F87E17" w:rsidRPr="00841B16" w:rsidRDefault="00F87E17" w:rsidP="005168A6">
            <w:pPr>
              <w:tabs>
                <w:tab w:val="left" w:pos="1620"/>
              </w:tabs>
              <w:ind w:right="141"/>
              <w:rPr>
                <w:rFonts w:ascii="Verdana" w:hAnsi="Verdana" w:cs="Arial"/>
                <w:sz w:val="18"/>
                <w:szCs w:val="18"/>
              </w:rPr>
            </w:pPr>
          </w:p>
        </w:tc>
        <w:tc>
          <w:tcPr>
            <w:tcW w:w="3260" w:type="dxa"/>
          </w:tcPr>
          <w:p w14:paraId="07C0349B" w14:textId="77777777" w:rsidR="00F87E17" w:rsidRPr="00841B16" w:rsidRDefault="00F87E17" w:rsidP="00F87E17">
            <w:pPr>
              <w:tabs>
                <w:tab w:val="left" w:pos="1620"/>
              </w:tabs>
              <w:ind w:right="141"/>
              <w:rPr>
                <w:rFonts w:ascii="Verdana" w:hAnsi="Verdana" w:cs="Arial"/>
                <w:sz w:val="18"/>
                <w:szCs w:val="18"/>
              </w:rPr>
            </w:pPr>
            <w:r w:rsidRPr="00841B16">
              <w:rPr>
                <w:rFonts w:ascii="Verdana" w:hAnsi="Verdana" w:cs="Arial"/>
                <w:sz w:val="18"/>
                <w:szCs w:val="18"/>
              </w:rPr>
              <w:t>Nombre:</w:t>
            </w:r>
            <w:r>
              <w:rPr>
                <w:rFonts w:ascii="Verdana" w:hAnsi="Verdana" w:cs="Arial"/>
                <w:sz w:val="18"/>
                <w:szCs w:val="18"/>
              </w:rPr>
              <w:t xml:space="preserve"> María Eugenia Salinas García</w:t>
            </w:r>
          </w:p>
          <w:p w14:paraId="73AED767" w14:textId="77777777" w:rsidR="00F87E17" w:rsidRDefault="00F87E17" w:rsidP="00F87E17">
            <w:pPr>
              <w:tabs>
                <w:tab w:val="left" w:pos="1620"/>
              </w:tabs>
              <w:ind w:right="141"/>
              <w:rPr>
                <w:rFonts w:ascii="Verdana" w:hAnsi="Verdana" w:cs="Arial"/>
                <w:sz w:val="18"/>
                <w:szCs w:val="18"/>
              </w:rPr>
            </w:pPr>
            <w:r w:rsidRPr="00841B16">
              <w:rPr>
                <w:rFonts w:ascii="Verdana" w:hAnsi="Verdana" w:cs="Arial"/>
                <w:sz w:val="18"/>
                <w:szCs w:val="18"/>
              </w:rPr>
              <w:t>Cargo:</w:t>
            </w:r>
            <w:r>
              <w:rPr>
                <w:rFonts w:ascii="Verdana" w:hAnsi="Verdana" w:cs="Arial"/>
                <w:sz w:val="18"/>
                <w:szCs w:val="18"/>
              </w:rPr>
              <w:t xml:space="preserve"> Directora Administrativa</w:t>
            </w:r>
            <w:r w:rsidRPr="00841B16">
              <w:rPr>
                <w:rFonts w:ascii="Verdana" w:hAnsi="Verdana" w:cs="Arial"/>
                <w:sz w:val="18"/>
                <w:szCs w:val="18"/>
              </w:rPr>
              <w:t xml:space="preserve"> </w:t>
            </w:r>
          </w:p>
          <w:p w14:paraId="5C4AF8F6" w14:textId="3350AE33" w:rsidR="00F87E17" w:rsidRPr="00841B16" w:rsidRDefault="00F87E17" w:rsidP="00F87E17">
            <w:pPr>
              <w:tabs>
                <w:tab w:val="left" w:pos="1620"/>
              </w:tabs>
              <w:ind w:right="141"/>
              <w:rPr>
                <w:rFonts w:ascii="Verdana" w:hAnsi="Verdana" w:cs="Arial"/>
                <w:sz w:val="18"/>
                <w:szCs w:val="18"/>
              </w:rPr>
            </w:pPr>
            <w:r w:rsidRPr="00841B16">
              <w:rPr>
                <w:rFonts w:ascii="Verdana" w:hAnsi="Verdana" w:cs="Arial"/>
                <w:sz w:val="18"/>
                <w:szCs w:val="18"/>
              </w:rPr>
              <w:t>Fecha:</w:t>
            </w:r>
            <w:r w:rsidR="004F0262">
              <w:rPr>
                <w:rFonts w:ascii="Verdana" w:hAnsi="Verdana" w:cs="Arial"/>
                <w:sz w:val="18"/>
                <w:szCs w:val="18"/>
              </w:rPr>
              <w:t>19/06/2025</w:t>
            </w:r>
          </w:p>
        </w:tc>
        <w:tc>
          <w:tcPr>
            <w:tcW w:w="3266" w:type="dxa"/>
            <w:vMerge/>
          </w:tcPr>
          <w:p w14:paraId="433DDCFE" w14:textId="77777777" w:rsidR="00F87E17" w:rsidRPr="00841B16" w:rsidRDefault="00F87E17" w:rsidP="005168A6">
            <w:pPr>
              <w:tabs>
                <w:tab w:val="left" w:pos="1620"/>
              </w:tabs>
              <w:ind w:right="141"/>
              <w:rPr>
                <w:rFonts w:ascii="Verdana" w:hAnsi="Verdana" w:cs="Arial"/>
                <w:sz w:val="18"/>
                <w:szCs w:val="18"/>
              </w:rPr>
            </w:pPr>
          </w:p>
        </w:tc>
      </w:tr>
    </w:tbl>
    <w:p w14:paraId="07AC5294" w14:textId="77777777" w:rsidR="006B4FEE" w:rsidRPr="001C0189" w:rsidRDefault="006B4FEE" w:rsidP="006B4FEE">
      <w:pPr>
        <w:rPr>
          <w:rFonts w:ascii="Verdana" w:hAnsi="Verdana" w:cs="Arial"/>
          <w:b/>
          <w:sz w:val="22"/>
          <w:szCs w:val="22"/>
        </w:rPr>
      </w:pPr>
    </w:p>
    <w:p w14:paraId="1ADDF22F" w14:textId="77777777" w:rsidR="009853F1" w:rsidRDefault="009853F1" w:rsidP="009065C0">
      <w:pPr>
        <w:jc w:val="both"/>
        <w:rPr>
          <w:rFonts w:ascii="Verdana" w:hAnsi="Verdana" w:cs="Arial"/>
          <w:color w:val="FF0000"/>
          <w:sz w:val="22"/>
          <w:szCs w:val="22"/>
          <w:lang w:val="es-ES_tradnl"/>
        </w:rPr>
      </w:pPr>
    </w:p>
    <w:p w14:paraId="181FAA4F" w14:textId="77777777" w:rsidR="006B4FEE" w:rsidRDefault="006B4FEE" w:rsidP="009065C0">
      <w:pPr>
        <w:jc w:val="both"/>
        <w:rPr>
          <w:rFonts w:ascii="Verdana" w:hAnsi="Verdana" w:cs="Arial"/>
          <w:color w:val="FF0000"/>
          <w:sz w:val="22"/>
          <w:szCs w:val="22"/>
          <w:lang w:val="es-ES_tradnl"/>
        </w:rPr>
      </w:pPr>
    </w:p>
    <w:p w14:paraId="003C7897" w14:textId="77777777" w:rsidR="006B4FEE" w:rsidRDefault="006B4FEE" w:rsidP="009065C0">
      <w:pPr>
        <w:jc w:val="both"/>
        <w:rPr>
          <w:rFonts w:ascii="Verdana" w:hAnsi="Verdana" w:cs="Arial"/>
          <w:color w:val="FF0000"/>
          <w:sz w:val="22"/>
          <w:szCs w:val="22"/>
          <w:lang w:val="es-ES_tradnl"/>
        </w:rPr>
      </w:pPr>
    </w:p>
    <w:p w14:paraId="086291AC" w14:textId="77777777" w:rsidR="009A2A60" w:rsidRPr="009A2A60" w:rsidRDefault="009A2A60" w:rsidP="009A2A60">
      <w:pPr>
        <w:rPr>
          <w:rFonts w:ascii="Verdana" w:hAnsi="Verdana" w:cs="Arial"/>
          <w:sz w:val="22"/>
          <w:szCs w:val="22"/>
        </w:rPr>
      </w:pPr>
    </w:p>
    <w:p w14:paraId="36CF05D6" w14:textId="77777777" w:rsidR="009A2A60" w:rsidRPr="009A2A60" w:rsidRDefault="009A2A60" w:rsidP="009A2A60">
      <w:pPr>
        <w:rPr>
          <w:rFonts w:ascii="Verdana" w:hAnsi="Verdana" w:cs="Arial"/>
          <w:sz w:val="22"/>
          <w:szCs w:val="22"/>
        </w:rPr>
      </w:pPr>
    </w:p>
    <w:p w14:paraId="3B81E09E" w14:textId="77777777" w:rsidR="009A2A60" w:rsidRPr="009A2A60" w:rsidRDefault="009A2A60" w:rsidP="009A2A60">
      <w:pPr>
        <w:rPr>
          <w:rFonts w:ascii="Verdana" w:hAnsi="Verdana" w:cs="Arial"/>
          <w:sz w:val="22"/>
          <w:szCs w:val="22"/>
        </w:rPr>
      </w:pPr>
    </w:p>
    <w:sectPr w:rsidR="009A2A60" w:rsidRPr="009A2A60" w:rsidSect="005D3B14">
      <w:headerReference w:type="default" r:id="rId13"/>
      <w:footerReference w:type="default" r:id="rId14"/>
      <w:pgSz w:w="12242" w:h="15842" w:code="119"/>
      <w:pgMar w:top="1418" w:right="1185"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108ACE" w14:textId="77777777" w:rsidR="00076F96" w:rsidRDefault="00076F96">
      <w:r>
        <w:separator/>
      </w:r>
    </w:p>
  </w:endnote>
  <w:endnote w:type="continuationSeparator" w:id="0">
    <w:p w14:paraId="4D1214BB" w14:textId="77777777" w:rsidR="00076F96" w:rsidRDefault="00076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Verdana" w:hAnsi="Verdana"/>
        <w:sz w:val="16"/>
        <w:szCs w:val="16"/>
      </w:rPr>
      <w:id w:val="1477490650"/>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p w14:paraId="26AAAF2D" w14:textId="2A18FCB4" w:rsidR="00C3300D" w:rsidRPr="00C3300D" w:rsidRDefault="00C3300D" w:rsidP="00C3300D">
            <w:pPr>
              <w:pStyle w:val="Piedepgina"/>
              <w:jc w:val="center"/>
              <w:rPr>
                <w:rFonts w:ascii="Verdana" w:hAnsi="Verdana"/>
                <w:sz w:val="16"/>
                <w:szCs w:val="16"/>
              </w:rPr>
            </w:pPr>
            <w:r w:rsidRPr="00C3300D">
              <w:rPr>
                <w:rFonts w:ascii="Verdana" w:hAnsi="Verdana"/>
                <w:sz w:val="16"/>
                <w:szCs w:val="16"/>
              </w:rPr>
              <w:t>Proceso: Gestión Integral, Código: GIN–FM–0</w:t>
            </w:r>
            <w:r w:rsidR="006B4FEE">
              <w:rPr>
                <w:rFonts w:ascii="Verdana" w:hAnsi="Verdana"/>
                <w:sz w:val="16"/>
                <w:szCs w:val="16"/>
              </w:rPr>
              <w:t>38</w:t>
            </w:r>
            <w:r w:rsidRPr="00C3300D">
              <w:rPr>
                <w:rFonts w:ascii="Verdana" w:hAnsi="Verdana"/>
                <w:sz w:val="16"/>
                <w:szCs w:val="16"/>
              </w:rPr>
              <w:t>, Versión: 001, Vigencia: 26/02/2025</w:t>
            </w:r>
          </w:p>
          <w:p w14:paraId="7D0F1288" w14:textId="77777777" w:rsidR="00C3300D" w:rsidRPr="00C3300D" w:rsidRDefault="00C3300D" w:rsidP="00C3300D">
            <w:pPr>
              <w:pStyle w:val="Piedepgina"/>
              <w:jc w:val="center"/>
              <w:rPr>
                <w:rFonts w:ascii="Verdana" w:hAnsi="Verdana"/>
                <w:sz w:val="16"/>
                <w:szCs w:val="16"/>
              </w:rPr>
            </w:pPr>
            <w:r w:rsidRPr="00C3300D">
              <w:rPr>
                <w:rFonts w:ascii="Verdana" w:hAnsi="Verdana"/>
                <w:sz w:val="16"/>
                <w:szCs w:val="16"/>
              </w:rPr>
              <w:t>Verifique que este documento corresponda a la versión vigente antes de su uso</w:t>
            </w:r>
          </w:p>
          <w:p w14:paraId="4646ECA8" w14:textId="77777777" w:rsidR="00C3300D" w:rsidRPr="00C3300D" w:rsidRDefault="00C3300D" w:rsidP="00C3300D">
            <w:pPr>
              <w:pStyle w:val="Piedepgina"/>
              <w:jc w:val="center"/>
              <w:rPr>
                <w:rFonts w:ascii="Verdana" w:hAnsi="Verdana"/>
                <w:sz w:val="16"/>
                <w:szCs w:val="16"/>
              </w:rPr>
            </w:pPr>
            <w:r w:rsidRPr="00C3300D">
              <w:rPr>
                <w:rFonts w:ascii="Verdana" w:hAnsi="Verdana"/>
                <w:sz w:val="16"/>
                <w:szCs w:val="16"/>
              </w:rPr>
              <w:t xml:space="preserve">Página </w:t>
            </w:r>
            <w:r w:rsidRPr="00C3300D">
              <w:rPr>
                <w:rFonts w:ascii="Verdana" w:hAnsi="Verdana"/>
                <w:sz w:val="16"/>
                <w:szCs w:val="16"/>
              </w:rPr>
              <w:fldChar w:fldCharType="begin"/>
            </w:r>
            <w:r w:rsidRPr="00C3300D">
              <w:rPr>
                <w:rFonts w:ascii="Verdana" w:hAnsi="Verdana"/>
                <w:sz w:val="16"/>
                <w:szCs w:val="16"/>
              </w:rPr>
              <w:instrText>PAGE</w:instrText>
            </w:r>
            <w:r w:rsidRPr="00C3300D">
              <w:rPr>
                <w:rFonts w:ascii="Verdana" w:hAnsi="Verdana"/>
                <w:sz w:val="16"/>
                <w:szCs w:val="16"/>
              </w:rPr>
              <w:fldChar w:fldCharType="separate"/>
            </w:r>
            <w:r w:rsidRPr="00C3300D">
              <w:rPr>
                <w:rFonts w:ascii="Verdana" w:hAnsi="Verdana"/>
                <w:sz w:val="16"/>
                <w:szCs w:val="16"/>
              </w:rPr>
              <w:t>2</w:t>
            </w:r>
            <w:r w:rsidRPr="00C3300D">
              <w:rPr>
                <w:rFonts w:ascii="Verdana" w:hAnsi="Verdana"/>
                <w:sz w:val="16"/>
                <w:szCs w:val="16"/>
              </w:rPr>
              <w:fldChar w:fldCharType="end"/>
            </w:r>
            <w:r w:rsidRPr="00C3300D">
              <w:rPr>
                <w:rFonts w:ascii="Verdana" w:hAnsi="Verdana"/>
                <w:sz w:val="16"/>
                <w:szCs w:val="16"/>
              </w:rPr>
              <w:t xml:space="preserve"> de </w:t>
            </w:r>
            <w:r w:rsidRPr="00C3300D">
              <w:rPr>
                <w:rFonts w:ascii="Verdana" w:hAnsi="Verdana"/>
                <w:sz w:val="16"/>
                <w:szCs w:val="16"/>
              </w:rPr>
              <w:fldChar w:fldCharType="begin"/>
            </w:r>
            <w:r w:rsidRPr="00C3300D">
              <w:rPr>
                <w:rFonts w:ascii="Verdana" w:hAnsi="Verdana"/>
                <w:sz w:val="16"/>
                <w:szCs w:val="16"/>
              </w:rPr>
              <w:instrText>NUMPAGES</w:instrText>
            </w:r>
            <w:r w:rsidRPr="00C3300D">
              <w:rPr>
                <w:rFonts w:ascii="Verdana" w:hAnsi="Verdana"/>
                <w:sz w:val="16"/>
                <w:szCs w:val="16"/>
              </w:rPr>
              <w:fldChar w:fldCharType="separate"/>
            </w:r>
            <w:r w:rsidRPr="00C3300D">
              <w:rPr>
                <w:rFonts w:ascii="Verdana" w:hAnsi="Verdana"/>
                <w:sz w:val="16"/>
                <w:szCs w:val="16"/>
              </w:rPr>
              <w:t>3</w:t>
            </w:r>
            <w:r w:rsidRPr="00C3300D">
              <w:rPr>
                <w:rFonts w:ascii="Verdana" w:hAnsi="Verdana"/>
                <w:sz w:val="16"/>
                <w:szCs w:val="16"/>
              </w:rPr>
              <w:fldChar w:fldCharType="end"/>
            </w:r>
          </w:p>
        </w:sdtContent>
      </w:sdt>
    </w:sdtContent>
  </w:sdt>
  <w:p w14:paraId="69057638" w14:textId="77777777" w:rsidR="0027060C" w:rsidRPr="00360861" w:rsidRDefault="0027060C" w:rsidP="00C3300D">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ACEE9B" w14:textId="77777777" w:rsidR="00076F96" w:rsidRDefault="00076F96">
      <w:r>
        <w:separator/>
      </w:r>
    </w:p>
  </w:footnote>
  <w:footnote w:type="continuationSeparator" w:id="0">
    <w:p w14:paraId="48025AC2" w14:textId="77777777" w:rsidR="00076F96" w:rsidRDefault="00076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6B4FEE" w:rsidRPr="00E833B8" w14:paraId="29C905E0" w14:textId="77777777" w:rsidTr="00010905">
      <w:trPr>
        <w:cantSplit/>
        <w:trHeight w:val="397"/>
        <w:jc w:val="center"/>
      </w:trPr>
      <w:tc>
        <w:tcPr>
          <w:tcW w:w="2405" w:type="dxa"/>
          <w:vMerge w:val="restart"/>
        </w:tcPr>
        <w:p w14:paraId="607242A1" w14:textId="77777777" w:rsidR="006B4FEE" w:rsidRPr="00E833B8" w:rsidRDefault="006B4FEE" w:rsidP="006B4FEE">
          <w:pPr>
            <w:ind w:right="360"/>
            <w:jc w:val="center"/>
            <w:rPr>
              <w:rFonts w:cs="Arial"/>
              <w:sz w:val="18"/>
              <w:szCs w:val="18"/>
              <w:lang w:val="es-MX"/>
            </w:rPr>
          </w:pPr>
          <w:r w:rsidRPr="00E833B8">
            <w:rPr>
              <w:noProof/>
              <w:sz w:val="18"/>
              <w:szCs w:val="18"/>
              <w:lang w:eastAsia="es-CO"/>
            </w:rPr>
            <w:drawing>
              <wp:anchor distT="0" distB="0" distL="114300" distR="114300" simplePos="0" relativeHeight="251668480" behindDoc="1" locked="0" layoutInCell="1" allowOverlap="1" wp14:anchorId="381A726D" wp14:editId="67BB159F">
                <wp:simplePos x="0" y="0"/>
                <wp:positionH relativeFrom="column">
                  <wp:posOffset>9261</wp:posOffset>
                </wp:positionH>
                <wp:positionV relativeFrom="paragraph">
                  <wp:posOffset>116205</wp:posOffset>
                </wp:positionV>
                <wp:extent cx="1421130" cy="810895"/>
                <wp:effectExtent l="0" t="0" r="0" b="8255"/>
                <wp:wrapNone/>
                <wp:docPr id="1218682412" name="Imagen 121868241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82412" name="Imagen 1218682412"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shd w:val="clear" w:color="auto" w:fill="auto"/>
          <w:vAlign w:val="center"/>
        </w:tcPr>
        <w:p w14:paraId="1A7306A6" w14:textId="1930FE38" w:rsidR="006B4FEE" w:rsidRPr="00A07C5A" w:rsidRDefault="006B4FEE" w:rsidP="006B4FEE">
          <w:pPr>
            <w:jc w:val="center"/>
            <w:rPr>
              <w:rFonts w:ascii="Verdana" w:hAnsi="Verdana" w:cs="Arial"/>
              <w:b/>
              <w:sz w:val="18"/>
              <w:szCs w:val="18"/>
              <w:lang w:val="es-MX"/>
            </w:rPr>
          </w:pPr>
          <w:r w:rsidRPr="00A07C5A">
            <w:rPr>
              <w:rFonts w:ascii="Verdana" w:hAnsi="Verdana" w:cs="Arial"/>
              <w:b/>
              <w:sz w:val="18"/>
              <w:szCs w:val="18"/>
              <w:lang w:val="es-MX"/>
            </w:rPr>
            <w:t xml:space="preserve">PROCESO: </w:t>
          </w:r>
          <w:r w:rsidR="00A07C5A" w:rsidRPr="00A07C5A">
            <w:rPr>
              <w:rFonts w:ascii="Verdana" w:hAnsi="Verdana" w:cs="Arial"/>
              <w:b/>
              <w:sz w:val="18"/>
              <w:szCs w:val="18"/>
              <w:lang w:val="es-MX"/>
            </w:rPr>
            <w:t>GESTIÓN CONTRACTUAL</w:t>
          </w:r>
        </w:p>
      </w:tc>
      <w:tc>
        <w:tcPr>
          <w:tcW w:w="1560" w:type="dxa"/>
          <w:vAlign w:val="center"/>
        </w:tcPr>
        <w:p w14:paraId="49D2DC88" w14:textId="77777777" w:rsidR="006B4FEE" w:rsidRPr="00E833B8" w:rsidRDefault="006B4FEE" w:rsidP="006B4FEE">
          <w:pPr>
            <w:jc w:val="center"/>
            <w:rPr>
              <w:rFonts w:ascii="Verdana" w:hAnsi="Verdana" w:cs="Arial"/>
              <w:sz w:val="18"/>
              <w:szCs w:val="18"/>
              <w:lang w:val="es-MX"/>
            </w:rPr>
          </w:pPr>
          <w:r w:rsidRPr="00E833B8">
            <w:rPr>
              <w:rFonts w:ascii="Verdana" w:hAnsi="Verdana" w:cs="Arial"/>
              <w:sz w:val="18"/>
              <w:szCs w:val="18"/>
              <w:lang w:val="es-MX"/>
            </w:rPr>
            <w:t>Código</w:t>
          </w:r>
        </w:p>
      </w:tc>
      <w:tc>
        <w:tcPr>
          <w:tcW w:w="1853" w:type="dxa"/>
          <w:vAlign w:val="center"/>
        </w:tcPr>
        <w:p w14:paraId="39631929" w14:textId="4E3E9BEE" w:rsidR="006B4FEE" w:rsidRPr="00A07C5A" w:rsidRDefault="00A07C5A" w:rsidP="006B4FEE">
          <w:pPr>
            <w:jc w:val="center"/>
            <w:rPr>
              <w:rFonts w:ascii="Verdana" w:hAnsi="Verdana" w:cs="Arial"/>
              <w:sz w:val="18"/>
              <w:szCs w:val="18"/>
              <w:lang w:val="es-MX"/>
            </w:rPr>
          </w:pPr>
          <w:r w:rsidRPr="00A07C5A">
            <w:rPr>
              <w:rFonts w:ascii="Verdana" w:hAnsi="Verdana" w:cs="Arial"/>
              <w:sz w:val="18"/>
              <w:szCs w:val="18"/>
              <w:lang w:val="es-MX"/>
            </w:rPr>
            <w:t>GC</w:t>
          </w:r>
          <w:r w:rsidR="009F0684">
            <w:rPr>
              <w:rFonts w:ascii="Verdana" w:hAnsi="Verdana" w:cs="Arial"/>
              <w:sz w:val="18"/>
              <w:szCs w:val="18"/>
              <w:lang w:val="es-MX"/>
            </w:rPr>
            <w:t>T</w:t>
          </w:r>
          <w:r w:rsidRPr="00A07C5A">
            <w:rPr>
              <w:rFonts w:ascii="Verdana" w:hAnsi="Verdana" w:cs="Arial"/>
              <w:sz w:val="18"/>
              <w:szCs w:val="18"/>
              <w:lang w:val="es-MX"/>
            </w:rPr>
            <w:t>-GU-001</w:t>
          </w:r>
        </w:p>
      </w:tc>
    </w:tr>
    <w:tr w:rsidR="006B4FEE" w:rsidRPr="00E833B8" w14:paraId="0AE2F083" w14:textId="77777777" w:rsidTr="00010905">
      <w:trPr>
        <w:cantSplit/>
        <w:trHeight w:val="397"/>
        <w:jc w:val="center"/>
      </w:trPr>
      <w:tc>
        <w:tcPr>
          <w:tcW w:w="2405" w:type="dxa"/>
          <w:vMerge/>
        </w:tcPr>
        <w:p w14:paraId="1FF31CE5" w14:textId="77777777" w:rsidR="006B4FEE" w:rsidRPr="00E833B8" w:rsidRDefault="006B4FEE" w:rsidP="006B4FEE">
          <w:pPr>
            <w:ind w:right="360"/>
            <w:jc w:val="center"/>
            <w:rPr>
              <w:noProof/>
              <w:sz w:val="18"/>
              <w:szCs w:val="18"/>
            </w:rPr>
          </w:pPr>
        </w:p>
      </w:tc>
      <w:tc>
        <w:tcPr>
          <w:tcW w:w="3827" w:type="dxa"/>
          <w:vMerge/>
          <w:shd w:val="clear" w:color="auto" w:fill="auto"/>
          <w:vAlign w:val="center"/>
        </w:tcPr>
        <w:p w14:paraId="4CA851B6" w14:textId="77777777" w:rsidR="006B4FEE" w:rsidRPr="00A07C5A" w:rsidRDefault="006B4FEE" w:rsidP="006B4FEE">
          <w:pPr>
            <w:jc w:val="center"/>
            <w:rPr>
              <w:rFonts w:ascii="Verdana" w:hAnsi="Verdana" w:cs="Arial"/>
              <w:b/>
              <w:sz w:val="18"/>
              <w:szCs w:val="18"/>
              <w:lang w:val="es-MX"/>
            </w:rPr>
          </w:pPr>
        </w:p>
      </w:tc>
      <w:tc>
        <w:tcPr>
          <w:tcW w:w="1560" w:type="dxa"/>
          <w:tcBorders>
            <w:bottom w:val="single" w:sz="4" w:space="0" w:color="auto"/>
          </w:tcBorders>
          <w:vAlign w:val="center"/>
        </w:tcPr>
        <w:p w14:paraId="705388C2" w14:textId="77777777" w:rsidR="006B4FEE" w:rsidRPr="00E833B8" w:rsidRDefault="006B4FEE" w:rsidP="006B4FEE">
          <w:pPr>
            <w:jc w:val="center"/>
            <w:rPr>
              <w:rFonts w:ascii="Verdana" w:hAnsi="Verdana" w:cs="Arial"/>
              <w:sz w:val="18"/>
              <w:szCs w:val="18"/>
              <w:lang w:val="es-MX"/>
            </w:rPr>
          </w:pPr>
          <w:r w:rsidRPr="00E833B8">
            <w:rPr>
              <w:rFonts w:ascii="Verdana" w:hAnsi="Verdana" w:cs="Arial"/>
              <w:sz w:val="18"/>
              <w:szCs w:val="18"/>
              <w:lang w:val="es-MX"/>
            </w:rPr>
            <w:t>Versión</w:t>
          </w:r>
        </w:p>
      </w:tc>
      <w:tc>
        <w:tcPr>
          <w:tcW w:w="1853" w:type="dxa"/>
          <w:tcBorders>
            <w:bottom w:val="single" w:sz="4" w:space="0" w:color="auto"/>
          </w:tcBorders>
          <w:vAlign w:val="center"/>
        </w:tcPr>
        <w:p w14:paraId="4FB26BEB" w14:textId="1AAACBE4" w:rsidR="006B4FEE" w:rsidRPr="00A07C5A" w:rsidRDefault="00A07C5A" w:rsidP="006B4FEE">
          <w:pPr>
            <w:jc w:val="center"/>
            <w:rPr>
              <w:rFonts w:ascii="Verdana" w:hAnsi="Verdana" w:cs="Arial"/>
              <w:sz w:val="18"/>
              <w:szCs w:val="18"/>
              <w:lang w:val="es-MX"/>
            </w:rPr>
          </w:pPr>
          <w:r w:rsidRPr="00A07C5A">
            <w:rPr>
              <w:rFonts w:ascii="Verdana" w:hAnsi="Verdana" w:cs="Arial"/>
              <w:sz w:val="18"/>
              <w:szCs w:val="18"/>
              <w:lang w:val="es-MX"/>
            </w:rPr>
            <w:t>002</w:t>
          </w:r>
        </w:p>
      </w:tc>
    </w:tr>
    <w:tr w:rsidR="006B4FEE" w:rsidRPr="00E833B8" w14:paraId="36290AA0" w14:textId="77777777" w:rsidTr="00010905">
      <w:trPr>
        <w:cantSplit/>
        <w:trHeight w:val="397"/>
        <w:jc w:val="center"/>
      </w:trPr>
      <w:tc>
        <w:tcPr>
          <w:tcW w:w="2405" w:type="dxa"/>
          <w:vMerge/>
        </w:tcPr>
        <w:p w14:paraId="3F3198C6" w14:textId="77777777" w:rsidR="006B4FEE" w:rsidRPr="00E833B8" w:rsidRDefault="006B4FEE" w:rsidP="006B4FEE">
          <w:pPr>
            <w:rPr>
              <w:rFonts w:ascii="Arial Narrow" w:hAnsi="Arial Narrow"/>
              <w:sz w:val="18"/>
              <w:szCs w:val="18"/>
              <w:lang w:val="es-MX"/>
            </w:rPr>
          </w:pPr>
        </w:p>
      </w:tc>
      <w:tc>
        <w:tcPr>
          <w:tcW w:w="3827" w:type="dxa"/>
          <w:vMerge w:val="restart"/>
          <w:shd w:val="clear" w:color="auto" w:fill="auto"/>
          <w:vAlign w:val="center"/>
        </w:tcPr>
        <w:p w14:paraId="6CBEACD5" w14:textId="0DF20445" w:rsidR="006B4FEE" w:rsidRPr="00A07C5A" w:rsidRDefault="006B4FEE" w:rsidP="006B4FEE">
          <w:pPr>
            <w:jc w:val="center"/>
            <w:rPr>
              <w:rFonts w:ascii="Verdana" w:hAnsi="Verdana" w:cs="Arial"/>
              <w:b/>
              <w:sz w:val="18"/>
              <w:szCs w:val="18"/>
              <w:lang w:val="es-MX"/>
            </w:rPr>
          </w:pPr>
          <w:r w:rsidRPr="00A07C5A">
            <w:rPr>
              <w:rFonts w:ascii="Verdana" w:hAnsi="Verdana" w:cs="Arial"/>
              <w:b/>
              <w:sz w:val="18"/>
              <w:szCs w:val="18"/>
              <w:lang w:val="es-MX"/>
            </w:rPr>
            <w:t xml:space="preserve">GUÍA: </w:t>
          </w:r>
          <w:bookmarkStart w:id="4" w:name="_Hlk205130022"/>
          <w:r w:rsidR="00A07C5A" w:rsidRPr="00A07C5A">
            <w:rPr>
              <w:rFonts w:ascii="Verdana" w:hAnsi="Verdana" w:cs="Arial"/>
              <w:b/>
              <w:sz w:val="18"/>
              <w:szCs w:val="18"/>
              <w:lang w:val="es-MX"/>
            </w:rPr>
            <w:t>TIPIFICACIÓN, ESTIMACIÓN Y ASIGNACIÓN DE LOS RIESGOS EN PROCESOS DE CONTRATACION</w:t>
          </w:r>
          <w:bookmarkEnd w:id="4"/>
        </w:p>
      </w:tc>
      <w:tc>
        <w:tcPr>
          <w:tcW w:w="1560" w:type="dxa"/>
          <w:vAlign w:val="center"/>
        </w:tcPr>
        <w:p w14:paraId="69F95D77" w14:textId="77777777" w:rsidR="006B4FEE" w:rsidRPr="00E833B8" w:rsidRDefault="006B4FEE" w:rsidP="006B4FEE">
          <w:pPr>
            <w:jc w:val="center"/>
            <w:rPr>
              <w:rFonts w:ascii="Verdana" w:hAnsi="Verdana" w:cs="Arial"/>
              <w:sz w:val="18"/>
              <w:szCs w:val="18"/>
              <w:lang w:val="es-MX"/>
            </w:rPr>
          </w:pPr>
          <w:r>
            <w:rPr>
              <w:rFonts w:ascii="Verdana" w:hAnsi="Verdana" w:cs="Arial"/>
              <w:sz w:val="18"/>
              <w:szCs w:val="18"/>
              <w:lang w:val="es-MX"/>
            </w:rPr>
            <w:t>Fecha</w:t>
          </w:r>
        </w:p>
      </w:tc>
      <w:tc>
        <w:tcPr>
          <w:tcW w:w="1853" w:type="dxa"/>
          <w:vAlign w:val="center"/>
        </w:tcPr>
        <w:p w14:paraId="1E838243" w14:textId="34BF06B2" w:rsidR="006B4FEE" w:rsidRPr="00AD7AA1" w:rsidRDefault="00857275" w:rsidP="006B4FEE">
          <w:pPr>
            <w:jc w:val="center"/>
            <w:rPr>
              <w:rFonts w:ascii="Verdana" w:hAnsi="Verdana" w:cs="Arial"/>
              <w:color w:val="FF0000"/>
              <w:sz w:val="18"/>
              <w:szCs w:val="18"/>
              <w:lang w:val="es-MX"/>
            </w:rPr>
          </w:pPr>
          <w:r w:rsidRPr="00857275">
            <w:rPr>
              <w:rFonts w:ascii="Verdana" w:hAnsi="Verdana" w:cs="Arial"/>
              <w:sz w:val="18"/>
              <w:szCs w:val="18"/>
              <w:lang w:val="es-MX"/>
            </w:rPr>
            <w:t>18</w:t>
          </w:r>
          <w:r w:rsidR="006B4FEE" w:rsidRPr="00857275">
            <w:rPr>
              <w:rFonts w:ascii="Verdana" w:hAnsi="Verdana" w:cs="Arial"/>
              <w:sz w:val="18"/>
              <w:szCs w:val="18"/>
              <w:lang w:val="es-MX"/>
            </w:rPr>
            <w:t>/</w:t>
          </w:r>
          <w:r w:rsidRPr="00857275">
            <w:rPr>
              <w:rFonts w:ascii="Verdana" w:hAnsi="Verdana" w:cs="Arial"/>
              <w:sz w:val="18"/>
              <w:szCs w:val="18"/>
              <w:lang w:val="es-MX"/>
            </w:rPr>
            <w:t>07/2025</w:t>
          </w:r>
        </w:p>
      </w:tc>
    </w:tr>
    <w:tr w:rsidR="006B4FEE" w:rsidRPr="00E833B8" w14:paraId="14987703" w14:textId="77777777" w:rsidTr="00010905">
      <w:trPr>
        <w:cantSplit/>
        <w:trHeight w:val="397"/>
        <w:jc w:val="center"/>
      </w:trPr>
      <w:tc>
        <w:tcPr>
          <w:tcW w:w="2405" w:type="dxa"/>
          <w:vMerge/>
        </w:tcPr>
        <w:p w14:paraId="5F895E23" w14:textId="77777777" w:rsidR="006B4FEE" w:rsidRPr="00E833B8" w:rsidRDefault="006B4FEE" w:rsidP="006B4FEE">
          <w:pPr>
            <w:rPr>
              <w:rFonts w:ascii="Arial Narrow" w:hAnsi="Arial Narrow"/>
              <w:sz w:val="18"/>
              <w:szCs w:val="18"/>
              <w:lang w:val="es-MX"/>
            </w:rPr>
          </w:pPr>
        </w:p>
      </w:tc>
      <w:tc>
        <w:tcPr>
          <w:tcW w:w="3827" w:type="dxa"/>
          <w:vMerge/>
          <w:shd w:val="clear" w:color="auto" w:fill="auto"/>
          <w:vAlign w:val="center"/>
        </w:tcPr>
        <w:p w14:paraId="33ED3F87" w14:textId="77777777" w:rsidR="006B4FEE" w:rsidRPr="00E833B8" w:rsidRDefault="006B4FEE" w:rsidP="006B4FEE">
          <w:pPr>
            <w:jc w:val="center"/>
            <w:rPr>
              <w:rFonts w:ascii="Verdana" w:hAnsi="Verdana" w:cs="Arial"/>
              <w:b/>
              <w:bCs/>
              <w:sz w:val="18"/>
              <w:szCs w:val="18"/>
              <w:lang w:val="es-MX"/>
            </w:rPr>
          </w:pPr>
        </w:p>
      </w:tc>
      <w:tc>
        <w:tcPr>
          <w:tcW w:w="1560" w:type="dxa"/>
          <w:vAlign w:val="center"/>
        </w:tcPr>
        <w:p w14:paraId="2FAAFD94" w14:textId="77777777" w:rsidR="006B4FEE" w:rsidRPr="00E833B8" w:rsidRDefault="006B4FEE" w:rsidP="006B4FEE">
          <w:pPr>
            <w:jc w:val="center"/>
            <w:rPr>
              <w:rFonts w:ascii="Verdana" w:hAnsi="Verdana" w:cs="Arial"/>
              <w:sz w:val="18"/>
              <w:szCs w:val="18"/>
              <w:lang w:val="es-MX"/>
            </w:rPr>
          </w:pPr>
          <w:r w:rsidRPr="00E833B8">
            <w:rPr>
              <w:rFonts w:ascii="Verdana" w:hAnsi="Verdana" w:cs="Arial"/>
              <w:sz w:val="18"/>
              <w:szCs w:val="18"/>
              <w:lang w:val="es-MX"/>
            </w:rPr>
            <w:t>Clasificación de la información</w:t>
          </w:r>
        </w:p>
      </w:tc>
      <w:tc>
        <w:tcPr>
          <w:tcW w:w="1853" w:type="dxa"/>
          <w:vAlign w:val="center"/>
        </w:tcPr>
        <w:p w14:paraId="4DCEE0F2" w14:textId="255CA360" w:rsidR="006B4FEE" w:rsidRPr="00A07C5A" w:rsidRDefault="006B4FEE" w:rsidP="006B4FEE">
          <w:pPr>
            <w:jc w:val="center"/>
            <w:rPr>
              <w:rFonts w:ascii="Verdana" w:hAnsi="Verdana" w:cs="Arial"/>
              <w:sz w:val="18"/>
              <w:szCs w:val="18"/>
              <w:lang w:val="es-MX"/>
            </w:rPr>
          </w:pPr>
          <w:r w:rsidRPr="00A07C5A">
            <w:rPr>
              <w:rFonts w:ascii="Verdana" w:hAnsi="Verdana" w:cs="Arial"/>
              <w:sz w:val="18"/>
              <w:szCs w:val="18"/>
              <w:lang w:val="es-MX"/>
            </w:rPr>
            <w:t>Pública</w:t>
          </w:r>
        </w:p>
      </w:tc>
    </w:tr>
  </w:tbl>
  <w:p w14:paraId="1B77DD52" w14:textId="77777777" w:rsidR="006B4FEE" w:rsidRPr="00087EB8" w:rsidRDefault="006B4FEE" w:rsidP="006314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82265"/>
    <w:multiLevelType w:val="hybridMultilevel"/>
    <w:tmpl w:val="55DC401A"/>
    <w:lvl w:ilvl="0" w:tplc="82149DBC">
      <w:start w:val="1"/>
      <w:numFmt w:val="bullet"/>
      <w:lvlText w:val="•"/>
      <w:lvlJc w:val="left"/>
      <w:pPr>
        <w:ind w:left="720" w:hanging="360"/>
      </w:pPr>
      <w:rPr>
        <w:rFonts w:ascii="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8728D5"/>
    <w:multiLevelType w:val="hybridMultilevel"/>
    <w:tmpl w:val="62EA0260"/>
    <w:lvl w:ilvl="0" w:tplc="62A82158">
      <w:start w:val="1"/>
      <w:numFmt w:val="bullet"/>
      <w:lvlText w:val="•"/>
      <w:lvlJc w:val="left"/>
      <w:pPr>
        <w:tabs>
          <w:tab w:val="num" w:pos="720"/>
        </w:tabs>
        <w:ind w:left="720" w:hanging="360"/>
      </w:pPr>
      <w:rPr>
        <w:rFonts w:ascii="Times New Roman" w:hAnsi="Times New Roman" w:hint="default"/>
      </w:rPr>
    </w:lvl>
    <w:lvl w:ilvl="1" w:tplc="A4528340" w:tentative="1">
      <w:start w:val="1"/>
      <w:numFmt w:val="bullet"/>
      <w:lvlText w:val="•"/>
      <w:lvlJc w:val="left"/>
      <w:pPr>
        <w:tabs>
          <w:tab w:val="num" w:pos="1440"/>
        </w:tabs>
        <w:ind w:left="1440" w:hanging="360"/>
      </w:pPr>
      <w:rPr>
        <w:rFonts w:ascii="Times New Roman" w:hAnsi="Times New Roman" w:hint="default"/>
      </w:rPr>
    </w:lvl>
    <w:lvl w:ilvl="2" w:tplc="A05EB80C" w:tentative="1">
      <w:start w:val="1"/>
      <w:numFmt w:val="bullet"/>
      <w:lvlText w:val="•"/>
      <w:lvlJc w:val="left"/>
      <w:pPr>
        <w:tabs>
          <w:tab w:val="num" w:pos="2160"/>
        </w:tabs>
        <w:ind w:left="2160" w:hanging="360"/>
      </w:pPr>
      <w:rPr>
        <w:rFonts w:ascii="Times New Roman" w:hAnsi="Times New Roman" w:hint="default"/>
      </w:rPr>
    </w:lvl>
    <w:lvl w:ilvl="3" w:tplc="5BDA4458" w:tentative="1">
      <w:start w:val="1"/>
      <w:numFmt w:val="bullet"/>
      <w:lvlText w:val="•"/>
      <w:lvlJc w:val="left"/>
      <w:pPr>
        <w:tabs>
          <w:tab w:val="num" w:pos="2880"/>
        </w:tabs>
        <w:ind w:left="2880" w:hanging="360"/>
      </w:pPr>
      <w:rPr>
        <w:rFonts w:ascii="Times New Roman" w:hAnsi="Times New Roman" w:hint="default"/>
      </w:rPr>
    </w:lvl>
    <w:lvl w:ilvl="4" w:tplc="39BC358A" w:tentative="1">
      <w:start w:val="1"/>
      <w:numFmt w:val="bullet"/>
      <w:lvlText w:val="•"/>
      <w:lvlJc w:val="left"/>
      <w:pPr>
        <w:tabs>
          <w:tab w:val="num" w:pos="3600"/>
        </w:tabs>
        <w:ind w:left="3600" w:hanging="360"/>
      </w:pPr>
      <w:rPr>
        <w:rFonts w:ascii="Times New Roman" w:hAnsi="Times New Roman" w:hint="default"/>
      </w:rPr>
    </w:lvl>
    <w:lvl w:ilvl="5" w:tplc="6680AC7E" w:tentative="1">
      <w:start w:val="1"/>
      <w:numFmt w:val="bullet"/>
      <w:lvlText w:val="•"/>
      <w:lvlJc w:val="left"/>
      <w:pPr>
        <w:tabs>
          <w:tab w:val="num" w:pos="4320"/>
        </w:tabs>
        <w:ind w:left="4320" w:hanging="360"/>
      </w:pPr>
      <w:rPr>
        <w:rFonts w:ascii="Times New Roman" w:hAnsi="Times New Roman" w:hint="default"/>
      </w:rPr>
    </w:lvl>
    <w:lvl w:ilvl="6" w:tplc="04B28C6E" w:tentative="1">
      <w:start w:val="1"/>
      <w:numFmt w:val="bullet"/>
      <w:lvlText w:val="•"/>
      <w:lvlJc w:val="left"/>
      <w:pPr>
        <w:tabs>
          <w:tab w:val="num" w:pos="5040"/>
        </w:tabs>
        <w:ind w:left="5040" w:hanging="360"/>
      </w:pPr>
      <w:rPr>
        <w:rFonts w:ascii="Times New Roman" w:hAnsi="Times New Roman" w:hint="default"/>
      </w:rPr>
    </w:lvl>
    <w:lvl w:ilvl="7" w:tplc="E8C0C71A" w:tentative="1">
      <w:start w:val="1"/>
      <w:numFmt w:val="bullet"/>
      <w:lvlText w:val="•"/>
      <w:lvlJc w:val="left"/>
      <w:pPr>
        <w:tabs>
          <w:tab w:val="num" w:pos="5760"/>
        </w:tabs>
        <w:ind w:left="5760" w:hanging="360"/>
      </w:pPr>
      <w:rPr>
        <w:rFonts w:ascii="Times New Roman" w:hAnsi="Times New Roman" w:hint="default"/>
      </w:rPr>
    </w:lvl>
    <w:lvl w:ilvl="8" w:tplc="B4E8D1B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5484272"/>
    <w:multiLevelType w:val="hybridMultilevel"/>
    <w:tmpl w:val="5F268CA6"/>
    <w:lvl w:ilvl="0" w:tplc="24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66618C8"/>
    <w:multiLevelType w:val="hybridMultilevel"/>
    <w:tmpl w:val="AB3A618C"/>
    <w:lvl w:ilvl="0" w:tplc="2968D936">
      <w:start w:val="1"/>
      <w:numFmt w:val="bullet"/>
      <w:lvlText w:val="•"/>
      <w:lvlJc w:val="left"/>
      <w:pPr>
        <w:ind w:left="754" w:hanging="360"/>
      </w:pPr>
      <w:rPr>
        <w:rFonts w:ascii="Times New Roman" w:hAnsi="Times New Roman" w:hint="default"/>
      </w:rPr>
    </w:lvl>
    <w:lvl w:ilvl="1" w:tplc="240A0003" w:tentative="1">
      <w:start w:val="1"/>
      <w:numFmt w:val="bullet"/>
      <w:lvlText w:val="o"/>
      <w:lvlJc w:val="left"/>
      <w:pPr>
        <w:ind w:left="1474" w:hanging="360"/>
      </w:pPr>
      <w:rPr>
        <w:rFonts w:ascii="Courier New" w:hAnsi="Courier New" w:cs="Courier New" w:hint="default"/>
      </w:rPr>
    </w:lvl>
    <w:lvl w:ilvl="2" w:tplc="240A0005" w:tentative="1">
      <w:start w:val="1"/>
      <w:numFmt w:val="bullet"/>
      <w:lvlText w:val=""/>
      <w:lvlJc w:val="left"/>
      <w:pPr>
        <w:ind w:left="2194" w:hanging="360"/>
      </w:pPr>
      <w:rPr>
        <w:rFonts w:ascii="Wingdings" w:hAnsi="Wingdings" w:hint="default"/>
      </w:rPr>
    </w:lvl>
    <w:lvl w:ilvl="3" w:tplc="240A0001" w:tentative="1">
      <w:start w:val="1"/>
      <w:numFmt w:val="bullet"/>
      <w:lvlText w:val=""/>
      <w:lvlJc w:val="left"/>
      <w:pPr>
        <w:ind w:left="2914" w:hanging="360"/>
      </w:pPr>
      <w:rPr>
        <w:rFonts w:ascii="Symbol" w:hAnsi="Symbol" w:hint="default"/>
      </w:rPr>
    </w:lvl>
    <w:lvl w:ilvl="4" w:tplc="240A0003" w:tentative="1">
      <w:start w:val="1"/>
      <w:numFmt w:val="bullet"/>
      <w:lvlText w:val="o"/>
      <w:lvlJc w:val="left"/>
      <w:pPr>
        <w:ind w:left="3634" w:hanging="360"/>
      </w:pPr>
      <w:rPr>
        <w:rFonts w:ascii="Courier New" w:hAnsi="Courier New" w:cs="Courier New" w:hint="default"/>
      </w:rPr>
    </w:lvl>
    <w:lvl w:ilvl="5" w:tplc="240A0005" w:tentative="1">
      <w:start w:val="1"/>
      <w:numFmt w:val="bullet"/>
      <w:lvlText w:val=""/>
      <w:lvlJc w:val="left"/>
      <w:pPr>
        <w:ind w:left="4354" w:hanging="360"/>
      </w:pPr>
      <w:rPr>
        <w:rFonts w:ascii="Wingdings" w:hAnsi="Wingdings" w:hint="default"/>
      </w:rPr>
    </w:lvl>
    <w:lvl w:ilvl="6" w:tplc="240A0001" w:tentative="1">
      <w:start w:val="1"/>
      <w:numFmt w:val="bullet"/>
      <w:lvlText w:val=""/>
      <w:lvlJc w:val="left"/>
      <w:pPr>
        <w:ind w:left="5074" w:hanging="360"/>
      </w:pPr>
      <w:rPr>
        <w:rFonts w:ascii="Symbol" w:hAnsi="Symbol" w:hint="default"/>
      </w:rPr>
    </w:lvl>
    <w:lvl w:ilvl="7" w:tplc="240A0003" w:tentative="1">
      <w:start w:val="1"/>
      <w:numFmt w:val="bullet"/>
      <w:lvlText w:val="o"/>
      <w:lvlJc w:val="left"/>
      <w:pPr>
        <w:ind w:left="5794" w:hanging="360"/>
      </w:pPr>
      <w:rPr>
        <w:rFonts w:ascii="Courier New" w:hAnsi="Courier New" w:cs="Courier New" w:hint="default"/>
      </w:rPr>
    </w:lvl>
    <w:lvl w:ilvl="8" w:tplc="240A0005" w:tentative="1">
      <w:start w:val="1"/>
      <w:numFmt w:val="bullet"/>
      <w:lvlText w:val=""/>
      <w:lvlJc w:val="left"/>
      <w:pPr>
        <w:ind w:left="6514" w:hanging="360"/>
      </w:pPr>
      <w:rPr>
        <w:rFonts w:ascii="Wingdings" w:hAnsi="Wingdings" w:hint="default"/>
      </w:rPr>
    </w:lvl>
  </w:abstractNum>
  <w:abstractNum w:abstractNumId="4" w15:restartNumberingAfterBreak="0">
    <w:nsid w:val="0FF6754A"/>
    <w:multiLevelType w:val="hybridMultilevel"/>
    <w:tmpl w:val="E30CCC70"/>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40703A8"/>
    <w:multiLevelType w:val="hybridMultilevel"/>
    <w:tmpl w:val="05C482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5C447D4"/>
    <w:multiLevelType w:val="hybridMultilevel"/>
    <w:tmpl w:val="952AEE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92674D4"/>
    <w:multiLevelType w:val="hybridMultilevel"/>
    <w:tmpl w:val="763A10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CF3157"/>
    <w:multiLevelType w:val="hybridMultilevel"/>
    <w:tmpl w:val="265ABCDC"/>
    <w:lvl w:ilvl="0" w:tplc="179C2D66">
      <w:start w:val="2"/>
      <w:numFmt w:val="bullet"/>
      <w:lvlText w:val="-"/>
      <w:lvlJc w:val="left"/>
      <w:pPr>
        <w:tabs>
          <w:tab w:val="num" w:pos="720"/>
        </w:tabs>
        <w:ind w:left="720" w:hanging="360"/>
      </w:pPr>
      <w:rPr>
        <w:rFonts w:ascii="Arial" w:eastAsia="Times New Roman" w:hAnsi="Arial" w:cs="Arial" w:hint="default"/>
      </w:rPr>
    </w:lvl>
    <w:lvl w:ilvl="1" w:tplc="A1F23D0E" w:tentative="1">
      <w:start w:val="1"/>
      <w:numFmt w:val="bullet"/>
      <w:lvlText w:val="•"/>
      <w:lvlJc w:val="left"/>
      <w:pPr>
        <w:tabs>
          <w:tab w:val="num" w:pos="1440"/>
        </w:tabs>
        <w:ind w:left="1440" w:hanging="360"/>
      </w:pPr>
      <w:rPr>
        <w:rFonts w:ascii="Times New Roman" w:hAnsi="Times New Roman" w:hint="default"/>
      </w:rPr>
    </w:lvl>
    <w:lvl w:ilvl="2" w:tplc="A490D696" w:tentative="1">
      <w:start w:val="1"/>
      <w:numFmt w:val="bullet"/>
      <w:lvlText w:val="•"/>
      <w:lvlJc w:val="left"/>
      <w:pPr>
        <w:tabs>
          <w:tab w:val="num" w:pos="2160"/>
        </w:tabs>
        <w:ind w:left="2160" w:hanging="360"/>
      </w:pPr>
      <w:rPr>
        <w:rFonts w:ascii="Times New Roman" w:hAnsi="Times New Roman" w:hint="default"/>
      </w:rPr>
    </w:lvl>
    <w:lvl w:ilvl="3" w:tplc="D88AB9CA" w:tentative="1">
      <w:start w:val="1"/>
      <w:numFmt w:val="bullet"/>
      <w:lvlText w:val="•"/>
      <w:lvlJc w:val="left"/>
      <w:pPr>
        <w:tabs>
          <w:tab w:val="num" w:pos="2880"/>
        </w:tabs>
        <w:ind w:left="2880" w:hanging="360"/>
      </w:pPr>
      <w:rPr>
        <w:rFonts w:ascii="Times New Roman" w:hAnsi="Times New Roman" w:hint="default"/>
      </w:rPr>
    </w:lvl>
    <w:lvl w:ilvl="4" w:tplc="09881B1C" w:tentative="1">
      <w:start w:val="1"/>
      <w:numFmt w:val="bullet"/>
      <w:lvlText w:val="•"/>
      <w:lvlJc w:val="left"/>
      <w:pPr>
        <w:tabs>
          <w:tab w:val="num" w:pos="3600"/>
        </w:tabs>
        <w:ind w:left="3600" w:hanging="360"/>
      </w:pPr>
      <w:rPr>
        <w:rFonts w:ascii="Times New Roman" w:hAnsi="Times New Roman" w:hint="default"/>
      </w:rPr>
    </w:lvl>
    <w:lvl w:ilvl="5" w:tplc="756894F6" w:tentative="1">
      <w:start w:val="1"/>
      <w:numFmt w:val="bullet"/>
      <w:lvlText w:val="•"/>
      <w:lvlJc w:val="left"/>
      <w:pPr>
        <w:tabs>
          <w:tab w:val="num" w:pos="4320"/>
        </w:tabs>
        <w:ind w:left="4320" w:hanging="360"/>
      </w:pPr>
      <w:rPr>
        <w:rFonts w:ascii="Times New Roman" w:hAnsi="Times New Roman" w:hint="default"/>
      </w:rPr>
    </w:lvl>
    <w:lvl w:ilvl="6" w:tplc="42EA90BC" w:tentative="1">
      <w:start w:val="1"/>
      <w:numFmt w:val="bullet"/>
      <w:lvlText w:val="•"/>
      <w:lvlJc w:val="left"/>
      <w:pPr>
        <w:tabs>
          <w:tab w:val="num" w:pos="5040"/>
        </w:tabs>
        <w:ind w:left="5040" w:hanging="360"/>
      </w:pPr>
      <w:rPr>
        <w:rFonts w:ascii="Times New Roman" w:hAnsi="Times New Roman" w:hint="default"/>
      </w:rPr>
    </w:lvl>
    <w:lvl w:ilvl="7" w:tplc="0F1299B0" w:tentative="1">
      <w:start w:val="1"/>
      <w:numFmt w:val="bullet"/>
      <w:lvlText w:val="•"/>
      <w:lvlJc w:val="left"/>
      <w:pPr>
        <w:tabs>
          <w:tab w:val="num" w:pos="5760"/>
        </w:tabs>
        <w:ind w:left="5760" w:hanging="360"/>
      </w:pPr>
      <w:rPr>
        <w:rFonts w:ascii="Times New Roman" w:hAnsi="Times New Roman" w:hint="default"/>
      </w:rPr>
    </w:lvl>
    <w:lvl w:ilvl="8" w:tplc="87E8557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DA60EDB"/>
    <w:multiLevelType w:val="hybridMultilevel"/>
    <w:tmpl w:val="383001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3CB51A6"/>
    <w:multiLevelType w:val="multilevel"/>
    <w:tmpl w:val="29DA0774"/>
    <w:lvl w:ilvl="0">
      <w:start w:val="2"/>
      <w:numFmt w:val="decimal"/>
      <w:lvlText w:val="%1"/>
      <w:lvlJc w:val="left"/>
      <w:pPr>
        <w:ind w:left="525" w:hanging="525"/>
      </w:pPr>
      <w:rPr>
        <w:rFonts w:hint="default"/>
      </w:rPr>
    </w:lvl>
    <w:lvl w:ilvl="1">
      <w:start w:val="6"/>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23E07478"/>
    <w:multiLevelType w:val="hybridMultilevel"/>
    <w:tmpl w:val="7ABC225E"/>
    <w:lvl w:ilvl="0" w:tplc="304087E2">
      <w:start w:val="2"/>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8992A3E"/>
    <w:multiLevelType w:val="hybridMultilevel"/>
    <w:tmpl w:val="944EE854"/>
    <w:lvl w:ilvl="0" w:tplc="DF2C32E8">
      <w:start w:val="1"/>
      <w:numFmt w:val="bullet"/>
      <w:lvlText w:val="⁃"/>
      <w:lvlJc w:val="left"/>
      <w:pPr>
        <w:ind w:left="1776" w:hanging="360"/>
      </w:pPr>
      <w:rPr>
        <w:rFonts w:ascii="Times New Roman" w:hAnsi="Times New Roman" w:cs="Times New Roman"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start w:val="1"/>
      <w:numFmt w:val="bullet"/>
      <w:lvlText w:val=""/>
      <w:lvlJc w:val="left"/>
      <w:pPr>
        <w:ind w:left="3936" w:hanging="360"/>
      </w:pPr>
      <w:rPr>
        <w:rFonts w:ascii="Symbol" w:hAnsi="Symbol" w:hint="default"/>
      </w:rPr>
    </w:lvl>
    <w:lvl w:ilvl="4" w:tplc="240A0003">
      <w:start w:val="1"/>
      <w:numFmt w:val="bullet"/>
      <w:lvlText w:val="o"/>
      <w:lvlJc w:val="left"/>
      <w:pPr>
        <w:ind w:left="4656" w:hanging="360"/>
      </w:pPr>
      <w:rPr>
        <w:rFonts w:ascii="Courier New" w:hAnsi="Courier New" w:cs="Courier New" w:hint="default"/>
      </w:rPr>
    </w:lvl>
    <w:lvl w:ilvl="5" w:tplc="240A0005">
      <w:start w:val="1"/>
      <w:numFmt w:val="bullet"/>
      <w:lvlText w:val=""/>
      <w:lvlJc w:val="left"/>
      <w:pPr>
        <w:ind w:left="5376" w:hanging="360"/>
      </w:pPr>
      <w:rPr>
        <w:rFonts w:ascii="Wingdings" w:hAnsi="Wingdings" w:hint="default"/>
      </w:rPr>
    </w:lvl>
    <w:lvl w:ilvl="6" w:tplc="240A0001">
      <w:start w:val="1"/>
      <w:numFmt w:val="bullet"/>
      <w:lvlText w:val=""/>
      <w:lvlJc w:val="left"/>
      <w:pPr>
        <w:ind w:left="6096" w:hanging="360"/>
      </w:pPr>
      <w:rPr>
        <w:rFonts w:ascii="Symbol" w:hAnsi="Symbol" w:hint="default"/>
      </w:rPr>
    </w:lvl>
    <w:lvl w:ilvl="7" w:tplc="240A0003">
      <w:start w:val="1"/>
      <w:numFmt w:val="bullet"/>
      <w:lvlText w:val="o"/>
      <w:lvlJc w:val="left"/>
      <w:pPr>
        <w:ind w:left="6816" w:hanging="360"/>
      </w:pPr>
      <w:rPr>
        <w:rFonts w:ascii="Courier New" w:hAnsi="Courier New" w:cs="Courier New" w:hint="default"/>
      </w:rPr>
    </w:lvl>
    <w:lvl w:ilvl="8" w:tplc="240A0005">
      <w:start w:val="1"/>
      <w:numFmt w:val="bullet"/>
      <w:lvlText w:val=""/>
      <w:lvlJc w:val="left"/>
      <w:pPr>
        <w:ind w:left="7536" w:hanging="360"/>
      </w:pPr>
      <w:rPr>
        <w:rFonts w:ascii="Wingdings" w:hAnsi="Wingdings" w:hint="default"/>
      </w:rPr>
    </w:lvl>
  </w:abstractNum>
  <w:abstractNum w:abstractNumId="13" w15:restartNumberingAfterBreak="0">
    <w:nsid w:val="298B6978"/>
    <w:multiLevelType w:val="hybridMultilevel"/>
    <w:tmpl w:val="0208314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AD60D14"/>
    <w:multiLevelType w:val="hybridMultilevel"/>
    <w:tmpl w:val="E9F4C850"/>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C3764B9"/>
    <w:multiLevelType w:val="hybridMultilevel"/>
    <w:tmpl w:val="BADE47FE"/>
    <w:lvl w:ilvl="0" w:tplc="62827C48">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FD83D1E"/>
    <w:multiLevelType w:val="multilevel"/>
    <w:tmpl w:val="FA3800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b/>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7" w15:restartNumberingAfterBreak="0">
    <w:nsid w:val="301E38A5"/>
    <w:multiLevelType w:val="multilevel"/>
    <w:tmpl w:val="419EC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15670D5"/>
    <w:multiLevelType w:val="hybridMultilevel"/>
    <w:tmpl w:val="B89A9C52"/>
    <w:lvl w:ilvl="0" w:tplc="62827C48">
      <w:start w:val="1"/>
      <w:numFmt w:val="bullet"/>
      <w:lvlText w:val="⁻"/>
      <w:lvlJc w:val="left"/>
      <w:pPr>
        <w:ind w:left="1437" w:hanging="360"/>
      </w:pPr>
      <w:rPr>
        <w:rFonts w:ascii="Calibri" w:hAnsi="Calibri" w:hint="default"/>
      </w:rPr>
    </w:lvl>
    <w:lvl w:ilvl="1" w:tplc="240A0003" w:tentative="1">
      <w:start w:val="1"/>
      <w:numFmt w:val="bullet"/>
      <w:lvlText w:val="o"/>
      <w:lvlJc w:val="left"/>
      <w:pPr>
        <w:ind w:left="2157" w:hanging="360"/>
      </w:pPr>
      <w:rPr>
        <w:rFonts w:ascii="Courier New" w:hAnsi="Courier New" w:cs="Courier New" w:hint="default"/>
      </w:rPr>
    </w:lvl>
    <w:lvl w:ilvl="2" w:tplc="240A0005" w:tentative="1">
      <w:start w:val="1"/>
      <w:numFmt w:val="bullet"/>
      <w:lvlText w:val=""/>
      <w:lvlJc w:val="left"/>
      <w:pPr>
        <w:ind w:left="2877" w:hanging="360"/>
      </w:pPr>
      <w:rPr>
        <w:rFonts w:ascii="Wingdings" w:hAnsi="Wingdings" w:hint="default"/>
      </w:rPr>
    </w:lvl>
    <w:lvl w:ilvl="3" w:tplc="240A0001" w:tentative="1">
      <w:start w:val="1"/>
      <w:numFmt w:val="bullet"/>
      <w:lvlText w:val=""/>
      <w:lvlJc w:val="left"/>
      <w:pPr>
        <w:ind w:left="3597" w:hanging="360"/>
      </w:pPr>
      <w:rPr>
        <w:rFonts w:ascii="Symbol" w:hAnsi="Symbol" w:hint="default"/>
      </w:rPr>
    </w:lvl>
    <w:lvl w:ilvl="4" w:tplc="240A0003" w:tentative="1">
      <w:start w:val="1"/>
      <w:numFmt w:val="bullet"/>
      <w:lvlText w:val="o"/>
      <w:lvlJc w:val="left"/>
      <w:pPr>
        <w:ind w:left="4317" w:hanging="360"/>
      </w:pPr>
      <w:rPr>
        <w:rFonts w:ascii="Courier New" w:hAnsi="Courier New" w:cs="Courier New" w:hint="default"/>
      </w:rPr>
    </w:lvl>
    <w:lvl w:ilvl="5" w:tplc="240A0005" w:tentative="1">
      <w:start w:val="1"/>
      <w:numFmt w:val="bullet"/>
      <w:lvlText w:val=""/>
      <w:lvlJc w:val="left"/>
      <w:pPr>
        <w:ind w:left="5037" w:hanging="360"/>
      </w:pPr>
      <w:rPr>
        <w:rFonts w:ascii="Wingdings" w:hAnsi="Wingdings" w:hint="default"/>
      </w:rPr>
    </w:lvl>
    <w:lvl w:ilvl="6" w:tplc="240A0001" w:tentative="1">
      <w:start w:val="1"/>
      <w:numFmt w:val="bullet"/>
      <w:lvlText w:val=""/>
      <w:lvlJc w:val="left"/>
      <w:pPr>
        <w:ind w:left="5757" w:hanging="360"/>
      </w:pPr>
      <w:rPr>
        <w:rFonts w:ascii="Symbol" w:hAnsi="Symbol" w:hint="default"/>
      </w:rPr>
    </w:lvl>
    <w:lvl w:ilvl="7" w:tplc="240A0003" w:tentative="1">
      <w:start w:val="1"/>
      <w:numFmt w:val="bullet"/>
      <w:lvlText w:val="o"/>
      <w:lvlJc w:val="left"/>
      <w:pPr>
        <w:ind w:left="6477" w:hanging="360"/>
      </w:pPr>
      <w:rPr>
        <w:rFonts w:ascii="Courier New" w:hAnsi="Courier New" w:cs="Courier New" w:hint="default"/>
      </w:rPr>
    </w:lvl>
    <w:lvl w:ilvl="8" w:tplc="240A0005" w:tentative="1">
      <w:start w:val="1"/>
      <w:numFmt w:val="bullet"/>
      <w:lvlText w:val=""/>
      <w:lvlJc w:val="left"/>
      <w:pPr>
        <w:ind w:left="7197" w:hanging="360"/>
      </w:pPr>
      <w:rPr>
        <w:rFonts w:ascii="Wingdings" w:hAnsi="Wingdings" w:hint="default"/>
      </w:rPr>
    </w:lvl>
  </w:abstractNum>
  <w:abstractNum w:abstractNumId="19" w15:restartNumberingAfterBreak="0">
    <w:nsid w:val="35AE2365"/>
    <w:multiLevelType w:val="hybridMultilevel"/>
    <w:tmpl w:val="79C857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615725F"/>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211617"/>
    <w:multiLevelType w:val="hybridMultilevel"/>
    <w:tmpl w:val="49B86556"/>
    <w:lvl w:ilvl="0" w:tplc="62827C48">
      <w:start w:val="1"/>
      <w:numFmt w:val="bullet"/>
      <w:lvlText w:val="⁻"/>
      <w:lvlJc w:val="left"/>
      <w:pPr>
        <w:ind w:left="360" w:hanging="360"/>
      </w:pPr>
      <w:rPr>
        <w:rFonts w:ascii="Calibri" w:hAnsi="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3B5E5216"/>
    <w:multiLevelType w:val="multilevel"/>
    <w:tmpl w:val="D3248F8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Wingdings" w:hAnsi="Wingding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23" w15:restartNumberingAfterBreak="0">
    <w:nsid w:val="3C582CDB"/>
    <w:multiLevelType w:val="hybridMultilevel"/>
    <w:tmpl w:val="0A34D44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4" w15:restartNumberingAfterBreak="0">
    <w:nsid w:val="3D034DC4"/>
    <w:multiLevelType w:val="hybridMultilevel"/>
    <w:tmpl w:val="52F6211A"/>
    <w:lvl w:ilvl="0" w:tplc="2968D936">
      <w:start w:val="1"/>
      <w:numFmt w:val="bullet"/>
      <w:lvlText w:val="•"/>
      <w:lvlJc w:val="left"/>
      <w:pPr>
        <w:tabs>
          <w:tab w:val="num" w:pos="720"/>
        </w:tabs>
        <w:ind w:left="720" w:hanging="360"/>
      </w:pPr>
      <w:rPr>
        <w:rFonts w:ascii="Times New Roman" w:hAnsi="Times New Roman" w:hint="default"/>
      </w:rPr>
    </w:lvl>
    <w:lvl w:ilvl="1" w:tplc="A1F23D0E" w:tentative="1">
      <w:start w:val="1"/>
      <w:numFmt w:val="bullet"/>
      <w:lvlText w:val="•"/>
      <w:lvlJc w:val="left"/>
      <w:pPr>
        <w:tabs>
          <w:tab w:val="num" w:pos="1440"/>
        </w:tabs>
        <w:ind w:left="1440" w:hanging="360"/>
      </w:pPr>
      <w:rPr>
        <w:rFonts w:ascii="Times New Roman" w:hAnsi="Times New Roman" w:hint="default"/>
      </w:rPr>
    </w:lvl>
    <w:lvl w:ilvl="2" w:tplc="A490D696" w:tentative="1">
      <w:start w:val="1"/>
      <w:numFmt w:val="bullet"/>
      <w:lvlText w:val="•"/>
      <w:lvlJc w:val="left"/>
      <w:pPr>
        <w:tabs>
          <w:tab w:val="num" w:pos="2160"/>
        </w:tabs>
        <w:ind w:left="2160" w:hanging="360"/>
      </w:pPr>
      <w:rPr>
        <w:rFonts w:ascii="Times New Roman" w:hAnsi="Times New Roman" w:hint="default"/>
      </w:rPr>
    </w:lvl>
    <w:lvl w:ilvl="3" w:tplc="D88AB9CA" w:tentative="1">
      <w:start w:val="1"/>
      <w:numFmt w:val="bullet"/>
      <w:lvlText w:val="•"/>
      <w:lvlJc w:val="left"/>
      <w:pPr>
        <w:tabs>
          <w:tab w:val="num" w:pos="2880"/>
        </w:tabs>
        <w:ind w:left="2880" w:hanging="360"/>
      </w:pPr>
      <w:rPr>
        <w:rFonts w:ascii="Times New Roman" w:hAnsi="Times New Roman" w:hint="default"/>
      </w:rPr>
    </w:lvl>
    <w:lvl w:ilvl="4" w:tplc="09881B1C" w:tentative="1">
      <w:start w:val="1"/>
      <w:numFmt w:val="bullet"/>
      <w:lvlText w:val="•"/>
      <w:lvlJc w:val="left"/>
      <w:pPr>
        <w:tabs>
          <w:tab w:val="num" w:pos="3600"/>
        </w:tabs>
        <w:ind w:left="3600" w:hanging="360"/>
      </w:pPr>
      <w:rPr>
        <w:rFonts w:ascii="Times New Roman" w:hAnsi="Times New Roman" w:hint="default"/>
      </w:rPr>
    </w:lvl>
    <w:lvl w:ilvl="5" w:tplc="756894F6" w:tentative="1">
      <w:start w:val="1"/>
      <w:numFmt w:val="bullet"/>
      <w:lvlText w:val="•"/>
      <w:lvlJc w:val="left"/>
      <w:pPr>
        <w:tabs>
          <w:tab w:val="num" w:pos="4320"/>
        </w:tabs>
        <w:ind w:left="4320" w:hanging="360"/>
      </w:pPr>
      <w:rPr>
        <w:rFonts w:ascii="Times New Roman" w:hAnsi="Times New Roman" w:hint="default"/>
      </w:rPr>
    </w:lvl>
    <w:lvl w:ilvl="6" w:tplc="42EA90BC" w:tentative="1">
      <w:start w:val="1"/>
      <w:numFmt w:val="bullet"/>
      <w:lvlText w:val="•"/>
      <w:lvlJc w:val="left"/>
      <w:pPr>
        <w:tabs>
          <w:tab w:val="num" w:pos="5040"/>
        </w:tabs>
        <w:ind w:left="5040" w:hanging="360"/>
      </w:pPr>
      <w:rPr>
        <w:rFonts w:ascii="Times New Roman" w:hAnsi="Times New Roman" w:hint="default"/>
      </w:rPr>
    </w:lvl>
    <w:lvl w:ilvl="7" w:tplc="0F1299B0" w:tentative="1">
      <w:start w:val="1"/>
      <w:numFmt w:val="bullet"/>
      <w:lvlText w:val="•"/>
      <w:lvlJc w:val="left"/>
      <w:pPr>
        <w:tabs>
          <w:tab w:val="num" w:pos="5760"/>
        </w:tabs>
        <w:ind w:left="5760" w:hanging="360"/>
      </w:pPr>
      <w:rPr>
        <w:rFonts w:ascii="Times New Roman" w:hAnsi="Times New Roman" w:hint="default"/>
      </w:rPr>
    </w:lvl>
    <w:lvl w:ilvl="8" w:tplc="87E85578"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3E5B7778"/>
    <w:multiLevelType w:val="hybridMultilevel"/>
    <w:tmpl w:val="0ACC88BC"/>
    <w:lvl w:ilvl="0" w:tplc="179C2D66">
      <w:start w:val="2"/>
      <w:numFmt w:val="bullet"/>
      <w:lvlText w:val="-"/>
      <w:lvlJc w:val="left"/>
      <w:pPr>
        <w:ind w:left="1428" w:hanging="360"/>
      </w:pPr>
      <w:rPr>
        <w:rFonts w:ascii="Arial" w:eastAsia="Times New Roman" w:hAnsi="Arial" w:cs="Arial" w:hint="default"/>
      </w:rPr>
    </w:lvl>
    <w:lvl w:ilvl="1" w:tplc="240A0003">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6" w15:restartNumberingAfterBreak="0">
    <w:nsid w:val="4688192A"/>
    <w:multiLevelType w:val="hybridMultilevel"/>
    <w:tmpl w:val="BF12CDC2"/>
    <w:lvl w:ilvl="0" w:tplc="240A0001">
      <w:start w:val="1"/>
      <w:numFmt w:val="bullet"/>
      <w:lvlText w:val=""/>
      <w:lvlJc w:val="left"/>
      <w:pPr>
        <w:ind w:left="1713" w:hanging="360"/>
      </w:pPr>
      <w:rPr>
        <w:rFonts w:ascii="Symbol" w:hAnsi="Symbol" w:hint="default"/>
      </w:rPr>
    </w:lvl>
    <w:lvl w:ilvl="1" w:tplc="240A0003">
      <w:start w:val="1"/>
      <w:numFmt w:val="bullet"/>
      <w:lvlText w:val="o"/>
      <w:lvlJc w:val="left"/>
      <w:pPr>
        <w:ind w:left="2433" w:hanging="360"/>
      </w:pPr>
      <w:rPr>
        <w:rFonts w:ascii="Courier New" w:hAnsi="Courier New" w:cs="Courier New" w:hint="default"/>
      </w:rPr>
    </w:lvl>
    <w:lvl w:ilvl="2" w:tplc="240A0005" w:tentative="1">
      <w:start w:val="1"/>
      <w:numFmt w:val="bullet"/>
      <w:lvlText w:val=""/>
      <w:lvlJc w:val="left"/>
      <w:pPr>
        <w:ind w:left="3153" w:hanging="360"/>
      </w:pPr>
      <w:rPr>
        <w:rFonts w:ascii="Wingdings" w:hAnsi="Wingdings" w:hint="default"/>
      </w:rPr>
    </w:lvl>
    <w:lvl w:ilvl="3" w:tplc="240A0001" w:tentative="1">
      <w:start w:val="1"/>
      <w:numFmt w:val="bullet"/>
      <w:lvlText w:val=""/>
      <w:lvlJc w:val="left"/>
      <w:pPr>
        <w:ind w:left="3873" w:hanging="360"/>
      </w:pPr>
      <w:rPr>
        <w:rFonts w:ascii="Symbol" w:hAnsi="Symbol" w:hint="default"/>
      </w:rPr>
    </w:lvl>
    <w:lvl w:ilvl="4" w:tplc="240A0003" w:tentative="1">
      <w:start w:val="1"/>
      <w:numFmt w:val="bullet"/>
      <w:lvlText w:val="o"/>
      <w:lvlJc w:val="left"/>
      <w:pPr>
        <w:ind w:left="4593" w:hanging="360"/>
      </w:pPr>
      <w:rPr>
        <w:rFonts w:ascii="Courier New" w:hAnsi="Courier New" w:cs="Courier New" w:hint="default"/>
      </w:rPr>
    </w:lvl>
    <w:lvl w:ilvl="5" w:tplc="240A0005" w:tentative="1">
      <w:start w:val="1"/>
      <w:numFmt w:val="bullet"/>
      <w:lvlText w:val=""/>
      <w:lvlJc w:val="left"/>
      <w:pPr>
        <w:ind w:left="5313" w:hanging="360"/>
      </w:pPr>
      <w:rPr>
        <w:rFonts w:ascii="Wingdings" w:hAnsi="Wingdings" w:hint="default"/>
      </w:rPr>
    </w:lvl>
    <w:lvl w:ilvl="6" w:tplc="240A0001" w:tentative="1">
      <w:start w:val="1"/>
      <w:numFmt w:val="bullet"/>
      <w:lvlText w:val=""/>
      <w:lvlJc w:val="left"/>
      <w:pPr>
        <w:ind w:left="6033" w:hanging="360"/>
      </w:pPr>
      <w:rPr>
        <w:rFonts w:ascii="Symbol" w:hAnsi="Symbol" w:hint="default"/>
      </w:rPr>
    </w:lvl>
    <w:lvl w:ilvl="7" w:tplc="240A0003" w:tentative="1">
      <w:start w:val="1"/>
      <w:numFmt w:val="bullet"/>
      <w:lvlText w:val="o"/>
      <w:lvlJc w:val="left"/>
      <w:pPr>
        <w:ind w:left="6753" w:hanging="360"/>
      </w:pPr>
      <w:rPr>
        <w:rFonts w:ascii="Courier New" w:hAnsi="Courier New" w:cs="Courier New" w:hint="default"/>
      </w:rPr>
    </w:lvl>
    <w:lvl w:ilvl="8" w:tplc="240A0005" w:tentative="1">
      <w:start w:val="1"/>
      <w:numFmt w:val="bullet"/>
      <w:lvlText w:val=""/>
      <w:lvlJc w:val="left"/>
      <w:pPr>
        <w:ind w:left="7473" w:hanging="360"/>
      </w:pPr>
      <w:rPr>
        <w:rFonts w:ascii="Wingdings" w:hAnsi="Wingdings" w:hint="default"/>
      </w:rPr>
    </w:lvl>
  </w:abstractNum>
  <w:abstractNum w:abstractNumId="27" w15:restartNumberingAfterBreak="0">
    <w:nsid w:val="475D6E93"/>
    <w:multiLevelType w:val="hybridMultilevel"/>
    <w:tmpl w:val="9EFA4F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3273D20"/>
    <w:multiLevelType w:val="multilevel"/>
    <w:tmpl w:val="7F5212E2"/>
    <w:lvl w:ilvl="0">
      <w:start w:val="2"/>
      <w:numFmt w:val="decimal"/>
      <w:lvlText w:val="%1."/>
      <w:lvlJc w:val="left"/>
      <w:pPr>
        <w:ind w:left="390" w:hanging="390"/>
      </w:pPr>
      <w:rPr>
        <w:rFonts w:hint="default"/>
      </w:rPr>
    </w:lvl>
    <w:lvl w:ilvl="1">
      <w:start w:val="1"/>
      <w:numFmt w:val="decimal"/>
      <w:lvlText w:val="%1.%2."/>
      <w:lvlJc w:val="left"/>
      <w:pPr>
        <w:ind w:left="757" w:hanging="72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1191" w:hanging="108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625" w:hanging="144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29" w15:restartNumberingAfterBreak="0">
    <w:nsid w:val="53761553"/>
    <w:multiLevelType w:val="hybridMultilevel"/>
    <w:tmpl w:val="997219EE"/>
    <w:lvl w:ilvl="0" w:tplc="240A0001">
      <w:start w:val="1"/>
      <w:numFmt w:val="bullet"/>
      <w:lvlText w:val=""/>
      <w:lvlJc w:val="left"/>
      <w:pPr>
        <w:ind w:left="1776" w:hanging="360"/>
      </w:pPr>
      <w:rPr>
        <w:rFonts w:ascii="Symbol" w:hAnsi="Symbol"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start w:val="1"/>
      <w:numFmt w:val="bullet"/>
      <w:lvlText w:val=""/>
      <w:lvlJc w:val="left"/>
      <w:pPr>
        <w:ind w:left="3936" w:hanging="360"/>
      </w:pPr>
      <w:rPr>
        <w:rFonts w:ascii="Symbol" w:hAnsi="Symbol" w:hint="default"/>
      </w:rPr>
    </w:lvl>
    <w:lvl w:ilvl="4" w:tplc="240A0003">
      <w:start w:val="1"/>
      <w:numFmt w:val="bullet"/>
      <w:lvlText w:val="o"/>
      <w:lvlJc w:val="left"/>
      <w:pPr>
        <w:ind w:left="4656" w:hanging="360"/>
      </w:pPr>
      <w:rPr>
        <w:rFonts w:ascii="Courier New" w:hAnsi="Courier New" w:cs="Courier New" w:hint="default"/>
      </w:rPr>
    </w:lvl>
    <w:lvl w:ilvl="5" w:tplc="240A0005">
      <w:start w:val="1"/>
      <w:numFmt w:val="bullet"/>
      <w:lvlText w:val=""/>
      <w:lvlJc w:val="left"/>
      <w:pPr>
        <w:ind w:left="5376" w:hanging="360"/>
      </w:pPr>
      <w:rPr>
        <w:rFonts w:ascii="Wingdings" w:hAnsi="Wingdings" w:hint="default"/>
      </w:rPr>
    </w:lvl>
    <w:lvl w:ilvl="6" w:tplc="240A0001">
      <w:start w:val="1"/>
      <w:numFmt w:val="bullet"/>
      <w:lvlText w:val=""/>
      <w:lvlJc w:val="left"/>
      <w:pPr>
        <w:ind w:left="6096" w:hanging="360"/>
      </w:pPr>
      <w:rPr>
        <w:rFonts w:ascii="Symbol" w:hAnsi="Symbol" w:hint="default"/>
      </w:rPr>
    </w:lvl>
    <w:lvl w:ilvl="7" w:tplc="240A0003">
      <w:start w:val="1"/>
      <w:numFmt w:val="bullet"/>
      <w:lvlText w:val="o"/>
      <w:lvlJc w:val="left"/>
      <w:pPr>
        <w:ind w:left="6816" w:hanging="360"/>
      </w:pPr>
      <w:rPr>
        <w:rFonts w:ascii="Courier New" w:hAnsi="Courier New" w:cs="Courier New" w:hint="default"/>
      </w:rPr>
    </w:lvl>
    <w:lvl w:ilvl="8" w:tplc="240A0005">
      <w:start w:val="1"/>
      <w:numFmt w:val="bullet"/>
      <w:lvlText w:val=""/>
      <w:lvlJc w:val="left"/>
      <w:pPr>
        <w:ind w:left="7536" w:hanging="360"/>
      </w:pPr>
      <w:rPr>
        <w:rFonts w:ascii="Wingdings" w:hAnsi="Wingdings" w:hint="default"/>
      </w:rPr>
    </w:lvl>
  </w:abstractNum>
  <w:abstractNum w:abstractNumId="30" w15:restartNumberingAfterBreak="0">
    <w:nsid w:val="55B37A1A"/>
    <w:multiLevelType w:val="hybridMultilevel"/>
    <w:tmpl w:val="30E885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1E43F20"/>
    <w:multiLevelType w:val="hybridMultilevel"/>
    <w:tmpl w:val="CAA49C50"/>
    <w:lvl w:ilvl="0" w:tplc="240A0001">
      <w:start w:val="1"/>
      <w:numFmt w:val="bullet"/>
      <w:lvlText w:val=""/>
      <w:lvlJc w:val="left"/>
      <w:pPr>
        <w:ind w:left="1428" w:hanging="360"/>
      </w:pPr>
      <w:rPr>
        <w:rFonts w:ascii="Symbol" w:hAnsi="Symbol" w:hint="default"/>
      </w:rPr>
    </w:lvl>
    <w:lvl w:ilvl="1" w:tplc="240A0003">
      <w:start w:val="1"/>
      <w:numFmt w:val="bullet"/>
      <w:lvlText w:val="o"/>
      <w:lvlJc w:val="left"/>
      <w:pPr>
        <w:ind w:left="2148" w:hanging="360"/>
      </w:pPr>
      <w:rPr>
        <w:rFonts w:ascii="Courier New" w:hAnsi="Courier New" w:cs="Courier New"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32" w15:restartNumberingAfterBreak="0">
    <w:nsid w:val="62645B0D"/>
    <w:multiLevelType w:val="multilevel"/>
    <w:tmpl w:val="B290C89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Symbol" w:hAnsi="Symbol"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33" w15:restartNumberingAfterBreak="0">
    <w:nsid w:val="65106A6A"/>
    <w:multiLevelType w:val="hybridMultilevel"/>
    <w:tmpl w:val="7184526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A5D4C37"/>
    <w:multiLevelType w:val="multilevel"/>
    <w:tmpl w:val="50148BDC"/>
    <w:lvl w:ilvl="0">
      <w:start w:val="2"/>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5" w15:restartNumberingAfterBreak="0">
    <w:nsid w:val="6B235C62"/>
    <w:multiLevelType w:val="hybridMultilevel"/>
    <w:tmpl w:val="F0D22D5A"/>
    <w:lvl w:ilvl="0" w:tplc="2E90A6B6">
      <w:start w:val="2"/>
      <w:numFmt w:val="bullet"/>
      <w:lvlText w:val="-"/>
      <w:lvlJc w:val="left"/>
      <w:pPr>
        <w:ind w:left="360" w:hanging="360"/>
      </w:pPr>
      <w:rPr>
        <w:rFonts w:ascii="Arial" w:eastAsia="Times New Roman" w:hAnsi="Arial" w:cs="Arial" w:hint="default"/>
      </w:rPr>
    </w:lvl>
    <w:lvl w:ilvl="1" w:tplc="2968D936">
      <w:start w:val="1"/>
      <w:numFmt w:val="bullet"/>
      <w:lvlText w:val="•"/>
      <w:lvlJc w:val="left"/>
      <w:pPr>
        <w:ind w:left="1080" w:hanging="360"/>
      </w:pPr>
      <w:rPr>
        <w:rFonts w:ascii="Times New Roman" w:hAnsi="Times New Roman"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6E5A355F"/>
    <w:multiLevelType w:val="hybridMultilevel"/>
    <w:tmpl w:val="12689218"/>
    <w:lvl w:ilvl="0" w:tplc="2E90A6B6">
      <w:start w:val="2"/>
      <w:numFmt w:val="bullet"/>
      <w:lvlText w:val="-"/>
      <w:lvlJc w:val="left"/>
      <w:pPr>
        <w:ind w:left="360" w:hanging="360"/>
      </w:pPr>
      <w:rPr>
        <w:rFonts w:ascii="Arial" w:eastAsia="Times New Roman"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6F295311"/>
    <w:multiLevelType w:val="hybridMultilevel"/>
    <w:tmpl w:val="1988F208"/>
    <w:lvl w:ilvl="0" w:tplc="240A0001">
      <w:start w:val="1"/>
      <w:numFmt w:val="bullet"/>
      <w:lvlText w:val=""/>
      <w:lvlJc w:val="left"/>
      <w:pPr>
        <w:ind w:left="720" w:hanging="360"/>
      </w:pPr>
      <w:rPr>
        <w:rFonts w:ascii="Symbol" w:hAnsi="Symbol" w:hint="default"/>
      </w:rPr>
    </w:lvl>
    <w:lvl w:ilvl="1" w:tplc="CD864812">
      <w:start w:val="5"/>
      <w:numFmt w:val="bullet"/>
      <w:lvlText w:val="-"/>
      <w:lvlJc w:val="left"/>
      <w:pPr>
        <w:ind w:left="1785" w:hanging="705"/>
      </w:pPr>
      <w:rPr>
        <w:rFonts w:ascii="Verdana" w:eastAsia="Times New Roman" w:hAnsi="Verdana"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0B46B99"/>
    <w:multiLevelType w:val="hybridMultilevel"/>
    <w:tmpl w:val="370647BA"/>
    <w:lvl w:ilvl="0" w:tplc="240A0019">
      <w:start w:val="1"/>
      <w:numFmt w:val="lowerLetter"/>
      <w:lvlText w:val="%1."/>
      <w:lvlJc w:val="left"/>
      <w:pPr>
        <w:ind w:left="1068" w:hanging="360"/>
      </w:p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39" w15:restartNumberingAfterBreak="0">
    <w:nsid w:val="723B13CA"/>
    <w:multiLevelType w:val="hybridMultilevel"/>
    <w:tmpl w:val="C8AE717E"/>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49265C0"/>
    <w:multiLevelType w:val="hybridMultilevel"/>
    <w:tmpl w:val="7D545F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C546E3E"/>
    <w:multiLevelType w:val="hybridMultilevel"/>
    <w:tmpl w:val="06AEACB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2" w15:restartNumberingAfterBreak="0">
    <w:nsid w:val="7F1801FF"/>
    <w:multiLevelType w:val="multilevel"/>
    <w:tmpl w:val="97C864A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Wingdings" w:hAnsi="Wingding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num w:numId="1" w16cid:durableId="494220839">
    <w:abstractNumId w:val="41"/>
  </w:num>
  <w:num w:numId="2" w16cid:durableId="1619415602">
    <w:abstractNumId w:val="28"/>
  </w:num>
  <w:num w:numId="3" w16cid:durableId="1297445562">
    <w:abstractNumId w:val="32"/>
  </w:num>
  <w:num w:numId="4" w16cid:durableId="781727392">
    <w:abstractNumId w:val="36"/>
  </w:num>
  <w:num w:numId="5" w16cid:durableId="2139644826">
    <w:abstractNumId w:val="33"/>
  </w:num>
  <w:num w:numId="6" w16cid:durableId="592399931">
    <w:abstractNumId w:val="6"/>
  </w:num>
  <w:num w:numId="7" w16cid:durableId="553390127">
    <w:abstractNumId w:val="26"/>
  </w:num>
  <w:num w:numId="8" w16cid:durableId="949052273">
    <w:abstractNumId w:val="25"/>
  </w:num>
  <w:num w:numId="9" w16cid:durableId="336538671">
    <w:abstractNumId w:val="10"/>
  </w:num>
  <w:num w:numId="10" w16cid:durableId="812403818">
    <w:abstractNumId w:val="9"/>
  </w:num>
  <w:num w:numId="11" w16cid:durableId="775565888">
    <w:abstractNumId w:val="24"/>
  </w:num>
  <w:num w:numId="12" w16cid:durableId="1857304739">
    <w:abstractNumId w:val="1"/>
  </w:num>
  <w:num w:numId="13" w16cid:durableId="1582132778">
    <w:abstractNumId w:val="8"/>
  </w:num>
  <w:num w:numId="14" w16cid:durableId="1119108308">
    <w:abstractNumId w:val="3"/>
  </w:num>
  <w:num w:numId="15" w16cid:durableId="378672179">
    <w:abstractNumId w:val="4"/>
  </w:num>
  <w:num w:numId="16" w16cid:durableId="96298483">
    <w:abstractNumId w:val="11"/>
  </w:num>
  <w:num w:numId="17" w16cid:durableId="1068575140">
    <w:abstractNumId w:val="42"/>
  </w:num>
  <w:num w:numId="18" w16cid:durableId="1622375877">
    <w:abstractNumId w:val="33"/>
  </w:num>
  <w:num w:numId="19" w16cid:durableId="630988317">
    <w:abstractNumId w:val="26"/>
  </w:num>
  <w:num w:numId="20" w16cid:durableId="213469999">
    <w:abstractNumId w:val="36"/>
  </w:num>
  <w:num w:numId="21" w16cid:durableId="1091043721">
    <w:abstractNumId w:val="18"/>
  </w:num>
  <w:num w:numId="22" w16cid:durableId="756755110">
    <w:abstractNumId w:val="34"/>
  </w:num>
  <w:num w:numId="23" w16cid:durableId="539898127">
    <w:abstractNumId w:val="35"/>
  </w:num>
  <w:num w:numId="24" w16cid:durableId="506137867">
    <w:abstractNumId w:val="21"/>
  </w:num>
  <w:num w:numId="25" w16cid:durableId="1416587233">
    <w:abstractNumId w:val="22"/>
  </w:num>
  <w:num w:numId="26" w16cid:durableId="3630155">
    <w:abstractNumId w:val="15"/>
  </w:num>
  <w:num w:numId="27" w16cid:durableId="1843280977">
    <w:abstractNumId w:val="14"/>
  </w:num>
  <w:num w:numId="28" w16cid:durableId="1487359747">
    <w:abstractNumId w:val="39"/>
  </w:num>
  <w:num w:numId="29" w16cid:durableId="830095442">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45139245">
    <w:abstractNumId w:val="12"/>
  </w:num>
  <w:num w:numId="31" w16cid:durableId="1254313273">
    <w:abstractNumId w:val="29"/>
  </w:num>
  <w:num w:numId="32" w16cid:durableId="1029187380">
    <w:abstractNumId w:val="23"/>
  </w:num>
  <w:num w:numId="33" w16cid:durableId="9423052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72565956">
    <w:abstractNumId w:val="31"/>
  </w:num>
  <w:num w:numId="35" w16cid:durableId="1605847544">
    <w:abstractNumId w:val="38"/>
  </w:num>
  <w:num w:numId="36" w16cid:durableId="279070297">
    <w:abstractNumId w:val="0"/>
  </w:num>
  <w:num w:numId="37" w16cid:durableId="1210875282">
    <w:abstractNumId w:val="17"/>
  </w:num>
  <w:num w:numId="38" w16cid:durableId="1138034310">
    <w:abstractNumId w:val="17"/>
  </w:num>
  <w:num w:numId="39" w16cid:durableId="13383014">
    <w:abstractNumId w:val="19"/>
  </w:num>
  <w:num w:numId="40" w16cid:durableId="905606044">
    <w:abstractNumId w:val="37"/>
  </w:num>
  <w:num w:numId="41" w16cid:durableId="864756005">
    <w:abstractNumId w:val="27"/>
  </w:num>
  <w:num w:numId="42" w16cid:durableId="984044358">
    <w:abstractNumId w:val="16"/>
  </w:num>
  <w:num w:numId="43" w16cid:durableId="2097314545">
    <w:abstractNumId w:val="20"/>
  </w:num>
  <w:num w:numId="44" w16cid:durableId="971404301">
    <w:abstractNumId w:val="30"/>
  </w:num>
  <w:num w:numId="45" w16cid:durableId="1231619721">
    <w:abstractNumId w:val="40"/>
  </w:num>
  <w:num w:numId="46" w16cid:durableId="2128768554">
    <w:abstractNumId w:val="5"/>
  </w:num>
  <w:num w:numId="47" w16cid:durableId="1127162329">
    <w:abstractNumId w:val="2"/>
  </w:num>
  <w:num w:numId="48" w16cid:durableId="1105493224">
    <w:abstractNumId w:val="7"/>
  </w:num>
  <w:num w:numId="49" w16cid:durableId="211027149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79"/>
    <w:rsid w:val="000010EB"/>
    <w:rsid w:val="00004568"/>
    <w:rsid w:val="00007BA7"/>
    <w:rsid w:val="00010343"/>
    <w:rsid w:val="00010876"/>
    <w:rsid w:val="00010905"/>
    <w:rsid w:val="00012B69"/>
    <w:rsid w:val="000203CA"/>
    <w:rsid w:val="00021EEA"/>
    <w:rsid w:val="000278E6"/>
    <w:rsid w:val="00036CE2"/>
    <w:rsid w:val="00044B02"/>
    <w:rsid w:val="00045949"/>
    <w:rsid w:val="00052039"/>
    <w:rsid w:val="000560E2"/>
    <w:rsid w:val="000570DE"/>
    <w:rsid w:val="000571BC"/>
    <w:rsid w:val="000573B5"/>
    <w:rsid w:val="00061C60"/>
    <w:rsid w:val="0006382B"/>
    <w:rsid w:val="000704D3"/>
    <w:rsid w:val="0007378A"/>
    <w:rsid w:val="00073CC6"/>
    <w:rsid w:val="00074D94"/>
    <w:rsid w:val="00076F96"/>
    <w:rsid w:val="00082257"/>
    <w:rsid w:val="00084472"/>
    <w:rsid w:val="00084752"/>
    <w:rsid w:val="00086DE6"/>
    <w:rsid w:val="00087EB8"/>
    <w:rsid w:val="00091121"/>
    <w:rsid w:val="0009115C"/>
    <w:rsid w:val="0009311B"/>
    <w:rsid w:val="00094802"/>
    <w:rsid w:val="00096A8A"/>
    <w:rsid w:val="000A055E"/>
    <w:rsid w:val="000A322E"/>
    <w:rsid w:val="000A3DF8"/>
    <w:rsid w:val="000A4682"/>
    <w:rsid w:val="000A7F43"/>
    <w:rsid w:val="000B18C5"/>
    <w:rsid w:val="000B209B"/>
    <w:rsid w:val="000B3528"/>
    <w:rsid w:val="000B441F"/>
    <w:rsid w:val="000C0DD9"/>
    <w:rsid w:val="000C1CF8"/>
    <w:rsid w:val="000C2140"/>
    <w:rsid w:val="000C270A"/>
    <w:rsid w:val="000C2DA6"/>
    <w:rsid w:val="000C6243"/>
    <w:rsid w:val="000C7687"/>
    <w:rsid w:val="000D0294"/>
    <w:rsid w:val="000D0B46"/>
    <w:rsid w:val="000D0F13"/>
    <w:rsid w:val="000D457A"/>
    <w:rsid w:val="000E059A"/>
    <w:rsid w:val="000E50ED"/>
    <w:rsid w:val="000F3D44"/>
    <w:rsid w:val="000F705F"/>
    <w:rsid w:val="001002A6"/>
    <w:rsid w:val="00110393"/>
    <w:rsid w:val="00111B31"/>
    <w:rsid w:val="001202F5"/>
    <w:rsid w:val="0012086F"/>
    <w:rsid w:val="001210BA"/>
    <w:rsid w:val="0012395D"/>
    <w:rsid w:val="00126AAF"/>
    <w:rsid w:val="0012786E"/>
    <w:rsid w:val="00127D5F"/>
    <w:rsid w:val="00131EA7"/>
    <w:rsid w:val="00137D9E"/>
    <w:rsid w:val="001408BF"/>
    <w:rsid w:val="00141A06"/>
    <w:rsid w:val="00141CC9"/>
    <w:rsid w:val="00145E74"/>
    <w:rsid w:val="00150980"/>
    <w:rsid w:val="001576BC"/>
    <w:rsid w:val="00163037"/>
    <w:rsid w:val="00166EAB"/>
    <w:rsid w:val="00171814"/>
    <w:rsid w:val="0017192E"/>
    <w:rsid w:val="00171A22"/>
    <w:rsid w:val="00176BD5"/>
    <w:rsid w:val="001770BA"/>
    <w:rsid w:val="001776C0"/>
    <w:rsid w:val="001832D8"/>
    <w:rsid w:val="00183763"/>
    <w:rsid w:val="00185927"/>
    <w:rsid w:val="0019071E"/>
    <w:rsid w:val="00190CDB"/>
    <w:rsid w:val="00195034"/>
    <w:rsid w:val="001953E4"/>
    <w:rsid w:val="00195504"/>
    <w:rsid w:val="001A1543"/>
    <w:rsid w:val="001A4A18"/>
    <w:rsid w:val="001B2F1B"/>
    <w:rsid w:val="001C2F04"/>
    <w:rsid w:val="001C4EEA"/>
    <w:rsid w:val="001C77C1"/>
    <w:rsid w:val="001D49C2"/>
    <w:rsid w:val="001D6DFF"/>
    <w:rsid w:val="001D74CD"/>
    <w:rsid w:val="001E0280"/>
    <w:rsid w:val="001E7133"/>
    <w:rsid w:val="001F0C15"/>
    <w:rsid w:val="001F1D92"/>
    <w:rsid w:val="001F23EA"/>
    <w:rsid w:val="001F4FD3"/>
    <w:rsid w:val="001F7699"/>
    <w:rsid w:val="002030A6"/>
    <w:rsid w:val="0020538B"/>
    <w:rsid w:val="00206AB3"/>
    <w:rsid w:val="00215ED2"/>
    <w:rsid w:val="00215F5F"/>
    <w:rsid w:val="00220E90"/>
    <w:rsid w:val="0022299C"/>
    <w:rsid w:val="00225889"/>
    <w:rsid w:val="00227592"/>
    <w:rsid w:val="00227793"/>
    <w:rsid w:val="00231B62"/>
    <w:rsid w:val="002323CD"/>
    <w:rsid w:val="002346A9"/>
    <w:rsid w:val="00234D1C"/>
    <w:rsid w:val="0023580F"/>
    <w:rsid w:val="00241B3A"/>
    <w:rsid w:val="00242C52"/>
    <w:rsid w:val="0024361E"/>
    <w:rsid w:val="00243C17"/>
    <w:rsid w:val="00244047"/>
    <w:rsid w:val="00245ACA"/>
    <w:rsid w:val="0025145E"/>
    <w:rsid w:val="00252E3A"/>
    <w:rsid w:val="0025467E"/>
    <w:rsid w:val="002561CD"/>
    <w:rsid w:val="00256902"/>
    <w:rsid w:val="00264163"/>
    <w:rsid w:val="0026776C"/>
    <w:rsid w:val="0027060C"/>
    <w:rsid w:val="00270ADD"/>
    <w:rsid w:val="0027172F"/>
    <w:rsid w:val="00290A51"/>
    <w:rsid w:val="0029321F"/>
    <w:rsid w:val="002973DE"/>
    <w:rsid w:val="002A53F3"/>
    <w:rsid w:val="002A5C26"/>
    <w:rsid w:val="002A7DC8"/>
    <w:rsid w:val="002B688A"/>
    <w:rsid w:val="002C1530"/>
    <w:rsid w:val="002C7BF4"/>
    <w:rsid w:val="002D2DAF"/>
    <w:rsid w:val="002D4085"/>
    <w:rsid w:val="002E1AD8"/>
    <w:rsid w:val="002E60BF"/>
    <w:rsid w:val="002F3329"/>
    <w:rsid w:val="002F5176"/>
    <w:rsid w:val="003033AC"/>
    <w:rsid w:val="00303C5A"/>
    <w:rsid w:val="003058A9"/>
    <w:rsid w:val="003062A0"/>
    <w:rsid w:val="0030752C"/>
    <w:rsid w:val="00312555"/>
    <w:rsid w:val="00313560"/>
    <w:rsid w:val="00316FBB"/>
    <w:rsid w:val="0032076E"/>
    <w:rsid w:val="00327877"/>
    <w:rsid w:val="00331765"/>
    <w:rsid w:val="00335AE3"/>
    <w:rsid w:val="00336A1D"/>
    <w:rsid w:val="00340B86"/>
    <w:rsid w:val="00342698"/>
    <w:rsid w:val="00342EE6"/>
    <w:rsid w:val="003500A6"/>
    <w:rsid w:val="0035013A"/>
    <w:rsid w:val="00356A97"/>
    <w:rsid w:val="00360861"/>
    <w:rsid w:val="00361711"/>
    <w:rsid w:val="00362AF2"/>
    <w:rsid w:val="0037085A"/>
    <w:rsid w:val="00377241"/>
    <w:rsid w:val="003815C2"/>
    <w:rsid w:val="0038515F"/>
    <w:rsid w:val="003860B3"/>
    <w:rsid w:val="0039147C"/>
    <w:rsid w:val="00392246"/>
    <w:rsid w:val="003A15AF"/>
    <w:rsid w:val="003A1A1A"/>
    <w:rsid w:val="003A28FC"/>
    <w:rsid w:val="003A313A"/>
    <w:rsid w:val="003A3628"/>
    <w:rsid w:val="003A3AFB"/>
    <w:rsid w:val="003A6222"/>
    <w:rsid w:val="003A6E84"/>
    <w:rsid w:val="003A6F40"/>
    <w:rsid w:val="003B2B6A"/>
    <w:rsid w:val="003B2D1F"/>
    <w:rsid w:val="003B5B10"/>
    <w:rsid w:val="003C1F7B"/>
    <w:rsid w:val="003C28A7"/>
    <w:rsid w:val="003C6692"/>
    <w:rsid w:val="003C6C7F"/>
    <w:rsid w:val="003D2945"/>
    <w:rsid w:val="003D43DC"/>
    <w:rsid w:val="003D4D27"/>
    <w:rsid w:val="003D6DB4"/>
    <w:rsid w:val="003E055B"/>
    <w:rsid w:val="003E105E"/>
    <w:rsid w:val="003E166C"/>
    <w:rsid w:val="003E4874"/>
    <w:rsid w:val="003E60BC"/>
    <w:rsid w:val="003F511C"/>
    <w:rsid w:val="003F602F"/>
    <w:rsid w:val="00403FBD"/>
    <w:rsid w:val="004073DB"/>
    <w:rsid w:val="0041733F"/>
    <w:rsid w:val="0041740A"/>
    <w:rsid w:val="00417579"/>
    <w:rsid w:val="00422AA4"/>
    <w:rsid w:val="00444291"/>
    <w:rsid w:val="0045227F"/>
    <w:rsid w:val="00457870"/>
    <w:rsid w:val="00486FDE"/>
    <w:rsid w:val="00491B58"/>
    <w:rsid w:val="00495F1F"/>
    <w:rsid w:val="004A2639"/>
    <w:rsid w:val="004A4D34"/>
    <w:rsid w:val="004A6417"/>
    <w:rsid w:val="004A6754"/>
    <w:rsid w:val="004A741B"/>
    <w:rsid w:val="004A7D5C"/>
    <w:rsid w:val="004B4F1E"/>
    <w:rsid w:val="004B786C"/>
    <w:rsid w:val="004C02E7"/>
    <w:rsid w:val="004C40E9"/>
    <w:rsid w:val="004D184F"/>
    <w:rsid w:val="004D1A27"/>
    <w:rsid w:val="004D6AAD"/>
    <w:rsid w:val="004E1AFE"/>
    <w:rsid w:val="004F0262"/>
    <w:rsid w:val="004F0324"/>
    <w:rsid w:val="004F0C56"/>
    <w:rsid w:val="004F16B1"/>
    <w:rsid w:val="004F2A3F"/>
    <w:rsid w:val="004F5EB5"/>
    <w:rsid w:val="004F6EDD"/>
    <w:rsid w:val="00503930"/>
    <w:rsid w:val="00507242"/>
    <w:rsid w:val="0051423A"/>
    <w:rsid w:val="005146F4"/>
    <w:rsid w:val="00516EC5"/>
    <w:rsid w:val="00517035"/>
    <w:rsid w:val="00520172"/>
    <w:rsid w:val="00521527"/>
    <w:rsid w:val="00523F2D"/>
    <w:rsid w:val="005256D2"/>
    <w:rsid w:val="00525717"/>
    <w:rsid w:val="00532529"/>
    <w:rsid w:val="00532682"/>
    <w:rsid w:val="00534847"/>
    <w:rsid w:val="005376BC"/>
    <w:rsid w:val="00541531"/>
    <w:rsid w:val="00544425"/>
    <w:rsid w:val="005447ED"/>
    <w:rsid w:val="00546551"/>
    <w:rsid w:val="00562955"/>
    <w:rsid w:val="005675B2"/>
    <w:rsid w:val="00576FAA"/>
    <w:rsid w:val="005814EB"/>
    <w:rsid w:val="00583A4B"/>
    <w:rsid w:val="005855B9"/>
    <w:rsid w:val="005914AF"/>
    <w:rsid w:val="00597D2B"/>
    <w:rsid w:val="005B2AD1"/>
    <w:rsid w:val="005B2DA4"/>
    <w:rsid w:val="005B5467"/>
    <w:rsid w:val="005C26E2"/>
    <w:rsid w:val="005C688F"/>
    <w:rsid w:val="005D2D9D"/>
    <w:rsid w:val="005D3B14"/>
    <w:rsid w:val="005D4D0A"/>
    <w:rsid w:val="005D5EE5"/>
    <w:rsid w:val="005E3269"/>
    <w:rsid w:val="005E4C64"/>
    <w:rsid w:val="005F3922"/>
    <w:rsid w:val="005F4932"/>
    <w:rsid w:val="006033CF"/>
    <w:rsid w:val="00610F2C"/>
    <w:rsid w:val="0061241A"/>
    <w:rsid w:val="00612D4F"/>
    <w:rsid w:val="00613614"/>
    <w:rsid w:val="00614613"/>
    <w:rsid w:val="00614B97"/>
    <w:rsid w:val="006314B2"/>
    <w:rsid w:val="00631A1A"/>
    <w:rsid w:val="0063481E"/>
    <w:rsid w:val="006427E4"/>
    <w:rsid w:val="0065053E"/>
    <w:rsid w:val="00654560"/>
    <w:rsid w:val="00660722"/>
    <w:rsid w:val="00674CAB"/>
    <w:rsid w:val="00675C40"/>
    <w:rsid w:val="0068148D"/>
    <w:rsid w:val="006834B2"/>
    <w:rsid w:val="00683787"/>
    <w:rsid w:val="0069121D"/>
    <w:rsid w:val="00691586"/>
    <w:rsid w:val="00694A1C"/>
    <w:rsid w:val="00695BF1"/>
    <w:rsid w:val="006A744B"/>
    <w:rsid w:val="006B25E2"/>
    <w:rsid w:val="006B4FEE"/>
    <w:rsid w:val="006B68C6"/>
    <w:rsid w:val="006C05F3"/>
    <w:rsid w:val="006D3E68"/>
    <w:rsid w:val="006D5F0F"/>
    <w:rsid w:val="006D6094"/>
    <w:rsid w:val="006E1F28"/>
    <w:rsid w:val="006F04D4"/>
    <w:rsid w:val="006F309E"/>
    <w:rsid w:val="006F3AA0"/>
    <w:rsid w:val="006F3CED"/>
    <w:rsid w:val="006F4830"/>
    <w:rsid w:val="006F7352"/>
    <w:rsid w:val="006F7491"/>
    <w:rsid w:val="0070079D"/>
    <w:rsid w:val="00704A8A"/>
    <w:rsid w:val="00705A10"/>
    <w:rsid w:val="00707474"/>
    <w:rsid w:val="007125F4"/>
    <w:rsid w:val="007151F2"/>
    <w:rsid w:val="0072010F"/>
    <w:rsid w:val="007208EB"/>
    <w:rsid w:val="00722DAC"/>
    <w:rsid w:val="007234B1"/>
    <w:rsid w:val="0073289D"/>
    <w:rsid w:val="00733A67"/>
    <w:rsid w:val="0073758F"/>
    <w:rsid w:val="00745B2A"/>
    <w:rsid w:val="00747C1E"/>
    <w:rsid w:val="0075042D"/>
    <w:rsid w:val="0075147B"/>
    <w:rsid w:val="00752A49"/>
    <w:rsid w:val="00762378"/>
    <w:rsid w:val="007726E1"/>
    <w:rsid w:val="00776C93"/>
    <w:rsid w:val="00776CF2"/>
    <w:rsid w:val="00777454"/>
    <w:rsid w:val="0078046B"/>
    <w:rsid w:val="0078067C"/>
    <w:rsid w:val="007816AE"/>
    <w:rsid w:val="007852AD"/>
    <w:rsid w:val="007855AB"/>
    <w:rsid w:val="0079049E"/>
    <w:rsid w:val="00797922"/>
    <w:rsid w:val="007A0964"/>
    <w:rsid w:val="007A127C"/>
    <w:rsid w:val="007A1645"/>
    <w:rsid w:val="007A4996"/>
    <w:rsid w:val="007A541B"/>
    <w:rsid w:val="007A594C"/>
    <w:rsid w:val="007A59CA"/>
    <w:rsid w:val="007B1ACB"/>
    <w:rsid w:val="007B6407"/>
    <w:rsid w:val="007B712F"/>
    <w:rsid w:val="007C1003"/>
    <w:rsid w:val="007D49FB"/>
    <w:rsid w:val="007D52F5"/>
    <w:rsid w:val="007D5A3C"/>
    <w:rsid w:val="007E07E8"/>
    <w:rsid w:val="007E0E9A"/>
    <w:rsid w:val="007E4004"/>
    <w:rsid w:val="007E67D9"/>
    <w:rsid w:val="007F087B"/>
    <w:rsid w:val="00800675"/>
    <w:rsid w:val="0080123E"/>
    <w:rsid w:val="00804E44"/>
    <w:rsid w:val="008121FE"/>
    <w:rsid w:val="00815623"/>
    <w:rsid w:val="00824A79"/>
    <w:rsid w:val="008251CA"/>
    <w:rsid w:val="0083063B"/>
    <w:rsid w:val="00832EA6"/>
    <w:rsid w:val="008330E6"/>
    <w:rsid w:val="008346CB"/>
    <w:rsid w:val="00834D1A"/>
    <w:rsid w:val="00835EA7"/>
    <w:rsid w:val="00836296"/>
    <w:rsid w:val="008366BC"/>
    <w:rsid w:val="008409B1"/>
    <w:rsid w:val="00842177"/>
    <w:rsid w:val="00843E9A"/>
    <w:rsid w:val="008470A0"/>
    <w:rsid w:val="00851059"/>
    <w:rsid w:val="0085425C"/>
    <w:rsid w:val="0085461B"/>
    <w:rsid w:val="00857275"/>
    <w:rsid w:val="008624ED"/>
    <w:rsid w:val="00863223"/>
    <w:rsid w:val="00863EEC"/>
    <w:rsid w:val="00871089"/>
    <w:rsid w:val="00875A17"/>
    <w:rsid w:val="00876513"/>
    <w:rsid w:val="00876F7C"/>
    <w:rsid w:val="008773D0"/>
    <w:rsid w:val="0087749D"/>
    <w:rsid w:val="00880AB7"/>
    <w:rsid w:val="0088176A"/>
    <w:rsid w:val="00882DAA"/>
    <w:rsid w:val="008842AB"/>
    <w:rsid w:val="00886EE1"/>
    <w:rsid w:val="00891303"/>
    <w:rsid w:val="00893801"/>
    <w:rsid w:val="008A42C8"/>
    <w:rsid w:val="008A45B8"/>
    <w:rsid w:val="008A597D"/>
    <w:rsid w:val="008A734C"/>
    <w:rsid w:val="008B6AC1"/>
    <w:rsid w:val="008B786A"/>
    <w:rsid w:val="008C192D"/>
    <w:rsid w:val="008C2CD7"/>
    <w:rsid w:val="008C7A9D"/>
    <w:rsid w:val="008C7EF9"/>
    <w:rsid w:val="008D75B5"/>
    <w:rsid w:val="008E487C"/>
    <w:rsid w:val="008E7D62"/>
    <w:rsid w:val="008F1E27"/>
    <w:rsid w:val="008F4F0C"/>
    <w:rsid w:val="008F73EB"/>
    <w:rsid w:val="009007AD"/>
    <w:rsid w:val="00903BFE"/>
    <w:rsid w:val="00905D27"/>
    <w:rsid w:val="009065C0"/>
    <w:rsid w:val="009121DA"/>
    <w:rsid w:val="009125E0"/>
    <w:rsid w:val="0091619A"/>
    <w:rsid w:val="00917885"/>
    <w:rsid w:val="009204FF"/>
    <w:rsid w:val="009212E1"/>
    <w:rsid w:val="009229A3"/>
    <w:rsid w:val="00922A06"/>
    <w:rsid w:val="0092626D"/>
    <w:rsid w:val="0092640F"/>
    <w:rsid w:val="00927FA5"/>
    <w:rsid w:val="0093528C"/>
    <w:rsid w:val="009370F4"/>
    <w:rsid w:val="00937DFB"/>
    <w:rsid w:val="0095238D"/>
    <w:rsid w:val="009561AF"/>
    <w:rsid w:val="009608BA"/>
    <w:rsid w:val="0096788A"/>
    <w:rsid w:val="00967A55"/>
    <w:rsid w:val="00971164"/>
    <w:rsid w:val="009718FD"/>
    <w:rsid w:val="00974DE0"/>
    <w:rsid w:val="0097602E"/>
    <w:rsid w:val="00983DCE"/>
    <w:rsid w:val="00984BB7"/>
    <w:rsid w:val="009853F1"/>
    <w:rsid w:val="00986614"/>
    <w:rsid w:val="0098771C"/>
    <w:rsid w:val="00990864"/>
    <w:rsid w:val="00994A9A"/>
    <w:rsid w:val="009A0F7D"/>
    <w:rsid w:val="009A2A60"/>
    <w:rsid w:val="009B5386"/>
    <w:rsid w:val="009B5D2C"/>
    <w:rsid w:val="009B66C6"/>
    <w:rsid w:val="009B68AA"/>
    <w:rsid w:val="009C6163"/>
    <w:rsid w:val="009D10F5"/>
    <w:rsid w:val="009D6105"/>
    <w:rsid w:val="009D7959"/>
    <w:rsid w:val="009E4D66"/>
    <w:rsid w:val="009E7448"/>
    <w:rsid w:val="009E7BD3"/>
    <w:rsid w:val="009F0684"/>
    <w:rsid w:val="009F0DB0"/>
    <w:rsid w:val="009F1B6D"/>
    <w:rsid w:val="009F3F82"/>
    <w:rsid w:val="009F6099"/>
    <w:rsid w:val="009F7F0D"/>
    <w:rsid w:val="00A04765"/>
    <w:rsid w:val="00A064A4"/>
    <w:rsid w:val="00A07C5A"/>
    <w:rsid w:val="00A13F34"/>
    <w:rsid w:val="00A140B2"/>
    <w:rsid w:val="00A144BB"/>
    <w:rsid w:val="00A16E2E"/>
    <w:rsid w:val="00A214AD"/>
    <w:rsid w:val="00A22C2B"/>
    <w:rsid w:val="00A2622C"/>
    <w:rsid w:val="00A406E7"/>
    <w:rsid w:val="00A40C90"/>
    <w:rsid w:val="00A422CD"/>
    <w:rsid w:val="00A42575"/>
    <w:rsid w:val="00A438B5"/>
    <w:rsid w:val="00A441E5"/>
    <w:rsid w:val="00A44DE3"/>
    <w:rsid w:val="00A51248"/>
    <w:rsid w:val="00A5272C"/>
    <w:rsid w:val="00A578C3"/>
    <w:rsid w:val="00A62F0C"/>
    <w:rsid w:val="00A67242"/>
    <w:rsid w:val="00A70523"/>
    <w:rsid w:val="00A71C95"/>
    <w:rsid w:val="00A72906"/>
    <w:rsid w:val="00A7648C"/>
    <w:rsid w:val="00A80DCD"/>
    <w:rsid w:val="00A917EE"/>
    <w:rsid w:val="00A9393F"/>
    <w:rsid w:val="00A952A7"/>
    <w:rsid w:val="00A96D8D"/>
    <w:rsid w:val="00AA2429"/>
    <w:rsid w:val="00AA5FB4"/>
    <w:rsid w:val="00AA6FFC"/>
    <w:rsid w:val="00AB0591"/>
    <w:rsid w:val="00AB46B8"/>
    <w:rsid w:val="00AB6577"/>
    <w:rsid w:val="00AC0246"/>
    <w:rsid w:val="00AC0DA0"/>
    <w:rsid w:val="00AC1498"/>
    <w:rsid w:val="00AC389F"/>
    <w:rsid w:val="00AE159A"/>
    <w:rsid w:val="00AE4078"/>
    <w:rsid w:val="00AE4AFB"/>
    <w:rsid w:val="00AE5F21"/>
    <w:rsid w:val="00AE7176"/>
    <w:rsid w:val="00AE7575"/>
    <w:rsid w:val="00AE79CF"/>
    <w:rsid w:val="00AF01DA"/>
    <w:rsid w:val="00AF1556"/>
    <w:rsid w:val="00AF4B3A"/>
    <w:rsid w:val="00AF539F"/>
    <w:rsid w:val="00AF790E"/>
    <w:rsid w:val="00B03D59"/>
    <w:rsid w:val="00B04D25"/>
    <w:rsid w:val="00B0548C"/>
    <w:rsid w:val="00B06E7F"/>
    <w:rsid w:val="00B10BB6"/>
    <w:rsid w:val="00B11BE8"/>
    <w:rsid w:val="00B13891"/>
    <w:rsid w:val="00B15020"/>
    <w:rsid w:val="00B15B20"/>
    <w:rsid w:val="00B17813"/>
    <w:rsid w:val="00B22E4A"/>
    <w:rsid w:val="00B274B8"/>
    <w:rsid w:val="00B30E57"/>
    <w:rsid w:val="00B314AC"/>
    <w:rsid w:val="00B33B85"/>
    <w:rsid w:val="00B37BEA"/>
    <w:rsid w:val="00B4731A"/>
    <w:rsid w:val="00B476EE"/>
    <w:rsid w:val="00B47DDC"/>
    <w:rsid w:val="00B62E26"/>
    <w:rsid w:val="00B6496F"/>
    <w:rsid w:val="00B66F9E"/>
    <w:rsid w:val="00B712FB"/>
    <w:rsid w:val="00B7702B"/>
    <w:rsid w:val="00B77848"/>
    <w:rsid w:val="00B81DCC"/>
    <w:rsid w:val="00B822FC"/>
    <w:rsid w:val="00B82BE2"/>
    <w:rsid w:val="00B84D2E"/>
    <w:rsid w:val="00B87345"/>
    <w:rsid w:val="00B934E0"/>
    <w:rsid w:val="00B94E62"/>
    <w:rsid w:val="00B950B8"/>
    <w:rsid w:val="00B96ED4"/>
    <w:rsid w:val="00BA1B9F"/>
    <w:rsid w:val="00BA73D2"/>
    <w:rsid w:val="00BB4E86"/>
    <w:rsid w:val="00BC76F1"/>
    <w:rsid w:val="00BD05D3"/>
    <w:rsid w:val="00BD2D3A"/>
    <w:rsid w:val="00BE20C0"/>
    <w:rsid w:val="00BE264A"/>
    <w:rsid w:val="00BE5177"/>
    <w:rsid w:val="00BE5F23"/>
    <w:rsid w:val="00BF0BDD"/>
    <w:rsid w:val="00BF1150"/>
    <w:rsid w:val="00BF7026"/>
    <w:rsid w:val="00C03E23"/>
    <w:rsid w:val="00C060B8"/>
    <w:rsid w:val="00C121A0"/>
    <w:rsid w:val="00C1662E"/>
    <w:rsid w:val="00C2560C"/>
    <w:rsid w:val="00C26521"/>
    <w:rsid w:val="00C27A4B"/>
    <w:rsid w:val="00C3300D"/>
    <w:rsid w:val="00C3346D"/>
    <w:rsid w:val="00C33D7E"/>
    <w:rsid w:val="00C367E7"/>
    <w:rsid w:val="00C36BFD"/>
    <w:rsid w:val="00C36DC1"/>
    <w:rsid w:val="00C408AE"/>
    <w:rsid w:val="00C40ED9"/>
    <w:rsid w:val="00C43C1B"/>
    <w:rsid w:val="00C44471"/>
    <w:rsid w:val="00C4494A"/>
    <w:rsid w:val="00C45DE3"/>
    <w:rsid w:val="00C54029"/>
    <w:rsid w:val="00C65B9D"/>
    <w:rsid w:val="00C6617D"/>
    <w:rsid w:val="00C75611"/>
    <w:rsid w:val="00C76E87"/>
    <w:rsid w:val="00C775B5"/>
    <w:rsid w:val="00C836E4"/>
    <w:rsid w:val="00C83F57"/>
    <w:rsid w:val="00C8424B"/>
    <w:rsid w:val="00C87CF9"/>
    <w:rsid w:val="00C90585"/>
    <w:rsid w:val="00C9079A"/>
    <w:rsid w:val="00C91B3B"/>
    <w:rsid w:val="00C9272D"/>
    <w:rsid w:val="00C9318E"/>
    <w:rsid w:val="00C97896"/>
    <w:rsid w:val="00CA4BAA"/>
    <w:rsid w:val="00CB2C51"/>
    <w:rsid w:val="00CB5757"/>
    <w:rsid w:val="00CB7FAD"/>
    <w:rsid w:val="00CD01C7"/>
    <w:rsid w:val="00CD128F"/>
    <w:rsid w:val="00CD63C9"/>
    <w:rsid w:val="00CD76DF"/>
    <w:rsid w:val="00CE2058"/>
    <w:rsid w:val="00CE29CD"/>
    <w:rsid w:val="00CE6B1C"/>
    <w:rsid w:val="00CE6DA0"/>
    <w:rsid w:val="00CF0C7B"/>
    <w:rsid w:val="00CF0E64"/>
    <w:rsid w:val="00CF1489"/>
    <w:rsid w:val="00CF28B2"/>
    <w:rsid w:val="00CF2C3D"/>
    <w:rsid w:val="00CF3C19"/>
    <w:rsid w:val="00D0021C"/>
    <w:rsid w:val="00D02BAC"/>
    <w:rsid w:val="00D12E59"/>
    <w:rsid w:val="00D14B3D"/>
    <w:rsid w:val="00D16AB3"/>
    <w:rsid w:val="00D20494"/>
    <w:rsid w:val="00D21B3F"/>
    <w:rsid w:val="00D2493A"/>
    <w:rsid w:val="00D26123"/>
    <w:rsid w:val="00D265A6"/>
    <w:rsid w:val="00D32F2B"/>
    <w:rsid w:val="00D3393A"/>
    <w:rsid w:val="00D34630"/>
    <w:rsid w:val="00D379FD"/>
    <w:rsid w:val="00D37F5E"/>
    <w:rsid w:val="00D4199D"/>
    <w:rsid w:val="00D43DC1"/>
    <w:rsid w:val="00D50772"/>
    <w:rsid w:val="00D50D51"/>
    <w:rsid w:val="00D544D2"/>
    <w:rsid w:val="00D54FCF"/>
    <w:rsid w:val="00D55DAD"/>
    <w:rsid w:val="00D5717D"/>
    <w:rsid w:val="00D751AC"/>
    <w:rsid w:val="00D80387"/>
    <w:rsid w:val="00D81225"/>
    <w:rsid w:val="00D82935"/>
    <w:rsid w:val="00D82F8A"/>
    <w:rsid w:val="00D8406D"/>
    <w:rsid w:val="00D90620"/>
    <w:rsid w:val="00D93671"/>
    <w:rsid w:val="00D9622F"/>
    <w:rsid w:val="00D9789B"/>
    <w:rsid w:val="00D97B79"/>
    <w:rsid w:val="00DA03C6"/>
    <w:rsid w:val="00DA5B65"/>
    <w:rsid w:val="00DA5DBC"/>
    <w:rsid w:val="00DA6FB0"/>
    <w:rsid w:val="00DA7C55"/>
    <w:rsid w:val="00DB70B6"/>
    <w:rsid w:val="00DC08AB"/>
    <w:rsid w:val="00DC0BE1"/>
    <w:rsid w:val="00DC2383"/>
    <w:rsid w:val="00DC7A9C"/>
    <w:rsid w:val="00DD3E27"/>
    <w:rsid w:val="00DD4333"/>
    <w:rsid w:val="00DD77FC"/>
    <w:rsid w:val="00DE1A97"/>
    <w:rsid w:val="00DF4E52"/>
    <w:rsid w:val="00E02B66"/>
    <w:rsid w:val="00E03B35"/>
    <w:rsid w:val="00E14940"/>
    <w:rsid w:val="00E16346"/>
    <w:rsid w:val="00E1658E"/>
    <w:rsid w:val="00E26922"/>
    <w:rsid w:val="00E273CA"/>
    <w:rsid w:val="00E30A1D"/>
    <w:rsid w:val="00E3147C"/>
    <w:rsid w:val="00E426A5"/>
    <w:rsid w:val="00E462BE"/>
    <w:rsid w:val="00E5039A"/>
    <w:rsid w:val="00E51FCF"/>
    <w:rsid w:val="00E529C5"/>
    <w:rsid w:val="00E609EA"/>
    <w:rsid w:val="00E62A04"/>
    <w:rsid w:val="00E65AD0"/>
    <w:rsid w:val="00E70A60"/>
    <w:rsid w:val="00E71ACB"/>
    <w:rsid w:val="00E759B4"/>
    <w:rsid w:val="00E81094"/>
    <w:rsid w:val="00E812D8"/>
    <w:rsid w:val="00E81F1B"/>
    <w:rsid w:val="00E85765"/>
    <w:rsid w:val="00E873C9"/>
    <w:rsid w:val="00E944BC"/>
    <w:rsid w:val="00E94CE8"/>
    <w:rsid w:val="00E95F96"/>
    <w:rsid w:val="00E96764"/>
    <w:rsid w:val="00EA29CA"/>
    <w:rsid w:val="00EA4BC9"/>
    <w:rsid w:val="00EA7936"/>
    <w:rsid w:val="00EA79EB"/>
    <w:rsid w:val="00EB0CCE"/>
    <w:rsid w:val="00EB4DD6"/>
    <w:rsid w:val="00EB4F95"/>
    <w:rsid w:val="00EB7E12"/>
    <w:rsid w:val="00EC22AB"/>
    <w:rsid w:val="00EC25F5"/>
    <w:rsid w:val="00EC648D"/>
    <w:rsid w:val="00ED01A4"/>
    <w:rsid w:val="00ED0A55"/>
    <w:rsid w:val="00ED0ABB"/>
    <w:rsid w:val="00ED4E16"/>
    <w:rsid w:val="00EE0974"/>
    <w:rsid w:val="00EE1565"/>
    <w:rsid w:val="00EE3EB0"/>
    <w:rsid w:val="00EE7A9A"/>
    <w:rsid w:val="00EF0FE5"/>
    <w:rsid w:val="00EF3246"/>
    <w:rsid w:val="00EF3FD3"/>
    <w:rsid w:val="00EF7E79"/>
    <w:rsid w:val="00F009FA"/>
    <w:rsid w:val="00F03D3F"/>
    <w:rsid w:val="00F0439B"/>
    <w:rsid w:val="00F05A6F"/>
    <w:rsid w:val="00F06EFC"/>
    <w:rsid w:val="00F0788B"/>
    <w:rsid w:val="00F07B75"/>
    <w:rsid w:val="00F1033B"/>
    <w:rsid w:val="00F11DDC"/>
    <w:rsid w:val="00F13D2E"/>
    <w:rsid w:val="00F1445B"/>
    <w:rsid w:val="00F14D46"/>
    <w:rsid w:val="00F1650D"/>
    <w:rsid w:val="00F17718"/>
    <w:rsid w:val="00F21280"/>
    <w:rsid w:val="00F22759"/>
    <w:rsid w:val="00F23033"/>
    <w:rsid w:val="00F23D93"/>
    <w:rsid w:val="00F259DD"/>
    <w:rsid w:val="00F26FAE"/>
    <w:rsid w:val="00F272BB"/>
    <w:rsid w:val="00F30FAC"/>
    <w:rsid w:val="00F346C3"/>
    <w:rsid w:val="00F3741F"/>
    <w:rsid w:val="00F40281"/>
    <w:rsid w:val="00F412E3"/>
    <w:rsid w:val="00F42071"/>
    <w:rsid w:val="00F429F8"/>
    <w:rsid w:val="00F51A41"/>
    <w:rsid w:val="00F621AB"/>
    <w:rsid w:val="00F64A85"/>
    <w:rsid w:val="00F70DC1"/>
    <w:rsid w:val="00F70E51"/>
    <w:rsid w:val="00F73DDC"/>
    <w:rsid w:val="00F74A51"/>
    <w:rsid w:val="00F87196"/>
    <w:rsid w:val="00F873C6"/>
    <w:rsid w:val="00F87E17"/>
    <w:rsid w:val="00F93392"/>
    <w:rsid w:val="00F93B51"/>
    <w:rsid w:val="00F94554"/>
    <w:rsid w:val="00F956E8"/>
    <w:rsid w:val="00F95EC0"/>
    <w:rsid w:val="00F97B72"/>
    <w:rsid w:val="00FA2154"/>
    <w:rsid w:val="00FA4ED3"/>
    <w:rsid w:val="00FA737B"/>
    <w:rsid w:val="00FB5476"/>
    <w:rsid w:val="00FC27BE"/>
    <w:rsid w:val="00FC63D0"/>
    <w:rsid w:val="00FC63DD"/>
    <w:rsid w:val="00FD09CB"/>
    <w:rsid w:val="00FD2C02"/>
    <w:rsid w:val="00FD7884"/>
    <w:rsid w:val="00FE060B"/>
    <w:rsid w:val="00FE6B43"/>
    <w:rsid w:val="00FF117D"/>
    <w:rsid w:val="00FF2A7B"/>
    <w:rsid w:val="00FF55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4819F"/>
  <w15:chartTrackingRefBased/>
  <w15:docId w15:val="{AB1B66A6-8304-4DB2-8C27-C3DB14BC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2A3F"/>
    <w:rPr>
      <w:sz w:val="24"/>
      <w:szCs w:val="24"/>
      <w:lang w:val="es-ES" w:eastAsia="es-ES"/>
    </w:rPr>
  </w:style>
  <w:style w:type="paragraph" w:styleId="Ttulo1">
    <w:name w:val="heading 1"/>
    <w:basedOn w:val="Normal"/>
    <w:next w:val="Normal"/>
    <w:link w:val="Ttulo1Car"/>
    <w:qFormat/>
    <w:pPr>
      <w:keepNext/>
      <w:spacing w:line="360" w:lineRule="auto"/>
      <w:jc w:val="center"/>
      <w:outlineLvl w:val="0"/>
    </w:pPr>
    <w:rPr>
      <w:rFonts w:ascii="Arial" w:hAnsi="Arial" w:cs="Arial"/>
      <w:b/>
      <w:sz w:val="20"/>
      <w:szCs w:val="20"/>
      <w:lang w:val="es-MX"/>
    </w:rPr>
  </w:style>
  <w:style w:type="paragraph" w:styleId="Ttulo3">
    <w:name w:val="heading 3"/>
    <w:basedOn w:val="Normal"/>
    <w:next w:val="Normal"/>
    <w:link w:val="Ttulo3Car"/>
    <w:uiPriority w:val="9"/>
    <w:unhideWhenUsed/>
    <w:qFormat/>
    <w:rsid w:val="008409B1"/>
    <w:pPr>
      <w:keepNext/>
      <w:keepLines/>
      <w:numPr>
        <w:ilvl w:val="2"/>
        <w:numId w:val="37"/>
      </w:numPr>
      <w:spacing w:before="40"/>
      <w:jc w:val="both"/>
      <w:outlineLvl w:val="2"/>
    </w:pPr>
    <w:rPr>
      <w:rFonts w:ascii="Verdana" w:eastAsiaTheme="majorEastAsia" w:hAnsi="Verdana" w:cstheme="majorBidi"/>
      <w:sz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20"/>
    </w:pPr>
    <w:rPr>
      <w:rFonts w:ascii="Arial" w:hAnsi="Arial" w:cs="Arial"/>
      <w:bCs/>
      <w:sz w:val="20"/>
      <w:szCs w:val="20"/>
      <w:lang w:val="es-MX"/>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paragraph" w:styleId="Textoindependiente">
    <w:name w:val="Body Text"/>
    <w:basedOn w:val="Normal"/>
    <w:rsid w:val="00D02BAC"/>
    <w:pPr>
      <w:spacing w:after="120"/>
    </w:pPr>
  </w:style>
  <w:style w:type="paragraph" w:styleId="Sangra3detindependiente">
    <w:name w:val="Body Text Indent 3"/>
    <w:basedOn w:val="Normal"/>
    <w:rsid w:val="00D02BAC"/>
    <w:pPr>
      <w:spacing w:after="120"/>
      <w:ind w:left="283"/>
    </w:pPr>
    <w:rPr>
      <w:sz w:val="16"/>
      <w:szCs w:val="16"/>
    </w:rPr>
  </w:style>
  <w:style w:type="paragraph" w:styleId="Sangra2detindependiente">
    <w:name w:val="Body Text Indent 2"/>
    <w:basedOn w:val="Normal"/>
    <w:rsid w:val="00D02BAC"/>
    <w:pPr>
      <w:spacing w:after="120" w:line="480" w:lineRule="auto"/>
      <w:ind w:left="283"/>
    </w:pPr>
  </w:style>
  <w:style w:type="table" w:styleId="Tablaconcuadrcula">
    <w:name w:val="Table Grid"/>
    <w:basedOn w:val="Tablanormal"/>
    <w:uiPriority w:val="39"/>
    <w:rsid w:val="00D0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D02BAC"/>
    <w:rPr>
      <w:sz w:val="16"/>
      <w:szCs w:val="16"/>
    </w:rPr>
  </w:style>
  <w:style w:type="paragraph" w:styleId="Textocomentario">
    <w:name w:val="annotation text"/>
    <w:basedOn w:val="Normal"/>
    <w:semiHidden/>
    <w:rsid w:val="00D02BAC"/>
    <w:rPr>
      <w:sz w:val="20"/>
      <w:szCs w:val="20"/>
    </w:rPr>
  </w:style>
  <w:style w:type="paragraph" w:styleId="Asuntodelcomentario">
    <w:name w:val="annotation subject"/>
    <w:basedOn w:val="Textocomentario"/>
    <w:next w:val="Textocomentario"/>
    <w:semiHidden/>
    <w:rsid w:val="00E16346"/>
    <w:rPr>
      <w:b/>
      <w:bCs/>
    </w:rPr>
  </w:style>
  <w:style w:type="paragraph" w:styleId="Prrafodelista">
    <w:name w:val="List Paragraph"/>
    <w:basedOn w:val="Normal"/>
    <w:uiPriority w:val="34"/>
    <w:qFormat/>
    <w:rsid w:val="000C7687"/>
    <w:pPr>
      <w:ind w:left="708"/>
    </w:pPr>
  </w:style>
  <w:style w:type="character" w:styleId="Textoennegrita">
    <w:name w:val="Strong"/>
    <w:uiPriority w:val="22"/>
    <w:qFormat/>
    <w:rsid w:val="003B2B6A"/>
    <w:rPr>
      <w:b/>
      <w:bCs/>
    </w:rPr>
  </w:style>
  <w:style w:type="paragraph" w:styleId="NormalWeb">
    <w:name w:val="Normal (Web)"/>
    <w:basedOn w:val="Normal"/>
    <w:uiPriority w:val="99"/>
    <w:unhideWhenUsed/>
    <w:rsid w:val="000B18C5"/>
    <w:pPr>
      <w:spacing w:before="100" w:beforeAutospacing="1" w:after="100" w:afterAutospacing="1"/>
    </w:pPr>
    <w:rPr>
      <w:lang w:val="es-CO" w:eastAsia="es-CO"/>
    </w:rPr>
  </w:style>
  <w:style w:type="paragraph" w:customStyle="1" w:styleId="Default">
    <w:name w:val="Default"/>
    <w:rsid w:val="00FF2A7B"/>
    <w:pPr>
      <w:autoSpaceDE w:val="0"/>
      <w:autoSpaceDN w:val="0"/>
      <w:adjustRightInd w:val="0"/>
    </w:pPr>
    <w:rPr>
      <w:rFonts w:ascii="Arial" w:hAnsi="Arial" w:cs="Arial"/>
      <w:color w:val="000000"/>
      <w:sz w:val="24"/>
      <w:szCs w:val="24"/>
    </w:rPr>
  </w:style>
  <w:style w:type="table" w:customStyle="1" w:styleId="Tablanormal11">
    <w:name w:val="Tabla normal 11"/>
    <w:basedOn w:val="Tablanormal"/>
    <w:uiPriority w:val="41"/>
    <w:rsid w:val="00752A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ipervnculo">
    <w:name w:val="Hyperlink"/>
    <w:uiPriority w:val="99"/>
    <w:unhideWhenUsed/>
    <w:rsid w:val="00C65B9D"/>
    <w:rPr>
      <w:color w:val="0000FF"/>
      <w:u w:val="single"/>
    </w:rPr>
  </w:style>
  <w:style w:type="character" w:customStyle="1" w:styleId="PiedepginaCar">
    <w:name w:val="Pie de página Car"/>
    <w:link w:val="Piedepgina"/>
    <w:uiPriority w:val="99"/>
    <w:rsid w:val="00C83F57"/>
    <w:rPr>
      <w:sz w:val="24"/>
      <w:szCs w:val="24"/>
      <w:lang w:val="es-ES" w:eastAsia="es-ES"/>
    </w:rPr>
  </w:style>
  <w:style w:type="character" w:customStyle="1" w:styleId="Ttulo3Car">
    <w:name w:val="Título 3 Car"/>
    <w:basedOn w:val="Fuentedeprrafopredeter"/>
    <w:link w:val="Ttulo3"/>
    <w:uiPriority w:val="9"/>
    <w:rsid w:val="008409B1"/>
    <w:rPr>
      <w:rFonts w:ascii="Verdana" w:eastAsiaTheme="majorEastAsia" w:hAnsi="Verdana" w:cstheme="majorBidi"/>
      <w:sz w:val="22"/>
      <w:szCs w:val="24"/>
      <w:lang w:eastAsia="en-US"/>
    </w:rPr>
  </w:style>
  <w:style w:type="character" w:customStyle="1" w:styleId="Ttulo1Car">
    <w:name w:val="Título 1 Car"/>
    <w:basedOn w:val="Fuentedeprrafopredeter"/>
    <w:link w:val="Ttulo1"/>
    <w:rsid w:val="00AC389F"/>
    <w:rPr>
      <w:rFonts w:ascii="Arial" w:hAnsi="Arial" w:cs="Arial"/>
      <w:b/>
      <w:lang w:val="es-MX" w:eastAsia="es-ES"/>
    </w:rPr>
  </w:style>
  <w:style w:type="table" w:customStyle="1" w:styleId="TableNormal">
    <w:name w:val="Table Normal"/>
    <w:uiPriority w:val="2"/>
    <w:semiHidden/>
    <w:unhideWhenUsed/>
    <w:qFormat/>
    <w:rsid w:val="008346C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346CB"/>
    <w:pPr>
      <w:widowControl w:val="0"/>
      <w:autoSpaceDE w:val="0"/>
      <w:autoSpaceDN w:val="0"/>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31463">
      <w:bodyDiv w:val="1"/>
      <w:marLeft w:val="0"/>
      <w:marRight w:val="0"/>
      <w:marTop w:val="0"/>
      <w:marBottom w:val="0"/>
      <w:divBdr>
        <w:top w:val="none" w:sz="0" w:space="0" w:color="auto"/>
        <w:left w:val="none" w:sz="0" w:space="0" w:color="auto"/>
        <w:bottom w:val="none" w:sz="0" w:space="0" w:color="auto"/>
        <w:right w:val="none" w:sz="0" w:space="0" w:color="auto"/>
      </w:divBdr>
    </w:div>
    <w:div w:id="142549673">
      <w:bodyDiv w:val="1"/>
      <w:marLeft w:val="0"/>
      <w:marRight w:val="0"/>
      <w:marTop w:val="0"/>
      <w:marBottom w:val="0"/>
      <w:divBdr>
        <w:top w:val="none" w:sz="0" w:space="0" w:color="auto"/>
        <w:left w:val="none" w:sz="0" w:space="0" w:color="auto"/>
        <w:bottom w:val="none" w:sz="0" w:space="0" w:color="auto"/>
        <w:right w:val="none" w:sz="0" w:space="0" w:color="auto"/>
      </w:divBdr>
    </w:div>
    <w:div w:id="287854414">
      <w:bodyDiv w:val="1"/>
      <w:marLeft w:val="0"/>
      <w:marRight w:val="0"/>
      <w:marTop w:val="0"/>
      <w:marBottom w:val="0"/>
      <w:divBdr>
        <w:top w:val="none" w:sz="0" w:space="0" w:color="auto"/>
        <w:left w:val="none" w:sz="0" w:space="0" w:color="auto"/>
        <w:bottom w:val="none" w:sz="0" w:space="0" w:color="auto"/>
        <w:right w:val="none" w:sz="0" w:space="0" w:color="auto"/>
      </w:divBdr>
    </w:div>
    <w:div w:id="385908008">
      <w:bodyDiv w:val="1"/>
      <w:marLeft w:val="0"/>
      <w:marRight w:val="0"/>
      <w:marTop w:val="0"/>
      <w:marBottom w:val="0"/>
      <w:divBdr>
        <w:top w:val="none" w:sz="0" w:space="0" w:color="auto"/>
        <w:left w:val="none" w:sz="0" w:space="0" w:color="auto"/>
        <w:bottom w:val="none" w:sz="0" w:space="0" w:color="auto"/>
        <w:right w:val="none" w:sz="0" w:space="0" w:color="auto"/>
      </w:divBdr>
    </w:div>
    <w:div w:id="432089006">
      <w:bodyDiv w:val="1"/>
      <w:marLeft w:val="0"/>
      <w:marRight w:val="0"/>
      <w:marTop w:val="0"/>
      <w:marBottom w:val="0"/>
      <w:divBdr>
        <w:top w:val="none" w:sz="0" w:space="0" w:color="auto"/>
        <w:left w:val="none" w:sz="0" w:space="0" w:color="auto"/>
        <w:bottom w:val="none" w:sz="0" w:space="0" w:color="auto"/>
        <w:right w:val="none" w:sz="0" w:space="0" w:color="auto"/>
      </w:divBdr>
    </w:div>
    <w:div w:id="473109804">
      <w:bodyDiv w:val="1"/>
      <w:marLeft w:val="0"/>
      <w:marRight w:val="0"/>
      <w:marTop w:val="0"/>
      <w:marBottom w:val="0"/>
      <w:divBdr>
        <w:top w:val="none" w:sz="0" w:space="0" w:color="auto"/>
        <w:left w:val="none" w:sz="0" w:space="0" w:color="auto"/>
        <w:bottom w:val="none" w:sz="0" w:space="0" w:color="auto"/>
        <w:right w:val="none" w:sz="0" w:space="0" w:color="auto"/>
      </w:divBdr>
    </w:div>
    <w:div w:id="509103821">
      <w:bodyDiv w:val="1"/>
      <w:marLeft w:val="0"/>
      <w:marRight w:val="0"/>
      <w:marTop w:val="0"/>
      <w:marBottom w:val="0"/>
      <w:divBdr>
        <w:top w:val="none" w:sz="0" w:space="0" w:color="auto"/>
        <w:left w:val="none" w:sz="0" w:space="0" w:color="auto"/>
        <w:bottom w:val="none" w:sz="0" w:space="0" w:color="auto"/>
        <w:right w:val="none" w:sz="0" w:space="0" w:color="auto"/>
      </w:divBdr>
    </w:div>
    <w:div w:id="761295392">
      <w:bodyDiv w:val="1"/>
      <w:marLeft w:val="0"/>
      <w:marRight w:val="0"/>
      <w:marTop w:val="0"/>
      <w:marBottom w:val="0"/>
      <w:divBdr>
        <w:top w:val="none" w:sz="0" w:space="0" w:color="auto"/>
        <w:left w:val="none" w:sz="0" w:space="0" w:color="auto"/>
        <w:bottom w:val="none" w:sz="0" w:space="0" w:color="auto"/>
        <w:right w:val="none" w:sz="0" w:space="0" w:color="auto"/>
      </w:divBdr>
    </w:div>
    <w:div w:id="850727618">
      <w:bodyDiv w:val="1"/>
      <w:marLeft w:val="0"/>
      <w:marRight w:val="0"/>
      <w:marTop w:val="0"/>
      <w:marBottom w:val="0"/>
      <w:divBdr>
        <w:top w:val="none" w:sz="0" w:space="0" w:color="auto"/>
        <w:left w:val="none" w:sz="0" w:space="0" w:color="auto"/>
        <w:bottom w:val="none" w:sz="0" w:space="0" w:color="auto"/>
        <w:right w:val="none" w:sz="0" w:space="0" w:color="auto"/>
      </w:divBdr>
    </w:div>
    <w:div w:id="897277485">
      <w:bodyDiv w:val="1"/>
      <w:marLeft w:val="0"/>
      <w:marRight w:val="0"/>
      <w:marTop w:val="0"/>
      <w:marBottom w:val="0"/>
      <w:divBdr>
        <w:top w:val="none" w:sz="0" w:space="0" w:color="auto"/>
        <w:left w:val="none" w:sz="0" w:space="0" w:color="auto"/>
        <w:bottom w:val="none" w:sz="0" w:space="0" w:color="auto"/>
        <w:right w:val="none" w:sz="0" w:space="0" w:color="auto"/>
      </w:divBdr>
    </w:div>
    <w:div w:id="908685656">
      <w:bodyDiv w:val="1"/>
      <w:marLeft w:val="0"/>
      <w:marRight w:val="0"/>
      <w:marTop w:val="0"/>
      <w:marBottom w:val="0"/>
      <w:divBdr>
        <w:top w:val="none" w:sz="0" w:space="0" w:color="auto"/>
        <w:left w:val="none" w:sz="0" w:space="0" w:color="auto"/>
        <w:bottom w:val="none" w:sz="0" w:space="0" w:color="auto"/>
        <w:right w:val="none" w:sz="0" w:space="0" w:color="auto"/>
      </w:divBdr>
    </w:div>
    <w:div w:id="962735095">
      <w:bodyDiv w:val="1"/>
      <w:marLeft w:val="0"/>
      <w:marRight w:val="0"/>
      <w:marTop w:val="0"/>
      <w:marBottom w:val="0"/>
      <w:divBdr>
        <w:top w:val="none" w:sz="0" w:space="0" w:color="auto"/>
        <w:left w:val="none" w:sz="0" w:space="0" w:color="auto"/>
        <w:bottom w:val="none" w:sz="0" w:space="0" w:color="auto"/>
        <w:right w:val="none" w:sz="0" w:space="0" w:color="auto"/>
      </w:divBdr>
      <w:divsChild>
        <w:div w:id="71776628">
          <w:marLeft w:val="547"/>
          <w:marRight w:val="0"/>
          <w:marTop w:val="0"/>
          <w:marBottom w:val="0"/>
          <w:divBdr>
            <w:top w:val="none" w:sz="0" w:space="0" w:color="auto"/>
            <w:left w:val="none" w:sz="0" w:space="0" w:color="auto"/>
            <w:bottom w:val="none" w:sz="0" w:space="0" w:color="auto"/>
            <w:right w:val="none" w:sz="0" w:space="0" w:color="auto"/>
          </w:divBdr>
        </w:div>
      </w:divsChild>
    </w:div>
    <w:div w:id="971444952">
      <w:bodyDiv w:val="1"/>
      <w:marLeft w:val="0"/>
      <w:marRight w:val="0"/>
      <w:marTop w:val="0"/>
      <w:marBottom w:val="0"/>
      <w:divBdr>
        <w:top w:val="none" w:sz="0" w:space="0" w:color="auto"/>
        <w:left w:val="none" w:sz="0" w:space="0" w:color="auto"/>
        <w:bottom w:val="none" w:sz="0" w:space="0" w:color="auto"/>
        <w:right w:val="none" w:sz="0" w:space="0" w:color="auto"/>
      </w:divBdr>
    </w:div>
    <w:div w:id="1031032686">
      <w:bodyDiv w:val="1"/>
      <w:marLeft w:val="0"/>
      <w:marRight w:val="0"/>
      <w:marTop w:val="0"/>
      <w:marBottom w:val="0"/>
      <w:divBdr>
        <w:top w:val="none" w:sz="0" w:space="0" w:color="auto"/>
        <w:left w:val="none" w:sz="0" w:space="0" w:color="auto"/>
        <w:bottom w:val="none" w:sz="0" w:space="0" w:color="auto"/>
        <w:right w:val="none" w:sz="0" w:space="0" w:color="auto"/>
      </w:divBdr>
    </w:div>
    <w:div w:id="1107122609">
      <w:bodyDiv w:val="1"/>
      <w:marLeft w:val="0"/>
      <w:marRight w:val="0"/>
      <w:marTop w:val="0"/>
      <w:marBottom w:val="0"/>
      <w:divBdr>
        <w:top w:val="none" w:sz="0" w:space="0" w:color="auto"/>
        <w:left w:val="none" w:sz="0" w:space="0" w:color="auto"/>
        <w:bottom w:val="none" w:sz="0" w:space="0" w:color="auto"/>
        <w:right w:val="none" w:sz="0" w:space="0" w:color="auto"/>
      </w:divBdr>
      <w:divsChild>
        <w:div w:id="746078700">
          <w:marLeft w:val="547"/>
          <w:marRight w:val="0"/>
          <w:marTop w:val="0"/>
          <w:marBottom w:val="0"/>
          <w:divBdr>
            <w:top w:val="none" w:sz="0" w:space="0" w:color="auto"/>
            <w:left w:val="none" w:sz="0" w:space="0" w:color="auto"/>
            <w:bottom w:val="none" w:sz="0" w:space="0" w:color="auto"/>
            <w:right w:val="none" w:sz="0" w:space="0" w:color="auto"/>
          </w:divBdr>
        </w:div>
        <w:div w:id="792938779">
          <w:marLeft w:val="547"/>
          <w:marRight w:val="0"/>
          <w:marTop w:val="0"/>
          <w:marBottom w:val="0"/>
          <w:divBdr>
            <w:top w:val="none" w:sz="0" w:space="0" w:color="auto"/>
            <w:left w:val="none" w:sz="0" w:space="0" w:color="auto"/>
            <w:bottom w:val="none" w:sz="0" w:space="0" w:color="auto"/>
            <w:right w:val="none" w:sz="0" w:space="0" w:color="auto"/>
          </w:divBdr>
        </w:div>
        <w:div w:id="1659646367">
          <w:marLeft w:val="547"/>
          <w:marRight w:val="0"/>
          <w:marTop w:val="0"/>
          <w:marBottom w:val="0"/>
          <w:divBdr>
            <w:top w:val="none" w:sz="0" w:space="0" w:color="auto"/>
            <w:left w:val="none" w:sz="0" w:space="0" w:color="auto"/>
            <w:bottom w:val="none" w:sz="0" w:space="0" w:color="auto"/>
            <w:right w:val="none" w:sz="0" w:space="0" w:color="auto"/>
          </w:divBdr>
        </w:div>
      </w:divsChild>
    </w:div>
    <w:div w:id="1174566910">
      <w:bodyDiv w:val="1"/>
      <w:marLeft w:val="0"/>
      <w:marRight w:val="0"/>
      <w:marTop w:val="0"/>
      <w:marBottom w:val="0"/>
      <w:divBdr>
        <w:top w:val="none" w:sz="0" w:space="0" w:color="auto"/>
        <w:left w:val="none" w:sz="0" w:space="0" w:color="auto"/>
        <w:bottom w:val="none" w:sz="0" w:space="0" w:color="auto"/>
        <w:right w:val="none" w:sz="0" w:space="0" w:color="auto"/>
      </w:divBdr>
    </w:div>
    <w:div w:id="1176573532">
      <w:bodyDiv w:val="1"/>
      <w:marLeft w:val="0"/>
      <w:marRight w:val="0"/>
      <w:marTop w:val="0"/>
      <w:marBottom w:val="0"/>
      <w:divBdr>
        <w:top w:val="none" w:sz="0" w:space="0" w:color="auto"/>
        <w:left w:val="none" w:sz="0" w:space="0" w:color="auto"/>
        <w:bottom w:val="none" w:sz="0" w:space="0" w:color="auto"/>
        <w:right w:val="none" w:sz="0" w:space="0" w:color="auto"/>
      </w:divBdr>
    </w:div>
    <w:div w:id="1203445300">
      <w:bodyDiv w:val="1"/>
      <w:marLeft w:val="0"/>
      <w:marRight w:val="0"/>
      <w:marTop w:val="0"/>
      <w:marBottom w:val="0"/>
      <w:divBdr>
        <w:top w:val="none" w:sz="0" w:space="0" w:color="auto"/>
        <w:left w:val="none" w:sz="0" w:space="0" w:color="auto"/>
        <w:bottom w:val="none" w:sz="0" w:space="0" w:color="auto"/>
        <w:right w:val="none" w:sz="0" w:space="0" w:color="auto"/>
      </w:divBdr>
    </w:div>
    <w:div w:id="1273584703">
      <w:bodyDiv w:val="1"/>
      <w:marLeft w:val="0"/>
      <w:marRight w:val="0"/>
      <w:marTop w:val="0"/>
      <w:marBottom w:val="0"/>
      <w:divBdr>
        <w:top w:val="none" w:sz="0" w:space="0" w:color="auto"/>
        <w:left w:val="none" w:sz="0" w:space="0" w:color="auto"/>
        <w:bottom w:val="none" w:sz="0" w:space="0" w:color="auto"/>
        <w:right w:val="none" w:sz="0" w:space="0" w:color="auto"/>
      </w:divBdr>
      <w:divsChild>
        <w:div w:id="288056035">
          <w:marLeft w:val="547"/>
          <w:marRight w:val="0"/>
          <w:marTop w:val="0"/>
          <w:marBottom w:val="0"/>
          <w:divBdr>
            <w:top w:val="none" w:sz="0" w:space="0" w:color="auto"/>
            <w:left w:val="none" w:sz="0" w:space="0" w:color="auto"/>
            <w:bottom w:val="none" w:sz="0" w:space="0" w:color="auto"/>
            <w:right w:val="none" w:sz="0" w:space="0" w:color="auto"/>
          </w:divBdr>
        </w:div>
        <w:div w:id="339544576">
          <w:marLeft w:val="547"/>
          <w:marRight w:val="0"/>
          <w:marTop w:val="0"/>
          <w:marBottom w:val="0"/>
          <w:divBdr>
            <w:top w:val="none" w:sz="0" w:space="0" w:color="auto"/>
            <w:left w:val="none" w:sz="0" w:space="0" w:color="auto"/>
            <w:bottom w:val="none" w:sz="0" w:space="0" w:color="auto"/>
            <w:right w:val="none" w:sz="0" w:space="0" w:color="auto"/>
          </w:divBdr>
        </w:div>
        <w:div w:id="930238862">
          <w:marLeft w:val="547"/>
          <w:marRight w:val="0"/>
          <w:marTop w:val="0"/>
          <w:marBottom w:val="0"/>
          <w:divBdr>
            <w:top w:val="none" w:sz="0" w:space="0" w:color="auto"/>
            <w:left w:val="none" w:sz="0" w:space="0" w:color="auto"/>
            <w:bottom w:val="none" w:sz="0" w:space="0" w:color="auto"/>
            <w:right w:val="none" w:sz="0" w:space="0" w:color="auto"/>
          </w:divBdr>
        </w:div>
        <w:div w:id="1261139506">
          <w:marLeft w:val="547"/>
          <w:marRight w:val="0"/>
          <w:marTop w:val="0"/>
          <w:marBottom w:val="0"/>
          <w:divBdr>
            <w:top w:val="none" w:sz="0" w:space="0" w:color="auto"/>
            <w:left w:val="none" w:sz="0" w:space="0" w:color="auto"/>
            <w:bottom w:val="none" w:sz="0" w:space="0" w:color="auto"/>
            <w:right w:val="none" w:sz="0" w:space="0" w:color="auto"/>
          </w:divBdr>
        </w:div>
        <w:div w:id="1616786821">
          <w:marLeft w:val="547"/>
          <w:marRight w:val="0"/>
          <w:marTop w:val="0"/>
          <w:marBottom w:val="0"/>
          <w:divBdr>
            <w:top w:val="none" w:sz="0" w:space="0" w:color="auto"/>
            <w:left w:val="none" w:sz="0" w:space="0" w:color="auto"/>
            <w:bottom w:val="none" w:sz="0" w:space="0" w:color="auto"/>
            <w:right w:val="none" w:sz="0" w:space="0" w:color="auto"/>
          </w:divBdr>
        </w:div>
        <w:div w:id="1726905975">
          <w:marLeft w:val="547"/>
          <w:marRight w:val="0"/>
          <w:marTop w:val="0"/>
          <w:marBottom w:val="0"/>
          <w:divBdr>
            <w:top w:val="none" w:sz="0" w:space="0" w:color="auto"/>
            <w:left w:val="none" w:sz="0" w:space="0" w:color="auto"/>
            <w:bottom w:val="none" w:sz="0" w:space="0" w:color="auto"/>
            <w:right w:val="none" w:sz="0" w:space="0" w:color="auto"/>
          </w:divBdr>
        </w:div>
        <w:div w:id="2135098460">
          <w:marLeft w:val="547"/>
          <w:marRight w:val="0"/>
          <w:marTop w:val="0"/>
          <w:marBottom w:val="0"/>
          <w:divBdr>
            <w:top w:val="none" w:sz="0" w:space="0" w:color="auto"/>
            <w:left w:val="none" w:sz="0" w:space="0" w:color="auto"/>
            <w:bottom w:val="none" w:sz="0" w:space="0" w:color="auto"/>
            <w:right w:val="none" w:sz="0" w:space="0" w:color="auto"/>
          </w:divBdr>
        </w:div>
      </w:divsChild>
    </w:div>
    <w:div w:id="1339313728">
      <w:bodyDiv w:val="1"/>
      <w:marLeft w:val="0"/>
      <w:marRight w:val="0"/>
      <w:marTop w:val="0"/>
      <w:marBottom w:val="0"/>
      <w:divBdr>
        <w:top w:val="none" w:sz="0" w:space="0" w:color="auto"/>
        <w:left w:val="none" w:sz="0" w:space="0" w:color="auto"/>
        <w:bottom w:val="none" w:sz="0" w:space="0" w:color="auto"/>
        <w:right w:val="none" w:sz="0" w:space="0" w:color="auto"/>
      </w:divBdr>
    </w:div>
    <w:div w:id="1428581052">
      <w:bodyDiv w:val="1"/>
      <w:marLeft w:val="0"/>
      <w:marRight w:val="0"/>
      <w:marTop w:val="0"/>
      <w:marBottom w:val="0"/>
      <w:divBdr>
        <w:top w:val="none" w:sz="0" w:space="0" w:color="auto"/>
        <w:left w:val="none" w:sz="0" w:space="0" w:color="auto"/>
        <w:bottom w:val="none" w:sz="0" w:space="0" w:color="auto"/>
        <w:right w:val="none" w:sz="0" w:space="0" w:color="auto"/>
      </w:divBdr>
      <w:divsChild>
        <w:div w:id="328488484">
          <w:marLeft w:val="547"/>
          <w:marRight w:val="0"/>
          <w:marTop w:val="0"/>
          <w:marBottom w:val="0"/>
          <w:divBdr>
            <w:top w:val="none" w:sz="0" w:space="0" w:color="auto"/>
            <w:left w:val="none" w:sz="0" w:space="0" w:color="auto"/>
            <w:bottom w:val="none" w:sz="0" w:space="0" w:color="auto"/>
            <w:right w:val="none" w:sz="0" w:space="0" w:color="auto"/>
          </w:divBdr>
        </w:div>
      </w:divsChild>
    </w:div>
    <w:div w:id="1452244055">
      <w:bodyDiv w:val="1"/>
      <w:marLeft w:val="0"/>
      <w:marRight w:val="0"/>
      <w:marTop w:val="0"/>
      <w:marBottom w:val="0"/>
      <w:divBdr>
        <w:top w:val="none" w:sz="0" w:space="0" w:color="auto"/>
        <w:left w:val="none" w:sz="0" w:space="0" w:color="auto"/>
        <w:bottom w:val="none" w:sz="0" w:space="0" w:color="auto"/>
        <w:right w:val="none" w:sz="0" w:space="0" w:color="auto"/>
      </w:divBdr>
    </w:div>
    <w:div w:id="1476798669">
      <w:bodyDiv w:val="1"/>
      <w:marLeft w:val="0"/>
      <w:marRight w:val="0"/>
      <w:marTop w:val="0"/>
      <w:marBottom w:val="0"/>
      <w:divBdr>
        <w:top w:val="none" w:sz="0" w:space="0" w:color="auto"/>
        <w:left w:val="none" w:sz="0" w:space="0" w:color="auto"/>
        <w:bottom w:val="none" w:sz="0" w:space="0" w:color="auto"/>
        <w:right w:val="none" w:sz="0" w:space="0" w:color="auto"/>
      </w:divBdr>
    </w:div>
    <w:div w:id="1606956802">
      <w:bodyDiv w:val="1"/>
      <w:marLeft w:val="0"/>
      <w:marRight w:val="0"/>
      <w:marTop w:val="0"/>
      <w:marBottom w:val="0"/>
      <w:divBdr>
        <w:top w:val="none" w:sz="0" w:space="0" w:color="auto"/>
        <w:left w:val="none" w:sz="0" w:space="0" w:color="auto"/>
        <w:bottom w:val="none" w:sz="0" w:space="0" w:color="auto"/>
        <w:right w:val="none" w:sz="0" w:space="0" w:color="auto"/>
      </w:divBdr>
    </w:div>
    <w:div w:id="1762484358">
      <w:bodyDiv w:val="1"/>
      <w:marLeft w:val="0"/>
      <w:marRight w:val="0"/>
      <w:marTop w:val="0"/>
      <w:marBottom w:val="0"/>
      <w:divBdr>
        <w:top w:val="none" w:sz="0" w:space="0" w:color="auto"/>
        <w:left w:val="none" w:sz="0" w:space="0" w:color="auto"/>
        <w:bottom w:val="none" w:sz="0" w:space="0" w:color="auto"/>
        <w:right w:val="none" w:sz="0" w:space="0" w:color="auto"/>
      </w:divBdr>
    </w:div>
    <w:div w:id="1776752024">
      <w:bodyDiv w:val="1"/>
      <w:marLeft w:val="0"/>
      <w:marRight w:val="0"/>
      <w:marTop w:val="0"/>
      <w:marBottom w:val="0"/>
      <w:divBdr>
        <w:top w:val="none" w:sz="0" w:space="0" w:color="auto"/>
        <w:left w:val="none" w:sz="0" w:space="0" w:color="auto"/>
        <w:bottom w:val="none" w:sz="0" w:space="0" w:color="auto"/>
        <w:right w:val="none" w:sz="0" w:space="0" w:color="auto"/>
      </w:divBdr>
    </w:div>
    <w:div w:id="1807308185">
      <w:bodyDiv w:val="1"/>
      <w:marLeft w:val="0"/>
      <w:marRight w:val="0"/>
      <w:marTop w:val="0"/>
      <w:marBottom w:val="0"/>
      <w:divBdr>
        <w:top w:val="none" w:sz="0" w:space="0" w:color="auto"/>
        <w:left w:val="none" w:sz="0" w:space="0" w:color="auto"/>
        <w:bottom w:val="none" w:sz="0" w:space="0" w:color="auto"/>
        <w:right w:val="none" w:sz="0" w:space="0" w:color="auto"/>
      </w:divBdr>
    </w:div>
    <w:div w:id="1972862478">
      <w:bodyDiv w:val="1"/>
      <w:marLeft w:val="0"/>
      <w:marRight w:val="0"/>
      <w:marTop w:val="0"/>
      <w:marBottom w:val="0"/>
      <w:divBdr>
        <w:top w:val="none" w:sz="0" w:space="0" w:color="auto"/>
        <w:left w:val="none" w:sz="0" w:space="0" w:color="auto"/>
        <w:bottom w:val="none" w:sz="0" w:space="0" w:color="auto"/>
        <w:right w:val="none" w:sz="0" w:space="0" w:color="auto"/>
      </w:divBdr>
    </w:div>
    <w:div w:id="2014408469">
      <w:bodyDiv w:val="1"/>
      <w:marLeft w:val="0"/>
      <w:marRight w:val="0"/>
      <w:marTop w:val="0"/>
      <w:marBottom w:val="0"/>
      <w:divBdr>
        <w:top w:val="none" w:sz="0" w:space="0" w:color="auto"/>
        <w:left w:val="none" w:sz="0" w:space="0" w:color="auto"/>
        <w:bottom w:val="none" w:sz="0" w:space="0" w:color="auto"/>
        <w:right w:val="none" w:sz="0" w:space="0" w:color="auto"/>
      </w:divBdr>
    </w:div>
    <w:div w:id="2070106165">
      <w:bodyDiv w:val="1"/>
      <w:marLeft w:val="0"/>
      <w:marRight w:val="0"/>
      <w:marTop w:val="0"/>
      <w:marBottom w:val="0"/>
      <w:divBdr>
        <w:top w:val="none" w:sz="0" w:space="0" w:color="auto"/>
        <w:left w:val="none" w:sz="0" w:space="0" w:color="auto"/>
        <w:bottom w:val="none" w:sz="0" w:space="0" w:color="auto"/>
        <w:right w:val="none" w:sz="0" w:space="0" w:color="auto"/>
      </w:divBdr>
    </w:div>
    <w:div w:id="2132429221">
      <w:bodyDiv w:val="1"/>
      <w:marLeft w:val="0"/>
      <w:marRight w:val="0"/>
      <w:marTop w:val="0"/>
      <w:marBottom w:val="0"/>
      <w:divBdr>
        <w:top w:val="none" w:sz="0" w:space="0" w:color="auto"/>
        <w:left w:val="none" w:sz="0" w:space="0" w:color="auto"/>
        <w:bottom w:val="none" w:sz="0" w:space="0" w:color="auto"/>
        <w:right w:val="none" w:sz="0" w:space="0" w:color="auto"/>
      </w:divBdr>
    </w:div>
    <w:div w:id="21347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os_SGI xmlns="0948c079-19c9-4a36-bb7d-d65ca794eba7">Procesos de Apoyo - Gestión de Infraestructura y Tecnologías de Información</Procesos_SGI>
    <Fecha_Actualizacion xmlns="0948c079-19c9-4a36-bb7d-d65ca794eba7">2021-12-23T05:00:00+00:00</Fecha_Actualizacion>
    <Dependencia_Nivel_Superior xmlns="0948c079-19c9-4a36-bb7d-d65ca794eba7">Despacho Superintendente de Sociedades</Dependencia_Nivel_Superior>
    <Grupos_de_Proceso xmlns="0948c079-19c9-4a36-bb7d-d65ca794eba7">Procesos de Apoyo</Grupos_de_Proceso>
    <_dlc_DocId xmlns="0948c079-19c9-4a36-bb7d-d65ca794eba7">SSDOCID-1136287043-5897</_dlc_DocId>
    <_dlc_DocIdUrl xmlns="0948c079-19c9-4a36-bb7d-d65ca794eba7">
      <Url>http://old2022.supersociedades.gov.co/sgi/_layouts/15/DocIdRedir.aspx?ID=SSDOCID-1136287043-5897</Url>
      <Description>SSDOCID-1136287043-5897</Description>
    </_dlc_DocIdUrl>
    <Tipo_x0020_Documental_x0020_SGI xmlns="0948c079-19c9-4a36-bb7d-d65ca794eba7">Documento</Tipo_x0020_Documental_x0020_SGI>
    <Version_Documento xmlns="0948c079-19c9-4a36-bb7d-d65ca794eba7">3</Version_Documento>
    <PublishingExpirationDate xmlns="http://schemas.microsoft.com/sharepoint/v3" xsi:nil="true"/>
    <PublishingStart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0998B0-0D78-4C29-84F2-A418B3D0DD1C}">
  <ds:schemaRefs>
    <ds:schemaRef ds:uri="http://schemas.microsoft.com/sharepoint/events"/>
  </ds:schemaRefs>
</ds:datastoreItem>
</file>

<file path=customXml/itemProps2.xml><?xml version="1.0" encoding="utf-8"?>
<ds:datastoreItem xmlns:ds="http://schemas.openxmlformats.org/officeDocument/2006/customXml" ds:itemID="{22423152-F272-4732-80F2-485EBF880E74}">
  <ds:schemaRefs>
    <ds:schemaRef ds:uri="http://schemas.openxmlformats.org/officeDocument/2006/bibliography"/>
  </ds:schemaRefs>
</ds:datastoreItem>
</file>

<file path=customXml/itemProps3.xml><?xml version="1.0" encoding="utf-8"?>
<ds:datastoreItem xmlns:ds="http://schemas.openxmlformats.org/officeDocument/2006/customXml" ds:itemID="{0A7ED800-8313-4297-8601-EDE3EF418973}">
  <ds:schemaRefs>
    <ds:schemaRef ds:uri="http://schemas.microsoft.com/sharepoint/v3/contenttype/forms"/>
  </ds:schemaRefs>
</ds:datastoreItem>
</file>

<file path=customXml/itemProps4.xml><?xml version="1.0" encoding="utf-8"?>
<ds:datastoreItem xmlns:ds="http://schemas.openxmlformats.org/officeDocument/2006/customXml" ds:itemID="{9F3BB023-1D9F-4F41-A244-D36F94375589}">
  <ds:schemaRefs>
    <ds:schemaRef ds:uri="0948c079-19c9-4a36-bb7d-d65ca794eba7"/>
    <ds:schemaRef ds:uri="http://purl.org/dc/elements/1.1/"/>
    <ds:schemaRef ds:uri="http://schemas.openxmlformats.org/package/2006/metadata/core-properties"/>
    <ds:schemaRef ds:uri="http://www.w3.org/XML/1998/namespace"/>
    <ds:schemaRef ds:uri="http://schemas.microsoft.com/office/2006/documentManagement/types"/>
    <ds:schemaRef ds:uri="http://schemas.microsoft.com/sharepoint/v3"/>
    <ds:schemaRef ds:uri="http://schemas.microsoft.com/office/infopath/2007/PartnerControls"/>
    <ds:schemaRef ds:uri="http://schemas.microsoft.com/office/2006/metadata/properties"/>
    <ds:schemaRef ds:uri="http://purl.org/dc/dcmitype/"/>
    <ds:schemaRef ds:uri="http://purl.org/dc/terms/"/>
  </ds:schemaRefs>
</ds:datastoreItem>
</file>

<file path=customXml/itemProps5.xml><?xml version="1.0" encoding="utf-8"?>
<ds:datastoreItem xmlns:ds="http://schemas.openxmlformats.org/officeDocument/2006/customXml" ds:itemID="{2BA53128-6F9C-413D-B71E-4E3541967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8</Pages>
  <Words>2123</Words>
  <Characters>12101</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Procedimiento Baja de aplicativos y de software en desuso</vt:lpstr>
    </vt:vector>
  </TitlesOfParts>
  <Company>SUPERSOCIEDADES</Company>
  <LinksUpToDate>false</LinksUpToDate>
  <CharactersWithSpaces>14196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Baja de aplicativos y de software en desuso</dc:title>
  <dc:subject/>
  <dc:creator>MariaS</dc:creator>
  <cp:keywords/>
  <cp:lastModifiedBy>Ruben Dario Moreno Posada</cp:lastModifiedBy>
  <cp:revision>4</cp:revision>
  <cp:lastPrinted>2025-08-03T21:15:00Z</cp:lastPrinted>
  <dcterms:created xsi:type="dcterms:W3CDTF">2025-07-03T02:18:00Z</dcterms:created>
  <dcterms:modified xsi:type="dcterms:W3CDTF">2025-08-03T22:50:00Z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0x010100EE2620CA4BCF6C4C887D6F74208FF5EE</vt:lpwstr>
  </property>
  <property fmtid="{D5CDD505-2E9C-101B-9397-08002B2CF9AE}" pid="3" name="_dlc_DocIdItemGuid">
    <vt:lpwstr>ef04cc50-3eba-45a1-82f7-4ea4d3804b1b</vt:lpwstr>
  </property>
  <property fmtid="{D5CDD505-2E9C-101B-9397-08002B2CF9AE}" pid="4" name="Tipo Documental SGI">
    <vt:lpwstr>Documento</vt:lpwstr>
  </property>
  <property fmtid="{D5CDD505-2E9C-101B-9397-08002B2CF9AE}" pid="5" name="Version_Documento">
    <vt:r8>2</vt:r8>
  </property>
</Properties>
</file>