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6B33" w14:textId="77777777" w:rsidR="00FE1021" w:rsidRPr="00FC1CE3" w:rsidRDefault="00FE1021" w:rsidP="00652529">
      <w:pPr>
        <w:pStyle w:val="Ttulo1"/>
        <w:tabs>
          <w:tab w:val="left" w:pos="1177"/>
        </w:tabs>
        <w:ind w:left="0" w:firstLine="0"/>
        <w:rPr>
          <w:rFonts w:ascii="Verdana" w:hAnsi="Verdana"/>
          <w:i w:val="0"/>
          <w:iCs/>
          <w:sz w:val="22"/>
          <w:szCs w:val="22"/>
        </w:rPr>
      </w:pPr>
      <w:r w:rsidRPr="00FC1CE3">
        <w:rPr>
          <w:rFonts w:ascii="Verdana" w:hAnsi="Verdana"/>
          <w:i w:val="0"/>
          <w:iCs/>
          <w:sz w:val="22"/>
          <w:szCs w:val="22"/>
        </w:rPr>
        <w:t>1. OBJETIVO</w:t>
      </w:r>
    </w:p>
    <w:p w14:paraId="68A17544" w14:textId="77777777" w:rsidR="00FE1021" w:rsidRPr="00FC1CE3" w:rsidRDefault="00FE1021" w:rsidP="00FE1021">
      <w:pPr>
        <w:pStyle w:val="Ttulo1"/>
        <w:tabs>
          <w:tab w:val="left" w:pos="1177"/>
        </w:tabs>
        <w:rPr>
          <w:rFonts w:ascii="Verdana" w:hAnsi="Verdana"/>
          <w:sz w:val="22"/>
          <w:szCs w:val="22"/>
        </w:rPr>
      </w:pPr>
    </w:p>
    <w:p w14:paraId="151CA791" w14:textId="77777777" w:rsidR="0078005A" w:rsidRPr="00FC1CE3" w:rsidRDefault="00366C4B" w:rsidP="00383B7B">
      <w:pPr>
        <w:pStyle w:val="Textoindependiente"/>
        <w:ind w:left="284" w:right="454"/>
        <w:jc w:val="both"/>
        <w:rPr>
          <w:rFonts w:ascii="Verdana" w:hAnsi="Verdana"/>
          <w:iCs/>
          <w:sz w:val="22"/>
          <w:szCs w:val="22"/>
        </w:rPr>
      </w:pPr>
      <w:r w:rsidRPr="00FC1CE3">
        <w:rPr>
          <w:rFonts w:ascii="Verdana" w:hAnsi="Verdana"/>
          <w:iCs/>
          <w:sz w:val="22"/>
          <w:szCs w:val="22"/>
        </w:rPr>
        <w:t>Definir lineamientos para preparar la audiencia, desarrollar el proceso de conciliación, formalizar los acuerdos y cerrar el trámite, asegurando el cumplimiento de los principios de imparcialidad, legalidad, celeridad y eficacia dentro del Sistema de Gestión Integrado.</w:t>
      </w:r>
    </w:p>
    <w:p w14:paraId="075534CE" w14:textId="77777777" w:rsidR="00366C4B" w:rsidRPr="00FC1CE3" w:rsidRDefault="00366C4B" w:rsidP="00366C4B">
      <w:pPr>
        <w:pStyle w:val="Textoindependiente"/>
        <w:jc w:val="both"/>
        <w:rPr>
          <w:rFonts w:ascii="Verdana" w:hAnsi="Verdana"/>
          <w:iCs/>
          <w:sz w:val="22"/>
          <w:szCs w:val="22"/>
        </w:rPr>
      </w:pPr>
    </w:p>
    <w:p w14:paraId="6AD76F1E" w14:textId="77777777" w:rsidR="00366C4B" w:rsidRPr="00FC1CE3" w:rsidRDefault="00366C4B" w:rsidP="00224CD6">
      <w:pPr>
        <w:pStyle w:val="Textoindependiente"/>
        <w:ind w:left="720" w:hanging="720"/>
        <w:jc w:val="both"/>
        <w:rPr>
          <w:rFonts w:ascii="Verdana" w:hAnsi="Verdana"/>
          <w:b/>
          <w:bCs/>
          <w:iCs/>
          <w:sz w:val="22"/>
          <w:szCs w:val="22"/>
        </w:rPr>
      </w:pPr>
      <w:r w:rsidRPr="00FC1CE3">
        <w:rPr>
          <w:rFonts w:ascii="Verdana" w:hAnsi="Verdana"/>
          <w:b/>
          <w:bCs/>
          <w:iCs/>
          <w:sz w:val="22"/>
          <w:szCs w:val="22"/>
        </w:rPr>
        <w:t>2. ALCANCE</w:t>
      </w:r>
    </w:p>
    <w:p w14:paraId="65CEB926" w14:textId="77777777" w:rsidR="00366C4B" w:rsidRPr="00FC1CE3" w:rsidRDefault="00366C4B" w:rsidP="00366C4B">
      <w:pPr>
        <w:pStyle w:val="Textoindependiente"/>
        <w:jc w:val="both"/>
        <w:rPr>
          <w:rFonts w:ascii="Verdana" w:hAnsi="Verdana"/>
          <w:iCs/>
          <w:sz w:val="22"/>
          <w:szCs w:val="22"/>
        </w:rPr>
      </w:pPr>
    </w:p>
    <w:p w14:paraId="46A1CC55" w14:textId="613439E6" w:rsidR="00652529" w:rsidRPr="00FC1CE3" w:rsidRDefault="00652529" w:rsidP="001F18C3">
      <w:pPr>
        <w:pStyle w:val="Textoindependiente"/>
        <w:ind w:left="284" w:right="454"/>
        <w:jc w:val="both"/>
        <w:rPr>
          <w:rFonts w:ascii="Verdana" w:hAnsi="Verdana"/>
          <w:iCs/>
          <w:sz w:val="22"/>
          <w:szCs w:val="22"/>
        </w:rPr>
      </w:pPr>
      <w:r w:rsidRPr="00FC1CE3">
        <w:rPr>
          <w:rFonts w:ascii="Verdana" w:hAnsi="Verdana"/>
          <w:iCs/>
          <w:sz w:val="22"/>
          <w:szCs w:val="22"/>
        </w:rPr>
        <w:t xml:space="preserve">Establecer las reglas para el trámite de conciliación desde su radicación hasta la finalización de la audiencia, asegurando el registro del resultado en los sistemas de gestión documental del Centro de Conciliación y de la entidad de vigilancia, inspección y control, en este caso, la Dirección de </w:t>
      </w:r>
      <w:r w:rsidR="00B51134" w:rsidRPr="00FC1CE3">
        <w:rPr>
          <w:rFonts w:ascii="Verdana" w:hAnsi="Verdana"/>
          <w:iCs/>
          <w:sz w:val="22"/>
          <w:szCs w:val="22"/>
        </w:rPr>
        <w:t>Dirección de Métodos Alternativos de Solución de Conflictos</w:t>
      </w:r>
      <w:r w:rsidRPr="00FC1CE3">
        <w:rPr>
          <w:rFonts w:ascii="Verdana" w:hAnsi="Verdana"/>
          <w:iCs/>
          <w:sz w:val="22"/>
          <w:szCs w:val="22"/>
        </w:rPr>
        <w:t>.</w:t>
      </w:r>
    </w:p>
    <w:p w14:paraId="4828B770" w14:textId="77777777" w:rsidR="00652529" w:rsidRPr="00FC1CE3" w:rsidRDefault="00652529" w:rsidP="00652529">
      <w:pPr>
        <w:pStyle w:val="Textoindependiente"/>
        <w:jc w:val="both"/>
        <w:rPr>
          <w:rFonts w:ascii="Verdana" w:hAnsi="Verdana"/>
          <w:iCs/>
          <w:sz w:val="22"/>
          <w:szCs w:val="22"/>
        </w:rPr>
      </w:pPr>
    </w:p>
    <w:p w14:paraId="5D12265E" w14:textId="77777777" w:rsidR="00366C4B" w:rsidRPr="00FC1CE3" w:rsidRDefault="00652529" w:rsidP="001F18C3">
      <w:pPr>
        <w:pStyle w:val="Textoindependiente"/>
        <w:ind w:left="284" w:right="454"/>
        <w:jc w:val="both"/>
        <w:rPr>
          <w:rFonts w:ascii="Verdana" w:hAnsi="Verdana"/>
          <w:iCs/>
          <w:sz w:val="22"/>
          <w:szCs w:val="22"/>
        </w:rPr>
      </w:pPr>
      <w:r w:rsidRPr="00FC1CE3">
        <w:rPr>
          <w:rFonts w:ascii="Verdana" w:hAnsi="Verdana"/>
          <w:iCs/>
          <w:sz w:val="22"/>
          <w:szCs w:val="22"/>
        </w:rPr>
        <w:t>Aplica a los trámites de conciliación realizados de manera presencial en la sede central de la Superintendencia de Sociedades y a las audiencias virtuales, conforme con lo dispuesto en la Ley 2220 de 2022.</w:t>
      </w:r>
    </w:p>
    <w:p w14:paraId="1C56C675" w14:textId="77777777" w:rsidR="00652529" w:rsidRPr="00FC1CE3" w:rsidRDefault="00652529" w:rsidP="00383B7B">
      <w:pPr>
        <w:pStyle w:val="Textoindependiente"/>
        <w:ind w:left="170" w:right="510"/>
        <w:jc w:val="both"/>
        <w:rPr>
          <w:rFonts w:ascii="Verdana" w:hAnsi="Verdana"/>
          <w:iCs/>
          <w:sz w:val="22"/>
          <w:szCs w:val="22"/>
        </w:rPr>
      </w:pPr>
    </w:p>
    <w:p w14:paraId="480835F8" w14:textId="77777777" w:rsidR="00652529" w:rsidRPr="00FC1CE3" w:rsidRDefault="00652529" w:rsidP="00652529">
      <w:pPr>
        <w:pStyle w:val="Textoindependiente"/>
        <w:jc w:val="both"/>
        <w:rPr>
          <w:rFonts w:ascii="Verdana" w:hAnsi="Verdana"/>
          <w:b/>
          <w:bCs/>
          <w:iCs/>
          <w:sz w:val="22"/>
          <w:szCs w:val="22"/>
        </w:rPr>
      </w:pPr>
      <w:r w:rsidRPr="00FC1CE3">
        <w:rPr>
          <w:rFonts w:ascii="Verdana" w:hAnsi="Verdana"/>
          <w:b/>
          <w:bCs/>
          <w:iCs/>
          <w:sz w:val="22"/>
          <w:szCs w:val="22"/>
        </w:rPr>
        <w:t>3. RESPONSABLE</w:t>
      </w:r>
    </w:p>
    <w:p w14:paraId="7E0B3F29" w14:textId="77777777" w:rsidR="00652529" w:rsidRPr="00FC1CE3" w:rsidRDefault="00652529" w:rsidP="00652529">
      <w:pPr>
        <w:pStyle w:val="Textoindependiente"/>
        <w:jc w:val="both"/>
        <w:rPr>
          <w:rFonts w:ascii="Verdana" w:hAnsi="Verdana"/>
          <w:iCs/>
          <w:sz w:val="22"/>
          <w:szCs w:val="22"/>
        </w:rPr>
      </w:pPr>
    </w:p>
    <w:p w14:paraId="10830075" w14:textId="77777777" w:rsidR="00366C4B" w:rsidRPr="00FC1CE3" w:rsidRDefault="00383B7B" w:rsidP="00366C4B">
      <w:pPr>
        <w:pStyle w:val="Textoindependiente"/>
        <w:jc w:val="both"/>
        <w:rPr>
          <w:rFonts w:ascii="Verdana" w:hAnsi="Verdana"/>
          <w:iCs/>
          <w:sz w:val="22"/>
          <w:szCs w:val="22"/>
        </w:rPr>
      </w:pPr>
      <w:r w:rsidRPr="00FC1CE3">
        <w:rPr>
          <w:rFonts w:ascii="Verdana" w:hAnsi="Verdana"/>
          <w:iCs/>
          <w:sz w:val="22"/>
          <w:szCs w:val="22"/>
        </w:rPr>
        <w:t xml:space="preserve">    </w:t>
      </w:r>
      <w:r w:rsidR="00652529" w:rsidRPr="00FC1CE3">
        <w:rPr>
          <w:rFonts w:ascii="Verdana" w:hAnsi="Verdana"/>
          <w:iCs/>
          <w:sz w:val="22"/>
          <w:szCs w:val="22"/>
        </w:rPr>
        <w:t>Grupo de Conciliación y Arbitraje Societario.</w:t>
      </w:r>
    </w:p>
    <w:p w14:paraId="0CB54606" w14:textId="77777777" w:rsidR="00F4273F" w:rsidRPr="00FC1CE3" w:rsidRDefault="00F4273F" w:rsidP="00F4273F">
      <w:pPr>
        <w:pStyle w:val="Textoindependiente"/>
        <w:jc w:val="both"/>
        <w:rPr>
          <w:rFonts w:ascii="Verdana" w:hAnsi="Verdana"/>
          <w:iCs/>
          <w:sz w:val="22"/>
          <w:szCs w:val="22"/>
        </w:rPr>
      </w:pPr>
    </w:p>
    <w:p w14:paraId="214C0C87" w14:textId="77777777" w:rsidR="00F4273F" w:rsidRPr="00FC1CE3" w:rsidRDefault="00F4273F" w:rsidP="00F4273F">
      <w:pPr>
        <w:pStyle w:val="Textoindependiente"/>
        <w:jc w:val="both"/>
        <w:rPr>
          <w:rFonts w:ascii="Verdana" w:hAnsi="Verdana"/>
          <w:b/>
          <w:bCs/>
          <w:iCs/>
          <w:sz w:val="22"/>
          <w:szCs w:val="22"/>
        </w:rPr>
      </w:pPr>
      <w:r w:rsidRPr="00FC1CE3">
        <w:rPr>
          <w:rFonts w:ascii="Verdana" w:hAnsi="Verdana"/>
          <w:b/>
          <w:bCs/>
          <w:iCs/>
          <w:sz w:val="22"/>
          <w:szCs w:val="22"/>
        </w:rPr>
        <w:t>4. DEFINICIONES</w:t>
      </w:r>
    </w:p>
    <w:p w14:paraId="7D89614B" w14:textId="77777777" w:rsidR="00F4273F" w:rsidRPr="00FC1CE3" w:rsidRDefault="00F4273F" w:rsidP="00F4273F">
      <w:pPr>
        <w:pStyle w:val="Textoindependiente"/>
        <w:jc w:val="both"/>
        <w:rPr>
          <w:rFonts w:ascii="Verdana" w:hAnsi="Verdana"/>
          <w:iCs/>
          <w:sz w:val="22"/>
          <w:szCs w:val="22"/>
        </w:rPr>
      </w:pPr>
    </w:p>
    <w:p w14:paraId="1A667AAD" w14:textId="77777777" w:rsidR="00F4273F" w:rsidRPr="00FC1CE3" w:rsidRDefault="00F4273F" w:rsidP="00397D24">
      <w:pPr>
        <w:pStyle w:val="Textoindependiente"/>
        <w:numPr>
          <w:ilvl w:val="0"/>
          <w:numId w:val="13"/>
        </w:numPr>
        <w:ind w:right="454"/>
        <w:jc w:val="both"/>
        <w:rPr>
          <w:rFonts w:ascii="Verdana" w:hAnsi="Verdana"/>
          <w:iCs/>
          <w:sz w:val="22"/>
          <w:szCs w:val="22"/>
        </w:rPr>
      </w:pPr>
      <w:r w:rsidRPr="00FC1CE3">
        <w:rPr>
          <w:rFonts w:ascii="Verdana" w:hAnsi="Verdana"/>
          <w:b/>
          <w:bCs/>
          <w:iCs/>
          <w:sz w:val="22"/>
          <w:szCs w:val="22"/>
        </w:rPr>
        <w:t>AUDIENCIA DE CONCILIACIÓN:</w:t>
      </w:r>
      <w:r w:rsidRPr="00FC1CE3">
        <w:rPr>
          <w:rFonts w:ascii="Verdana" w:hAnsi="Verdana"/>
          <w:iCs/>
          <w:sz w:val="22"/>
          <w:szCs w:val="22"/>
        </w:rPr>
        <w:t xml:space="preserve"> Encuentro en el que dos o más personas inmersas en un conflicto, buscan una solución a sus diferencias por la vía del diálogo, con la ayuda de un tercero neutral llamado conciliador. </w:t>
      </w:r>
    </w:p>
    <w:p w14:paraId="687CFF35" w14:textId="77777777" w:rsidR="00F4273F" w:rsidRPr="00FC1CE3" w:rsidRDefault="00F4273F" w:rsidP="00F4273F">
      <w:pPr>
        <w:pStyle w:val="Textoindependiente"/>
        <w:jc w:val="both"/>
        <w:rPr>
          <w:rFonts w:ascii="Verdana" w:hAnsi="Verdana"/>
          <w:iCs/>
          <w:sz w:val="22"/>
          <w:szCs w:val="22"/>
        </w:rPr>
      </w:pPr>
    </w:p>
    <w:p w14:paraId="1E579595" w14:textId="77777777" w:rsidR="00F4273F" w:rsidRPr="00FC1CE3" w:rsidRDefault="00F4273F" w:rsidP="00397D24">
      <w:pPr>
        <w:pStyle w:val="Textoindependiente"/>
        <w:numPr>
          <w:ilvl w:val="0"/>
          <w:numId w:val="13"/>
        </w:numPr>
        <w:ind w:right="454"/>
        <w:jc w:val="both"/>
        <w:rPr>
          <w:rFonts w:ascii="Verdana" w:hAnsi="Verdana"/>
          <w:iCs/>
          <w:sz w:val="22"/>
          <w:szCs w:val="22"/>
        </w:rPr>
      </w:pPr>
      <w:r w:rsidRPr="00FC1CE3">
        <w:rPr>
          <w:rFonts w:ascii="Verdana" w:hAnsi="Verdana"/>
          <w:b/>
          <w:bCs/>
          <w:iCs/>
          <w:sz w:val="22"/>
          <w:szCs w:val="22"/>
        </w:rPr>
        <w:t>SISTEMA DE INFORMACIÓN DOCUMENTAL – GEDES:</w:t>
      </w:r>
      <w:r w:rsidRPr="00FC1CE3">
        <w:rPr>
          <w:rFonts w:ascii="Verdana" w:hAnsi="Verdana"/>
          <w:iCs/>
          <w:sz w:val="22"/>
          <w:szCs w:val="22"/>
        </w:rPr>
        <w:t xml:space="preserve"> Es un sistema automatizado mediante el cual la Superintendencia de Sociedades recibe, procesa, controla y almacena los documentos que genera y recibe la Entidad. </w:t>
      </w:r>
    </w:p>
    <w:p w14:paraId="21123C3D" w14:textId="77777777" w:rsidR="00F4273F" w:rsidRPr="00FC1CE3" w:rsidRDefault="00F4273F" w:rsidP="00F4273F">
      <w:pPr>
        <w:pStyle w:val="Textoindependiente"/>
        <w:jc w:val="both"/>
        <w:rPr>
          <w:rFonts w:ascii="Verdana" w:hAnsi="Verdana"/>
          <w:iCs/>
          <w:sz w:val="22"/>
          <w:szCs w:val="22"/>
        </w:rPr>
      </w:pPr>
    </w:p>
    <w:p w14:paraId="539DB219" w14:textId="77777777" w:rsidR="00366C4B" w:rsidRPr="00FC1CE3" w:rsidRDefault="00F4273F" w:rsidP="00397D24">
      <w:pPr>
        <w:pStyle w:val="Textoindependiente"/>
        <w:numPr>
          <w:ilvl w:val="0"/>
          <w:numId w:val="13"/>
        </w:numPr>
        <w:ind w:right="454"/>
        <w:jc w:val="both"/>
        <w:rPr>
          <w:rFonts w:ascii="Verdana" w:hAnsi="Verdana"/>
          <w:iCs/>
          <w:sz w:val="22"/>
          <w:szCs w:val="22"/>
        </w:rPr>
      </w:pPr>
      <w:r w:rsidRPr="00FC1CE3">
        <w:rPr>
          <w:rFonts w:ascii="Verdana" w:hAnsi="Verdana"/>
          <w:b/>
          <w:bCs/>
          <w:iCs/>
          <w:sz w:val="22"/>
          <w:szCs w:val="22"/>
        </w:rPr>
        <w:t>SISTEMA DE INFORMACIÓN DOCUMENTAL – AUTOPORTAL (BPM):</w:t>
      </w:r>
      <w:r w:rsidRPr="00FC1CE3">
        <w:rPr>
          <w:rFonts w:ascii="Verdana" w:hAnsi="Verdana"/>
          <w:iCs/>
          <w:sz w:val="22"/>
          <w:szCs w:val="22"/>
        </w:rPr>
        <w:t xml:space="preserve"> Es un sistema automatizado mediante el cual el Centro de Conciliación y Arbitraje Empresarial de Superintendencia de Sociedades recibe, procesa, controla y almacena los documentos que genera y recibe dicha dependencia.</w:t>
      </w:r>
    </w:p>
    <w:p w14:paraId="63C63CED" w14:textId="77777777" w:rsidR="00F4273F" w:rsidRPr="00FC1CE3" w:rsidRDefault="00F4273F" w:rsidP="007142E6">
      <w:pPr>
        <w:pStyle w:val="Textoindependiente"/>
        <w:rPr>
          <w:rFonts w:ascii="Verdana" w:hAnsi="Verdana"/>
          <w:bCs/>
          <w:iCs/>
          <w:sz w:val="22"/>
          <w:szCs w:val="22"/>
        </w:rPr>
      </w:pPr>
    </w:p>
    <w:p w14:paraId="471C33C1" w14:textId="77777777" w:rsidR="00F4273F" w:rsidRPr="00FC1CE3" w:rsidRDefault="00F4273F" w:rsidP="00F4273F">
      <w:pPr>
        <w:pStyle w:val="Textoindependiente"/>
        <w:rPr>
          <w:rFonts w:ascii="Verdana" w:hAnsi="Verdana"/>
          <w:b/>
          <w:iCs/>
          <w:sz w:val="22"/>
          <w:szCs w:val="22"/>
        </w:rPr>
      </w:pPr>
      <w:r w:rsidRPr="00FC1CE3">
        <w:rPr>
          <w:rFonts w:ascii="Verdana" w:hAnsi="Verdana"/>
          <w:b/>
          <w:iCs/>
          <w:sz w:val="22"/>
          <w:szCs w:val="22"/>
        </w:rPr>
        <w:t>5. CONTENIDO</w:t>
      </w:r>
    </w:p>
    <w:p w14:paraId="1FFA3CEC" w14:textId="77777777" w:rsidR="00F4273F" w:rsidRPr="00FC1CE3" w:rsidRDefault="00F4273F" w:rsidP="00F4273F">
      <w:pPr>
        <w:pStyle w:val="Textoindependiente"/>
        <w:rPr>
          <w:rFonts w:ascii="Verdana" w:hAnsi="Verdana"/>
          <w:bCs/>
          <w:iCs/>
          <w:sz w:val="22"/>
          <w:szCs w:val="22"/>
        </w:rPr>
      </w:pPr>
    </w:p>
    <w:p w14:paraId="5DFFD9FD" w14:textId="1BEB7794" w:rsidR="00F4273F" w:rsidRPr="00FC1CE3" w:rsidRDefault="00F4273F" w:rsidP="001F18C3">
      <w:pPr>
        <w:pStyle w:val="Textoindependiente"/>
        <w:ind w:left="284" w:right="454"/>
        <w:jc w:val="both"/>
        <w:rPr>
          <w:rFonts w:ascii="Verdana" w:hAnsi="Verdana"/>
          <w:bCs/>
          <w:iCs/>
          <w:sz w:val="22"/>
          <w:szCs w:val="22"/>
        </w:rPr>
      </w:pPr>
      <w:r w:rsidRPr="00FC1CE3">
        <w:rPr>
          <w:rFonts w:ascii="Verdana" w:hAnsi="Verdana"/>
          <w:bCs/>
          <w:iCs/>
          <w:sz w:val="22"/>
          <w:szCs w:val="22"/>
        </w:rPr>
        <w:t>El documento es una guía metodológica para los conciliadores y usuarios del Centro, cuyo contenido desarrolla las etapas y actuaciones a cumplir en una audiencia de conciliación, siguiendo el marco jurídico aplicable</w:t>
      </w:r>
      <w:r w:rsidR="00397D24" w:rsidRPr="00FC1CE3">
        <w:rPr>
          <w:rFonts w:ascii="Verdana" w:hAnsi="Verdana"/>
          <w:bCs/>
          <w:iCs/>
          <w:sz w:val="22"/>
          <w:szCs w:val="22"/>
        </w:rPr>
        <w:t xml:space="preserve">. </w:t>
      </w:r>
    </w:p>
    <w:p w14:paraId="3B5A97DA" w14:textId="77777777" w:rsidR="00F4273F" w:rsidRPr="00FC1CE3" w:rsidRDefault="00F4273F" w:rsidP="001F18C3">
      <w:pPr>
        <w:pStyle w:val="Textoindependiente"/>
        <w:ind w:left="284" w:right="454"/>
        <w:rPr>
          <w:rFonts w:ascii="Verdana" w:hAnsi="Verdana"/>
          <w:bCs/>
          <w:iCs/>
          <w:sz w:val="22"/>
          <w:szCs w:val="22"/>
        </w:rPr>
      </w:pPr>
    </w:p>
    <w:p w14:paraId="1D8050FA" w14:textId="77777777" w:rsidR="001F18C3" w:rsidRPr="00FC1CE3" w:rsidRDefault="001F18C3" w:rsidP="001F18C3">
      <w:pPr>
        <w:pStyle w:val="Textoindependiente"/>
        <w:ind w:left="284" w:right="454"/>
        <w:jc w:val="both"/>
        <w:rPr>
          <w:rFonts w:ascii="Verdana" w:hAnsi="Verdana"/>
          <w:bCs/>
          <w:iCs/>
          <w:sz w:val="22"/>
          <w:szCs w:val="22"/>
        </w:rPr>
      </w:pPr>
    </w:p>
    <w:p w14:paraId="5EAF44EF" w14:textId="77777777" w:rsidR="001F18C3" w:rsidRPr="00FC1CE3" w:rsidRDefault="001F18C3" w:rsidP="001F18C3">
      <w:pPr>
        <w:pStyle w:val="Textoindependiente"/>
        <w:ind w:left="284" w:right="454"/>
        <w:jc w:val="both"/>
        <w:rPr>
          <w:rFonts w:ascii="Verdana" w:hAnsi="Verdana"/>
          <w:bCs/>
          <w:iCs/>
          <w:sz w:val="22"/>
          <w:szCs w:val="22"/>
        </w:rPr>
      </w:pPr>
    </w:p>
    <w:p w14:paraId="04F474EC" w14:textId="77777777" w:rsidR="001F18C3" w:rsidRPr="00FC1CE3" w:rsidRDefault="001F18C3" w:rsidP="001F18C3">
      <w:pPr>
        <w:pStyle w:val="Textoindependiente"/>
        <w:ind w:left="284" w:right="454"/>
        <w:jc w:val="both"/>
        <w:rPr>
          <w:rFonts w:ascii="Verdana" w:hAnsi="Verdana"/>
          <w:bCs/>
          <w:iCs/>
          <w:sz w:val="22"/>
          <w:szCs w:val="22"/>
        </w:rPr>
      </w:pPr>
    </w:p>
    <w:p w14:paraId="31362B05" w14:textId="77777777" w:rsidR="001F18C3" w:rsidRPr="00FC1CE3" w:rsidRDefault="001F18C3" w:rsidP="001F18C3">
      <w:pPr>
        <w:pStyle w:val="Textoindependiente"/>
        <w:ind w:left="284" w:right="454"/>
        <w:jc w:val="both"/>
        <w:rPr>
          <w:rFonts w:ascii="Verdana" w:hAnsi="Verdana"/>
          <w:bCs/>
          <w:iCs/>
          <w:sz w:val="22"/>
          <w:szCs w:val="22"/>
        </w:rPr>
      </w:pPr>
    </w:p>
    <w:p w14:paraId="061D3BE2" w14:textId="77777777" w:rsidR="001F18C3" w:rsidRPr="00FC1CE3" w:rsidRDefault="001F18C3" w:rsidP="001F18C3">
      <w:pPr>
        <w:pStyle w:val="Textoindependiente"/>
        <w:ind w:left="284" w:right="454"/>
        <w:jc w:val="both"/>
        <w:rPr>
          <w:rFonts w:ascii="Verdana" w:hAnsi="Verdana"/>
          <w:bCs/>
          <w:iCs/>
          <w:sz w:val="22"/>
          <w:szCs w:val="22"/>
        </w:rPr>
      </w:pPr>
    </w:p>
    <w:p w14:paraId="2A8EF125" w14:textId="77777777" w:rsidR="00F4273F" w:rsidRPr="00FC1CE3" w:rsidRDefault="00F4273F" w:rsidP="001F18C3">
      <w:pPr>
        <w:pStyle w:val="Textoindependiente"/>
        <w:ind w:left="284" w:right="454"/>
        <w:jc w:val="both"/>
        <w:rPr>
          <w:rFonts w:ascii="Verdana" w:hAnsi="Verdana"/>
          <w:bCs/>
          <w:iCs/>
          <w:sz w:val="22"/>
          <w:szCs w:val="22"/>
        </w:rPr>
      </w:pPr>
      <w:r w:rsidRPr="00FC1CE3">
        <w:rPr>
          <w:rFonts w:ascii="Verdana" w:hAnsi="Verdana"/>
          <w:bCs/>
          <w:iCs/>
          <w:sz w:val="22"/>
          <w:szCs w:val="22"/>
        </w:rPr>
        <w:t>Fundamento jurídico del protocolo para la audiencia de conciliación:</w:t>
      </w:r>
    </w:p>
    <w:p w14:paraId="48C5DA14" w14:textId="77777777" w:rsidR="00F4273F" w:rsidRPr="00FC1CE3" w:rsidRDefault="00F4273F" w:rsidP="001F18C3">
      <w:pPr>
        <w:pStyle w:val="Textoindependiente"/>
        <w:ind w:left="284" w:right="454"/>
        <w:rPr>
          <w:rFonts w:ascii="Verdana" w:hAnsi="Verdana"/>
          <w:bCs/>
          <w:iCs/>
          <w:sz w:val="22"/>
          <w:szCs w:val="22"/>
        </w:rPr>
      </w:pPr>
    </w:p>
    <w:p w14:paraId="694C0F99" w14:textId="77777777" w:rsidR="00F4273F" w:rsidRPr="00FC1CE3" w:rsidRDefault="00F4273F" w:rsidP="00397D24">
      <w:pPr>
        <w:pStyle w:val="Textoindependiente"/>
        <w:numPr>
          <w:ilvl w:val="0"/>
          <w:numId w:val="14"/>
        </w:numPr>
        <w:ind w:right="454"/>
        <w:rPr>
          <w:rFonts w:ascii="Verdana" w:hAnsi="Verdana"/>
          <w:bCs/>
          <w:iCs/>
          <w:sz w:val="22"/>
          <w:szCs w:val="22"/>
        </w:rPr>
      </w:pPr>
      <w:r w:rsidRPr="00FC1CE3">
        <w:rPr>
          <w:rFonts w:ascii="Verdana" w:hAnsi="Verdana"/>
          <w:bCs/>
          <w:iCs/>
          <w:sz w:val="22"/>
          <w:szCs w:val="22"/>
        </w:rPr>
        <w:t>L</w:t>
      </w:r>
      <w:r w:rsidR="001F18C3" w:rsidRPr="00FC1CE3">
        <w:rPr>
          <w:rFonts w:ascii="Verdana" w:hAnsi="Verdana"/>
          <w:bCs/>
          <w:iCs/>
          <w:sz w:val="22"/>
          <w:szCs w:val="22"/>
        </w:rPr>
        <w:t>ey</w:t>
      </w:r>
      <w:r w:rsidRPr="00FC1CE3">
        <w:rPr>
          <w:rFonts w:ascii="Verdana" w:hAnsi="Verdana"/>
          <w:bCs/>
          <w:iCs/>
          <w:sz w:val="22"/>
          <w:szCs w:val="22"/>
        </w:rPr>
        <w:t xml:space="preserve"> 23 </w:t>
      </w:r>
      <w:r w:rsidR="001F18C3" w:rsidRPr="00FC1CE3">
        <w:rPr>
          <w:rFonts w:ascii="Verdana" w:hAnsi="Verdana"/>
          <w:bCs/>
          <w:iCs/>
          <w:sz w:val="22"/>
          <w:szCs w:val="22"/>
        </w:rPr>
        <w:t>de</w:t>
      </w:r>
      <w:r w:rsidRPr="00FC1CE3">
        <w:rPr>
          <w:rFonts w:ascii="Verdana" w:hAnsi="Verdana"/>
          <w:bCs/>
          <w:iCs/>
          <w:sz w:val="22"/>
          <w:szCs w:val="22"/>
        </w:rPr>
        <w:t xml:space="preserve"> 1991.</w:t>
      </w:r>
    </w:p>
    <w:p w14:paraId="25FF54B9" w14:textId="77777777" w:rsidR="00F4273F" w:rsidRPr="00FC1CE3" w:rsidRDefault="00F4273F" w:rsidP="00F4273F">
      <w:pPr>
        <w:pStyle w:val="Textoindependiente"/>
        <w:rPr>
          <w:rFonts w:ascii="Verdana" w:hAnsi="Verdana"/>
          <w:bCs/>
          <w:iCs/>
          <w:sz w:val="22"/>
          <w:szCs w:val="22"/>
        </w:rPr>
      </w:pPr>
    </w:p>
    <w:p w14:paraId="3673B6E2" w14:textId="77777777" w:rsidR="00F4273F" w:rsidRPr="00FC1CE3" w:rsidRDefault="00F4273F" w:rsidP="00397D24">
      <w:pPr>
        <w:pStyle w:val="Textoindependiente"/>
        <w:numPr>
          <w:ilvl w:val="0"/>
          <w:numId w:val="14"/>
        </w:numPr>
        <w:ind w:right="454"/>
        <w:rPr>
          <w:rFonts w:ascii="Verdana" w:hAnsi="Verdana"/>
          <w:bCs/>
          <w:iCs/>
          <w:sz w:val="22"/>
          <w:szCs w:val="22"/>
        </w:rPr>
      </w:pPr>
      <w:r w:rsidRPr="00FC1CE3">
        <w:rPr>
          <w:rFonts w:ascii="Verdana" w:hAnsi="Verdana"/>
          <w:bCs/>
          <w:iCs/>
          <w:sz w:val="22"/>
          <w:szCs w:val="22"/>
        </w:rPr>
        <w:t>Artículo 79. Interrogatorio del conciliador.</w:t>
      </w:r>
    </w:p>
    <w:p w14:paraId="103BBF77" w14:textId="77777777" w:rsidR="00F4273F" w:rsidRPr="00FC1CE3" w:rsidRDefault="00F4273F" w:rsidP="001F18C3">
      <w:pPr>
        <w:pStyle w:val="Textoindependiente"/>
        <w:ind w:left="284" w:right="454"/>
        <w:rPr>
          <w:rFonts w:ascii="Verdana" w:hAnsi="Verdana"/>
          <w:bCs/>
          <w:iCs/>
          <w:sz w:val="22"/>
          <w:szCs w:val="22"/>
        </w:rPr>
      </w:pPr>
    </w:p>
    <w:p w14:paraId="5F2CF705" w14:textId="77777777" w:rsidR="00F4273F" w:rsidRPr="00FC1CE3" w:rsidRDefault="00F4273F" w:rsidP="00397D24">
      <w:pPr>
        <w:pStyle w:val="Textoindependiente"/>
        <w:numPr>
          <w:ilvl w:val="0"/>
          <w:numId w:val="14"/>
        </w:numPr>
        <w:ind w:right="454"/>
        <w:rPr>
          <w:rFonts w:ascii="Verdana" w:hAnsi="Verdana"/>
          <w:bCs/>
          <w:iCs/>
          <w:sz w:val="22"/>
          <w:szCs w:val="22"/>
        </w:rPr>
      </w:pPr>
      <w:r w:rsidRPr="00FC1CE3">
        <w:rPr>
          <w:rFonts w:ascii="Verdana" w:hAnsi="Verdana"/>
          <w:bCs/>
          <w:iCs/>
          <w:sz w:val="22"/>
          <w:szCs w:val="22"/>
        </w:rPr>
        <w:t>L</w:t>
      </w:r>
      <w:r w:rsidR="001F18C3" w:rsidRPr="00FC1CE3">
        <w:rPr>
          <w:rFonts w:ascii="Verdana" w:hAnsi="Verdana"/>
          <w:bCs/>
          <w:iCs/>
          <w:sz w:val="22"/>
          <w:szCs w:val="22"/>
        </w:rPr>
        <w:t>ey</w:t>
      </w:r>
      <w:r w:rsidRPr="00FC1CE3">
        <w:rPr>
          <w:rFonts w:ascii="Verdana" w:hAnsi="Verdana"/>
          <w:bCs/>
          <w:iCs/>
          <w:sz w:val="22"/>
          <w:szCs w:val="22"/>
        </w:rPr>
        <w:t xml:space="preserve"> 2220 </w:t>
      </w:r>
      <w:r w:rsidR="001F18C3" w:rsidRPr="00FC1CE3">
        <w:rPr>
          <w:rFonts w:ascii="Verdana" w:hAnsi="Verdana"/>
          <w:bCs/>
          <w:iCs/>
          <w:sz w:val="22"/>
          <w:szCs w:val="22"/>
        </w:rPr>
        <w:t>de</w:t>
      </w:r>
      <w:r w:rsidRPr="00FC1CE3">
        <w:rPr>
          <w:rFonts w:ascii="Verdana" w:hAnsi="Verdana"/>
          <w:bCs/>
          <w:iCs/>
          <w:sz w:val="22"/>
          <w:szCs w:val="22"/>
        </w:rPr>
        <w:t xml:space="preserve"> 2022.</w:t>
      </w:r>
    </w:p>
    <w:p w14:paraId="5B0D5CE5" w14:textId="77777777" w:rsidR="00F4273F" w:rsidRPr="00FC1CE3" w:rsidRDefault="00F4273F" w:rsidP="001F18C3">
      <w:pPr>
        <w:pStyle w:val="Textoindependiente"/>
        <w:ind w:left="284" w:right="454"/>
        <w:rPr>
          <w:rFonts w:ascii="Verdana" w:hAnsi="Verdana"/>
          <w:bCs/>
          <w:iCs/>
          <w:sz w:val="22"/>
          <w:szCs w:val="22"/>
        </w:rPr>
      </w:pPr>
    </w:p>
    <w:p w14:paraId="2AB1B47B" w14:textId="77777777" w:rsidR="00F4273F" w:rsidRPr="00FC1CE3" w:rsidRDefault="00F4273F" w:rsidP="00397D24">
      <w:pPr>
        <w:pStyle w:val="Textoindependiente"/>
        <w:numPr>
          <w:ilvl w:val="0"/>
          <w:numId w:val="14"/>
        </w:numPr>
        <w:ind w:right="454"/>
        <w:rPr>
          <w:rFonts w:ascii="Verdana" w:hAnsi="Verdana"/>
          <w:bCs/>
          <w:iCs/>
          <w:sz w:val="22"/>
          <w:szCs w:val="22"/>
        </w:rPr>
      </w:pPr>
      <w:r w:rsidRPr="00FC1CE3">
        <w:rPr>
          <w:rFonts w:ascii="Verdana" w:hAnsi="Verdana"/>
          <w:bCs/>
          <w:iCs/>
          <w:sz w:val="22"/>
          <w:szCs w:val="22"/>
        </w:rPr>
        <w:t xml:space="preserve">Estatuto de la conciliación, particular mención y observancia de los artículos 50 y subsiguientes de la citada disposición. </w:t>
      </w:r>
    </w:p>
    <w:p w14:paraId="7E658CC0" w14:textId="77777777" w:rsidR="00F4273F" w:rsidRPr="00FC1CE3" w:rsidRDefault="00F4273F" w:rsidP="001F18C3">
      <w:pPr>
        <w:pStyle w:val="Textoindependiente"/>
        <w:ind w:left="284" w:right="454"/>
        <w:rPr>
          <w:rFonts w:ascii="Verdana" w:hAnsi="Verdana"/>
          <w:bCs/>
          <w:iCs/>
          <w:sz w:val="22"/>
          <w:szCs w:val="22"/>
        </w:rPr>
      </w:pPr>
    </w:p>
    <w:p w14:paraId="18D59930" w14:textId="77777777" w:rsidR="00F4273F" w:rsidRPr="00FC1CE3" w:rsidRDefault="00F4273F" w:rsidP="00397D24">
      <w:pPr>
        <w:pStyle w:val="Textoindependiente"/>
        <w:numPr>
          <w:ilvl w:val="0"/>
          <w:numId w:val="14"/>
        </w:numPr>
        <w:ind w:right="454"/>
        <w:rPr>
          <w:rFonts w:ascii="Verdana" w:hAnsi="Verdana"/>
          <w:bCs/>
          <w:iCs/>
          <w:sz w:val="22"/>
          <w:szCs w:val="22"/>
        </w:rPr>
      </w:pPr>
      <w:r w:rsidRPr="00FC1CE3">
        <w:rPr>
          <w:rFonts w:ascii="Verdana" w:hAnsi="Verdana"/>
          <w:bCs/>
          <w:iCs/>
          <w:sz w:val="22"/>
          <w:szCs w:val="22"/>
        </w:rPr>
        <w:t>C</w:t>
      </w:r>
      <w:r w:rsidR="001F18C3" w:rsidRPr="00FC1CE3">
        <w:rPr>
          <w:rFonts w:ascii="Verdana" w:hAnsi="Verdana"/>
          <w:bCs/>
          <w:iCs/>
          <w:sz w:val="22"/>
          <w:szCs w:val="22"/>
        </w:rPr>
        <w:t>ódigo</w:t>
      </w:r>
      <w:r w:rsidRPr="00FC1CE3">
        <w:rPr>
          <w:rFonts w:ascii="Verdana" w:hAnsi="Verdana"/>
          <w:bCs/>
          <w:iCs/>
          <w:sz w:val="22"/>
          <w:szCs w:val="22"/>
        </w:rPr>
        <w:t xml:space="preserve"> G</w:t>
      </w:r>
      <w:r w:rsidR="001F18C3" w:rsidRPr="00FC1CE3">
        <w:rPr>
          <w:rFonts w:ascii="Verdana" w:hAnsi="Verdana"/>
          <w:bCs/>
          <w:iCs/>
          <w:sz w:val="22"/>
          <w:szCs w:val="22"/>
        </w:rPr>
        <w:t>eneral</w:t>
      </w:r>
      <w:r w:rsidRPr="00FC1CE3">
        <w:rPr>
          <w:rFonts w:ascii="Verdana" w:hAnsi="Verdana"/>
          <w:bCs/>
          <w:iCs/>
          <w:sz w:val="22"/>
          <w:szCs w:val="22"/>
        </w:rPr>
        <w:t xml:space="preserve"> </w:t>
      </w:r>
      <w:r w:rsidR="001F18C3" w:rsidRPr="00FC1CE3">
        <w:rPr>
          <w:rFonts w:ascii="Verdana" w:hAnsi="Verdana"/>
          <w:bCs/>
          <w:iCs/>
          <w:sz w:val="22"/>
          <w:szCs w:val="22"/>
        </w:rPr>
        <w:t>del</w:t>
      </w:r>
      <w:r w:rsidRPr="00FC1CE3">
        <w:rPr>
          <w:rFonts w:ascii="Verdana" w:hAnsi="Verdana"/>
          <w:bCs/>
          <w:iCs/>
          <w:sz w:val="22"/>
          <w:szCs w:val="22"/>
        </w:rPr>
        <w:t xml:space="preserve"> P</w:t>
      </w:r>
      <w:r w:rsidR="001F18C3" w:rsidRPr="00FC1CE3">
        <w:rPr>
          <w:rFonts w:ascii="Verdana" w:hAnsi="Verdana"/>
          <w:bCs/>
          <w:iCs/>
          <w:sz w:val="22"/>
          <w:szCs w:val="22"/>
        </w:rPr>
        <w:t>roceso</w:t>
      </w:r>
      <w:r w:rsidRPr="00FC1CE3">
        <w:rPr>
          <w:rFonts w:ascii="Verdana" w:hAnsi="Verdana"/>
          <w:bCs/>
          <w:iCs/>
          <w:sz w:val="22"/>
          <w:szCs w:val="22"/>
        </w:rPr>
        <w:t xml:space="preserve"> </w:t>
      </w:r>
    </w:p>
    <w:p w14:paraId="55628E98" w14:textId="77777777" w:rsidR="00F4273F" w:rsidRPr="00FC1CE3" w:rsidRDefault="00F4273F" w:rsidP="001F18C3">
      <w:pPr>
        <w:pStyle w:val="Textoindependiente"/>
        <w:ind w:left="284" w:right="454"/>
        <w:rPr>
          <w:rFonts w:ascii="Verdana" w:hAnsi="Verdana"/>
          <w:bCs/>
          <w:iCs/>
          <w:sz w:val="22"/>
          <w:szCs w:val="22"/>
        </w:rPr>
      </w:pPr>
    </w:p>
    <w:p w14:paraId="410533FC" w14:textId="77777777" w:rsidR="00F4273F" w:rsidRPr="00FC1CE3" w:rsidRDefault="00F4273F" w:rsidP="00397D24">
      <w:pPr>
        <w:pStyle w:val="Textoindependiente"/>
        <w:numPr>
          <w:ilvl w:val="0"/>
          <w:numId w:val="14"/>
        </w:numPr>
        <w:ind w:right="454"/>
        <w:rPr>
          <w:rFonts w:ascii="Verdana" w:hAnsi="Verdana"/>
          <w:bCs/>
          <w:iCs/>
          <w:sz w:val="22"/>
          <w:szCs w:val="22"/>
        </w:rPr>
      </w:pPr>
      <w:r w:rsidRPr="00FC1CE3">
        <w:rPr>
          <w:rFonts w:ascii="Verdana" w:hAnsi="Verdana"/>
          <w:bCs/>
          <w:iCs/>
          <w:sz w:val="22"/>
          <w:szCs w:val="22"/>
        </w:rPr>
        <w:t>L</w:t>
      </w:r>
      <w:r w:rsidR="001F18C3" w:rsidRPr="00FC1CE3">
        <w:rPr>
          <w:rFonts w:ascii="Verdana" w:hAnsi="Verdana"/>
          <w:bCs/>
          <w:iCs/>
          <w:sz w:val="22"/>
          <w:szCs w:val="22"/>
        </w:rPr>
        <w:t>ey</w:t>
      </w:r>
      <w:r w:rsidRPr="00FC1CE3">
        <w:rPr>
          <w:rFonts w:ascii="Verdana" w:hAnsi="Verdana"/>
          <w:bCs/>
          <w:iCs/>
          <w:sz w:val="22"/>
          <w:szCs w:val="22"/>
        </w:rPr>
        <w:t xml:space="preserve"> 2213 </w:t>
      </w:r>
      <w:r w:rsidR="001F18C3" w:rsidRPr="00FC1CE3">
        <w:rPr>
          <w:rFonts w:ascii="Verdana" w:hAnsi="Verdana"/>
          <w:bCs/>
          <w:iCs/>
          <w:sz w:val="22"/>
          <w:szCs w:val="22"/>
        </w:rPr>
        <w:t>de</w:t>
      </w:r>
      <w:r w:rsidRPr="00FC1CE3">
        <w:rPr>
          <w:rFonts w:ascii="Verdana" w:hAnsi="Verdana"/>
          <w:bCs/>
          <w:iCs/>
          <w:sz w:val="22"/>
          <w:szCs w:val="22"/>
        </w:rPr>
        <w:t xml:space="preserve"> 2022. </w:t>
      </w:r>
    </w:p>
    <w:p w14:paraId="7FA8316B" w14:textId="77777777" w:rsidR="00F4273F" w:rsidRPr="00FC1CE3" w:rsidRDefault="00F4273F" w:rsidP="001F18C3">
      <w:pPr>
        <w:pStyle w:val="Textoindependiente"/>
        <w:ind w:left="284" w:right="454"/>
        <w:rPr>
          <w:rFonts w:ascii="Verdana" w:hAnsi="Verdana"/>
          <w:bCs/>
          <w:iCs/>
          <w:sz w:val="22"/>
          <w:szCs w:val="22"/>
        </w:rPr>
      </w:pPr>
    </w:p>
    <w:p w14:paraId="727CE522" w14:textId="77777777" w:rsidR="00F4273F" w:rsidRPr="00FC1CE3" w:rsidRDefault="00F4273F" w:rsidP="00397D24">
      <w:pPr>
        <w:pStyle w:val="Textoindependiente"/>
        <w:numPr>
          <w:ilvl w:val="0"/>
          <w:numId w:val="14"/>
        </w:numPr>
        <w:ind w:right="454"/>
        <w:rPr>
          <w:rFonts w:ascii="Verdana" w:hAnsi="Verdana"/>
          <w:bCs/>
          <w:iCs/>
          <w:sz w:val="22"/>
          <w:szCs w:val="22"/>
        </w:rPr>
      </w:pPr>
      <w:r w:rsidRPr="00FC1CE3">
        <w:rPr>
          <w:rFonts w:ascii="Verdana" w:hAnsi="Verdana"/>
          <w:bCs/>
          <w:iCs/>
          <w:sz w:val="22"/>
          <w:szCs w:val="22"/>
        </w:rPr>
        <w:t>R</w:t>
      </w:r>
      <w:r w:rsidR="001F18C3" w:rsidRPr="00FC1CE3">
        <w:rPr>
          <w:rFonts w:ascii="Verdana" w:hAnsi="Verdana"/>
          <w:bCs/>
          <w:iCs/>
          <w:sz w:val="22"/>
          <w:szCs w:val="22"/>
        </w:rPr>
        <w:t>eglamento Centro de Conciliación y Arbitraje</w:t>
      </w:r>
    </w:p>
    <w:p w14:paraId="3C6F2E95" w14:textId="77777777" w:rsidR="00D62175" w:rsidRPr="00FC1CE3" w:rsidRDefault="00D62175" w:rsidP="001F18C3">
      <w:pPr>
        <w:pStyle w:val="Textoindependiente"/>
        <w:ind w:left="284" w:right="454"/>
        <w:rPr>
          <w:rFonts w:ascii="Verdana" w:hAnsi="Verdana"/>
          <w:sz w:val="22"/>
          <w:szCs w:val="22"/>
        </w:rPr>
      </w:pPr>
    </w:p>
    <w:p w14:paraId="105ACCE5" w14:textId="3786B649" w:rsidR="007272FA" w:rsidRPr="00FC1CE3" w:rsidRDefault="007272FA" w:rsidP="007272FA">
      <w:pPr>
        <w:pStyle w:val="Ttulo1"/>
        <w:numPr>
          <w:ilvl w:val="1"/>
          <w:numId w:val="4"/>
        </w:numPr>
        <w:tabs>
          <w:tab w:val="left" w:pos="1177"/>
        </w:tabs>
        <w:rPr>
          <w:rFonts w:ascii="Verdana" w:hAnsi="Verdana"/>
          <w:i w:val="0"/>
          <w:sz w:val="22"/>
          <w:szCs w:val="22"/>
          <w:lang w:val="es-419"/>
        </w:rPr>
      </w:pPr>
      <w:r w:rsidRPr="00FC1CE3">
        <w:rPr>
          <w:rFonts w:ascii="Verdana" w:hAnsi="Verdana"/>
          <w:i w:val="0"/>
          <w:sz w:val="22"/>
          <w:szCs w:val="22"/>
          <w:lang w:val="es-419"/>
        </w:rPr>
        <w:t>DESCRIPCI</w:t>
      </w:r>
      <w:r w:rsidR="00397D24" w:rsidRPr="00FC1CE3">
        <w:rPr>
          <w:rFonts w:ascii="Verdana" w:hAnsi="Verdana"/>
          <w:i w:val="0"/>
          <w:sz w:val="22"/>
          <w:szCs w:val="22"/>
          <w:lang w:val="es-419"/>
        </w:rPr>
        <w:t>Ó</w:t>
      </w:r>
      <w:r w:rsidRPr="00FC1CE3">
        <w:rPr>
          <w:rFonts w:ascii="Verdana" w:hAnsi="Verdana"/>
          <w:i w:val="0"/>
          <w:sz w:val="22"/>
          <w:szCs w:val="22"/>
          <w:lang w:val="es-419"/>
        </w:rPr>
        <w:t>N DEL PROTOCOLO</w:t>
      </w:r>
    </w:p>
    <w:p w14:paraId="06731A9A" w14:textId="77777777" w:rsidR="007272FA" w:rsidRPr="00FC1CE3" w:rsidRDefault="007272FA" w:rsidP="007272FA">
      <w:pPr>
        <w:pStyle w:val="Ttulo1"/>
        <w:tabs>
          <w:tab w:val="left" w:pos="1177"/>
        </w:tabs>
        <w:ind w:left="360" w:firstLine="0"/>
        <w:rPr>
          <w:rFonts w:ascii="Verdana" w:hAnsi="Verdana"/>
          <w:i w:val="0"/>
          <w:sz w:val="22"/>
          <w:szCs w:val="22"/>
          <w:lang w:val="es-419"/>
        </w:rPr>
      </w:pPr>
    </w:p>
    <w:p w14:paraId="08D03C46" w14:textId="77777777" w:rsidR="007272FA" w:rsidRPr="00FC1CE3" w:rsidRDefault="007272FA" w:rsidP="007272FA">
      <w:pPr>
        <w:pStyle w:val="Ttulo1"/>
        <w:tabs>
          <w:tab w:val="left" w:pos="1177"/>
        </w:tabs>
        <w:ind w:left="360" w:firstLine="0"/>
        <w:rPr>
          <w:rFonts w:ascii="Verdana" w:hAnsi="Verdana"/>
          <w:i w:val="0"/>
          <w:iCs/>
          <w:sz w:val="22"/>
          <w:szCs w:val="22"/>
          <w:lang w:val="es-419"/>
        </w:rPr>
      </w:pPr>
      <w:r w:rsidRPr="00FC1CE3">
        <w:rPr>
          <w:rFonts w:ascii="Verdana" w:hAnsi="Verdana"/>
          <w:i w:val="0"/>
          <w:iCs/>
          <w:spacing w:val="2"/>
          <w:lang w:val="es-419"/>
        </w:rPr>
        <w:t xml:space="preserve">ANTES </w:t>
      </w:r>
      <w:r w:rsidRPr="00FC1CE3">
        <w:rPr>
          <w:rFonts w:ascii="Verdana" w:hAnsi="Verdana"/>
          <w:i w:val="0"/>
          <w:iCs/>
          <w:lang w:val="es-419"/>
        </w:rPr>
        <w:t>DE LA</w:t>
      </w:r>
      <w:r w:rsidRPr="00FC1CE3">
        <w:rPr>
          <w:rFonts w:ascii="Verdana" w:hAnsi="Verdana"/>
          <w:i w:val="0"/>
          <w:iCs/>
          <w:spacing w:val="22"/>
          <w:lang w:val="es-419"/>
        </w:rPr>
        <w:t xml:space="preserve"> </w:t>
      </w:r>
      <w:r w:rsidRPr="00FC1CE3">
        <w:rPr>
          <w:rFonts w:ascii="Verdana" w:hAnsi="Verdana"/>
          <w:i w:val="0"/>
          <w:iCs/>
          <w:spacing w:val="3"/>
          <w:lang w:val="es-419"/>
        </w:rPr>
        <w:t>AUDIENCIA</w:t>
      </w:r>
    </w:p>
    <w:p w14:paraId="37A4F0FE" w14:textId="77777777" w:rsidR="007272FA" w:rsidRPr="00FC1CE3" w:rsidRDefault="007272FA" w:rsidP="007272FA">
      <w:pPr>
        <w:pStyle w:val="Textoindependiente"/>
        <w:rPr>
          <w:rFonts w:ascii="Verdana" w:hAnsi="Verdana"/>
          <w:b/>
          <w:sz w:val="22"/>
          <w:szCs w:val="22"/>
          <w:lang w:val="es-419"/>
        </w:rPr>
      </w:pPr>
    </w:p>
    <w:p w14:paraId="4DBE1684" w14:textId="77777777" w:rsidR="007272FA" w:rsidRPr="00FC1CE3" w:rsidRDefault="007272FA" w:rsidP="007272FA">
      <w:pPr>
        <w:pStyle w:val="Prrafodelista"/>
        <w:numPr>
          <w:ilvl w:val="2"/>
          <w:numId w:val="4"/>
        </w:numPr>
        <w:tabs>
          <w:tab w:val="left" w:pos="1617"/>
        </w:tabs>
        <w:ind w:hanging="654"/>
        <w:rPr>
          <w:rFonts w:ascii="Verdana" w:hAnsi="Verdana"/>
          <w:b/>
          <w:lang w:val="es-419"/>
        </w:rPr>
      </w:pPr>
      <w:r w:rsidRPr="00FC1CE3">
        <w:rPr>
          <w:rFonts w:ascii="Verdana" w:hAnsi="Verdana"/>
          <w:b/>
          <w:spacing w:val="3"/>
          <w:lang w:val="es-419"/>
        </w:rPr>
        <w:t xml:space="preserve">Registro </w:t>
      </w:r>
      <w:r w:rsidRPr="00FC1CE3">
        <w:rPr>
          <w:rFonts w:ascii="Verdana" w:hAnsi="Verdana"/>
          <w:b/>
          <w:lang w:val="es-419"/>
        </w:rPr>
        <w:t xml:space="preserve">e </w:t>
      </w:r>
      <w:r w:rsidRPr="00FC1CE3">
        <w:rPr>
          <w:rFonts w:ascii="Verdana" w:hAnsi="Verdana"/>
          <w:b/>
          <w:spacing w:val="2"/>
          <w:lang w:val="es-419"/>
        </w:rPr>
        <w:t xml:space="preserve">ingreso </w:t>
      </w:r>
      <w:r w:rsidRPr="00FC1CE3">
        <w:rPr>
          <w:rFonts w:ascii="Verdana" w:hAnsi="Verdana"/>
          <w:b/>
          <w:lang w:val="es-419"/>
        </w:rPr>
        <w:t>a la</w:t>
      </w:r>
      <w:r w:rsidRPr="00FC1CE3">
        <w:rPr>
          <w:rFonts w:ascii="Verdana" w:hAnsi="Verdana"/>
          <w:b/>
          <w:spacing w:val="33"/>
          <w:lang w:val="es-419"/>
        </w:rPr>
        <w:t xml:space="preserve"> </w:t>
      </w:r>
      <w:r w:rsidRPr="00FC1CE3">
        <w:rPr>
          <w:rFonts w:ascii="Verdana" w:hAnsi="Verdana"/>
          <w:b/>
          <w:spacing w:val="2"/>
          <w:lang w:val="es-419"/>
        </w:rPr>
        <w:t>sala (presencial o virtual)</w:t>
      </w:r>
    </w:p>
    <w:p w14:paraId="1072A26B" w14:textId="77777777" w:rsidR="007272FA" w:rsidRPr="00FC1CE3" w:rsidRDefault="007272FA" w:rsidP="007272FA">
      <w:pPr>
        <w:pStyle w:val="Prrafodelista"/>
        <w:tabs>
          <w:tab w:val="left" w:pos="1617"/>
        </w:tabs>
        <w:ind w:left="1080" w:firstLine="0"/>
        <w:rPr>
          <w:rFonts w:ascii="Verdana" w:hAnsi="Verdana"/>
          <w:b/>
          <w:lang w:val="es-419"/>
        </w:rPr>
      </w:pPr>
    </w:p>
    <w:p w14:paraId="18CD9BE5" w14:textId="77777777" w:rsidR="007272FA" w:rsidRPr="00FC1CE3" w:rsidRDefault="007272FA" w:rsidP="005F02FE">
      <w:pPr>
        <w:pStyle w:val="Textoindependiente"/>
        <w:numPr>
          <w:ilvl w:val="0"/>
          <w:numId w:val="8"/>
        </w:numPr>
        <w:ind w:right="562" w:hanging="294"/>
        <w:jc w:val="both"/>
        <w:rPr>
          <w:rFonts w:ascii="Verdana" w:hAnsi="Verdana"/>
          <w:sz w:val="22"/>
          <w:szCs w:val="22"/>
          <w:lang w:val="es-419"/>
        </w:rPr>
      </w:pPr>
      <w:r w:rsidRPr="00FC1CE3">
        <w:rPr>
          <w:rFonts w:ascii="Verdana" w:hAnsi="Verdana"/>
          <w:sz w:val="22"/>
          <w:szCs w:val="22"/>
          <w:lang w:val="es-419"/>
        </w:rPr>
        <w:t>Las audiencias comenzarán a la hora fijada, independientemente que sea audiencia virtual o se realicen en la sede del Centro de Conciliación</w:t>
      </w:r>
      <w:r w:rsidR="00833EE5" w:rsidRPr="00FC1CE3">
        <w:rPr>
          <w:rFonts w:ascii="Verdana" w:hAnsi="Verdana"/>
          <w:sz w:val="22"/>
          <w:szCs w:val="22"/>
          <w:lang w:val="es-419"/>
        </w:rPr>
        <w:t>,</w:t>
      </w:r>
      <w:r w:rsidRPr="00FC1CE3">
        <w:rPr>
          <w:rFonts w:ascii="Verdana" w:hAnsi="Verdana"/>
          <w:sz w:val="22"/>
          <w:szCs w:val="22"/>
          <w:lang w:val="es-419"/>
        </w:rPr>
        <w:t xml:space="preserve"> a través de videoconferencia con las Intendencias Regionales previa solicitud de cualquiera de las partes. </w:t>
      </w:r>
    </w:p>
    <w:p w14:paraId="22E25C70" w14:textId="77777777" w:rsidR="007272FA" w:rsidRPr="00FC1CE3" w:rsidRDefault="007272FA" w:rsidP="005F02FE">
      <w:pPr>
        <w:pStyle w:val="Textoindependiente"/>
        <w:ind w:left="720" w:right="562"/>
        <w:jc w:val="both"/>
        <w:rPr>
          <w:rFonts w:ascii="Verdana" w:hAnsi="Verdana"/>
          <w:sz w:val="22"/>
          <w:szCs w:val="22"/>
          <w:lang w:val="es-419"/>
        </w:rPr>
      </w:pPr>
    </w:p>
    <w:p w14:paraId="6100E9A9" w14:textId="77777777" w:rsidR="007272FA" w:rsidRPr="00FC1CE3" w:rsidRDefault="007272FA" w:rsidP="005F02FE">
      <w:pPr>
        <w:pStyle w:val="Textoindependiente"/>
        <w:ind w:left="720" w:right="562"/>
        <w:jc w:val="both"/>
        <w:rPr>
          <w:rFonts w:ascii="Verdana" w:hAnsi="Verdana"/>
          <w:sz w:val="22"/>
          <w:szCs w:val="22"/>
          <w:lang w:val="es-419"/>
        </w:rPr>
      </w:pPr>
      <w:r w:rsidRPr="00FC1CE3">
        <w:rPr>
          <w:rFonts w:ascii="Verdana" w:hAnsi="Verdana"/>
          <w:sz w:val="22"/>
          <w:szCs w:val="22"/>
          <w:lang w:val="es-419"/>
        </w:rPr>
        <w:t xml:space="preserve">Sin embargo, la aceptación de realizar la audiencia de conciliación por videoconferencia estará supeditada a la disponibilidad de las salas en el Centro de Conciliación </w:t>
      </w:r>
      <w:r w:rsidR="00122C94" w:rsidRPr="00FC1CE3">
        <w:rPr>
          <w:rFonts w:ascii="Verdana" w:hAnsi="Verdana"/>
          <w:sz w:val="22"/>
          <w:szCs w:val="22"/>
          <w:lang w:val="es-419"/>
        </w:rPr>
        <w:t xml:space="preserve">o </w:t>
      </w:r>
      <w:r w:rsidRPr="00FC1CE3">
        <w:rPr>
          <w:rFonts w:ascii="Verdana" w:hAnsi="Verdana"/>
          <w:sz w:val="22"/>
          <w:szCs w:val="22"/>
          <w:lang w:val="es-419"/>
        </w:rPr>
        <w:t xml:space="preserve">de las Intendencias Regionales. </w:t>
      </w:r>
    </w:p>
    <w:p w14:paraId="7B10E257" w14:textId="77777777" w:rsidR="007272FA" w:rsidRPr="00FC1CE3" w:rsidRDefault="007272FA" w:rsidP="005F02FE">
      <w:pPr>
        <w:pStyle w:val="Textoindependiente"/>
        <w:ind w:left="720" w:right="562"/>
        <w:jc w:val="both"/>
        <w:rPr>
          <w:rFonts w:ascii="Verdana" w:hAnsi="Verdana"/>
          <w:sz w:val="22"/>
          <w:szCs w:val="22"/>
          <w:lang w:val="es-419"/>
        </w:rPr>
      </w:pPr>
    </w:p>
    <w:p w14:paraId="51C81DAA" w14:textId="77777777" w:rsidR="007272FA" w:rsidRPr="00FC1CE3" w:rsidRDefault="007272FA" w:rsidP="005F02FE">
      <w:pPr>
        <w:pStyle w:val="Textoindependiente"/>
        <w:ind w:left="720" w:right="562"/>
        <w:jc w:val="both"/>
        <w:rPr>
          <w:rFonts w:ascii="Verdana" w:hAnsi="Verdana"/>
          <w:sz w:val="22"/>
          <w:szCs w:val="22"/>
          <w:lang w:val="es-419"/>
        </w:rPr>
      </w:pPr>
      <w:r w:rsidRPr="00FC1CE3">
        <w:rPr>
          <w:rFonts w:ascii="Verdana" w:hAnsi="Verdana"/>
          <w:sz w:val="22"/>
          <w:szCs w:val="22"/>
          <w:lang w:val="es-419"/>
        </w:rPr>
        <w:t>Se recomienda llegar con al menos 15 minutos de antelación a la hora de la audiencia, y en lo posible abstenerse de traer vehículo, toda vez que no se garantiza disponibilidad de parqueadero.</w:t>
      </w:r>
    </w:p>
    <w:p w14:paraId="0526D88E" w14:textId="77777777" w:rsidR="005F02FE" w:rsidRPr="00FC1CE3" w:rsidRDefault="005F02FE" w:rsidP="005F02FE">
      <w:pPr>
        <w:pStyle w:val="Textoindependiente"/>
        <w:ind w:left="720" w:right="562"/>
        <w:rPr>
          <w:rFonts w:ascii="Verdana" w:hAnsi="Verdana"/>
          <w:sz w:val="22"/>
          <w:szCs w:val="22"/>
          <w:lang w:val="es-419"/>
        </w:rPr>
      </w:pPr>
    </w:p>
    <w:p w14:paraId="3E4E723D" w14:textId="77777777" w:rsidR="007272FA" w:rsidRPr="00FC1CE3" w:rsidRDefault="007272FA" w:rsidP="005F02FE">
      <w:pPr>
        <w:pStyle w:val="Textoindependiente"/>
        <w:numPr>
          <w:ilvl w:val="0"/>
          <w:numId w:val="8"/>
        </w:numPr>
        <w:ind w:right="562" w:hanging="294"/>
        <w:jc w:val="both"/>
        <w:rPr>
          <w:rFonts w:ascii="Verdana" w:hAnsi="Verdana"/>
          <w:sz w:val="22"/>
          <w:szCs w:val="22"/>
          <w:lang w:val="es-419"/>
        </w:rPr>
      </w:pPr>
      <w:r w:rsidRPr="00FC1CE3">
        <w:rPr>
          <w:rFonts w:ascii="Verdana" w:hAnsi="Verdana"/>
          <w:sz w:val="22"/>
          <w:szCs w:val="22"/>
          <w:lang w:val="es-419"/>
        </w:rPr>
        <w:t>Como tiempo de espera a las partes para iniciar la sesión, se dará un lapso de 15 minutos, transcurridos los cuales quedará a discreción del conciliador, la ampliación de este término para la celebración de la audiencia, o de la eventual programación de una nueva audiencia.</w:t>
      </w:r>
    </w:p>
    <w:p w14:paraId="62815FE8" w14:textId="77777777" w:rsidR="007272FA" w:rsidRPr="00FC1CE3" w:rsidRDefault="007272FA" w:rsidP="007272FA">
      <w:pPr>
        <w:tabs>
          <w:tab w:val="left" w:pos="2044"/>
        </w:tabs>
        <w:ind w:right="618"/>
        <w:jc w:val="both"/>
        <w:rPr>
          <w:rFonts w:ascii="Verdana" w:hAnsi="Verdana"/>
          <w:lang w:val="es-419"/>
        </w:rPr>
      </w:pPr>
    </w:p>
    <w:p w14:paraId="184927A4" w14:textId="77777777" w:rsidR="007272FA" w:rsidRPr="00FC1CE3" w:rsidRDefault="007272FA" w:rsidP="005F02FE">
      <w:pPr>
        <w:pStyle w:val="Textoindependiente"/>
        <w:numPr>
          <w:ilvl w:val="0"/>
          <w:numId w:val="8"/>
        </w:numPr>
        <w:ind w:right="562" w:hanging="294"/>
        <w:jc w:val="both"/>
        <w:rPr>
          <w:rFonts w:ascii="Verdana" w:hAnsi="Verdana"/>
          <w:sz w:val="22"/>
          <w:szCs w:val="22"/>
          <w:lang w:val="es-419"/>
        </w:rPr>
      </w:pPr>
      <w:r w:rsidRPr="00FC1CE3">
        <w:rPr>
          <w:rFonts w:ascii="Verdana" w:hAnsi="Verdana"/>
          <w:sz w:val="22"/>
          <w:szCs w:val="22"/>
          <w:lang w:val="es-419"/>
        </w:rPr>
        <w:t>Antes de iniciar una audiencia, las partes deberán anunciarse en la secretaría del Centro de Conciliación, indicando la calidad en la que concurren (convocante, convocado, apoderado, litisconsorte necesario o facultativo, coadyuvante, interesado o vinculado)</w:t>
      </w:r>
    </w:p>
    <w:p w14:paraId="498288AF" w14:textId="77777777" w:rsidR="00833EE5" w:rsidRPr="00FC1CE3" w:rsidRDefault="00833EE5" w:rsidP="00833EE5">
      <w:pPr>
        <w:pStyle w:val="Prrafodelista"/>
        <w:rPr>
          <w:rFonts w:ascii="Verdana" w:hAnsi="Verdana"/>
          <w:lang w:val="es-419"/>
        </w:rPr>
      </w:pPr>
    </w:p>
    <w:p w14:paraId="2FC26DB4" w14:textId="77777777" w:rsidR="00B66DE3" w:rsidRPr="00FC1CE3" w:rsidRDefault="00B66DE3" w:rsidP="00833EE5">
      <w:pPr>
        <w:pStyle w:val="Prrafodelista"/>
        <w:rPr>
          <w:rFonts w:ascii="Verdana" w:hAnsi="Verdana"/>
          <w:lang w:val="es-419"/>
        </w:rPr>
      </w:pPr>
    </w:p>
    <w:p w14:paraId="50F75AD8" w14:textId="77777777" w:rsidR="007272FA" w:rsidRPr="00FC1CE3" w:rsidRDefault="007272FA" w:rsidP="00B66DE3">
      <w:pPr>
        <w:pStyle w:val="Prrafodelista"/>
        <w:tabs>
          <w:tab w:val="left" w:pos="2044"/>
        </w:tabs>
        <w:ind w:left="0" w:right="626" w:firstLine="0"/>
        <w:rPr>
          <w:rFonts w:ascii="Verdana" w:hAnsi="Verdana"/>
          <w:spacing w:val="2"/>
          <w:lang w:val="es-419"/>
        </w:rPr>
      </w:pPr>
    </w:p>
    <w:p w14:paraId="3C65031C" w14:textId="77777777" w:rsidR="007272FA" w:rsidRPr="00FC1CE3" w:rsidRDefault="007272FA" w:rsidP="005F02FE">
      <w:pPr>
        <w:pStyle w:val="Textoindependiente"/>
        <w:numPr>
          <w:ilvl w:val="0"/>
          <w:numId w:val="8"/>
        </w:numPr>
        <w:ind w:right="562" w:hanging="294"/>
        <w:jc w:val="both"/>
        <w:rPr>
          <w:rFonts w:ascii="Verdana" w:hAnsi="Verdana"/>
          <w:sz w:val="22"/>
          <w:szCs w:val="22"/>
          <w:lang w:val="es-419"/>
        </w:rPr>
      </w:pPr>
      <w:r w:rsidRPr="00FC1CE3">
        <w:rPr>
          <w:rFonts w:ascii="Verdana" w:hAnsi="Verdana"/>
          <w:sz w:val="22"/>
          <w:szCs w:val="22"/>
          <w:lang w:val="es-419"/>
        </w:rPr>
        <w:t>Las partes deberán asistir personalmente a la audiencia y podrán hacerlo acompañadas de apoderado. En aquellos eventos en los que el domicilio de la parte no esté en el municipio del lugar donde se vaya a celebrar la audiencia o se encuentre por fuera del territorio nacional, podrá ser representada por un apoderado, quien deberá acreditar su calidad en la audiencia mediante el documento idóneo, esto es, poder general con nota de vigencia no superior a treinta (30) días o poder especial.</w:t>
      </w:r>
    </w:p>
    <w:p w14:paraId="0A351F91" w14:textId="77777777" w:rsidR="007272FA" w:rsidRPr="00FC1CE3" w:rsidRDefault="007272FA" w:rsidP="007272FA">
      <w:pPr>
        <w:pStyle w:val="Textoindependiente"/>
        <w:rPr>
          <w:rFonts w:ascii="Verdana" w:hAnsi="Verdana"/>
          <w:sz w:val="22"/>
          <w:szCs w:val="22"/>
          <w:lang w:val="es-419"/>
        </w:rPr>
      </w:pPr>
    </w:p>
    <w:p w14:paraId="3308C1B6" w14:textId="77777777" w:rsidR="007272FA" w:rsidRPr="00FC1CE3" w:rsidRDefault="007272FA" w:rsidP="007272FA">
      <w:pPr>
        <w:pStyle w:val="Prrafodelista"/>
        <w:numPr>
          <w:ilvl w:val="2"/>
          <w:numId w:val="4"/>
        </w:numPr>
        <w:tabs>
          <w:tab w:val="left" w:pos="1617"/>
        </w:tabs>
        <w:ind w:hanging="654"/>
        <w:rPr>
          <w:rFonts w:ascii="Verdana" w:hAnsi="Verdana"/>
          <w:b/>
          <w:spacing w:val="3"/>
          <w:lang w:val="es-419"/>
        </w:rPr>
      </w:pPr>
      <w:r w:rsidRPr="00FC1CE3">
        <w:rPr>
          <w:rFonts w:ascii="Verdana" w:hAnsi="Verdana"/>
          <w:b/>
          <w:spacing w:val="3"/>
          <w:lang w:val="es-419"/>
        </w:rPr>
        <w:t>Asistentes</w:t>
      </w:r>
    </w:p>
    <w:p w14:paraId="71FC3A42" w14:textId="77777777" w:rsidR="007272FA" w:rsidRPr="00FC1CE3" w:rsidRDefault="007272FA" w:rsidP="007272FA">
      <w:pPr>
        <w:pStyle w:val="Prrafodelista"/>
        <w:tabs>
          <w:tab w:val="left" w:pos="1617"/>
        </w:tabs>
        <w:ind w:left="1080" w:firstLine="0"/>
        <w:rPr>
          <w:rFonts w:ascii="Verdana" w:hAnsi="Verdana"/>
          <w:b/>
          <w:spacing w:val="3"/>
          <w:lang w:val="es-419"/>
        </w:rPr>
      </w:pPr>
    </w:p>
    <w:p w14:paraId="7453D954" w14:textId="30FF578F" w:rsidR="007272FA" w:rsidRPr="00FC1CE3" w:rsidRDefault="007272FA" w:rsidP="005F02FE">
      <w:pPr>
        <w:pStyle w:val="Textoindependiente"/>
        <w:ind w:left="720" w:right="617"/>
        <w:jc w:val="both"/>
        <w:rPr>
          <w:rFonts w:ascii="Verdana" w:hAnsi="Verdana"/>
          <w:sz w:val="22"/>
          <w:szCs w:val="22"/>
          <w:lang w:val="es-419"/>
        </w:rPr>
      </w:pPr>
      <w:r w:rsidRPr="00FC1CE3">
        <w:rPr>
          <w:rFonts w:ascii="Verdana" w:hAnsi="Verdana"/>
          <w:sz w:val="22"/>
          <w:szCs w:val="22"/>
          <w:lang w:val="es-419"/>
        </w:rPr>
        <w:t xml:space="preserve">De </w:t>
      </w:r>
      <w:r w:rsidRPr="00FC1CE3">
        <w:rPr>
          <w:rFonts w:ascii="Verdana" w:hAnsi="Verdana"/>
          <w:spacing w:val="3"/>
          <w:sz w:val="22"/>
          <w:szCs w:val="22"/>
          <w:lang w:val="es-419"/>
        </w:rPr>
        <w:t xml:space="preserve">conformidad </w:t>
      </w:r>
      <w:r w:rsidRPr="00FC1CE3">
        <w:rPr>
          <w:rFonts w:ascii="Verdana" w:hAnsi="Verdana"/>
          <w:spacing w:val="2"/>
          <w:sz w:val="22"/>
          <w:szCs w:val="22"/>
          <w:lang w:val="es-419"/>
        </w:rPr>
        <w:t xml:space="preserve">con el artículo </w:t>
      </w:r>
      <w:r w:rsidR="00056C43" w:rsidRPr="00FC1CE3">
        <w:rPr>
          <w:rFonts w:ascii="Verdana" w:hAnsi="Verdana"/>
          <w:sz w:val="22"/>
          <w:szCs w:val="22"/>
          <w:lang w:val="es-419"/>
        </w:rPr>
        <w:t>4</w:t>
      </w:r>
      <w:r w:rsidRPr="00FC1CE3">
        <w:rPr>
          <w:rFonts w:ascii="Verdana" w:hAnsi="Verdana"/>
          <w:sz w:val="22"/>
          <w:szCs w:val="22"/>
          <w:lang w:val="es-419"/>
        </w:rPr>
        <w:t xml:space="preserve"> de la </w:t>
      </w:r>
      <w:r w:rsidRPr="00FC1CE3">
        <w:rPr>
          <w:rFonts w:ascii="Verdana" w:hAnsi="Verdana"/>
          <w:spacing w:val="2"/>
          <w:sz w:val="22"/>
          <w:szCs w:val="22"/>
          <w:lang w:val="es-419"/>
        </w:rPr>
        <w:t xml:space="preserve">Ley </w:t>
      </w:r>
      <w:r w:rsidR="00056C43" w:rsidRPr="00FC1CE3">
        <w:rPr>
          <w:rFonts w:ascii="Verdana" w:hAnsi="Verdana"/>
          <w:sz w:val="22"/>
          <w:szCs w:val="22"/>
          <w:lang w:val="es-419"/>
        </w:rPr>
        <w:t>2220</w:t>
      </w:r>
      <w:r w:rsidRPr="00FC1CE3">
        <w:rPr>
          <w:rFonts w:ascii="Verdana" w:hAnsi="Verdana"/>
          <w:sz w:val="22"/>
          <w:szCs w:val="22"/>
          <w:lang w:val="es-419"/>
        </w:rPr>
        <w:t xml:space="preserve"> de </w:t>
      </w:r>
      <w:r w:rsidR="00056C43" w:rsidRPr="00FC1CE3">
        <w:rPr>
          <w:rFonts w:ascii="Verdana" w:hAnsi="Verdana"/>
          <w:spacing w:val="2"/>
          <w:sz w:val="22"/>
          <w:szCs w:val="22"/>
          <w:lang w:val="es-419"/>
        </w:rPr>
        <w:t>2022</w:t>
      </w:r>
      <w:r w:rsidRPr="00FC1CE3">
        <w:rPr>
          <w:rFonts w:ascii="Verdana" w:hAnsi="Verdana"/>
          <w:spacing w:val="2"/>
          <w:sz w:val="22"/>
          <w:szCs w:val="22"/>
          <w:lang w:val="es-419"/>
        </w:rPr>
        <w:t xml:space="preserve">, </w:t>
      </w:r>
      <w:r w:rsidRPr="00FC1CE3">
        <w:rPr>
          <w:rFonts w:ascii="Verdana" w:hAnsi="Verdana"/>
          <w:sz w:val="22"/>
          <w:szCs w:val="22"/>
          <w:lang w:val="es-419"/>
        </w:rPr>
        <w:t xml:space="preserve">la </w:t>
      </w:r>
      <w:r w:rsidRPr="00FC1CE3">
        <w:rPr>
          <w:rFonts w:ascii="Verdana" w:hAnsi="Verdana"/>
          <w:spacing w:val="3"/>
          <w:sz w:val="22"/>
          <w:szCs w:val="22"/>
          <w:lang w:val="es-419"/>
        </w:rPr>
        <w:t xml:space="preserve">audiencia de conciliación </w:t>
      </w:r>
      <w:r w:rsidRPr="00FC1CE3">
        <w:rPr>
          <w:rFonts w:ascii="Verdana" w:hAnsi="Verdana"/>
          <w:spacing w:val="2"/>
          <w:sz w:val="22"/>
          <w:szCs w:val="22"/>
          <w:lang w:val="es-419"/>
        </w:rPr>
        <w:t xml:space="preserve">es </w:t>
      </w:r>
      <w:r w:rsidRPr="00FC1CE3">
        <w:rPr>
          <w:rFonts w:ascii="Verdana" w:hAnsi="Verdana"/>
          <w:spacing w:val="3"/>
          <w:sz w:val="22"/>
          <w:szCs w:val="22"/>
          <w:lang w:val="es-419"/>
        </w:rPr>
        <w:t xml:space="preserve">confidencial, </w:t>
      </w:r>
      <w:r w:rsidRPr="00FC1CE3">
        <w:rPr>
          <w:rFonts w:ascii="Verdana" w:hAnsi="Verdana"/>
          <w:spacing w:val="2"/>
          <w:sz w:val="22"/>
          <w:szCs w:val="22"/>
          <w:lang w:val="es-419"/>
        </w:rPr>
        <w:t xml:space="preserve">por </w:t>
      </w:r>
      <w:r w:rsidRPr="00FC1CE3">
        <w:rPr>
          <w:rFonts w:ascii="Verdana" w:hAnsi="Verdana"/>
          <w:sz w:val="22"/>
          <w:szCs w:val="22"/>
          <w:lang w:val="es-419"/>
        </w:rPr>
        <w:t xml:space="preserve">lo </w:t>
      </w:r>
      <w:r w:rsidRPr="00FC1CE3">
        <w:rPr>
          <w:rFonts w:ascii="Verdana" w:hAnsi="Verdana"/>
          <w:spacing w:val="2"/>
          <w:sz w:val="22"/>
          <w:szCs w:val="22"/>
          <w:lang w:val="es-419"/>
        </w:rPr>
        <w:t xml:space="preserve">tanto, </w:t>
      </w:r>
      <w:r w:rsidRPr="00FC1CE3">
        <w:rPr>
          <w:rFonts w:ascii="Verdana" w:hAnsi="Verdana"/>
          <w:sz w:val="22"/>
          <w:szCs w:val="22"/>
          <w:lang w:val="es-419"/>
        </w:rPr>
        <w:t xml:space="preserve">su </w:t>
      </w:r>
      <w:r w:rsidRPr="00FC1CE3">
        <w:rPr>
          <w:rFonts w:ascii="Verdana" w:hAnsi="Verdana"/>
          <w:spacing w:val="3"/>
          <w:sz w:val="22"/>
          <w:szCs w:val="22"/>
          <w:lang w:val="es-419"/>
        </w:rPr>
        <w:t xml:space="preserve">asistencia </w:t>
      </w:r>
      <w:r w:rsidRPr="00FC1CE3">
        <w:rPr>
          <w:rFonts w:ascii="Verdana" w:hAnsi="Verdana"/>
          <w:spacing w:val="2"/>
          <w:sz w:val="22"/>
          <w:szCs w:val="22"/>
          <w:lang w:val="es-419"/>
        </w:rPr>
        <w:t xml:space="preserve">está restringida </w:t>
      </w:r>
      <w:r w:rsidRPr="00FC1CE3">
        <w:rPr>
          <w:rFonts w:ascii="Verdana" w:hAnsi="Verdana"/>
          <w:sz w:val="22"/>
          <w:szCs w:val="22"/>
          <w:lang w:val="es-419"/>
        </w:rPr>
        <w:t xml:space="preserve">a </w:t>
      </w:r>
      <w:r w:rsidRPr="00FC1CE3">
        <w:rPr>
          <w:rFonts w:ascii="Verdana" w:hAnsi="Verdana"/>
          <w:spacing w:val="2"/>
          <w:sz w:val="22"/>
          <w:szCs w:val="22"/>
          <w:lang w:val="es-419"/>
        </w:rPr>
        <w:t xml:space="preserve">las partes, convocante </w:t>
      </w:r>
      <w:r w:rsidRPr="00FC1CE3">
        <w:rPr>
          <w:rFonts w:ascii="Verdana" w:hAnsi="Verdana"/>
          <w:sz w:val="22"/>
          <w:szCs w:val="22"/>
          <w:lang w:val="es-419"/>
        </w:rPr>
        <w:t xml:space="preserve">y </w:t>
      </w:r>
      <w:r w:rsidRPr="00FC1CE3">
        <w:rPr>
          <w:rFonts w:ascii="Verdana" w:hAnsi="Verdana"/>
          <w:spacing w:val="3"/>
          <w:sz w:val="22"/>
          <w:szCs w:val="22"/>
          <w:lang w:val="es-419"/>
        </w:rPr>
        <w:t xml:space="preserve">convocada, </w:t>
      </w:r>
      <w:r w:rsidRPr="00FC1CE3">
        <w:rPr>
          <w:rFonts w:ascii="Verdana" w:hAnsi="Verdana"/>
          <w:spacing w:val="2"/>
          <w:sz w:val="22"/>
          <w:szCs w:val="22"/>
          <w:lang w:val="es-419"/>
        </w:rPr>
        <w:t xml:space="preserve">quienes podrán </w:t>
      </w:r>
      <w:r w:rsidRPr="00FC1CE3">
        <w:rPr>
          <w:rFonts w:ascii="Verdana" w:hAnsi="Verdana"/>
          <w:spacing w:val="3"/>
          <w:sz w:val="22"/>
          <w:szCs w:val="22"/>
          <w:lang w:val="es-419"/>
        </w:rPr>
        <w:t xml:space="preserve">concurrir acompañadas </w:t>
      </w:r>
      <w:r w:rsidRPr="00FC1CE3">
        <w:rPr>
          <w:rFonts w:ascii="Verdana" w:hAnsi="Verdana"/>
          <w:sz w:val="22"/>
          <w:szCs w:val="22"/>
          <w:lang w:val="es-419"/>
        </w:rPr>
        <w:t xml:space="preserve">de </w:t>
      </w:r>
      <w:r w:rsidRPr="00FC1CE3">
        <w:rPr>
          <w:rFonts w:ascii="Verdana" w:hAnsi="Verdana"/>
          <w:spacing w:val="3"/>
          <w:sz w:val="22"/>
          <w:szCs w:val="22"/>
          <w:lang w:val="es-419"/>
        </w:rPr>
        <w:t xml:space="preserve">sus apoderados, </w:t>
      </w:r>
      <w:r w:rsidRPr="00FC1CE3">
        <w:rPr>
          <w:rFonts w:ascii="Verdana" w:hAnsi="Verdana"/>
          <w:sz w:val="22"/>
          <w:szCs w:val="22"/>
          <w:lang w:val="es-419"/>
        </w:rPr>
        <w:t xml:space="preserve">y las </w:t>
      </w:r>
      <w:r w:rsidRPr="00FC1CE3">
        <w:rPr>
          <w:rFonts w:ascii="Verdana" w:hAnsi="Verdana"/>
          <w:spacing w:val="3"/>
          <w:sz w:val="22"/>
          <w:szCs w:val="22"/>
          <w:lang w:val="es-419"/>
        </w:rPr>
        <w:t xml:space="preserve">personas </w:t>
      </w:r>
      <w:r w:rsidRPr="00FC1CE3">
        <w:rPr>
          <w:rFonts w:ascii="Verdana" w:hAnsi="Verdana"/>
          <w:spacing w:val="2"/>
          <w:sz w:val="22"/>
          <w:szCs w:val="22"/>
          <w:lang w:val="es-419"/>
        </w:rPr>
        <w:t>invitadas por el</w:t>
      </w:r>
      <w:r w:rsidRPr="00FC1CE3">
        <w:rPr>
          <w:rFonts w:ascii="Verdana" w:hAnsi="Verdana"/>
          <w:spacing w:val="47"/>
          <w:sz w:val="22"/>
          <w:szCs w:val="22"/>
          <w:lang w:val="es-419"/>
        </w:rPr>
        <w:t xml:space="preserve"> </w:t>
      </w:r>
      <w:r w:rsidRPr="00FC1CE3">
        <w:rPr>
          <w:rFonts w:ascii="Verdana" w:hAnsi="Verdana"/>
          <w:spacing w:val="3"/>
          <w:sz w:val="22"/>
          <w:szCs w:val="22"/>
          <w:lang w:val="es-419"/>
        </w:rPr>
        <w:t>Conciliador.</w:t>
      </w:r>
    </w:p>
    <w:p w14:paraId="4FC56653" w14:textId="77777777" w:rsidR="007272FA" w:rsidRPr="00FC1CE3" w:rsidRDefault="007272FA" w:rsidP="007272FA">
      <w:pPr>
        <w:pStyle w:val="Textoindependiente"/>
        <w:rPr>
          <w:rFonts w:ascii="Verdana" w:hAnsi="Verdana"/>
          <w:sz w:val="22"/>
          <w:szCs w:val="22"/>
          <w:lang w:val="es-419"/>
        </w:rPr>
      </w:pPr>
    </w:p>
    <w:p w14:paraId="62F34CE6" w14:textId="77777777" w:rsidR="007272FA" w:rsidRPr="00FC1CE3" w:rsidRDefault="007272FA" w:rsidP="007272FA">
      <w:pPr>
        <w:pStyle w:val="Prrafodelista"/>
        <w:numPr>
          <w:ilvl w:val="2"/>
          <w:numId w:val="4"/>
        </w:numPr>
        <w:ind w:hanging="654"/>
        <w:rPr>
          <w:rFonts w:ascii="Verdana" w:hAnsi="Verdana"/>
          <w:b/>
          <w:spacing w:val="3"/>
          <w:lang w:val="es-419"/>
        </w:rPr>
      </w:pPr>
      <w:r w:rsidRPr="00FC1CE3">
        <w:rPr>
          <w:rFonts w:ascii="Verdana" w:hAnsi="Verdana"/>
          <w:b/>
          <w:spacing w:val="3"/>
          <w:lang w:val="es-419"/>
        </w:rPr>
        <w:t>Presentaciones</w:t>
      </w:r>
    </w:p>
    <w:p w14:paraId="2ADA1016" w14:textId="77777777" w:rsidR="007272FA" w:rsidRPr="00FC1CE3" w:rsidRDefault="007272FA" w:rsidP="007272FA">
      <w:pPr>
        <w:pStyle w:val="Prrafodelista"/>
        <w:ind w:left="1080" w:firstLine="0"/>
        <w:rPr>
          <w:rFonts w:ascii="Verdana" w:hAnsi="Verdana"/>
          <w:b/>
          <w:spacing w:val="3"/>
          <w:lang w:val="es-419"/>
        </w:rPr>
      </w:pPr>
    </w:p>
    <w:p w14:paraId="0AA7F17D" w14:textId="77777777" w:rsidR="007272FA" w:rsidRPr="00FC1CE3" w:rsidRDefault="007272FA" w:rsidP="00833EE5">
      <w:pPr>
        <w:pStyle w:val="Textoindependiente"/>
        <w:ind w:left="720" w:right="623"/>
        <w:jc w:val="both"/>
        <w:rPr>
          <w:rFonts w:ascii="Verdana" w:hAnsi="Verdana"/>
          <w:sz w:val="22"/>
          <w:szCs w:val="22"/>
          <w:lang w:val="es-419"/>
        </w:rPr>
      </w:pPr>
      <w:r w:rsidRPr="00FC1CE3">
        <w:rPr>
          <w:rFonts w:ascii="Verdana" w:hAnsi="Verdana"/>
          <w:sz w:val="22"/>
          <w:szCs w:val="22"/>
          <w:lang w:val="es-419"/>
        </w:rPr>
        <w:t xml:space="preserve">La sala de audiencias cuenta con equipos para la presentación de diapositivas en formato electrónico. </w:t>
      </w:r>
    </w:p>
    <w:p w14:paraId="67E8058D" w14:textId="77777777" w:rsidR="007272FA" w:rsidRPr="00FC1CE3" w:rsidRDefault="007272FA" w:rsidP="00833EE5">
      <w:pPr>
        <w:pStyle w:val="Textoindependiente"/>
        <w:ind w:left="720" w:right="623"/>
        <w:jc w:val="both"/>
        <w:rPr>
          <w:rFonts w:ascii="Verdana" w:hAnsi="Verdana"/>
          <w:sz w:val="22"/>
          <w:szCs w:val="22"/>
          <w:lang w:val="es-419"/>
        </w:rPr>
      </w:pPr>
    </w:p>
    <w:p w14:paraId="4B29D474" w14:textId="77777777" w:rsidR="007272FA" w:rsidRPr="00FC1CE3" w:rsidRDefault="007272FA" w:rsidP="007272FA">
      <w:pPr>
        <w:pStyle w:val="Textoindependiente"/>
        <w:ind w:left="720" w:right="623"/>
        <w:rPr>
          <w:rFonts w:ascii="Verdana" w:hAnsi="Verdana"/>
          <w:sz w:val="22"/>
          <w:szCs w:val="22"/>
          <w:lang w:val="es-419"/>
        </w:rPr>
      </w:pPr>
      <w:r w:rsidRPr="00FC1CE3">
        <w:rPr>
          <w:rFonts w:ascii="Verdana" w:hAnsi="Verdana"/>
          <w:sz w:val="22"/>
          <w:szCs w:val="22"/>
          <w:lang w:val="es-419"/>
        </w:rPr>
        <w:t>Las partes interesadas en usar este servicio podrán solicitarlo al conciliador antes o en el transcurso de la audiencia.</w:t>
      </w:r>
    </w:p>
    <w:p w14:paraId="1EC84501" w14:textId="77777777" w:rsidR="007272FA" w:rsidRPr="00FC1CE3" w:rsidRDefault="007272FA" w:rsidP="007272FA">
      <w:pPr>
        <w:pStyle w:val="Textoindependiente"/>
        <w:rPr>
          <w:rFonts w:ascii="Verdana" w:hAnsi="Verdana"/>
          <w:sz w:val="22"/>
          <w:szCs w:val="22"/>
          <w:lang w:val="es-419"/>
        </w:rPr>
      </w:pPr>
    </w:p>
    <w:p w14:paraId="040BE932" w14:textId="77777777" w:rsidR="007272FA" w:rsidRPr="00FC1CE3" w:rsidRDefault="007272FA" w:rsidP="007272FA">
      <w:pPr>
        <w:pStyle w:val="Prrafodelista"/>
        <w:numPr>
          <w:ilvl w:val="2"/>
          <w:numId w:val="4"/>
        </w:numPr>
        <w:ind w:hanging="654"/>
        <w:rPr>
          <w:rFonts w:ascii="Verdana" w:hAnsi="Verdana"/>
          <w:b/>
          <w:spacing w:val="3"/>
          <w:lang w:val="es-419"/>
        </w:rPr>
      </w:pPr>
      <w:r w:rsidRPr="00FC1CE3">
        <w:rPr>
          <w:rFonts w:ascii="Verdana" w:hAnsi="Verdana"/>
          <w:b/>
          <w:spacing w:val="3"/>
          <w:lang w:val="es-419"/>
        </w:rPr>
        <w:t>Código de conducta</w:t>
      </w:r>
    </w:p>
    <w:p w14:paraId="57FDCE9F" w14:textId="77777777" w:rsidR="007272FA" w:rsidRPr="00FC1CE3" w:rsidRDefault="007272FA" w:rsidP="007272FA">
      <w:pPr>
        <w:pStyle w:val="Prrafodelista"/>
        <w:ind w:left="1080" w:firstLine="0"/>
        <w:rPr>
          <w:rFonts w:ascii="Verdana" w:hAnsi="Verdana"/>
          <w:b/>
          <w:spacing w:val="3"/>
          <w:lang w:val="es-419"/>
        </w:rPr>
      </w:pPr>
    </w:p>
    <w:p w14:paraId="3EEC9117" w14:textId="77777777" w:rsidR="007272FA" w:rsidRPr="00FC1CE3" w:rsidRDefault="007272FA" w:rsidP="005F02FE">
      <w:pPr>
        <w:pStyle w:val="Textoindependiente"/>
        <w:numPr>
          <w:ilvl w:val="0"/>
          <w:numId w:val="11"/>
        </w:numPr>
        <w:ind w:right="562" w:hanging="294"/>
        <w:jc w:val="both"/>
        <w:rPr>
          <w:rFonts w:ascii="Verdana" w:hAnsi="Verdana"/>
          <w:sz w:val="22"/>
          <w:szCs w:val="22"/>
          <w:lang w:val="es-419"/>
        </w:rPr>
      </w:pPr>
      <w:r w:rsidRPr="00FC1CE3">
        <w:rPr>
          <w:rFonts w:ascii="Verdana" w:hAnsi="Verdana"/>
          <w:sz w:val="22"/>
          <w:szCs w:val="22"/>
          <w:lang w:val="es-419"/>
        </w:rPr>
        <w:t>Es indispensable que los asistentes se comporten en forma debida, de modo que las audiencias puedan surtirse sin interrupciones.</w:t>
      </w:r>
    </w:p>
    <w:p w14:paraId="1486E557" w14:textId="77777777" w:rsidR="007272FA" w:rsidRPr="00FC1CE3" w:rsidRDefault="007272FA" w:rsidP="007272FA">
      <w:pPr>
        <w:pStyle w:val="Textoindependiente"/>
        <w:ind w:left="720" w:right="562"/>
        <w:rPr>
          <w:rFonts w:ascii="Verdana" w:hAnsi="Verdana"/>
          <w:sz w:val="22"/>
          <w:szCs w:val="22"/>
          <w:lang w:val="es-419"/>
        </w:rPr>
      </w:pPr>
    </w:p>
    <w:p w14:paraId="1619071C" w14:textId="77777777" w:rsidR="007272FA" w:rsidRPr="00FC1CE3" w:rsidRDefault="007272FA" w:rsidP="005F02FE">
      <w:pPr>
        <w:pStyle w:val="Textoindependiente"/>
        <w:numPr>
          <w:ilvl w:val="0"/>
          <w:numId w:val="11"/>
        </w:numPr>
        <w:ind w:right="562" w:hanging="294"/>
        <w:jc w:val="both"/>
        <w:rPr>
          <w:rFonts w:ascii="Verdana" w:hAnsi="Verdana"/>
          <w:sz w:val="22"/>
          <w:szCs w:val="22"/>
          <w:lang w:val="es-419"/>
        </w:rPr>
      </w:pPr>
      <w:r w:rsidRPr="00FC1CE3">
        <w:rPr>
          <w:rFonts w:ascii="Verdana" w:hAnsi="Verdana"/>
          <w:sz w:val="22"/>
          <w:szCs w:val="22"/>
          <w:lang w:val="es-419"/>
        </w:rPr>
        <w:t>Las partes guardarán debido respeto por las opiniones y propuestas de la contraparte, evitando lenguaje ofensivo, adjetivos calificativos y juzgamiento de comportamientos, además guardarán debido respeto por el conciliador y la dirección de la audiencia por parte de este.</w:t>
      </w:r>
    </w:p>
    <w:p w14:paraId="5932821B" w14:textId="77777777" w:rsidR="007272FA" w:rsidRPr="00FC1CE3" w:rsidRDefault="007272FA" w:rsidP="007272FA">
      <w:pPr>
        <w:pStyle w:val="Prrafodelista"/>
        <w:rPr>
          <w:rFonts w:ascii="Verdana" w:hAnsi="Verdana"/>
          <w:lang w:val="es-419"/>
        </w:rPr>
      </w:pPr>
    </w:p>
    <w:p w14:paraId="01B623D9" w14:textId="77777777" w:rsidR="007272FA" w:rsidRPr="00FC1CE3" w:rsidRDefault="007272FA" w:rsidP="005F02FE">
      <w:pPr>
        <w:pStyle w:val="Textoindependiente"/>
        <w:numPr>
          <w:ilvl w:val="0"/>
          <w:numId w:val="11"/>
        </w:numPr>
        <w:ind w:right="420" w:hanging="294"/>
        <w:jc w:val="both"/>
        <w:rPr>
          <w:rFonts w:ascii="Verdana" w:hAnsi="Verdana"/>
          <w:sz w:val="22"/>
          <w:szCs w:val="22"/>
          <w:lang w:val="es-419"/>
        </w:rPr>
      </w:pPr>
      <w:r w:rsidRPr="00FC1CE3">
        <w:rPr>
          <w:rFonts w:ascii="Verdana" w:hAnsi="Verdana"/>
          <w:sz w:val="22"/>
          <w:szCs w:val="22"/>
          <w:lang w:val="es-419"/>
        </w:rPr>
        <w:t>En aplicación del principio de confidencialidad está prohibido el uso de aparatos de grabación, en este sentido, no se levantan actas de las sesiones, estando permitido tomar apuntes y el uso de cualquier aparato electrónico para este fin (sin grabación) que no entorpezca el curso adecuado de las audiencias, ni vulnere el citado principio de confidencialidad.</w:t>
      </w:r>
    </w:p>
    <w:p w14:paraId="4389EDBC" w14:textId="77777777" w:rsidR="007272FA" w:rsidRPr="00FC1CE3" w:rsidRDefault="007272FA" w:rsidP="007272FA">
      <w:pPr>
        <w:pStyle w:val="Prrafodelista"/>
        <w:rPr>
          <w:rFonts w:ascii="Verdana" w:hAnsi="Verdana"/>
          <w:lang w:val="es-419"/>
        </w:rPr>
      </w:pPr>
    </w:p>
    <w:p w14:paraId="1D721E17" w14:textId="77777777" w:rsidR="007272FA" w:rsidRPr="00FC1CE3" w:rsidRDefault="007272FA" w:rsidP="005F02FE">
      <w:pPr>
        <w:pStyle w:val="Textoindependiente"/>
        <w:numPr>
          <w:ilvl w:val="0"/>
          <w:numId w:val="11"/>
        </w:numPr>
        <w:ind w:hanging="294"/>
        <w:rPr>
          <w:rFonts w:ascii="Verdana" w:hAnsi="Verdana"/>
          <w:sz w:val="22"/>
          <w:szCs w:val="22"/>
          <w:lang w:val="es-419"/>
        </w:rPr>
      </w:pPr>
      <w:r w:rsidRPr="00FC1CE3">
        <w:rPr>
          <w:rFonts w:ascii="Verdana" w:hAnsi="Verdana"/>
          <w:sz w:val="22"/>
          <w:szCs w:val="22"/>
          <w:lang w:val="es-419"/>
        </w:rPr>
        <w:t>Los celulares deberán estar en modo de silencio durante todas las audiencias.</w:t>
      </w:r>
    </w:p>
    <w:p w14:paraId="3DF92C33" w14:textId="77777777" w:rsidR="007272FA" w:rsidRPr="00FC1CE3" w:rsidRDefault="007272FA" w:rsidP="007272FA">
      <w:pPr>
        <w:pStyle w:val="Prrafodelista"/>
        <w:rPr>
          <w:rFonts w:ascii="Verdana" w:hAnsi="Verdana"/>
          <w:lang w:val="es-419"/>
        </w:rPr>
      </w:pPr>
    </w:p>
    <w:p w14:paraId="1B21842F" w14:textId="77777777" w:rsidR="007272FA" w:rsidRPr="00FC1CE3" w:rsidRDefault="007272FA" w:rsidP="005F02FE">
      <w:pPr>
        <w:pStyle w:val="Textoindependiente"/>
        <w:numPr>
          <w:ilvl w:val="0"/>
          <w:numId w:val="11"/>
        </w:numPr>
        <w:ind w:right="420" w:hanging="294"/>
        <w:rPr>
          <w:rFonts w:ascii="Verdana" w:hAnsi="Verdana"/>
          <w:sz w:val="22"/>
          <w:szCs w:val="22"/>
          <w:lang w:val="es-419"/>
        </w:rPr>
      </w:pPr>
      <w:r w:rsidRPr="00FC1CE3">
        <w:rPr>
          <w:rFonts w:ascii="Verdana" w:hAnsi="Verdana"/>
          <w:sz w:val="22"/>
          <w:szCs w:val="22"/>
          <w:lang w:val="es-419"/>
        </w:rPr>
        <w:t>Las intervenciones de las partes y sus apoderados, así como de los terceros invitados, deberán ajustarse a las reglas descritas en el presente protocolo.</w:t>
      </w:r>
    </w:p>
    <w:p w14:paraId="09515B25" w14:textId="77777777" w:rsidR="00397D24" w:rsidRPr="00FC1CE3" w:rsidRDefault="00397D24" w:rsidP="00397D24">
      <w:pPr>
        <w:pStyle w:val="Prrafodelista"/>
        <w:rPr>
          <w:rFonts w:ascii="Verdana" w:hAnsi="Verdana"/>
          <w:lang w:val="es-419"/>
        </w:rPr>
      </w:pPr>
    </w:p>
    <w:p w14:paraId="5211A0C4" w14:textId="77777777" w:rsidR="00397D24" w:rsidRPr="00FC1CE3" w:rsidRDefault="00397D24" w:rsidP="00397D24">
      <w:pPr>
        <w:pStyle w:val="Textoindependiente"/>
        <w:ind w:left="720" w:right="420"/>
        <w:rPr>
          <w:rFonts w:ascii="Verdana" w:hAnsi="Verdana"/>
          <w:sz w:val="22"/>
          <w:szCs w:val="22"/>
          <w:lang w:val="es-419"/>
        </w:rPr>
      </w:pPr>
    </w:p>
    <w:p w14:paraId="7E578211" w14:textId="77777777" w:rsidR="00FC1CE3" w:rsidRPr="00FC1CE3" w:rsidRDefault="00FC1CE3" w:rsidP="00397D24">
      <w:pPr>
        <w:pStyle w:val="Textoindependiente"/>
        <w:ind w:left="720" w:right="420"/>
        <w:rPr>
          <w:rFonts w:ascii="Verdana" w:hAnsi="Verdana"/>
          <w:sz w:val="22"/>
          <w:szCs w:val="22"/>
          <w:lang w:val="es-419"/>
        </w:rPr>
      </w:pPr>
    </w:p>
    <w:p w14:paraId="0921759C" w14:textId="77777777" w:rsidR="00FC1CE3" w:rsidRPr="00FC1CE3" w:rsidRDefault="00FC1CE3" w:rsidP="00397D24">
      <w:pPr>
        <w:pStyle w:val="Textoindependiente"/>
        <w:ind w:left="720" w:right="420"/>
        <w:rPr>
          <w:rFonts w:ascii="Verdana" w:hAnsi="Verdana"/>
          <w:sz w:val="22"/>
          <w:szCs w:val="22"/>
          <w:lang w:val="es-419"/>
        </w:rPr>
      </w:pPr>
    </w:p>
    <w:p w14:paraId="6A9F365A" w14:textId="0C53B4BC" w:rsidR="00056C43" w:rsidRPr="00FC1CE3" w:rsidRDefault="007272FA" w:rsidP="00A950A6">
      <w:pPr>
        <w:pStyle w:val="Prrafodelista"/>
        <w:widowControl/>
        <w:numPr>
          <w:ilvl w:val="1"/>
          <w:numId w:val="4"/>
        </w:numPr>
        <w:tabs>
          <w:tab w:val="left" w:pos="993"/>
        </w:tabs>
        <w:autoSpaceDE/>
        <w:autoSpaceDN/>
        <w:ind w:left="1134" w:hanging="708"/>
        <w:jc w:val="left"/>
        <w:rPr>
          <w:rFonts w:ascii="Verdana" w:hAnsi="Verdana"/>
          <w:b/>
          <w:lang w:val="es-419"/>
        </w:rPr>
      </w:pPr>
      <w:r w:rsidRPr="00FC1CE3">
        <w:rPr>
          <w:rFonts w:ascii="Verdana" w:hAnsi="Verdana"/>
          <w:b/>
          <w:spacing w:val="2"/>
          <w:lang w:val="es-419"/>
        </w:rPr>
        <w:lastRenderedPageBreak/>
        <w:t>DURANTE LA AUDIENCIA</w:t>
      </w:r>
    </w:p>
    <w:p w14:paraId="3C42F768" w14:textId="77777777" w:rsidR="007272FA" w:rsidRPr="00FC1CE3" w:rsidRDefault="007272FA" w:rsidP="007272FA">
      <w:pPr>
        <w:pStyle w:val="Textoindependiente"/>
        <w:rPr>
          <w:rFonts w:ascii="Verdana" w:hAnsi="Verdana"/>
          <w:b/>
          <w:sz w:val="22"/>
          <w:szCs w:val="22"/>
          <w:lang w:val="es-419"/>
        </w:rPr>
      </w:pPr>
    </w:p>
    <w:p w14:paraId="78F519FF" w14:textId="77777777" w:rsidR="007272FA" w:rsidRPr="00FC1CE3" w:rsidRDefault="007272FA" w:rsidP="007272FA">
      <w:pPr>
        <w:pStyle w:val="Prrafodelista"/>
        <w:numPr>
          <w:ilvl w:val="2"/>
          <w:numId w:val="4"/>
        </w:numPr>
        <w:tabs>
          <w:tab w:val="left" w:pos="1617"/>
        </w:tabs>
        <w:ind w:hanging="654"/>
        <w:rPr>
          <w:rFonts w:ascii="Verdana" w:hAnsi="Verdana"/>
          <w:b/>
          <w:spacing w:val="3"/>
          <w:lang w:val="es-419"/>
        </w:rPr>
      </w:pPr>
      <w:r w:rsidRPr="00FC1CE3">
        <w:rPr>
          <w:rFonts w:ascii="Verdana" w:hAnsi="Verdana"/>
          <w:b/>
          <w:spacing w:val="3"/>
          <w:lang w:val="es-419"/>
        </w:rPr>
        <w:t>Acreditación</w:t>
      </w:r>
    </w:p>
    <w:p w14:paraId="6DF33CC7" w14:textId="77777777" w:rsidR="007272FA" w:rsidRPr="00FC1CE3" w:rsidRDefault="007272FA" w:rsidP="007272FA">
      <w:pPr>
        <w:pStyle w:val="Prrafodelista"/>
        <w:tabs>
          <w:tab w:val="left" w:pos="1617"/>
        </w:tabs>
        <w:ind w:left="1080" w:firstLine="0"/>
        <w:rPr>
          <w:rFonts w:ascii="Verdana" w:hAnsi="Verdana"/>
          <w:b/>
          <w:spacing w:val="3"/>
          <w:lang w:val="es-419"/>
        </w:rPr>
      </w:pPr>
    </w:p>
    <w:p w14:paraId="276F82EC" w14:textId="77777777" w:rsidR="007272FA" w:rsidRPr="00FC1CE3" w:rsidRDefault="007272FA" w:rsidP="007272FA">
      <w:pPr>
        <w:pStyle w:val="Textoindependiente"/>
        <w:ind w:left="426" w:right="622"/>
        <w:jc w:val="both"/>
        <w:rPr>
          <w:rFonts w:ascii="Verdana" w:hAnsi="Verdana"/>
          <w:sz w:val="22"/>
          <w:szCs w:val="22"/>
          <w:lang w:val="es-419"/>
        </w:rPr>
      </w:pPr>
      <w:r w:rsidRPr="00FC1CE3">
        <w:rPr>
          <w:rFonts w:ascii="Verdana" w:hAnsi="Verdana"/>
          <w:sz w:val="22"/>
          <w:szCs w:val="22"/>
          <w:lang w:val="es-419"/>
        </w:rPr>
        <w:t>Al ingresar a la sala, las partes convocantes y convocados exhibirán ante el conciliador los documentos que los identifican y acreditan la calidad en la que actúan. A saber, documento de identidad, tarjeta profesional de abogado, certificado de existencia y representación legal, poder especial o general según corresponda.</w:t>
      </w:r>
    </w:p>
    <w:p w14:paraId="7BFE6F79" w14:textId="77777777" w:rsidR="007272FA" w:rsidRPr="00FC1CE3" w:rsidRDefault="007272FA" w:rsidP="007272FA">
      <w:pPr>
        <w:pStyle w:val="Textoindependiente"/>
        <w:rPr>
          <w:rFonts w:ascii="Verdana" w:hAnsi="Verdana"/>
          <w:sz w:val="22"/>
          <w:szCs w:val="22"/>
          <w:lang w:val="es-419"/>
        </w:rPr>
      </w:pPr>
    </w:p>
    <w:p w14:paraId="6B0769B1" w14:textId="77777777" w:rsidR="007272FA" w:rsidRPr="00FC1CE3" w:rsidRDefault="007272FA" w:rsidP="007272FA">
      <w:pPr>
        <w:pStyle w:val="Prrafodelista"/>
        <w:numPr>
          <w:ilvl w:val="2"/>
          <w:numId w:val="4"/>
        </w:numPr>
        <w:tabs>
          <w:tab w:val="left" w:pos="1617"/>
        </w:tabs>
        <w:ind w:hanging="654"/>
        <w:rPr>
          <w:rFonts w:ascii="Verdana" w:hAnsi="Verdana"/>
          <w:b/>
          <w:spacing w:val="3"/>
          <w:lang w:val="es-419"/>
        </w:rPr>
      </w:pPr>
      <w:r w:rsidRPr="00FC1CE3">
        <w:rPr>
          <w:rFonts w:ascii="Verdana" w:hAnsi="Verdana"/>
          <w:b/>
          <w:spacing w:val="3"/>
          <w:lang w:val="es-419"/>
        </w:rPr>
        <w:t>Intervenciones</w:t>
      </w:r>
    </w:p>
    <w:p w14:paraId="166EAB82" w14:textId="77777777" w:rsidR="007272FA" w:rsidRPr="00FC1CE3" w:rsidRDefault="007272FA" w:rsidP="007272FA">
      <w:pPr>
        <w:tabs>
          <w:tab w:val="left" w:pos="2044"/>
        </w:tabs>
        <w:ind w:right="617"/>
        <w:rPr>
          <w:rFonts w:ascii="Verdana" w:hAnsi="Verdana"/>
          <w:spacing w:val="2"/>
          <w:lang w:val="es-419"/>
        </w:rPr>
      </w:pPr>
    </w:p>
    <w:p w14:paraId="2EB6459D" w14:textId="77777777" w:rsidR="007272FA" w:rsidRPr="00FC1CE3" w:rsidRDefault="007272FA" w:rsidP="007272FA">
      <w:pPr>
        <w:pStyle w:val="Textoindependiente"/>
        <w:numPr>
          <w:ilvl w:val="0"/>
          <w:numId w:val="9"/>
        </w:numPr>
        <w:ind w:right="420" w:hanging="294"/>
        <w:jc w:val="both"/>
        <w:rPr>
          <w:rFonts w:ascii="Verdana" w:hAnsi="Verdana"/>
          <w:sz w:val="22"/>
          <w:szCs w:val="22"/>
          <w:lang w:val="es-419"/>
        </w:rPr>
      </w:pPr>
      <w:r w:rsidRPr="00FC1CE3">
        <w:rPr>
          <w:rFonts w:ascii="Verdana" w:hAnsi="Verdana"/>
          <w:sz w:val="22"/>
          <w:szCs w:val="22"/>
          <w:lang w:val="es-419"/>
        </w:rPr>
        <w:t xml:space="preserve">El conciliador instalará la audiencia de conciliación, explicando de manera general de que se trata la figura, el objeto, alcance y límites de la conciliación, incluyendo los efectos de un acuerdo; de un eventual desacuerdo o la imposibilidad de surtir el trámite al ser un asunto no conciliable. </w:t>
      </w:r>
    </w:p>
    <w:p w14:paraId="21995208" w14:textId="77777777" w:rsidR="007272FA" w:rsidRPr="00FC1CE3" w:rsidRDefault="007272FA" w:rsidP="007272FA">
      <w:pPr>
        <w:pStyle w:val="Textoindependiente"/>
        <w:ind w:left="720" w:right="420"/>
        <w:jc w:val="both"/>
        <w:rPr>
          <w:rFonts w:ascii="Verdana" w:hAnsi="Verdana"/>
          <w:sz w:val="22"/>
          <w:szCs w:val="22"/>
          <w:lang w:val="es-419"/>
        </w:rPr>
      </w:pPr>
    </w:p>
    <w:p w14:paraId="11ECC703" w14:textId="77777777" w:rsidR="007272FA" w:rsidRPr="00FC1CE3" w:rsidRDefault="007272FA" w:rsidP="007272FA">
      <w:pPr>
        <w:pStyle w:val="Textoindependiente"/>
        <w:numPr>
          <w:ilvl w:val="0"/>
          <w:numId w:val="9"/>
        </w:numPr>
        <w:ind w:right="420" w:hanging="294"/>
        <w:jc w:val="both"/>
        <w:rPr>
          <w:rFonts w:ascii="Verdana" w:hAnsi="Verdana"/>
          <w:sz w:val="22"/>
          <w:szCs w:val="22"/>
          <w:lang w:val="es-419"/>
        </w:rPr>
      </w:pPr>
      <w:r w:rsidRPr="00FC1CE3">
        <w:rPr>
          <w:rFonts w:ascii="Verdana" w:hAnsi="Verdana"/>
          <w:sz w:val="22"/>
          <w:szCs w:val="22"/>
          <w:lang w:val="es-419"/>
        </w:rPr>
        <w:t xml:space="preserve">En caso de la comparecencia de la parte por conducto de apoderado, se deberá informar a este que cuenta con las mismas facultades de su poderdante, siendo límite los términos en el que sea conferido el mandato. </w:t>
      </w:r>
    </w:p>
    <w:p w14:paraId="439B8A38" w14:textId="77777777" w:rsidR="007272FA" w:rsidRPr="00FC1CE3" w:rsidRDefault="007272FA" w:rsidP="007272FA">
      <w:pPr>
        <w:pStyle w:val="Prrafodelista"/>
        <w:rPr>
          <w:rFonts w:ascii="Verdana" w:hAnsi="Verdana"/>
          <w:lang w:val="es-419"/>
        </w:rPr>
      </w:pPr>
    </w:p>
    <w:p w14:paraId="41124ECD" w14:textId="77777777" w:rsidR="007272FA" w:rsidRPr="00FC1CE3" w:rsidRDefault="007272FA" w:rsidP="007272FA">
      <w:pPr>
        <w:pStyle w:val="Textoindependiente"/>
        <w:numPr>
          <w:ilvl w:val="0"/>
          <w:numId w:val="9"/>
        </w:numPr>
        <w:ind w:right="420" w:hanging="294"/>
        <w:jc w:val="both"/>
        <w:rPr>
          <w:rFonts w:ascii="Verdana" w:hAnsi="Verdana"/>
          <w:sz w:val="22"/>
          <w:szCs w:val="22"/>
          <w:lang w:val="es-419"/>
        </w:rPr>
      </w:pPr>
      <w:r w:rsidRPr="00FC1CE3">
        <w:rPr>
          <w:rFonts w:ascii="Verdana" w:hAnsi="Verdana"/>
          <w:sz w:val="22"/>
          <w:szCs w:val="22"/>
          <w:lang w:val="es-419"/>
        </w:rPr>
        <w:t xml:space="preserve">Cuando se trate de apoderados que están acompañando a una de las partes, el conciliador señalará que la intervención corresponde directamente a la parte, sin perjuicio que ésta ceda al apoderado la exposición de sus apreciaciones y que, en la interactividad posterior a la presentación inicial de cada parte, estos intervengan con mayor énfasis, siempre bajo la dirección de la audiencia por parte del Conciliador. </w:t>
      </w:r>
    </w:p>
    <w:p w14:paraId="7665DABF" w14:textId="77777777" w:rsidR="007272FA" w:rsidRPr="00FC1CE3" w:rsidRDefault="007272FA" w:rsidP="007272FA">
      <w:pPr>
        <w:pStyle w:val="Textoindependiente"/>
        <w:ind w:left="426" w:right="420"/>
        <w:jc w:val="both"/>
        <w:rPr>
          <w:rFonts w:ascii="Verdana" w:hAnsi="Verdana"/>
          <w:sz w:val="22"/>
          <w:szCs w:val="22"/>
          <w:lang w:val="es-419"/>
        </w:rPr>
      </w:pPr>
    </w:p>
    <w:p w14:paraId="3C85CE25" w14:textId="77777777" w:rsidR="007272FA" w:rsidRPr="00FC1CE3" w:rsidRDefault="007272FA" w:rsidP="007272FA">
      <w:pPr>
        <w:pStyle w:val="Textoindependiente"/>
        <w:ind w:left="720" w:right="420"/>
        <w:jc w:val="both"/>
        <w:rPr>
          <w:rFonts w:ascii="Verdana" w:hAnsi="Verdana"/>
          <w:sz w:val="22"/>
          <w:szCs w:val="22"/>
          <w:lang w:val="es-419"/>
        </w:rPr>
      </w:pPr>
      <w:r w:rsidRPr="00FC1CE3">
        <w:rPr>
          <w:rFonts w:ascii="Verdana" w:hAnsi="Verdana"/>
          <w:sz w:val="22"/>
          <w:szCs w:val="22"/>
          <w:lang w:val="es-419"/>
        </w:rPr>
        <w:t>El conciliador discrecionalmente podrá solicitar a los apoderados su retiro de la audiencia, cuando observe que los mismos obstaculizan el acercamiento entre las partes.</w:t>
      </w:r>
    </w:p>
    <w:p w14:paraId="7442258C" w14:textId="77777777" w:rsidR="007272FA" w:rsidRPr="00FC1CE3" w:rsidRDefault="007272FA" w:rsidP="007272FA">
      <w:pPr>
        <w:pStyle w:val="Prrafodelista"/>
        <w:rPr>
          <w:rFonts w:ascii="Verdana" w:hAnsi="Verdana"/>
          <w:lang w:val="es-419"/>
        </w:rPr>
      </w:pPr>
    </w:p>
    <w:p w14:paraId="28A77056" w14:textId="77777777" w:rsidR="007272FA" w:rsidRPr="00FC1CE3" w:rsidRDefault="007272FA" w:rsidP="007272FA">
      <w:pPr>
        <w:pStyle w:val="Textoindependiente"/>
        <w:numPr>
          <w:ilvl w:val="0"/>
          <w:numId w:val="9"/>
        </w:numPr>
        <w:ind w:right="420" w:hanging="294"/>
        <w:jc w:val="both"/>
        <w:rPr>
          <w:rFonts w:ascii="Verdana" w:hAnsi="Verdana"/>
          <w:sz w:val="22"/>
          <w:szCs w:val="22"/>
          <w:lang w:val="es-419"/>
        </w:rPr>
      </w:pPr>
      <w:r w:rsidRPr="00FC1CE3">
        <w:rPr>
          <w:rFonts w:ascii="Verdana" w:hAnsi="Verdana"/>
          <w:sz w:val="22"/>
          <w:szCs w:val="22"/>
          <w:lang w:val="es-419"/>
        </w:rPr>
        <w:t>El Conciliador, instala y dirige la audiencia otorgando tiempos de intervención equitativos en su orden, parte convocante y convocada.</w:t>
      </w:r>
    </w:p>
    <w:p w14:paraId="3A8D4C1D" w14:textId="77777777" w:rsidR="007272FA" w:rsidRPr="00FC1CE3" w:rsidRDefault="007272FA" w:rsidP="007272FA">
      <w:pPr>
        <w:pStyle w:val="Prrafodelista"/>
        <w:rPr>
          <w:rFonts w:ascii="Verdana" w:hAnsi="Verdana"/>
          <w:lang w:val="es-419"/>
        </w:rPr>
      </w:pPr>
    </w:p>
    <w:p w14:paraId="59ADC934" w14:textId="77777777" w:rsidR="007272FA" w:rsidRPr="00FC1CE3" w:rsidRDefault="007272FA" w:rsidP="007272FA">
      <w:pPr>
        <w:pStyle w:val="Textoindependiente"/>
        <w:numPr>
          <w:ilvl w:val="0"/>
          <w:numId w:val="9"/>
        </w:numPr>
        <w:ind w:right="420" w:hanging="294"/>
        <w:jc w:val="both"/>
        <w:rPr>
          <w:rFonts w:ascii="Verdana" w:hAnsi="Verdana"/>
          <w:sz w:val="22"/>
          <w:szCs w:val="22"/>
          <w:lang w:val="es-419"/>
        </w:rPr>
      </w:pPr>
      <w:r w:rsidRPr="00FC1CE3">
        <w:rPr>
          <w:rFonts w:ascii="Verdana" w:hAnsi="Verdana"/>
          <w:sz w:val="22"/>
          <w:szCs w:val="22"/>
          <w:lang w:val="es-419"/>
        </w:rPr>
        <w:t>Cada parte escuchará respetuosamente la intervención de la otra, sin interrupciones, acatando la dirección del conciliador en el otorgamiento del uso de la palabra.</w:t>
      </w:r>
    </w:p>
    <w:p w14:paraId="7B0CB378" w14:textId="77777777" w:rsidR="007272FA" w:rsidRPr="00FC1CE3" w:rsidRDefault="007272FA" w:rsidP="007272FA">
      <w:pPr>
        <w:pStyle w:val="Textoindependiente"/>
        <w:rPr>
          <w:rFonts w:ascii="Verdana" w:hAnsi="Verdana"/>
          <w:sz w:val="22"/>
          <w:szCs w:val="22"/>
          <w:lang w:val="es-419"/>
        </w:rPr>
      </w:pPr>
    </w:p>
    <w:p w14:paraId="314DEBCB" w14:textId="77777777" w:rsidR="007272FA" w:rsidRPr="00FC1CE3" w:rsidRDefault="007272FA" w:rsidP="007272FA">
      <w:pPr>
        <w:pStyle w:val="Prrafodelista"/>
        <w:numPr>
          <w:ilvl w:val="2"/>
          <w:numId w:val="4"/>
        </w:numPr>
        <w:tabs>
          <w:tab w:val="left" w:pos="1617"/>
        </w:tabs>
        <w:ind w:hanging="654"/>
        <w:rPr>
          <w:rFonts w:ascii="Verdana" w:hAnsi="Verdana"/>
          <w:b/>
          <w:spacing w:val="3"/>
          <w:lang w:val="es-419"/>
        </w:rPr>
      </w:pPr>
      <w:r w:rsidRPr="00FC1CE3">
        <w:rPr>
          <w:rFonts w:ascii="Verdana" w:hAnsi="Verdana"/>
          <w:b/>
          <w:spacing w:val="3"/>
          <w:lang w:val="es-419"/>
        </w:rPr>
        <w:t>Suspensiones</w:t>
      </w:r>
    </w:p>
    <w:p w14:paraId="155BA57D" w14:textId="77777777" w:rsidR="007272FA" w:rsidRPr="00FC1CE3" w:rsidRDefault="007272FA" w:rsidP="007272FA">
      <w:pPr>
        <w:pStyle w:val="Prrafodelista"/>
        <w:tabs>
          <w:tab w:val="left" w:pos="1617"/>
        </w:tabs>
        <w:ind w:left="1080" w:firstLine="0"/>
        <w:rPr>
          <w:rFonts w:ascii="Verdana" w:hAnsi="Verdana"/>
          <w:b/>
          <w:spacing w:val="3"/>
          <w:lang w:val="es-419"/>
        </w:rPr>
      </w:pPr>
    </w:p>
    <w:p w14:paraId="77E85E9C" w14:textId="77777777" w:rsidR="007272FA" w:rsidRPr="00FC1CE3" w:rsidRDefault="007272FA" w:rsidP="007272FA">
      <w:pPr>
        <w:pStyle w:val="Prrafodelista"/>
        <w:numPr>
          <w:ilvl w:val="0"/>
          <w:numId w:val="10"/>
        </w:numPr>
        <w:ind w:right="629" w:hanging="294"/>
        <w:rPr>
          <w:rFonts w:ascii="Verdana" w:hAnsi="Verdana"/>
          <w:lang w:val="es-419"/>
        </w:rPr>
      </w:pPr>
      <w:r w:rsidRPr="00FC1CE3">
        <w:rPr>
          <w:rFonts w:ascii="Verdana" w:hAnsi="Verdana"/>
          <w:spacing w:val="2"/>
          <w:lang w:val="es-419"/>
        </w:rPr>
        <w:t xml:space="preserve">La </w:t>
      </w:r>
      <w:r w:rsidRPr="00FC1CE3">
        <w:rPr>
          <w:rFonts w:ascii="Verdana" w:hAnsi="Verdana"/>
          <w:spacing w:val="3"/>
          <w:lang w:val="es-419"/>
        </w:rPr>
        <w:t xml:space="preserve">audiencia </w:t>
      </w:r>
      <w:r w:rsidRPr="00FC1CE3">
        <w:rPr>
          <w:rFonts w:ascii="Verdana" w:hAnsi="Verdana"/>
          <w:lang w:val="es-419"/>
        </w:rPr>
        <w:t xml:space="preserve">se </w:t>
      </w:r>
      <w:r w:rsidRPr="00FC1CE3">
        <w:rPr>
          <w:rFonts w:ascii="Verdana" w:hAnsi="Verdana"/>
          <w:spacing w:val="2"/>
          <w:lang w:val="es-419"/>
        </w:rPr>
        <w:t xml:space="preserve">lleva </w:t>
      </w:r>
      <w:r w:rsidRPr="00FC1CE3">
        <w:rPr>
          <w:rFonts w:ascii="Verdana" w:hAnsi="Verdana"/>
          <w:lang w:val="es-419"/>
        </w:rPr>
        <w:t xml:space="preserve">a cabo </w:t>
      </w:r>
      <w:r w:rsidRPr="00FC1CE3">
        <w:rPr>
          <w:rFonts w:ascii="Verdana" w:hAnsi="Verdana"/>
          <w:spacing w:val="2"/>
          <w:lang w:val="es-419"/>
        </w:rPr>
        <w:t xml:space="preserve">en una </w:t>
      </w:r>
      <w:r w:rsidRPr="00FC1CE3">
        <w:rPr>
          <w:rFonts w:ascii="Verdana" w:hAnsi="Verdana"/>
          <w:lang w:val="es-419"/>
        </w:rPr>
        <w:t xml:space="preserve">o </w:t>
      </w:r>
      <w:r w:rsidRPr="00FC1CE3">
        <w:rPr>
          <w:rFonts w:ascii="Verdana" w:hAnsi="Verdana"/>
          <w:spacing w:val="2"/>
          <w:lang w:val="es-419"/>
        </w:rPr>
        <w:t xml:space="preserve">varias </w:t>
      </w:r>
      <w:r w:rsidRPr="00FC1CE3">
        <w:rPr>
          <w:rFonts w:ascii="Verdana" w:hAnsi="Verdana"/>
          <w:spacing w:val="3"/>
          <w:lang w:val="es-419"/>
        </w:rPr>
        <w:t xml:space="preserve">sesiones, </w:t>
      </w:r>
      <w:r w:rsidRPr="00FC1CE3">
        <w:rPr>
          <w:rFonts w:ascii="Verdana" w:hAnsi="Verdana"/>
          <w:lang w:val="es-419"/>
        </w:rPr>
        <w:t xml:space="preserve">la </w:t>
      </w:r>
      <w:r w:rsidRPr="00FC1CE3">
        <w:rPr>
          <w:rFonts w:ascii="Verdana" w:hAnsi="Verdana"/>
          <w:spacing w:val="3"/>
          <w:lang w:val="es-419"/>
        </w:rPr>
        <w:t xml:space="preserve">suspensión </w:t>
      </w:r>
      <w:r w:rsidRPr="00FC1CE3">
        <w:rPr>
          <w:rFonts w:ascii="Verdana" w:hAnsi="Verdana"/>
          <w:lang w:val="es-419"/>
        </w:rPr>
        <w:t xml:space="preserve">de la </w:t>
      </w:r>
      <w:r w:rsidRPr="00FC1CE3">
        <w:rPr>
          <w:rFonts w:ascii="Verdana" w:hAnsi="Verdana"/>
          <w:spacing w:val="3"/>
          <w:lang w:val="es-419"/>
        </w:rPr>
        <w:t xml:space="preserve">audiencia </w:t>
      </w:r>
      <w:r w:rsidRPr="00FC1CE3">
        <w:rPr>
          <w:rFonts w:ascii="Verdana" w:hAnsi="Verdana"/>
          <w:spacing w:val="2"/>
          <w:lang w:val="es-419"/>
        </w:rPr>
        <w:t xml:space="preserve">debe contar </w:t>
      </w:r>
      <w:r w:rsidRPr="00FC1CE3">
        <w:rPr>
          <w:rFonts w:ascii="Verdana" w:hAnsi="Verdana"/>
          <w:spacing w:val="3"/>
          <w:lang w:val="es-419"/>
        </w:rPr>
        <w:t xml:space="preserve">con </w:t>
      </w:r>
      <w:r w:rsidRPr="00FC1CE3">
        <w:rPr>
          <w:rFonts w:ascii="Verdana" w:hAnsi="Verdana"/>
          <w:lang w:val="es-419"/>
        </w:rPr>
        <w:t xml:space="preserve">la </w:t>
      </w:r>
      <w:r w:rsidRPr="00FC1CE3">
        <w:rPr>
          <w:rFonts w:ascii="Verdana" w:hAnsi="Verdana"/>
          <w:spacing w:val="4"/>
          <w:lang w:val="es-419"/>
        </w:rPr>
        <w:t xml:space="preserve">aceptación </w:t>
      </w:r>
      <w:r w:rsidRPr="00FC1CE3">
        <w:rPr>
          <w:rFonts w:ascii="Verdana" w:hAnsi="Verdana"/>
          <w:lang w:val="es-419"/>
        </w:rPr>
        <w:t xml:space="preserve">de </w:t>
      </w:r>
      <w:r w:rsidRPr="00FC1CE3">
        <w:rPr>
          <w:rFonts w:ascii="Verdana" w:hAnsi="Verdana"/>
          <w:spacing w:val="2"/>
          <w:lang w:val="es-419"/>
        </w:rPr>
        <w:t xml:space="preserve">las </w:t>
      </w:r>
      <w:r w:rsidRPr="00FC1CE3">
        <w:rPr>
          <w:rFonts w:ascii="Verdana" w:hAnsi="Verdana"/>
          <w:spacing w:val="3"/>
          <w:lang w:val="es-419"/>
        </w:rPr>
        <w:t xml:space="preserve">partes </w:t>
      </w:r>
      <w:r w:rsidRPr="00FC1CE3">
        <w:rPr>
          <w:rFonts w:ascii="Verdana" w:hAnsi="Verdana"/>
          <w:lang w:val="es-419"/>
        </w:rPr>
        <w:t xml:space="preserve">y la </w:t>
      </w:r>
      <w:r w:rsidRPr="00FC1CE3">
        <w:rPr>
          <w:rFonts w:ascii="Verdana" w:hAnsi="Verdana"/>
          <w:spacing w:val="2"/>
          <w:lang w:val="es-419"/>
        </w:rPr>
        <w:t xml:space="preserve">sugerencia </w:t>
      </w:r>
      <w:r w:rsidRPr="00FC1CE3">
        <w:rPr>
          <w:rFonts w:ascii="Verdana" w:hAnsi="Verdana"/>
          <w:lang w:val="es-419"/>
        </w:rPr>
        <w:t xml:space="preserve">de </w:t>
      </w:r>
      <w:r w:rsidRPr="00FC1CE3">
        <w:rPr>
          <w:rFonts w:ascii="Verdana" w:hAnsi="Verdana"/>
          <w:spacing w:val="3"/>
          <w:lang w:val="es-419"/>
        </w:rPr>
        <w:t xml:space="preserve">suspensión </w:t>
      </w:r>
      <w:r w:rsidRPr="00FC1CE3">
        <w:rPr>
          <w:rFonts w:ascii="Verdana" w:hAnsi="Verdana"/>
          <w:spacing w:val="2"/>
          <w:lang w:val="es-419"/>
        </w:rPr>
        <w:t xml:space="preserve">puede </w:t>
      </w:r>
      <w:r w:rsidRPr="00FC1CE3">
        <w:rPr>
          <w:rFonts w:ascii="Verdana" w:hAnsi="Verdana"/>
          <w:spacing w:val="3"/>
          <w:lang w:val="es-419"/>
        </w:rPr>
        <w:t xml:space="preserve">provenir </w:t>
      </w:r>
      <w:r w:rsidRPr="00FC1CE3">
        <w:rPr>
          <w:rFonts w:ascii="Verdana" w:hAnsi="Verdana"/>
          <w:lang w:val="es-419"/>
        </w:rPr>
        <w:t xml:space="preserve">de </w:t>
      </w:r>
      <w:r w:rsidRPr="00FC1CE3">
        <w:rPr>
          <w:rFonts w:ascii="Verdana" w:hAnsi="Verdana"/>
          <w:spacing w:val="2"/>
          <w:lang w:val="es-419"/>
        </w:rPr>
        <w:t xml:space="preserve">éstas </w:t>
      </w:r>
      <w:r w:rsidRPr="00FC1CE3">
        <w:rPr>
          <w:rFonts w:ascii="Verdana" w:hAnsi="Verdana"/>
          <w:lang w:val="es-419"/>
        </w:rPr>
        <w:t xml:space="preserve">o </w:t>
      </w:r>
      <w:r w:rsidRPr="00FC1CE3">
        <w:rPr>
          <w:rFonts w:ascii="Verdana" w:hAnsi="Verdana"/>
          <w:spacing w:val="3"/>
          <w:lang w:val="es-419"/>
        </w:rPr>
        <w:t>del</w:t>
      </w:r>
      <w:r w:rsidRPr="00FC1CE3">
        <w:rPr>
          <w:rFonts w:ascii="Verdana" w:hAnsi="Verdana"/>
          <w:spacing w:val="37"/>
          <w:lang w:val="es-419"/>
        </w:rPr>
        <w:t xml:space="preserve"> </w:t>
      </w:r>
      <w:r w:rsidRPr="00FC1CE3">
        <w:rPr>
          <w:rFonts w:ascii="Verdana" w:hAnsi="Verdana"/>
          <w:spacing w:val="3"/>
          <w:lang w:val="es-419"/>
        </w:rPr>
        <w:t>conciliador.</w:t>
      </w:r>
    </w:p>
    <w:p w14:paraId="2CAAFF75" w14:textId="77777777" w:rsidR="007272FA" w:rsidRPr="00FC1CE3" w:rsidRDefault="007272FA" w:rsidP="00056C43">
      <w:pPr>
        <w:ind w:right="629"/>
        <w:rPr>
          <w:rFonts w:ascii="Verdana" w:hAnsi="Verdana"/>
          <w:lang w:val="es-419"/>
        </w:rPr>
      </w:pPr>
    </w:p>
    <w:p w14:paraId="371708A4" w14:textId="77777777" w:rsidR="007272FA" w:rsidRPr="00FC1CE3" w:rsidRDefault="007272FA" w:rsidP="007272FA">
      <w:pPr>
        <w:pStyle w:val="Prrafodelista"/>
        <w:numPr>
          <w:ilvl w:val="0"/>
          <w:numId w:val="10"/>
        </w:numPr>
        <w:ind w:right="615" w:hanging="294"/>
        <w:rPr>
          <w:rFonts w:ascii="Verdana" w:hAnsi="Verdana"/>
          <w:spacing w:val="2"/>
          <w:lang w:val="es-419"/>
        </w:rPr>
      </w:pPr>
      <w:r w:rsidRPr="00FC1CE3">
        <w:rPr>
          <w:rFonts w:ascii="Verdana" w:hAnsi="Verdana"/>
          <w:spacing w:val="2"/>
          <w:lang w:val="es-419"/>
        </w:rPr>
        <w:t xml:space="preserve">De conformidad con el artículo 56 de la Ley 2220 de 2022, </w:t>
      </w:r>
      <w:r w:rsidRPr="00FC1CE3">
        <w:rPr>
          <w:rFonts w:ascii="Verdana" w:hAnsi="Verdana"/>
          <w:spacing w:val="2"/>
        </w:rPr>
        <w:t xml:space="preserve">la presentación de la solicitud de conciliación extrajudicial en derecho suspende el término de prescripción o de caducidad, según el caso, hasta que suscriba el acta </w:t>
      </w:r>
      <w:r w:rsidRPr="00FC1CE3">
        <w:rPr>
          <w:rFonts w:ascii="Verdana" w:hAnsi="Verdana"/>
          <w:spacing w:val="2"/>
        </w:rPr>
        <w:lastRenderedPageBreak/>
        <w:t>de conciliación, se expidan las constancias establecidas en la presente ley o hasta que se venza el término de tres (3) meses, o la prórroga a que se refiere el artículo 60 de esta Ley, lo que ocurra primero.</w:t>
      </w:r>
    </w:p>
    <w:p w14:paraId="09B34CF4" w14:textId="77777777" w:rsidR="007272FA" w:rsidRPr="00FC1CE3" w:rsidRDefault="007272FA" w:rsidP="007272FA">
      <w:pPr>
        <w:pStyle w:val="Prrafodelista"/>
        <w:rPr>
          <w:rFonts w:ascii="Verdana" w:hAnsi="Verdana"/>
          <w:spacing w:val="2"/>
          <w:lang w:val="es-419"/>
        </w:rPr>
      </w:pPr>
    </w:p>
    <w:p w14:paraId="3E9BEA28" w14:textId="77777777" w:rsidR="007272FA" w:rsidRPr="00FC1CE3" w:rsidRDefault="007272FA" w:rsidP="007272FA">
      <w:pPr>
        <w:pStyle w:val="Prrafodelista"/>
        <w:ind w:left="720" w:right="615" w:firstLine="0"/>
        <w:rPr>
          <w:rFonts w:ascii="Verdana" w:hAnsi="Verdana"/>
          <w:spacing w:val="2"/>
          <w:lang w:val="es-419"/>
        </w:rPr>
      </w:pPr>
      <w:r w:rsidRPr="00FC1CE3">
        <w:rPr>
          <w:rFonts w:ascii="Verdana" w:hAnsi="Verdana"/>
          <w:spacing w:val="2"/>
          <w:lang w:val="es-419"/>
        </w:rPr>
        <w:t>Esta suspensión operará por una sola vez y será improrrogable.</w:t>
      </w:r>
    </w:p>
    <w:p w14:paraId="7E72DF3D" w14:textId="77777777" w:rsidR="007272FA" w:rsidRPr="00FC1CE3" w:rsidRDefault="007272FA" w:rsidP="007272FA">
      <w:pPr>
        <w:pStyle w:val="Prrafodelista"/>
        <w:ind w:left="0" w:right="615" w:firstLine="0"/>
        <w:rPr>
          <w:rFonts w:ascii="Verdana" w:hAnsi="Verdana"/>
          <w:spacing w:val="2"/>
          <w:lang w:val="es-419"/>
        </w:rPr>
      </w:pPr>
    </w:p>
    <w:p w14:paraId="17EB17C8" w14:textId="77777777" w:rsidR="007272FA" w:rsidRPr="00FC1CE3" w:rsidRDefault="007272FA" w:rsidP="007272FA">
      <w:pPr>
        <w:pStyle w:val="Prrafodelista"/>
        <w:numPr>
          <w:ilvl w:val="0"/>
          <w:numId w:val="10"/>
        </w:numPr>
        <w:ind w:right="619" w:hanging="294"/>
        <w:rPr>
          <w:rFonts w:ascii="Verdana" w:hAnsi="Verdana"/>
          <w:spacing w:val="2"/>
          <w:lang w:val="es-419"/>
        </w:rPr>
      </w:pPr>
      <w:r w:rsidRPr="00FC1CE3">
        <w:rPr>
          <w:rFonts w:ascii="Verdana" w:hAnsi="Verdana"/>
          <w:spacing w:val="2"/>
          <w:lang w:val="es-419"/>
        </w:rPr>
        <w:t>Reuniones privadas: durante las sesiones de la audiencia es posible suspender las mismas para llevar a cabo reuniones privadas entre partes o entre estas con el conciliador; consultar o generar espacios de acuerdo con las necesidades de las partes.</w:t>
      </w:r>
    </w:p>
    <w:p w14:paraId="30FC076F" w14:textId="77777777" w:rsidR="007272FA" w:rsidRPr="00FC1CE3" w:rsidRDefault="007272FA" w:rsidP="007272FA">
      <w:pPr>
        <w:ind w:right="619"/>
        <w:jc w:val="both"/>
        <w:rPr>
          <w:rFonts w:ascii="Verdana" w:hAnsi="Verdana"/>
          <w:lang w:val="es-419"/>
        </w:rPr>
      </w:pPr>
    </w:p>
    <w:p w14:paraId="4FB5F481" w14:textId="77777777" w:rsidR="007272FA" w:rsidRPr="00FC1CE3" w:rsidRDefault="007272FA" w:rsidP="005F02FE">
      <w:pPr>
        <w:ind w:left="720" w:right="619"/>
        <w:jc w:val="both"/>
        <w:rPr>
          <w:rFonts w:ascii="Verdana" w:hAnsi="Verdana"/>
          <w:lang w:val="es-419"/>
        </w:rPr>
      </w:pPr>
      <w:r w:rsidRPr="00FC1CE3">
        <w:rPr>
          <w:rFonts w:ascii="Verdana" w:hAnsi="Verdana"/>
          <w:lang w:val="es-419"/>
        </w:rPr>
        <w:t>En todo caso, la suspensión a la audiencia de conciliación dependerá de la demanda del servicio que tenga el Centro de Conciliación y Arbitraje. Para los anteriores efectos, el</w:t>
      </w:r>
      <w:r w:rsidR="008A3A23" w:rsidRPr="00FC1CE3">
        <w:rPr>
          <w:rFonts w:ascii="Verdana" w:hAnsi="Verdana"/>
          <w:lang w:val="es-419"/>
        </w:rPr>
        <w:t xml:space="preserve"> d</w:t>
      </w:r>
      <w:r w:rsidRPr="00FC1CE3">
        <w:rPr>
          <w:rFonts w:ascii="Verdana" w:hAnsi="Verdana"/>
          <w:lang w:val="es-419"/>
        </w:rPr>
        <w:t>irector del Centro informará a los conciliadores sobre el número de suspensiones que se podrán llevar a cabo en los trámites de conciliación.</w:t>
      </w:r>
    </w:p>
    <w:p w14:paraId="1271E823" w14:textId="77777777" w:rsidR="006C2E42" w:rsidRPr="00FC1CE3" w:rsidRDefault="006C2E42" w:rsidP="006C2E42">
      <w:pPr>
        <w:ind w:right="619"/>
        <w:jc w:val="both"/>
        <w:rPr>
          <w:rFonts w:ascii="Verdana" w:hAnsi="Verdana"/>
          <w:lang w:val="es-419"/>
        </w:rPr>
      </w:pPr>
    </w:p>
    <w:p w14:paraId="36E33013" w14:textId="77777777" w:rsidR="00EA0229" w:rsidRPr="00FC1CE3" w:rsidRDefault="00EA0229" w:rsidP="007142E6">
      <w:pPr>
        <w:pStyle w:val="Textoindependiente"/>
        <w:rPr>
          <w:rFonts w:ascii="Verdana" w:hAnsi="Verdana"/>
          <w:sz w:val="22"/>
          <w:szCs w:val="22"/>
        </w:rPr>
      </w:pPr>
    </w:p>
    <w:p w14:paraId="44B82CEF" w14:textId="77777777" w:rsidR="00650C99" w:rsidRPr="00FC1CE3" w:rsidRDefault="003B7DD3" w:rsidP="00B66DE3">
      <w:pPr>
        <w:pStyle w:val="Ttulo1"/>
        <w:numPr>
          <w:ilvl w:val="0"/>
          <w:numId w:val="4"/>
        </w:numPr>
        <w:tabs>
          <w:tab w:val="left" w:pos="1177"/>
        </w:tabs>
        <w:ind w:left="993" w:hanging="567"/>
        <w:rPr>
          <w:rFonts w:ascii="Verdana" w:hAnsi="Verdana"/>
          <w:i w:val="0"/>
          <w:sz w:val="22"/>
          <w:szCs w:val="22"/>
        </w:rPr>
      </w:pPr>
      <w:r w:rsidRPr="00FC1CE3">
        <w:rPr>
          <w:rFonts w:ascii="Verdana" w:hAnsi="Verdana"/>
          <w:i w:val="0"/>
          <w:sz w:val="22"/>
          <w:szCs w:val="22"/>
        </w:rPr>
        <w:t>CONTROL DE CAMBIO</w:t>
      </w:r>
      <w:r w:rsidR="00D62175" w:rsidRPr="00FC1CE3">
        <w:rPr>
          <w:rFonts w:ascii="Verdana" w:hAnsi="Verdana"/>
          <w:i w:val="0"/>
          <w:sz w:val="22"/>
          <w:szCs w:val="22"/>
        </w:rPr>
        <w:t>S</w:t>
      </w:r>
    </w:p>
    <w:p w14:paraId="68A0931B" w14:textId="77777777" w:rsidR="006C2E42" w:rsidRPr="00FC1CE3" w:rsidRDefault="006C2E42" w:rsidP="006C2E42">
      <w:pPr>
        <w:widowControl/>
        <w:autoSpaceDE/>
        <w:autoSpaceDN/>
        <w:rPr>
          <w:rFonts w:ascii="Verdana" w:eastAsia="Times New Roman" w:hAnsi="Verdana"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22"/>
        <w:gridCol w:w="6870"/>
      </w:tblGrid>
      <w:tr w:rsidR="006C2E42" w:rsidRPr="00FC1CE3" w14:paraId="06CF322F" w14:textId="77777777" w:rsidTr="00397D24">
        <w:trPr>
          <w:trHeight w:val="342"/>
          <w:tblHeader/>
          <w:jc w:val="center"/>
        </w:trPr>
        <w:tc>
          <w:tcPr>
            <w:tcW w:w="1111" w:type="dxa"/>
            <w:shd w:val="clear" w:color="auto" w:fill="F2DCDB"/>
            <w:vAlign w:val="center"/>
          </w:tcPr>
          <w:p w14:paraId="73385B2E" w14:textId="77777777" w:rsidR="006C2E42" w:rsidRPr="00FC1CE3" w:rsidRDefault="006C2E42" w:rsidP="005E03A0">
            <w:pPr>
              <w:widowControl/>
              <w:autoSpaceDE/>
              <w:autoSpaceDN/>
              <w:jc w:val="center"/>
              <w:rPr>
                <w:rFonts w:ascii="Verdana" w:eastAsia="Times New Roman" w:hAnsi="Verdana" w:cs="Times New Roman"/>
                <w:b/>
                <w:bCs/>
                <w:sz w:val="18"/>
                <w:szCs w:val="18"/>
                <w:lang w:bidi="ar-SA"/>
              </w:rPr>
            </w:pPr>
            <w:r w:rsidRPr="00FC1CE3">
              <w:rPr>
                <w:rFonts w:ascii="Verdana" w:eastAsia="Times New Roman" w:hAnsi="Verdana" w:cs="Times New Roman"/>
                <w:b/>
                <w:bCs/>
                <w:sz w:val="18"/>
                <w:szCs w:val="18"/>
                <w:lang w:bidi="ar-SA"/>
              </w:rPr>
              <w:t>Versión</w:t>
            </w:r>
          </w:p>
        </w:tc>
        <w:tc>
          <w:tcPr>
            <w:tcW w:w="1322" w:type="dxa"/>
            <w:shd w:val="clear" w:color="auto" w:fill="F2DCDB"/>
            <w:vAlign w:val="center"/>
          </w:tcPr>
          <w:p w14:paraId="540EF4E3" w14:textId="77777777" w:rsidR="006C2E42" w:rsidRPr="00FC1CE3" w:rsidRDefault="006C2E42" w:rsidP="005E03A0">
            <w:pPr>
              <w:widowControl/>
              <w:autoSpaceDE/>
              <w:autoSpaceDN/>
              <w:jc w:val="center"/>
              <w:rPr>
                <w:rFonts w:ascii="Verdana" w:eastAsia="Times New Roman" w:hAnsi="Verdana" w:cs="Times New Roman"/>
                <w:b/>
                <w:bCs/>
                <w:sz w:val="18"/>
                <w:szCs w:val="18"/>
                <w:lang w:bidi="ar-SA"/>
              </w:rPr>
            </w:pPr>
            <w:r w:rsidRPr="00FC1CE3">
              <w:rPr>
                <w:rFonts w:ascii="Verdana" w:eastAsia="Times New Roman" w:hAnsi="Verdana" w:cs="Times New Roman"/>
                <w:b/>
                <w:bCs/>
                <w:sz w:val="18"/>
                <w:szCs w:val="18"/>
                <w:lang w:bidi="ar-SA"/>
              </w:rPr>
              <w:t>Fecha</w:t>
            </w:r>
          </w:p>
        </w:tc>
        <w:tc>
          <w:tcPr>
            <w:tcW w:w="6870" w:type="dxa"/>
            <w:shd w:val="clear" w:color="auto" w:fill="F2DCDB"/>
            <w:vAlign w:val="center"/>
          </w:tcPr>
          <w:p w14:paraId="5CD587FF" w14:textId="77777777" w:rsidR="006C2E42" w:rsidRPr="00FC1CE3" w:rsidRDefault="006C2E42" w:rsidP="005E03A0">
            <w:pPr>
              <w:widowControl/>
              <w:autoSpaceDE/>
              <w:autoSpaceDN/>
              <w:jc w:val="center"/>
              <w:rPr>
                <w:rFonts w:ascii="Verdana" w:eastAsia="Times New Roman" w:hAnsi="Verdana" w:cs="Times New Roman"/>
                <w:b/>
                <w:bCs/>
                <w:sz w:val="18"/>
                <w:szCs w:val="18"/>
                <w:lang w:bidi="ar-SA"/>
              </w:rPr>
            </w:pPr>
            <w:r w:rsidRPr="00FC1CE3">
              <w:rPr>
                <w:rFonts w:ascii="Verdana" w:eastAsia="Times New Roman" w:hAnsi="Verdana" w:cs="Times New Roman"/>
                <w:b/>
                <w:bCs/>
                <w:sz w:val="18"/>
                <w:szCs w:val="18"/>
                <w:lang w:bidi="ar-SA"/>
              </w:rPr>
              <w:t xml:space="preserve">Descripción del Cambio </w:t>
            </w:r>
          </w:p>
        </w:tc>
      </w:tr>
      <w:tr w:rsidR="006C2E42" w:rsidRPr="00FC1CE3" w14:paraId="7816BC2D" w14:textId="77777777" w:rsidTr="007C1E18">
        <w:trPr>
          <w:trHeight w:val="362"/>
          <w:jc w:val="center"/>
        </w:trPr>
        <w:tc>
          <w:tcPr>
            <w:tcW w:w="1111" w:type="dxa"/>
            <w:shd w:val="clear" w:color="auto" w:fill="auto"/>
          </w:tcPr>
          <w:p w14:paraId="55C4E1CE" w14:textId="77777777" w:rsidR="006C2E42" w:rsidRPr="00FC1CE3" w:rsidRDefault="006C2E42" w:rsidP="005E03A0">
            <w:pPr>
              <w:widowControl/>
              <w:autoSpaceDE/>
              <w:autoSpaceDN/>
              <w:jc w:val="center"/>
              <w:rPr>
                <w:rFonts w:ascii="Verdana" w:eastAsia="Times New Roman" w:hAnsi="Verdana" w:cs="Times New Roman"/>
                <w:sz w:val="18"/>
                <w:szCs w:val="18"/>
                <w:lang w:bidi="ar-SA"/>
              </w:rPr>
            </w:pPr>
            <w:r w:rsidRPr="00FC1CE3">
              <w:rPr>
                <w:rFonts w:ascii="Verdana" w:hAnsi="Verdana"/>
                <w:sz w:val="18"/>
                <w:szCs w:val="18"/>
              </w:rPr>
              <w:t>001</w:t>
            </w:r>
          </w:p>
        </w:tc>
        <w:tc>
          <w:tcPr>
            <w:tcW w:w="1322" w:type="dxa"/>
            <w:shd w:val="clear" w:color="auto" w:fill="auto"/>
          </w:tcPr>
          <w:p w14:paraId="7D178688" w14:textId="77777777" w:rsidR="006C2E42" w:rsidRPr="00FC1CE3" w:rsidRDefault="006C2E42" w:rsidP="005E03A0">
            <w:pPr>
              <w:widowControl/>
              <w:autoSpaceDE/>
              <w:autoSpaceDN/>
              <w:jc w:val="center"/>
              <w:rPr>
                <w:rFonts w:ascii="Verdana" w:eastAsia="Times New Roman" w:hAnsi="Verdana" w:cs="Times New Roman"/>
                <w:sz w:val="18"/>
                <w:szCs w:val="18"/>
                <w:lang w:bidi="ar-SA"/>
              </w:rPr>
            </w:pPr>
            <w:r w:rsidRPr="00FC1CE3">
              <w:rPr>
                <w:rFonts w:ascii="Verdana" w:hAnsi="Verdana"/>
                <w:sz w:val="18"/>
                <w:szCs w:val="18"/>
              </w:rPr>
              <w:t>29-10-2014</w:t>
            </w:r>
          </w:p>
        </w:tc>
        <w:tc>
          <w:tcPr>
            <w:tcW w:w="6870" w:type="dxa"/>
            <w:shd w:val="clear" w:color="auto" w:fill="auto"/>
          </w:tcPr>
          <w:p w14:paraId="0A91026D" w14:textId="77777777" w:rsidR="006C2E42" w:rsidRPr="00FC1CE3" w:rsidRDefault="006C2E42" w:rsidP="005E03A0">
            <w:pPr>
              <w:widowControl/>
              <w:autoSpaceDE/>
              <w:autoSpaceDN/>
              <w:jc w:val="both"/>
              <w:rPr>
                <w:rFonts w:ascii="Verdana" w:eastAsia="Times New Roman" w:hAnsi="Verdana" w:cs="Times New Roman"/>
                <w:sz w:val="18"/>
                <w:szCs w:val="18"/>
                <w:lang w:bidi="ar-SA"/>
              </w:rPr>
            </w:pPr>
            <w:r w:rsidRPr="00FC1CE3">
              <w:rPr>
                <w:rFonts w:ascii="Verdana" w:hAnsi="Verdana"/>
                <w:sz w:val="18"/>
                <w:szCs w:val="18"/>
              </w:rPr>
              <w:t>Creación del documento</w:t>
            </w:r>
          </w:p>
        </w:tc>
      </w:tr>
      <w:tr w:rsidR="006C2E42" w:rsidRPr="00FC1CE3" w14:paraId="0205A40C" w14:textId="77777777" w:rsidTr="007C1E18">
        <w:trPr>
          <w:trHeight w:val="362"/>
          <w:jc w:val="center"/>
        </w:trPr>
        <w:tc>
          <w:tcPr>
            <w:tcW w:w="1111" w:type="dxa"/>
            <w:shd w:val="clear" w:color="auto" w:fill="auto"/>
          </w:tcPr>
          <w:p w14:paraId="1B3E0D7A" w14:textId="77777777" w:rsidR="006C2E42" w:rsidRPr="00FC1CE3" w:rsidRDefault="006C2E42" w:rsidP="005E03A0">
            <w:pPr>
              <w:widowControl/>
              <w:autoSpaceDE/>
              <w:autoSpaceDN/>
              <w:jc w:val="center"/>
              <w:rPr>
                <w:rFonts w:ascii="Verdana" w:eastAsia="Times New Roman" w:hAnsi="Verdana"/>
                <w:color w:val="FF0000"/>
                <w:sz w:val="18"/>
                <w:szCs w:val="18"/>
                <w:lang w:bidi="ar-SA"/>
              </w:rPr>
            </w:pPr>
            <w:r w:rsidRPr="00FC1CE3">
              <w:rPr>
                <w:rFonts w:ascii="Verdana" w:hAnsi="Verdana"/>
                <w:sz w:val="18"/>
                <w:szCs w:val="18"/>
              </w:rPr>
              <w:t>002</w:t>
            </w:r>
          </w:p>
        </w:tc>
        <w:tc>
          <w:tcPr>
            <w:tcW w:w="1322" w:type="dxa"/>
            <w:shd w:val="clear" w:color="auto" w:fill="auto"/>
          </w:tcPr>
          <w:p w14:paraId="3697B000" w14:textId="77777777" w:rsidR="006C2E42" w:rsidRPr="00FC1CE3" w:rsidRDefault="006C2E42" w:rsidP="005E03A0">
            <w:pPr>
              <w:widowControl/>
              <w:autoSpaceDE/>
              <w:autoSpaceDN/>
              <w:jc w:val="center"/>
              <w:rPr>
                <w:rFonts w:ascii="Verdana" w:eastAsia="Times New Roman" w:hAnsi="Verdana" w:cs="Times New Roman"/>
                <w:color w:val="FF0000"/>
                <w:sz w:val="18"/>
                <w:szCs w:val="18"/>
                <w:lang w:bidi="ar-SA"/>
              </w:rPr>
            </w:pPr>
            <w:r w:rsidRPr="00FC1CE3">
              <w:rPr>
                <w:rFonts w:ascii="Verdana" w:hAnsi="Verdana"/>
                <w:sz w:val="18"/>
                <w:szCs w:val="18"/>
              </w:rPr>
              <w:t>12-08-2016</w:t>
            </w:r>
          </w:p>
        </w:tc>
        <w:tc>
          <w:tcPr>
            <w:tcW w:w="6870" w:type="dxa"/>
            <w:shd w:val="clear" w:color="auto" w:fill="auto"/>
          </w:tcPr>
          <w:p w14:paraId="7447D00E" w14:textId="77777777" w:rsidR="006C2E42" w:rsidRPr="00FC1CE3" w:rsidRDefault="006C2E42" w:rsidP="005E03A0">
            <w:pPr>
              <w:widowControl/>
              <w:autoSpaceDE/>
              <w:autoSpaceDN/>
              <w:rPr>
                <w:rFonts w:ascii="Verdana" w:eastAsia="Times New Roman" w:hAnsi="Verdana" w:cs="Times New Roman"/>
                <w:sz w:val="18"/>
                <w:szCs w:val="18"/>
                <w:lang w:val="es-CO" w:bidi="ar-SA"/>
              </w:rPr>
            </w:pPr>
            <w:r w:rsidRPr="00FC1CE3">
              <w:rPr>
                <w:rFonts w:ascii="Verdana" w:hAnsi="Verdana"/>
                <w:sz w:val="18"/>
                <w:szCs w:val="18"/>
              </w:rPr>
              <w:t>Se ajustó: registro e ingreso a la sala, acreditación en la audiencia, se reglamentó la intervención de los apoderados y se eliminó la fase después de la audiencia.</w:t>
            </w:r>
          </w:p>
        </w:tc>
      </w:tr>
      <w:tr w:rsidR="006C2E42" w:rsidRPr="00FC1CE3" w14:paraId="38538EDD" w14:textId="77777777" w:rsidTr="007C1E18">
        <w:trPr>
          <w:trHeight w:val="362"/>
          <w:jc w:val="center"/>
        </w:trPr>
        <w:tc>
          <w:tcPr>
            <w:tcW w:w="1111" w:type="dxa"/>
            <w:shd w:val="clear" w:color="auto" w:fill="auto"/>
          </w:tcPr>
          <w:p w14:paraId="2D7316AF" w14:textId="77777777" w:rsidR="006C2E42" w:rsidRPr="00FC1CE3" w:rsidRDefault="006C2E42" w:rsidP="005E03A0">
            <w:pPr>
              <w:widowControl/>
              <w:autoSpaceDE/>
              <w:autoSpaceDN/>
              <w:jc w:val="center"/>
              <w:rPr>
                <w:rFonts w:ascii="Verdana" w:eastAsia="Times New Roman" w:hAnsi="Verdana"/>
                <w:sz w:val="18"/>
                <w:szCs w:val="18"/>
                <w:lang w:bidi="ar-SA"/>
              </w:rPr>
            </w:pPr>
            <w:r w:rsidRPr="00FC1CE3">
              <w:rPr>
                <w:rFonts w:ascii="Verdana" w:eastAsia="Times New Roman" w:hAnsi="Verdana"/>
                <w:sz w:val="18"/>
                <w:szCs w:val="18"/>
                <w:lang w:bidi="ar-SA"/>
              </w:rPr>
              <w:t>003</w:t>
            </w:r>
          </w:p>
        </w:tc>
        <w:tc>
          <w:tcPr>
            <w:tcW w:w="1322" w:type="dxa"/>
            <w:shd w:val="clear" w:color="auto" w:fill="auto"/>
          </w:tcPr>
          <w:p w14:paraId="333A0581" w14:textId="77777777" w:rsidR="006C2E42" w:rsidRPr="00FC1CE3" w:rsidRDefault="006C2E42" w:rsidP="005E03A0">
            <w:pPr>
              <w:widowControl/>
              <w:autoSpaceDE/>
              <w:autoSpaceDN/>
              <w:jc w:val="center"/>
              <w:rPr>
                <w:rFonts w:ascii="Verdana" w:eastAsia="Times New Roman" w:hAnsi="Verdana" w:cs="Times New Roman"/>
                <w:sz w:val="18"/>
                <w:szCs w:val="18"/>
                <w:lang w:bidi="ar-SA"/>
              </w:rPr>
            </w:pPr>
            <w:r w:rsidRPr="00FC1CE3">
              <w:rPr>
                <w:rFonts w:ascii="Verdana" w:eastAsia="Times New Roman" w:hAnsi="Verdana" w:cs="Times New Roman"/>
                <w:sz w:val="18"/>
                <w:szCs w:val="18"/>
                <w:lang w:bidi="ar-SA"/>
              </w:rPr>
              <w:t>11-01-2019</w:t>
            </w:r>
          </w:p>
        </w:tc>
        <w:tc>
          <w:tcPr>
            <w:tcW w:w="6870" w:type="dxa"/>
            <w:shd w:val="clear" w:color="auto" w:fill="auto"/>
          </w:tcPr>
          <w:p w14:paraId="53F1ECBF" w14:textId="77777777" w:rsidR="006C2E42" w:rsidRPr="00FC1CE3" w:rsidRDefault="006C2E42" w:rsidP="005E03A0">
            <w:pPr>
              <w:adjustRightInd w:val="0"/>
              <w:ind w:right="17"/>
              <w:jc w:val="both"/>
              <w:rPr>
                <w:rFonts w:ascii="Verdana" w:hAnsi="Verdana"/>
                <w:sz w:val="18"/>
                <w:szCs w:val="18"/>
              </w:rPr>
            </w:pPr>
            <w:r w:rsidRPr="00FC1CE3">
              <w:rPr>
                <w:rFonts w:ascii="Verdana" w:hAnsi="Verdana"/>
                <w:sz w:val="18"/>
                <w:szCs w:val="18"/>
              </w:rPr>
              <w:t>Se agregó la posibilidad de la audiencia virtual en el literal a. del ítem de registro e ingreso a la sala.</w:t>
            </w:r>
          </w:p>
          <w:p w14:paraId="03142EC9" w14:textId="77777777" w:rsidR="006C2E42" w:rsidRPr="00FC1CE3" w:rsidRDefault="006C2E42" w:rsidP="005E03A0">
            <w:pPr>
              <w:widowControl/>
              <w:autoSpaceDE/>
              <w:autoSpaceDN/>
              <w:jc w:val="both"/>
              <w:rPr>
                <w:rFonts w:ascii="Verdana" w:eastAsia="Times New Roman" w:hAnsi="Verdana" w:cs="Times New Roman"/>
                <w:sz w:val="18"/>
                <w:szCs w:val="18"/>
                <w:lang w:val="es-CO" w:bidi="ar-SA"/>
              </w:rPr>
            </w:pPr>
            <w:r w:rsidRPr="00FC1CE3">
              <w:rPr>
                <w:rFonts w:ascii="Verdana" w:hAnsi="Verdana"/>
                <w:sz w:val="18"/>
                <w:szCs w:val="18"/>
              </w:rPr>
              <w:t>En el apartado de suspensiones se agregó que las suspensiones de la audiencia de conciliación dependerán de la demanda del servicio, para lo cual el director establecerá el número de suspensiones</w:t>
            </w:r>
            <w:r w:rsidRPr="00FC1CE3">
              <w:rPr>
                <w:rFonts w:ascii="Verdana" w:hAnsi="Verdana"/>
                <w:sz w:val="16"/>
                <w:szCs w:val="16"/>
              </w:rPr>
              <w:t>.</w:t>
            </w:r>
          </w:p>
        </w:tc>
      </w:tr>
      <w:tr w:rsidR="007C1E18" w:rsidRPr="00FC1CE3" w14:paraId="052AD8AF" w14:textId="77777777" w:rsidTr="0079590C">
        <w:trPr>
          <w:trHeight w:val="362"/>
          <w:jc w:val="center"/>
        </w:trPr>
        <w:tc>
          <w:tcPr>
            <w:tcW w:w="1111" w:type="dxa"/>
            <w:shd w:val="clear" w:color="auto" w:fill="auto"/>
          </w:tcPr>
          <w:p w14:paraId="16FC97F9" w14:textId="77777777" w:rsidR="007C1E18" w:rsidRPr="00FC1CE3" w:rsidRDefault="007C1E18" w:rsidP="007C6A21">
            <w:pPr>
              <w:widowControl/>
              <w:autoSpaceDE/>
              <w:autoSpaceDN/>
              <w:jc w:val="center"/>
              <w:rPr>
                <w:rFonts w:ascii="Verdana" w:eastAsia="Times New Roman" w:hAnsi="Verdana"/>
                <w:sz w:val="18"/>
                <w:szCs w:val="18"/>
                <w:lang w:bidi="ar-SA"/>
              </w:rPr>
            </w:pPr>
            <w:r w:rsidRPr="00FC1CE3">
              <w:rPr>
                <w:rFonts w:ascii="Verdana" w:eastAsia="Times New Roman" w:hAnsi="Verdana"/>
                <w:sz w:val="18"/>
                <w:szCs w:val="18"/>
                <w:lang w:bidi="ar-SA"/>
              </w:rPr>
              <w:t>004</w:t>
            </w:r>
          </w:p>
        </w:tc>
        <w:tc>
          <w:tcPr>
            <w:tcW w:w="1322" w:type="dxa"/>
            <w:shd w:val="clear" w:color="auto" w:fill="auto"/>
          </w:tcPr>
          <w:p w14:paraId="735ED74A" w14:textId="77777777" w:rsidR="007C1E18" w:rsidRPr="00FC1CE3" w:rsidRDefault="007C1E18" w:rsidP="007C6A21">
            <w:pPr>
              <w:widowControl/>
              <w:autoSpaceDE/>
              <w:autoSpaceDN/>
              <w:jc w:val="center"/>
              <w:rPr>
                <w:rFonts w:ascii="Verdana" w:eastAsia="Times New Roman" w:hAnsi="Verdana" w:cs="Times New Roman"/>
                <w:sz w:val="18"/>
                <w:szCs w:val="18"/>
                <w:lang w:bidi="ar-SA"/>
              </w:rPr>
            </w:pPr>
            <w:r w:rsidRPr="00FC1CE3">
              <w:rPr>
                <w:rFonts w:ascii="Verdana" w:eastAsia="Times New Roman" w:hAnsi="Verdana" w:cs="Times New Roman"/>
                <w:sz w:val="18"/>
                <w:szCs w:val="18"/>
                <w:lang w:bidi="ar-SA"/>
              </w:rPr>
              <w:t>07-03-2025</w:t>
            </w:r>
          </w:p>
        </w:tc>
        <w:tc>
          <w:tcPr>
            <w:tcW w:w="6870" w:type="dxa"/>
            <w:shd w:val="clear" w:color="auto" w:fill="auto"/>
          </w:tcPr>
          <w:p w14:paraId="187615B1" w14:textId="77777777" w:rsidR="007C1E18" w:rsidRPr="00FC1CE3" w:rsidRDefault="007C1E18" w:rsidP="007C6A21">
            <w:pPr>
              <w:widowControl/>
              <w:autoSpaceDE/>
              <w:autoSpaceDN/>
              <w:jc w:val="both"/>
              <w:rPr>
                <w:rFonts w:ascii="Verdana" w:eastAsia="Times New Roman" w:hAnsi="Verdana" w:cs="Times New Roman"/>
                <w:sz w:val="18"/>
                <w:szCs w:val="18"/>
                <w:lang w:val="es-CO" w:bidi="ar-SA"/>
              </w:rPr>
            </w:pPr>
            <w:r w:rsidRPr="00FC1CE3">
              <w:rPr>
                <w:rFonts w:ascii="Verdana" w:hAnsi="Verdana"/>
                <w:sz w:val="18"/>
                <w:szCs w:val="18"/>
              </w:rPr>
              <w:t>Se ajustó el documento en redacción, normas aplicables y procedimientos por parte de los conciliadores</w:t>
            </w:r>
          </w:p>
        </w:tc>
      </w:tr>
      <w:tr w:rsidR="006C2E42" w:rsidRPr="00FC1CE3" w14:paraId="61AD360C" w14:textId="77777777" w:rsidTr="007C1E18">
        <w:trPr>
          <w:trHeight w:val="362"/>
          <w:jc w:val="center"/>
        </w:trPr>
        <w:tc>
          <w:tcPr>
            <w:tcW w:w="1111" w:type="dxa"/>
            <w:shd w:val="clear" w:color="auto" w:fill="auto"/>
          </w:tcPr>
          <w:p w14:paraId="789C96D1" w14:textId="342F0E10" w:rsidR="006C2E42" w:rsidRPr="00FC1CE3" w:rsidRDefault="006C2E42" w:rsidP="005E03A0">
            <w:pPr>
              <w:widowControl/>
              <w:autoSpaceDE/>
              <w:autoSpaceDN/>
              <w:jc w:val="center"/>
              <w:rPr>
                <w:rFonts w:ascii="Verdana" w:eastAsia="Times New Roman" w:hAnsi="Verdana"/>
                <w:sz w:val="18"/>
                <w:szCs w:val="18"/>
                <w:lang w:bidi="ar-SA"/>
              </w:rPr>
            </w:pPr>
            <w:r w:rsidRPr="00FC1CE3">
              <w:rPr>
                <w:rFonts w:ascii="Verdana" w:eastAsia="Times New Roman" w:hAnsi="Verdana"/>
                <w:sz w:val="18"/>
                <w:szCs w:val="18"/>
                <w:lang w:bidi="ar-SA"/>
              </w:rPr>
              <w:t>00</w:t>
            </w:r>
            <w:r w:rsidR="007C1E18" w:rsidRPr="00FC1CE3">
              <w:rPr>
                <w:rFonts w:ascii="Verdana" w:eastAsia="Times New Roman" w:hAnsi="Verdana"/>
                <w:sz w:val="18"/>
                <w:szCs w:val="18"/>
                <w:lang w:bidi="ar-SA"/>
              </w:rPr>
              <w:t>5</w:t>
            </w:r>
          </w:p>
        </w:tc>
        <w:tc>
          <w:tcPr>
            <w:tcW w:w="1322" w:type="dxa"/>
            <w:shd w:val="clear" w:color="auto" w:fill="auto"/>
          </w:tcPr>
          <w:p w14:paraId="2A52BB4D" w14:textId="5EDEBEA6" w:rsidR="006C2E42" w:rsidRPr="00FC1CE3" w:rsidRDefault="007C1E18" w:rsidP="005E03A0">
            <w:pPr>
              <w:widowControl/>
              <w:autoSpaceDE/>
              <w:autoSpaceDN/>
              <w:jc w:val="center"/>
              <w:rPr>
                <w:rFonts w:ascii="Verdana" w:eastAsia="Times New Roman" w:hAnsi="Verdana" w:cs="Times New Roman"/>
                <w:sz w:val="18"/>
                <w:szCs w:val="18"/>
                <w:lang w:bidi="ar-SA"/>
              </w:rPr>
            </w:pPr>
            <w:r w:rsidRPr="00FC1CE3">
              <w:rPr>
                <w:rFonts w:ascii="Verdana" w:eastAsia="Times New Roman" w:hAnsi="Verdana" w:cs="Times New Roman"/>
                <w:sz w:val="18"/>
                <w:szCs w:val="18"/>
                <w:lang w:bidi="ar-SA"/>
              </w:rPr>
              <w:t>15</w:t>
            </w:r>
            <w:r w:rsidR="006C2E42" w:rsidRPr="00FC1CE3">
              <w:rPr>
                <w:rFonts w:ascii="Verdana" w:eastAsia="Times New Roman" w:hAnsi="Verdana" w:cs="Times New Roman"/>
                <w:sz w:val="18"/>
                <w:szCs w:val="18"/>
                <w:lang w:bidi="ar-SA"/>
              </w:rPr>
              <w:t>-</w:t>
            </w:r>
            <w:r w:rsidRPr="00FC1CE3">
              <w:rPr>
                <w:rFonts w:ascii="Verdana" w:eastAsia="Times New Roman" w:hAnsi="Verdana" w:cs="Times New Roman"/>
                <w:sz w:val="18"/>
                <w:szCs w:val="18"/>
                <w:lang w:bidi="ar-SA"/>
              </w:rPr>
              <w:t>08</w:t>
            </w:r>
            <w:r w:rsidR="006C2E42" w:rsidRPr="00FC1CE3">
              <w:rPr>
                <w:rFonts w:ascii="Verdana" w:eastAsia="Times New Roman" w:hAnsi="Verdana" w:cs="Times New Roman"/>
                <w:sz w:val="18"/>
                <w:szCs w:val="18"/>
                <w:lang w:bidi="ar-SA"/>
              </w:rPr>
              <w:t>-2025</w:t>
            </w:r>
          </w:p>
        </w:tc>
        <w:tc>
          <w:tcPr>
            <w:tcW w:w="6870" w:type="dxa"/>
            <w:shd w:val="clear" w:color="auto" w:fill="auto"/>
          </w:tcPr>
          <w:p w14:paraId="42E837B0" w14:textId="26049E5C" w:rsidR="006C2E42" w:rsidRPr="00FC1CE3" w:rsidRDefault="006C2E42" w:rsidP="005E03A0">
            <w:pPr>
              <w:widowControl/>
              <w:autoSpaceDE/>
              <w:autoSpaceDN/>
              <w:jc w:val="both"/>
              <w:rPr>
                <w:rFonts w:ascii="Verdana" w:eastAsia="Times New Roman" w:hAnsi="Verdana" w:cs="Times New Roman"/>
                <w:sz w:val="18"/>
                <w:szCs w:val="18"/>
                <w:lang w:val="es-CO" w:bidi="ar-SA"/>
              </w:rPr>
            </w:pPr>
            <w:r w:rsidRPr="00FC1CE3">
              <w:rPr>
                <w:rFonts w:ascii="Verdana" w:hAnsi="Verdana"/>
                <w:sz w:val="18"/>
                <w:szCs w:val="18"/>
              </w:rPr>
              <w:t xml:space="preserve">Se ajustó el documento en </w:t>
            </w:r>
            <w:r w:rsidR="007C1E18" w:rsidRPr="00FC1CE3">
              <w:rPr>
                <w:rFonts w:ascii="Verdana" w:hAnsi="Verdana"/>
                <w:sz w:val="18"/>
                <w:szCs w:val="18"/>
              </w:rPr>
              <w:t xml:space="preserve">el nombre de la dirección que vigila, controla e inspecciona a los centros y </w:t>
            </w:r>
            <w:r w:rsidRPr="00FC1CE3">
              <w:rPr>
                <w:rFonts w:ascii="Verdana" w:hAnsi="Verdana"/>
                <w:sz w:val="18"/>
                <w:szCs w:val="18"/>
              </w:rPr>
              <w:t>normas aplicables</w:t>
            </w:r>
            <w:r w:rsidR="007C1E18" w:rsidRPr="00FC1CE3">
              <w:rPr>
                <w:rFonts w:ascii="Verdana" w:hAnsi="Verdana"/>
                <w:sz w:val="18"/>
                <w:szCs w:val="18"/>
              </w:rPr>
              <w:t>.</w:t>
            </w:r>
          </w:p>
        </w:tc>
      </w:tr>
    </w:tbl>
    <w:p w14:paraId="4CFF65C4" w14:textId="77777777" w:rsidR="006C2E42" w:rsidRPr="00FC1CE3" w:rsidRDefault="006C2E42" w:rsidP="006C2E42">
      <w:pPr>
        <w:tabs>
          <w:tab w:val="left" w:pos="1127"/>
        </w:tabs>
        <w:outlineLvl w:val="0"/>
        <w:rPr>
          <w:rFonts w:ascii="Verdana" w:hAnsi="Verdana"/>
          <w:b/>
          <w:bCs/>
          <w:i/>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3"/>
        <w:gridCol w:w="3260"/>
        <w:gridCol w:w="3056"/>
      </w:tblGrid>
      <w:tr w:rsidR="006C2E42" w:rsidRPr="00FC1CE3" w14:paraId="32874684" w14:textId="77777777" w:rsidTr="00397D24">
        <w:trPr>
          <w:trHeight w:val="270"/>
          <w:tblHeader/>
          <w:jc w:val="center"/>
        </w:trPr>
        <w:tc>
          <w:tcPr>
            <w:tcW w:w="3003" w:type="dxa"/>
            <w:shd w:val="clear" w:color="auto" w:fill="F2DCDB"/>
            <w:vAlign w:val="center"/>
          </w:tcPr>
          <w:p w14:paraId="7CEFF042" w14:textId="77777777" w:rsidR="006C2E42" w:rsidRPr="00FC1CE3" w:rsidRDefault="006C2E42" w:rsidP="006C2E42">
            <w:pPr>
              <w:widowControl/>
              <w:autoSpaceDE/>
              <w:autoSpaceDN/>
              <w:jc w:val="center"/>
              <w:rPr>
                <w:rFonts w:ascii="Verdana" w:eastAsia="Times New Roman" w:hAnsi="Verdana" w:cs="Times New Roman"/>
                <w:b/>
                <w:bCs/>
                <w:sz w:val="18"/>
                <w:szCs w:val="18"/>
                <w:lang w:bidi="ar-SA"/>
              </w:rPr>
            </w:pPr>
            <w:r w:rsidRPr="00FC1CE3">
              <w:rPr>
                <w:rFonts w:ascii="Verdana" w:eastAsia="Times New Roman" w:hAnsi="Verdana" w:cs="Times New Roman"/>
                <w:b/>
                <w:bCs/>
                <w:sz w:val="18"/>
                <w:szCs w:val="18"/>
                <w:lang w:bidi="ar-SA"/>
              </w:rPr>
              <w:t>Elaboró</w:t>
            </w:r>
          </w:p>
        </w:tc>
        <w:tc>
          <w:tcPr>
            <w:tcW w:w="3260" w:type="dxa"/>
            <w:shd w:val="clear" w:color="auto" w:fill="F2DCDB"/>
            <w:vAlign w:val="center"/>
          </w:tcPr>
          <w:p w14:paraId="1BE10EF0" w14:textId="77777777" w:rsidR="006C2E42" w:rsidRPr="00FC1CE3" w:rsidRDefault="006C2E42" w:rsidP="006C2E42">
            <w:pPr>
              <w:widowControl/>
              <w:autoSpaceDE/>
              <w:autoSpaceDN/>
              <w:jc w:val="center"/>
              <w:rPr>
                <w:rFonts w:ascii="Verdana" w:eastAsia="Times New Roman" w:hAnsi="Verdana" w:cs="Times New Roman"/>
                <w:b/>
                <w:bCs/>
                <w:sz w:val="18"/>
                <w:szCs w:val="18"/>
                <w:lang w:bidi="ar-SA"/>
              </w:rPr>
            </w:pPr>
            <w:r w:rsidRPr="00FC1CE3">
              <w:rPr>
                <w:rFonts w:ascii="Verdana" w:eastAsia="Times New Roman" w:hAnsi="Verdana" w:cs="Times New Roman"/>
                <w:b/>
                <w:bCs/>
                <w:sz w:val="18"/>
                <w:szCs w:val="18"/>
                <w:lang w:bidi="ar-SA"/>
              </w:rPr>
              <w:t>Revisó</w:t>
            </w:r>
          </w:p>
        </w:tc>
        <w:tc>
          <w:tcPr>
            <w:tcW w:w="3056" w:type="dxa"/>
            <w:shd w:val="clear" w:color="auto" w:fill="F2DCDB"/>
            <w:vAlign w:val="center"/>
          </w:tcPr>
          <w:p w14:paraId="2406C383" w14:textId="77777777" w:rsidR="006C2E42" w:rsidRPr="00FC1CE3" w:rsidRDefault="006C2E42" w:rsidP="006C2E42">
            <w:pPr>
              <w:widowControl/>
              <w:autoSpaceDE/>
              <w:autoSpaceDN/>
              <w:jc w:val="center"/>
              <w:rPr>
                <w:rFonts w:ascii="Verdana" w:eastAsia="Times New Roman" w:hAnsi="Verdana" w:cs="Times New Roman"/>
                <w:b/>
                <w:bCs/>
                <w:sz w:val="18"/>
                <w:szCs w:val="18"/>
                <w:lang w:bidi="ar-SA"/>
              </w:rPr>
            </w:pPr>
            <w:r w:rsidRPr="00FC1CE3">
              <w:rPr>
                <w:rFonts w:ascii="Verdana" w:eastAsia="Times New Roman" w:hAnsi="Verdana" w:cs="Times New Roman"/>
                <w:b/>
                <w:bCs/>
                <w:sz w:val="18"/>
                <w:szCs w:val="18"/>
                <w:lang w:bidi="ar-SA"/>
              </w:rPr>
              <w:t xml:space="preserve">Aprobó </w:t>
            </w:r>
          </w:p>
        </w:tc>
      </w:tr>
      <w:tr w:rsidR="006C2E42" w:rsidRPr="00FC1CE3" w14:paraId="3CAA5DF2" w14:textId="77777777" w:rsidTr="005E03A0">
        <w:trPr>
          <w:trHeight w:val="270"/>
          <w:jc w:val="center"/>
        </w:trPr>
        <w:tc>
          <w:tcPr>
            <w:tcW w:w="3003" w:type="dxa"/>
          </w:tcPr>
          <w:p w14:paraId="0AA90C33" w14:textId="77777777" w:rsidR="006C2E42" w:rsidRPr="00FC1CE3" w:rsidRDefault="006C2E42" w:rsidP="006C2E42">
            <w:pPr>
              <w:widowControl/>
              <w:tabs>
                <w:tab w:val="left" w:pos="1620"/>
              </w:tabs>
              <w:autoSpaceDE/>
              <w:autoSpaceDN/>
              <w:ind w:right="141"/>
              <w:jc w:val="both"/>
              <w:rPr>
                <w:rFonts w:ascii="Verdana" w:eastAsia="Times New Roman" w:hAnsi="Verdana"/>
                <w:sz w:val="18"/>
                <w:szCs w:val="18"/>
                <w:lang w:bidi="ar-SA"/>
              </w:rPr>
            </w:pPr>
            <w:r w:rsidRPr="00FC1CE3">
              <w:rPr>
                <w:rFonts w:ascii="Verdana" w:eastAsia="Times New Roman" w:hAnsi="Verdana"/>
                <w:sz w:val="18"/>
                <w:szCs w:val="18"/>
                <w:lang w:bidi="ar-SA"/>
              </w:rPr>
              <w:t>Nombre: Mauricio David Orjuela Arenas</w:t>
            </w:r>
          </w:p>
          <w:p w14:paraId="1245B6A1" w14:textId="77777777" w:rsidR="006C2E42" w:rsidRPr="00FC1CE3" w:rsidRDefault="006C2E42" w:rsidP="006C2E42">
            <w:pPr>
              <w:widowControl/>
              <w:tabs>
                <w:tab w:val="left" w:pos="1620"/>
              </w:tabs>
              <w:autoSpaceDE/>
              <w:autoSpaceDN/>
              <w:ind w:right="141"/>
              <w:jc w:val="both"/>
              <w:rPr>
                <w:rFonts w:ascii="Verdana" w:eastAsia="Times New Roman" w:hAnsi="Verdana"/>
                <w:sz w:val="18"/>
                <w:szCs w:val="18"/>
                <w:lang w:bidi="ar-SA"/>
              </w:rPr>
            </w:pPr>
            <w:r w:rsidRPr="00FC1CE3">
              <w:rPr>
                <w:rFonts w:ascii="Verdana" w:eastAsia="Times New Roman" w:hAnsi="Verdana"/>
                <w:sz w:val="18"/>
                <w:szCs w:val="18"/>
                <w:lang w:bidi="ar-SA"/>
              </w:rPr>
              <w:t>Cargo: director Centro de Conciliación y Arbitraje Empresarial</w:t>
            </w:r>
          </w:p>
          <w:p w14:paraId="177BF783" w14:textId="22B16A36" w:rsidR="006C2E42" w:rsidRPr="00FC1CE3" w:rsidRDefault="006C2E42" w:rsidP="006C2E42">
            <w:pPr>
              <w:widowControl/>
              <w:tabs>
                <w:tab w:val="left" w:pos="1620"/>
              </w:tabs>
              <w:autoSpaceDE/>
              <w:autoSpaceDN/>
              <w:ind w:right="141"/>
              <w:jc w:val="both"/>
              <w:rPr>
                <w:rFonts w:ascii="Verdana" w:eastAsia="Times New Roman" w:hAnsi="Verdana"/>
                <w:sz w:val="18"/>
                <w:szCs w:val="18"/>
                <w:lang w:bidi="ar-SA"/>
              </w:rPr>
            </w:pPr>
            <w:r w:rsidRPr="00FC1CE3">
              <w:rPr>
                <w:rFonts w:ascii="Verdana" w:eastAsia="Times New Roman" w:hAnsi="Verdana"/>
                <w:sz w:val="18"/>
                <w:szCs w:val="18"/>
                <w:lang w:bidi="ar-SA"/>
              </w:rPr>
              <w:t>Fecha:</w:t>
            </w:r>
            <w:r w:rsidR="000E189B" w:rsidRPr="00FC1CE3">
              <w:rPr>
                <w:rFonts w:ascii="Verdana" w:eastAsia="Times New Roman" w:hAnsi="Verdana"/>
                <w:sz w:val="18"/>
                <w:szCs w:val="18"/>
                <w:lang w:bidi="ar-SA"/>
              </w:rPr>
              <w:t>15</w:t>
            </w:r>
            <w:r w:rsidRPr="00FC1CE3">
              <w:rPr>
                <w:rFonts w:ascii="Verdana" w:eastAsia="Times New Roman" w:hAnsi="Verdana"/>
                <w:sz w:val="18"/>
                <w:szCs w:val="18"/>
                <w:lang w:bidi="ar-SA"/>
              </w:rPr>
              <w:t>-</w:t>
            </w:r>
            <w:r w:rsidR="000E189B" w:rsidRPr="00FC1CE3">
              <w:rPr>
                <w:rFonts w:ascii="Verdana" w:eastAsia="Times New Roman" w:hAnsi="Verdana"/>
                <w:sz w:val="18"/>
                <w:szCs w:val="18"/>
                <w:lang w:bidi="ar-SA"/>
              </w:rPr>
              <w:t>08</w:t>
            </w:r>
            <w:r w:rsidRPr="00FC1CE3">
              <w:rPr>
                <w:rFonts w:ascii="Verdana" w:eastAsia="Times New Roman" w:hAnsi="Verdana"/>
                <w:sz w:val="18"/>
                <w:szCs w:val="18"/>
                <w:lang w:bidi="ar-SA"/>
              </w:rPr>
              <w:t xml:space="preserve">-2025 </w:t>
            </w:r>
          </w:p>
        </w:tc>
        <w:tc>
          <w:tcPr>
            <w:tcW w:w="3260" w:type="dxa"/>
          </w:tcPr>
          <w:p w14:paraId="09D318D6" w14:textId="77777777" w:rsidR="006C2E42" w:rsidRPr="00FC1CE3" w:rsidRDefault="006C2E42" w:rsidP="006C2E42">
            <w:pPr>
              <w:widowControl/>
              <w:tabs>
                <w:tab w:val="left" w:pos="1620"/>
              </w:tabs>
              <w:autoSpaceDE/>
              <w:autoSpaceDN/>
              <w:ind w:right="141"/>
              <w:jc w:val="both"/>
              <w:rPr>
                <w:rFonts w:ascii="Verdana" w:eastAsia="Times New Roman" w:hAnsi="Verdana"/>
                <w:sz w:val="18"/>
                <w:szCs w:val="18"/>
                <w:lang w:bidi="ar-SA"/>
              </w:rPr>
            </w:pPr>
            <w:r w:rsidRPr="00FC1CE3">
              <w:rPr>
                <w:rFonts w:ascii="Verdana" w:eastAsia="Times New Roman" w:hAnsi="Verdana"/>
                <w:sz w:val="18"/>
                <w:szCs w:val="18"/>
                <w:lang w:bidi="ar-SA"/>
              </w:rPr>
              <w:t>Nombre: Mauricio David Orjuela Arenas</w:t>
            </w:r>
          </w:p>
          <w:p w14:paraId="026C7EB8" w14:textId="77777777" w:rsidR="006C2E42" w:rsidRPr="00FC1CE3" w:rsidRDefault="006C2E42" w:rsidP="006C2E42">
            <w:pPr>
              <w:widowControl/>
              <w:tabs>
                <w:tab w:val="left" w:pos="1620"/>
              </w:tabs>
              <w:autoSpaceDE/>
              <w:autoSpaceDN/>
              <w:ind w:right="141"/>
              <w:jc w:val="both"/>
              <w:rPr>
                <w:rFonts w:ascii="Verdana" w:eastAsia="Times New Roman" w:hAnsi="Verdana"/>
                <w:sz w:val="18"/>
                <w:szCs w:val="18"/>
                <w:lang w:bidi="ar-SA"/>
              </w:rPr>
            </w:pPr>
            <w:r w:rsidRPr="00FC1CE3">
              <w:rPr>
                <w:rFonts w:ascii="Verdana" w:eastAsia="Times New Roman" w:hAnsi="Verdana"/>
                <w:sz w:val="18"/>
                <w:szCs w:val="18"/>
                <w:lang w:bidi="ar-SA"/>
              </w:rPr>
              <w:t>Cargo: director Centro de Conciliación y Arbitraje Empresarial</w:t>
            </w:r>
          </w:p>
          <w:p w14:paraId="17461C6F" w14:textId="1B2257F9" w:rsidR="006C2E42" w:rsidRPr="00FC1CE3" w:rsidRDefault="006C2E42" w:rsidP="006C2E42">
            <w:pPr>
              <w:widowControl/>
              <w:tabs>
                <w:tab w:val="left" w:pos="1620"/>
              </w:tabs>
              <w:autoSpaceDE/>
              <w:autoSpaceDN/>
              <w:ind w:right="141"/>
              <w:jc w:val="both"/>
              <w:rPr>
                <w:rFonts w:ascii="Verdana" w:eastAsia="Times New Roman" w:hAnsi="Verdana"/>
                <w:sz w:val="18"/>
                <w:szCs w:val="18"/>
                <w:lang w:bidi="ar-SA"/>
              </w:rPr>
            </w:pPr>
            <w:r w:rsidRPr="00FC1CE3">
              <w:rPr>
                <w:rFonts w:ascii="Verdana" w:eastAsia="Times New Roman" w:hAnsi="Verdana"/>
                <w:sz w:val="18"/>
                <w:szCs w:val="18"/>
                <w:lang w:bidi="ar-SA"/>
              </w:rPr>
              <w:t>Fecha:</w:t>
            </w:r>
            <w:r w:rsidR="0079590C" w:rsidRPr="00FC1CE3">
              <w:rPr>
                <w:rFonts w:ascii="Verdana" w:eastAsia="Times New Roman" w:hAnsi="Verdana"/>
                <w:sz w:val="18"/>
                <w:szCs w:val="18"/>
                <w:lang w:bidi="ar-SA"/>
              </w:rPr>
              <w:t>1</w:t>
            </w:r>
            <w:r w:rsidRPr="00FC1CE3">
              <w:rPr>
                <w:rFonts w:ascii="Verdana" w:eastAsia="Times New Roman" w:hAnsi="Verdana"/>
                <w:sz w:val="18"/>
                <w:szCs w:val="18"/>
                <w:lang w:bidi="ar-SA"/>
              </w:rPr>
              <w:t>5-</w:t>
            </w:r>
            <w:r w:rsidR="000E189B" w:rsidRPr="00FC1CE3">
              <w:rPr>
                <w:rFonts w:ascii="Verdana" w:eastAsia="Times New Roman" w:hAnsi="Verdana"/>
                <w:sz w:val="18"/>
                <w:szCs w:val="18"/>
                <w:lang w:bidi="ar-SA"/>
              </w:rPr>
              <w:t>08</w:t>
            </w:r>
            <w:r w:rsidRPr="00FC1CE3">
              <w:rPr>
                <w:rFonts w:ascii="Verdana" w:eastAsia="Times New Roman" w:hAnsi="Verdana"/>
                <w:sz w:val="18"/>
                <w:szCs w:val="18"/>
                <w:lang w:bidi="ar-SA"/>
              </w:rPr>
              <w:t xml:space="preserve">-2025 </w:t>
            </w:r>
          </w:p>
          <w:p w14:paraId="77BD7BA8" w14:textId="77777777" w:rsidR="006C2E42" w:rsidRPr="00FC1CE3" w:rsidRDefault="006C2E42" w:rsidP="006C2E42">
            <w:pPr>
              <w:widowControl/>
              <w:tabs>
                <w:tab w:val="left" w:pos="1620"/>
              </w:tabs>
              <w:autoSpaceDE/>
              <w:autoSpaceDN/>
              <w:ind w:right="141"/>
              <w:rPr>
                <w:rFonts w:ascii="Verdana" w:eastAsia="Times New Roman" w:hAnsi="Verdana"/>
                <w:sz w:val="18"/>
                <w:szCs w:val="18"/>
                <w:lang w:bidi="ar-SA"/>
              </w:rPr>
            </w:pPr>
          </w:p>
        </w:tc>
        <w:tc>
          <w:tcPr>
            <w:tcW w:w="3056" w:type="dxa"/>
          </w:tcPr>
          <w:p w14:paraId="3B3DC8C1" w14:textId="77777777" w:rsidR="006C2E42" w:rsidRPr="00FC1CE3" w:rsidRDefault="006C2E42" w:rsidP="006C2E42">
            <w:pPr>
              <w:widowControl/>
              <w:tabs>
                <w:tab w:val="left" w:pos="1620"/>
              </w:tabs>
              <w:autoSpaceDE/>
              <w:autoSpaceDN/>
              <w:ind w:right="141"/>
              <w:rPr>
                <w:rFonts w:ascii="Verdana" w:eastAsia="Times New Roman" w:hAnsi="Verdana"/>
                <w:sz w:val="18"/>
                <w:szCs w:val="18"/>
                <w:lang w:bidi="ar-SA"/>
              </w:rPr>
            </w:pPr>
            <w:r w:rsidRPr="00FC1CE3">
              <w:rPr>
                <w:rFonts w:ascii="Verdana" w:eastAsia="Times New Roman" w:hAnsi="Verdana"/>
                <w:sz w:val="18"/>
                <w:szCs w:val="18"/>
                <w:lang w:bidi="ar-SA"/>
              </w:rPr>
              <w:t xml:space="preserve">Nombre: Jorge Eduardo Cabrera Jaramillo </w:t>
            </w:r>
          </w:p>
          <w:p w14:paraId="4C4B5D2B" w14:textId="77777777" w:rsidR="006C2E42" w:rsidRPr="00FC1CE3" w:rsidRDefault="006C2E42" w:rsidP="006C2E42">
            <w:pPr>
              <w:widowControl/>
              <w:tabs>
                <w:tab w:val="left" w:pos="1620"/>
              </w:tabs>
              <w:autoSpaceDE/>
              <w:autoSpaceDN/>
              <w:ind w:right="141"/>
              <w:rPr>
                <w:rFonts w:ascii="Verdana" w:eastAsia="Times New Roman" w:hAnsi="Verdana"/>
                <w:sz w:val="18"/>
                <w:szCs w:val="18"/>
                <w:lang w:bidi="ar-SA"/>
              </w:rPr>
            </w:pPr>
            <w:r w:rsidRPr="00FC1CE3">
              <w:rPr>
                <w:rFonts w:ascii="Verdana" w:eastAsia="Times New Roman" w:hAnsi="Verdana"/>
                <w:sz w:val="18"/>
                <w:szCs w:val="18"/>
                <w:lang w:bidi="ar-SA"/>
              </w:rPr>
              <w:t>Cargo: Superintendente delegado para procedimientos Mercantiles</w:t>
            </w:r>
          </w:p>
          <w:p w14:paraId="02421849" w14:textId="5F0072F6" w:rsidR="006C2E42" w:rsidRPr="00FC1CE3" w:rsidRDefault="006C2E42" w:rsidP="006C2E42">
            <w:pPr>
              <w:widowControl/>
              <w:tabs>
                <w:tab w:val="left" w:pos="1620"/>
              </w:tabs>
              <w:autoSpaceDE/>
              <w:autoSpaceDN/>
              <w:ind w:right="141"/>
              <w:rPr>
                <w:rFonts w:ascii="Verdana" w:eastAsia="Times New Roman" w:hAnsi="Verdana"/>
                <w:sz w:val="18"/>
                <w:szCs w:val="18"/>
                <w:lang w:bidi="ar-SA"/>
              </w:rPr>
            </w:pPr>
            <w:r w:rsidRPr="00FC1CE3">
              <w:rPr>
                <w:rFonts w:ascii="Verdana" w:eastAsia="Times New Roman" w:hAnsi="Verdana"/>
                <w:sz w:val="18"/>
                <w:szCs w:val="18"/>
                <w:lang w:bidi="ar-SA"/>
              </w:rPr>
              <w:t>Fecha:</w:t>
            </w:r>
            <w:r w:rsidR="0079590C" w:rsidRPr="00FC1CE3">
              <w:rPr>
                <w:rFonts w:ascii="Verdana" w:eastAsia="Times New Roman" w:hAnsi="Verdana"/>
                <w:sz w:val="18"/>
                <w:szCs w:val="18"/>
                <w:lang w:bidi="ar-SA"/>
              </w:rPr>
              <w:t>19-08-2025</w:t>
            </w:r>
          </w:p>
        </w:tc>
      </w:tr>
    </w:tbl>
    <w:p w14:paraId="6EE2D3F2" w14:textId="77777777" w:rsidR="006C2E42" w:rsidRPr="00FC1CE3" w:rsidRDefault="006C2E42" w:rsidP="006C2E42">
      <w:pPr>
        <w:tabs>
          <w:tab w:val="left" w:pos="1127"/>
        </w:tabs>
        <w:outlineLvl w:val="0"/>
        <w:rPr>
          <w:rFonts w:ascii="Verdana" w:hAnsi="Verdana"/>
          <w:b/>
          <w:bCs/>
          <w:i/>
        </w:rPr>
      </w:pPr>
    </w:p>
    <w:p w14:paraId="0EE9E341" w14:textId="77777777" w:rsidR="006C2E42" w:rsidRPr="00FC1CE3" w:rsidRDefault="006C2E42" w:rsidP="006C2E42">
      <w:pPr>
        <w:ind w:right="17"/>
        <w:rPr>
          <w:rFonts w:ascii="Verdana" w:hAnsi="Verdana"/>
          <w:vanish/>
          <w:sz w:val="24"/>
          <w:szCs w:val="24"/>
        </w:rPr>
      </w:pPr>
    </w:p>
    <w:p w14:paraId="3DBFDD4D" w14:textId="77777777" w:rsidR="006C2E42" w:rsidRPr="00FC1CE3" w:rsidRDefault="006C2E42" w:rsidP="006C2E42">
      <w:pPr>
        <w:ind w:right="17"/>
        <w:rPr>
          <w:rFonts w:ascii="Verdana" w:hAnsi="Verdana"/>
          <w:vanish/>
        </w:rPr>
      </w:pPr>
    </w:p>
    <w:p w14:paraId="04999EA7" w14:textId="77777777" w:rsidR="006C2E42" w:rsidRPr="00FC1CE3" w:rsidRDefault="006C2E42" w:rsidP="00B66DE3">
      <w:pPr>
        <w:pStyle w:val="Ttulo1"/>
        <w:tabs>
          <w:tab w:val="left" w:pos="1177"/>
        </w:tabs>
        <w:ind w:left="993" w:firstLine="0"/>
        <w:rPr>
          <w:rFonts w:ascii="Verdana" w:hAnsi="Verdana"/>
          <w:i w:val="0"/>
          <w:sz w:val="22"/>
          <w:szCs w:val="22"/>
        </w:rPr>
      </w:pPr>
    </w:p>
    <w:p w14:paraId="146831AE" w14:textId="77777777" w:rsidR="00EA0229" w:rsidRPr="00FC1CE3" w:rsidRDefault="00EA0229" w:rsidP="00EA0229">
      <w:pPr>
        <w:ind w:right="17"/>
        <w:rPr>
          <w:rFonts w:ascii="Verdana" w:hAnsi="Verdana"/>
          <w:vanish/>
        </w:rPr>
      </w:pPr>
    </w:p>
    <w:p w14:paraId="7C469ED9" w14:textId="77777777" w:rsidR="00B66DE3" w:rsidRPr="00FC1CE3" w:rsidRDefault="00B66DE3" w:rsidP="00EA0229">
      <w:pPr>
        <w:ind w:right="17"/>
        <w:rPr>
          <w:rFonts w:ascii="Verdana" w:hAnsi="Verdana"/>
          <w:vanish/>
        </w:rPr>
      </w:pPr>
    </w:p>
    <w:p w14:paraId="3C48E557" w14:textId="77777777" w:rsidR="00EA0229" w:rsidRPr="00FC1CE3" w:rsidRDefault="00EA0229" w:rsidP="00DA2AC1">
      <w:pPr>
        <w:ind w:right="420"/>
        <w:jc w:val="both"/>
        <w:rPr>
          <w:rFonts w:ascii="Verdana" w:hAnsi="Verdana"/>
          <w:bCs/>
          <w:color w:val="1F497D"/>
          <w:sz w:val="16"/>
          <w:szCs w:val="16"/>
          <w:lang w:val="es-CO"/>
        </w:rPr>
      </w:pPr>
    </w:p>
    <w:sectPr w:rsidR="00EA0229" w:rsidRPr="00FC1CE3" w:rsidSect="00FE1021">
      <w:headerReference w:type="default" r:id="rId12"/>
      <w:pgSz w:w="12250" w:h="15850"/>
      <w:pgMar w:top="2380" w:right="1335" w:bottom="280" w:left="1134"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96D4" w14:textId="77777777" w:rsidR="003E3BA5" w:rsidRDefault="003E3BA5">
      <w:r>
        <w:separator/>
      </w:r>
    </w:p>
  </w:endnote>
  <w:endnote w:type="continuationSeparator" w:id="0">
    <w:p w14:paraId="7DADAE02" w14:textId="77777777" w:rsidR="003E3BA5" w:rsidRDefault="003E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03E2" w14:textId="77777777" w:rsidR="003E3BA5" w:rsidRDefault="003E3BA5">
      <w:r>
        <w:separator/>
      </w:r>
    </w:p>
  </w:footnote>
  <w:footnote w:type="continuationSeparator" w:id="0">
    <w:p w14:paraId="413A3988" w14:textId="77777777" w:rsidR="003E3BA5" w:rsidRDefault="003E3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5"/>
      <w:gridCol w:w="3887"/>
      <w:gridCol w:w="1560"/>
      <w:gridCol w:w="1853"/>
    </w:tblGrid>
    <w:tr w:rsidR="00606A19" w:rsidRPr="00E833B8" w14:paraId="69DA3651" w14:textId="77777777" w:rsidTr="00606A19">
      <w:trPr>
        <w:cantSplit/>
        <w:trHeight w:val="397"/>
        <w:jc w:val="center"/>
      </w:trPr>
      <w:tc>
        <w:tcPr>
          <w:tcW w:w="2345" w:type="dxa"/>
          <w:vMerge w:val="restart"/>
        </w:tcPr>
        <w:p w14:paraId="5F20C857" w14:textId="0ECB8BB5" w:rsidR="00606A19" w:rsidRPr="00E833B8" w:rsidRDefault="00F73CE8" w:rsidP="00606A19">
          <w:pPr>
            <w:ind w:right="360"/>
            <w:jc w:val="center"/>
            <w:rPr>
              <w:sz w:val="18"/>
              <w:szCs w:val="18"/>
              <w:lang w:val="es-MX"/>
            </w:rPr>
          </w:pPr>
          <w:r>
            <w:rPr>
              <w:noProof/>
            </w:rPr>
            <w:drawing>
              <wp:anchor distT="0" distB="0" distL="114300" distR="114300" simplePos="0" relativeHeight="251657728" behindDoc="1" locked="0" layoutInCell="1" allowOverlap="1" wp14:anchorId="441F3672" wp14:editId="75B3D3A6">
                <wp:simplePos x="0" y="0"/>
                <wp:positionH relativeFrom="column">
                  <wp:posOffset>-26035</wp:posOffset>
                </wp:positionH>
                <wp:positionV relativeFrom="paragraph">
                  <wp:posOffset>125095</wp:posOffset>
                </wp:positionV>
                <wp:extent cx="1421130" cy="810895"/>
                <wp:effectExtent l="0" t="0" r="0" b="0"/>
                <wp:wrapNone/>
                <wp:docPr id="10"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8682412"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10567" t="6026" r="8366" b="19231"/>
                        <a:stretch>
                          <a:fillRect/>
                        </a:stretch>
                      </pic:blipFill>
                      <pic:spPr bwMode="auto">
                        <a:xfrm>
                          <a:off x="0" y="0"/>
                          <a:ext cx="1421130" cy="810895"/>
                        </a:xfrm>
                        <a:prstGeom prst="rect">
                          <a:avLst/>
                        </a:prstGeom>
                        <a:noFill/>
                      </pic:spPr>
                    </pic:pic>
                  </a:graphicData>
                </a:graphic>
                <wp14:sizeRelH relativeFrom="page">
                  <wp14:pctWidth>0</wp14:pctWidth>
                </wp14:sizeRelH>
                <wp14:sizeRelV relativeFrom="page">
                  <wp14:pctHeight>0</wp14:pctHeight>
                </wp14:sizeRelV>
              </wp:anchor>
            </w:drawing>
          </w:r>
        </w:p>
      </w:tc>
      <w:tc>
        <w:tcPr>
          <w:tcW w:w="3887" w:type="dxa"/>
          <w:vMerge w:val="restart"/>
          <w:shd w:val="clear" w:color="auto" w:fill="auto"/>
          <w:vAlign w:val="center"/>
        </w:tcPr>
        <w:p w14:paraId="07B2A3A6" w14:textId="77777777" w:rsidR="00606A19" w:rsidRPr="00397D24" w:rsidRDefault="00606A19" w:rsidP="00606A19">
          <w:pPr>
            <w:jc w:val="center"/>
            <w:rPr>
              <w:rFonts w:ascii="Verdana" w:hAnsi="Verdana"/>
              <w:b/>
              <w:bCs/>
              <w:sz w:val="18"/>
              <w:szCs w:val="18"/>
              <w:lang w:val="es-MX"/>
            </w:rPr>
          </w:pPr>
          <w:r w:rsidRPr="00397D24">
            <w:rPr>
              <w:rFonts w:ascii="Verdana" w:hAnsi="Verdana"/>
              <w:b/>
              <w:bCs/>
              <w:sz w:val="18"/>
              <w:szCs w:val="18"/>
              <w:lang w:val="es-MX"/>
            </w:rPr>
            <w:t>PROCESO: CONCILIACIÓN Y ARBITRAJE</w:t>
          </w:r>
        </w:p>
      </w:tc>
      <w:tc>
        <w:tcPr>
          <w:tcW w:w="1560" w:type="dxa"/>
          <w:vAlign w:val="center"/>
        </w:tcPr>
        <w:p w14:paraId="6B3CDC50" w14:textId="77777777" w:rsidR="00606A19" w:rsidRPr="00397D24" w:rsidRDefault="00606A19" w:rsidP="00606A19">
          <w:pPr>
            <w:jc w:val="center"/>
            <w:rPr>
              <w:rFonts w:ascii="Verdana" w:hAnsi="Verdana"/>
              <w:sz w:val="18"/>
              <w:szCs w:val="18"/>
              <w:lang w:val="es-MX"/>
            </w:rPr>
          </w:pPr>
          <w:r w:rsidRPr="00397D24">
            <w:rPr>
              <w:rFonts w:ascii="Verdana" w:hAnsi="Verdana"/>
              <w:sz w:val="18"/>
              <w:szCs w:val="18"/>
              <w:lang w:val="es-MX"/>
            </w:rPr>
            <w:t>Código</w:t>
          </w:r>
        </w:p>
      </w:tc>
      <w:tc>
        <w:tcPr>
          <w:tcW w:w="1853" w:type="dxa"/>
          <w:vAlign w:val="center"/>
        </w:tcPr>
        <w:p w14:paraId="18DCCE12" w14:textId="77777777" w:rsidR="00606A19" w:rsidRPr="00397D24" w:rsidRDefault="00606A19" w:rsidP="00606A19">
          <w:pPr>
            <w:jc w:val="center"/>
            <w:rPr>
              <w:rFonts w:ascii="Verdana" w:hAnsi="Verdana"/>
              <w:sz w:val="18"/>
              <w:szCs w:val="18"/>
              <w:lang w:val="es-MX"/>
            </w:rPr>
          </w:pPr>
          <w:r w:rsidRPr="00397D24">
            <w:rPr>
              <w:rFonts w:ascii="Verdana" w:hAnsi="Verdana"/>
              <w:sz w:val="18"/>
              <w:szCs w:val="18"/>
              <w:lang w:val="es-MX"/>
            </w:rPr>
            <w:t>CAR-PT-004</w:t>
          </w:r>
        </w:p>
      </w:tc>
    </w:tr>
    <w:tr w:rsidR="00606A19" w:rsidRPr="00E833B8" w14:paraId="5F1B01B5" w14:textId="77777777" w:rsidTr="00606A19">
      <w:trPr>
        <w:cantSplit/>
        <w:trHeight w:val="397"/>
        <w:jc w:val="center"/>
      </w:trPr>
      <w:tc>
        <w:tcPr>
          <w:tcW w:w="2345" w:type="dxa"/>
          <w:vMerge/>
        </w:tcPr>
        <w:p w14:paraId="7362C0F3" w14:textId="77777777" w:rsidR="00606A19" w:rsidRPr="00E833B8" w:rsidRDefault="00606A19" w:rsidP="00606A19">
          <w:pPr>
            <w:ind w:right="360"/>
            <w:jc w:val="center"/>
            <w:rPr>
              <w:noProof/>
              <w:sz w:val="18"/>
              <w:szCs w:val="18"/>
            </w:rPr>
          </w:pPr>
        </w:p>
      </w:tc>
      <w:tc>
        <w:tcPr>
          <w:tcW w:w="3887" w:type="dxa"/>
          <w:vMerge/>
          <w:shd w:val="clear" w:color="auto" w:fill="auto"/>
          <w:vAlign w:val="center"/>
        </w:tcPr>
        <w:p w14:paraId="2E913053" w14:textId="77777777" w:rsidR="00606A19" w:rsidRPr="00397D24" w:rsidRDefault="00606A19" w:rsidP="00606A19">
          <w:pPr>
            <w:jc w:val="center"/>
            <w:rPr>
              <w:rFonts w:ascii="Verdana" w:hAnsi="Verdana"/>
              <w:sz w:val="18"/>
              <w:szCs w:val="18"/>
              <w:lang w:val="es-MX"/>
            </w:rPr>
          </w:pPr>
        </w:p>
      </w:tc>
      <w:tc>
        <w:tcPr>
          <w:tcW w:w="1560" w:type="dxa"/>
          <w:tcBorders>
            <w:bottom w:val="single" w:sz="4" w:space="0" w:color="auto"/>
          </w:tcBorders>
          <w:vAlign w:val="center"/>
        </w:tcPr>
        <w:p w14:paraId="12F7B859" w14:textId="77777777" w:rsidR="00606A19" w:rsidRPr="00397D24" w:rsidRDefault="00606A19" w:rsidP="00606A19">
          <w:pPr>
            <w:jc w:val="center"/>
            <w:rPr>
              <w:rFonts w:ascii="Verdana" w:hAnsi="Verdana"/>
              <w:sz w:val="18"/>
              <w:szCs w:val="18"/>
              <w:lang w:val="es-MX"/>
            </w:rPr>
          </w:pPr>
          <w:r w:rsidRPr="00397D24">
            <w:rPr>
              <w:rFonts w:ascii="Verdana" w:hAnsi="Verdana"/>
              <w:sz w:val="18"/>
              <w:szCs w:val="18"/>
              <w:lang w:val="es-MX"/>
            </w:rPr>
            <w:t>Versión</w:t>
          </w:r>
        </w:p>
      </w:tc>
      <w:tc>
        <w:tcPr>
          <w:tcW w:w="1853" w:type="dxa"/>
          <w:tcBorders>
            <w:bottom w:val="single" w:sz="4" w:space="0" w:color="auto"/>
          </w:tcBorders>
          <w:vAlign w:val="center"/>
        </w:tcPr>
        <w:p w14:paraId="4467D9CA" w14:textId="2E18C8BA" w:rsidR="00606A19" w:rsidRPr="00397D24" w:rsidRDefault="00606A19" w:rsidP="00606A19">
          <w:pPr>
            <w:jc w:val="center"/>
            <w:rPr>
              <w:rFonts w:ascii="Verdana" w:hAnsi="Verdana"/>
              <w:sz w:val="18"/>
              <w:szCs w:val="18"/>
              <w:lang w:val="es-MX"/>
            </w:rPr>
          </w:pPr>
          <w:r w:rsidRPr="00397D24">
            <w:rPr>
              <w:rFonts w:ascii="Verdana" w:hAnsi="Verdana"/>
              <w:sz w:val="18"/>
              <w:szCs w:val="18"/>
              <w:lang w:val="es-MX"/>
            </w:rPr>
            <w:t>00</w:t>
          </w:r>
          <w:r w:rsidR="0079590C" w:rsidRPr="00397D24">
            <w:rPr>
              <w:rFonts w:ascii="Verdana" w:hAnsi="Verdana"/>
              <w:sz w:val="18"/>
              <w:szCs w:val="18"/>
              <w:lang w:val="es-MX"/>
            </w:rPr>
            <w:t>5</w:t>
          </w:r>
        </w:p>
      </w:tc>
    </w:tr>
    <w:tr w:rsidR="00606A19" w:rsidRPr="00E833B8" w14:paraId="144EF4F0" w14:textId="77777777" w:rsidTr="00606A19">
      <w:trPr>
        <w:cantSplit/>
        <w:trHeight w:val="397"/>
        <w:jc w:val="center"/>
      </w:trPr>
      <w:tc>
        <w:tcPr>
          <w:tcW w:w="2345" w:type="dxa"/>
          <w:vMerge/>
        </w:tcPr>
        <w:p w14:paraId="2A1D691A" w14:textId="77777777" w:rsidR="00606A19" w:rsidRPr="00E833B8" w:rsidRDefault="00606A19" w:rsidP="00606A19">
          <w:pPr>
            <w:rPr>
              <w:rFonts w:ascii="Arial Narrow" w:hAnsi="Arial Narrow"/>
              <w:sz w:val="18"/>
              <w:szCs w:val="18"/>
              <w:lang w:val="es-MX"/>
            </w:rPr>
          </w:pPr>
        </w:p>
      </w:tc>
      <w:tc>
        <w:tcPr>
          <w:tcW w:w="3887" w:type="dxa"/>
          <w:vMerge w:val="restart"/>
          <w:shd w:val="clear" w:color="auto" w:fill="auto"/>
          <w:vAlign w:val="center"/>
        </w:tcPr>
        <w:p w14:paraId="4555D6F2" w14:textId="77777777" w:rsidR="00606A19" w:rsidRPr="00397D24" w:rsidRDefault="00606A19" w:rsidP="00606A19">
          <w:pPr>
            <w:jc w:val="center"/>
            <w:rPr>
              <w:rFonts w:ascii="Verdana" w:hAnsi="Verdana"/>
              <w:b/>
              <w:bCs/>
              <w:sz w:val="18"/>
              <w:szCs w:val="18"/>
              <w:lang w:val="es-MX"/>
            </w:rPr>
          </w:pPr>
          <w:r w:rsidRPr="00397D24">
            <w:rPr>
              <w:rFonts w:ascii="Verdana" w:hAnsi="Verdana"/>
              <w:b/>
              <w:bCs/>
              <w:sz w:val="18"/>
              <w:szCs w:val="18"/>
              <w:lang w:val="es-MX"/>
            </w:rPr>
            <w:t>PROTOCOLO: PARA LA AUDIENCIA DE CONCILIACIÓN</w:t>
          </w:r>
        </w:p>
      </w:tc>
      <w:tc>
        <w:tcPr>
          <w:tcW w:w="1560" w:type="dxa"/>
          <w:vAlign w:val="center"/>
        </w:tcPr>
        <w:p w14:paraId="0923ED37" w14:textId="77777777" w:rsidR="00606A19" w:rsidRPr="00397D24" w:rsidRDefault="00606A19" w:rsidP="00606A19">
          <w:pPr>
            <w:jc w:val="center"/>
            <w:rPr>
              <w:rFonts w:ascii="Verdana" w:hAnsi="Verdana"/>
              <w:sz w:val="18"/>
              <w:szCs w:val="18"/>
              <w:lang w:val="es-MX"/>
            </w:rPr>
          </w:pPr>
          <w:r w:rsidRPr="00397D24">
            <w:rPr>
              <w:rFonts w:ascii="Verdana" w:hAnsi="Verdana"/>
              <w:sz w:val="18"/>
              <w:szCs w:val="18"/>
              <w:lang w:val="es-MX"/>
            </w:rPr>
            <w:t>Fecha</w:t>
          </w:r>
        </w:p>
      </w:tc>
      <w:tc>
        <w:tcPr>
          <w:tcW w:w="1853" w:type="dxa"/>
          <w:vAlign w:val="center"/>
        </w:tcPr>
        <w:p w14:paraId="42500EA7" w14:textId="220C448F" w:rsidR="00606A19" w:rsidRPr="00397D24" w:rsidRDefault="00397D24" w:rsidP="00606A19">
          <w:pPr>
            <w:jc w:val="center"/>
            <w:rPr>
              <w:rFonts w:ascii="Verdana" w:hAnsi="Verdana"/>
              <w:sz w:val="18"/>
              <w:szCs w:val="18"/>
              <w:lang w:val="es-MX"/>
            </w:rPr>
          </w:pPr>
          <w:r>
            <w:rPr>
              <w:rFonts w:ascii="Verdana" w:hAnsi="Verdana"/>
              <w:sz w:val="18"/>
              <w:szCs w:val="18"/>
              <w:lang w:val="es-MX"/>
            </w:rPr>
            <w:t>20</w:t>
          </w:r>
          <w:r w:rsidR="00606A19" w:rsidRPr="00397D24">
            <w:rPr>
              <w:rFonts w:ascii="Verdana" w:hAnsi="Verdana"/>
              <w:sz w:val="18"/>
              <w:szCs w:val="18"/>
              <w:lang w:val="es-MX"/>
            </w:rPr>
            <w:t>/0</w:t>
          </w:r>
          <w:r w:rsidR="0079590C" w:rsidRPr="00397D24">
            <w:rPr>
              <w:rFonts w:ascii="Verdana" w:hAnsi="Verdana"/>
              <w:sz w:val="18"/>
              <w:szCs w:val="18"/>
              <w:lang w:val="es-MX"/>
            </w:rPr>
            <w:t>8</w:t>
          </w:r>
          <w:r w:rsidR="00606A19" w:rsidRPr="00397D24">
            <w:rPr>
              <w:rFonts w:ascii="Verdana" w:hAnsi="Verdana"/>
              <w:sz w:val="18"/>
              <w:szCs w:val="18"/>
              <w:lang w:val="es-MX"/>
            </w:rPr>
            <w:t>/2025</w:t>
          </w:r>
        </w:p>
      </w:tc>
    </w:tr>
    <w:tr w:rsidR="00606A19" w:rsidRPr="00E833B8" w14:paraId="45790644" w14:textId="77777777" w:rsidTr="00606A19">
      <w:trPr>
        <w:cantSplit/>
        <w:trHeight w:val="397"/>
        <w:jc w:val="center"/>
      </w:trPr>
      <w:tc>
        <w:tcPr>
          <w:tcW w:w="2345" w:type="dxa"/>
          <w:vMerge/>
        </w:tcPr>
        <w:p w14:paraId="34174D9E" w14:textId="77777777" w:rsidR="00606A19" w:rsidRPr="00E833B8" w:rsidRDefault="00606A19" w:rsidP="00606A19">
          <w:pPr>
            <w:rPr>
              <w:rFonts w:ascii="Arial Narrow" w:hAnsi="Arial Narrow"/>
              <w:sz w:val="18"/>
              <w:szCs w:val="18"/>
              <w:lang w:val="es-MX"/>
            </w:rPr>
          </w:pPr>
        </w:p>
      </w:tc>
      <w:tc>
        <w:tcPr>
          <w:tcW w:w="3887" w:type="dxa"/>
          <w:vMerge/>
          <w:shd w:val="clear" w:color="auto" w:fill="auto"/>
          <w:vAlign w:val="center"/>
        </w:tcPr>
        <w:p w14:paraId="7D09633D" w14:textId="77777777" w:rsidR="00606A19" w:rsidRPr="00397D24" w:rsidRDefault="00606A19" w:rsidP="00606A19">
          <w:pPr>
            <w:jc w:val="center"/>
            <w:rPr>
              <w:rFonts w:ascii="Verdana" w:hAnsi="Verdana"/>
              <w:b/>
              <w:bCs/>
              <w:sz w:val="18"/>
              <w:szCs w:val="18"/>
              <w:lang w:val="es-MX"/>
            </w:rPr>
          </w:pPr>
        </w:p>
      </w:tc>
      <w:tc>
        <w:tcPr>
          <w:tcW w:w="1560" w:type="dxa"/>
          <w:vAlign w:val="center"/>
        </w:tcPr>
        <w:p w14:paraId="6C3107E1" w14:textId="77777777" w:rsidR="00606A19" w:rsidRPr="00397D24" w:rsidRDefault="00606A19" w:rsidP="00606A19">
          <w:pPr>
            <w:jc w:val="center"/>
            <w:rPr>
              <w:rFonts w:ascii="Verdana" w:hAnsi="Verdana"/>
              <w:sz w:val="18"/>
              <w:szCs w:val="18"/>
              <w:lang w:val="es-MX"/>
            </w:rPr>
          </w:pPr>
          <w:r w:rsidRPr="00397D24">
            <w:rPr>
              <w:rFonts w:ascii="Verdana" w:hAnsi="Verdana"/>
              <w:sz w:val="18"/>
              <w:szCs w:val="18"/>
              <w:lang w:val="es-MX"/>
            </w:rPr>
            <w:t>Clasificación de la información</w:t>
          </w:r>
        </w:p>
      </w:tc>
      <w:tc>
        <w:tcPr>
          <w:tcW w:w="1853" w:type="dxa"/>
          <w:vAlign w:val="center"/>
        </w:tcPr>
        <w:p w14:paraId="30083228" w14:textId="77777777" w:rsidR="00606A19" w:rsidRPr="00397D24" w:rsidRDefault="00606A19" w:rsidP="00606A19">
          <w:pPr>
            <w:jc w:val="center"/>
            <w:rPr>
              <w:rFonts w:ascii="Verdana" w:hAnsi="Verdana"/>
              <w:sz w:val="18"/>
              <w:szCs w:val="18"/>
              <w:lang w:val="es-MX"/>
            </w:rPr>
          </w:pPr>
          <w:r w:rsidRPr="00397D24">
            <w:rPr>
              <w:rFonts w:ascii="Verdana" w:hAnsi="Verdana"/>
              <w:sz w:val="18"/>
              <w:szCs w:val="18"/>
              <w:lang w:val="es-MX"/>
            </w:rPr>
            <w:t>Pública</w:t>
          </w:r>
        </w:p>
      </w:tc>
    </w:tr>
  </w:tbl>
  <w:p w14:paraId="4EF24175" w14:textId="77777777" w:rsidR="00606A19" w:rsidRPr="00606A19" w:rsidRDefault="00606A19" w:rsidP="00606A19">
    <w:pPr>
      <w:pStyle w:val="Textoindependiente"/>
      <w:rPr>
        <w:sz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91193"/>
    <w:multiLevelType w:val="multilevel"/>
    <w:tmpl w:val="E33E75AA"/>
    <w:lvl w:ilvl="0">
      <w:start w:val="1"/>
      <w:numFmt w:val="lowerLetter"/>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4E0FF6"/>
    <w:multiLevelType w:val="hybridMultilevel"/>
    <w:tmpl w:val="EC424DE4"/>
    <w:lvl w:ilvl="0" w:tplc="74764E2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5717A8"/>
    <w:multiLevelType w:val="hybridMultilevel"/>
    <w:tmpl w:val="C7C214CA"/>
    <w:lvl w:ilvl="0" w:tplc="F966800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8466C6"/>
    <w:multiLevelType w:val="hybridMultilevel"/>
    <w:tmpl w:val="25F69B2A"/>
    <w:lvl w:ilvl="0" w:tplc="2222EAB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BB5B46"/>
    <w:multiLevelType w:val="multilevel"/>
    <w:tmpl w:val="C178BDC4"/>
    <w:lvl w:ilvl="0">
      <w:start w:val="1"/>
      <w:numFmt w:val="lowerLetter"/>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1B1C03"/>
    <w:multiLevelType w:val="hybridMultilevel"/>
    <w:tmpl w:val="5A889632"/>
    <w:lvl w:ilvl="0" w:tplc="8AC6640E">
      <w:start w:val="1"/>
      <w:numFmt w:val="decimal"/>
      <w:lvlText w:val="%1."/>
      <w:lvlJc w:val="left"/>
      <w:pPr>
        <w:ind w:left="1176" w:hanging="269"/>
        <w:jc w:val="right"/>
      </w:pPr>
      <w:rPr>
        <w:rFonts w:ascii="Arial" w:eastAsia="Arial" w:hAnsi="Arial" w:cs="Arial" w:hint="default"/>
        <w:b/>
        <w:bCs/>
        <w:i w:val="0"/>
        <w:spacing w:val="-2"/>
        <w:w w:val="99"/>
        <w:sz w:val="24"/>
        <w:szCs w:val="24"/>
        <w:lang w:val="es-ES" w:eastAsia="es-ES" w:bidi="es-ES"/>
      </w:rPr>
    </w:lvl>
    <w:lvl w:ilvl="1" w:tplc="DC0E9DEE">
      <w:numFmt w:val="bullet"/>
      <w:lvlText w:val="•"/>
      <w:lvlJc w:val="left"/>
      <w:pPr>
        <w:ind w:left="2152" w:hanging="269"/>
      </w:pPr>
      <w:rPr>
        <w:rFonts w:hint="default"/>
        <w:lang w:val="es-ES" w:eastAsia="es-ES" w:bidi="es-ES"/>
      </w:rPr>
    </w:lvl>
    <w:lvl w:ilvl="2" w:tplc="50C4E38C">
      <w:numFmt w:val="bullet"/>
      <w:lvlText w:val="•"/>
      <w:lvlJc w:val="left"/>
      <w:pPr>
        <w:ind w:left="3124" w:hanging="269"/>
      </w:pPr>
      <w:rPr>
        <w:rFonts w:hint="default"/>
        <w:lang w:val="es-ES" w:eastAsia="es-ES" w:bidi="es-ES"/>
      </w:rPr>
    </w:lvl>
    <w:lvl w:ilvl="3" w:tplc="0CCE9494">
      <w:numFmt w:val="bullet"/>
      <w:lvlText w:val="•"/>
      <w:lvlJc w:val="left"/>
      <w:pPr>
        <w:ind w:left="4096" w:hanging="269"/>
      </w:pPr>
      <w:rPr>
        <w:rFonts w:hint="default"/>
        <w:lang w:val="es-ES" w:eastAsia="es-ES" w:bidi="es-ES"/>
      </w:rPr>
    </w:lvl>
    <w:lvl w:ilvl="4" w:tplc="6DF83634">
      <w:numFmt w:val="bullet"/>
      <w:lvlText w:val="•"/>
      <w:lvlJc w:val="left"/>
      <w:pPr>
        <w:ind w:left="5068" w:hanging="269"/>
      </w:pPr>
      <w:rPr>
        <w:rFonts w:hint="default"/>
        <w:lang w:val="es-ES" w:eastAsia="es-ES" w:bidi="es-ES"/>
      </w:rPr>
    </w:lvl>
    <w:lvl w:ilvl="5" w:tplc="B2E473DA">
      <w:numFmt w:val="bullet"/>
      <w:lvlText w:val="•"/>
      <w:lvlJc w:val="left"/>
      <w:pPr>
        <w:ind w:left="6041" w:hanging="269"/>
      </w:pPr>
      <w:rPr>
        <w:rFonts w:hint="default"/>
        <w:lang w:val="es-ES" w:eastAsia="es-ES" w:bidi="es-ES"/>
      </w:rPr>
    </w:lvl>
    <w:lvl w:ilvl="6" w:tplc="09880758">
      <w:numFmt w:val="bullet"/>
      <w:lvlText w:val="•"/>
      <w:lvlJc w:val="left"/>
      <w:pPr>
        <w:ind w:left="7013" w:hanging="269"/>
      </w:pPr>
      <w:rPr>
        <w:rFonts w:hint="default"/>
        <w:lang w:val="es-ES" w:eastAsia="es-ES" w:bidi="es-ES"/>
      </w:rPr>
    </w:lvl>
    <w:lvl w:ilvl="7" w:tplc="2D6854B0">
      <w:numFmt w:val="bullet"/>
      <w:lvlText w:val="•"/>
      <w:lvlJc w:val="left"/>
      <w:pPr>
        <w:ind w:left="7985" w:hanging="269"/>
      </w:pPr>
      <w:rPr>
        <w:rFonts w:hint="default"/>
        <w:lang w:val="es-ES" w:eastAsia="es-ES" w:bidi="es-ES"/>
      </w:rPr>
    </w:lvl>
    <w:lvl w:ilvl="8" w:tplc="7DD0046E">
      <w:numFmt w:val="bullet"/>
      <w:lvlText w:val="•"/>
      <w:lvlJc w:val="left"/>
      <w:pPr>
        <w:ind w:left="8957" w:hanging="269"/>
      </w:pPr>
      <w:rPr>
        <w:rFonts w:hint="default"/>
        <w:lang w:val="es-ES" w:eastAsia="es-ES" w:bidi="es-ES"/>
      </w:rPr>
    </w:lvl>
  </w:abstractNum>
  <w:abstractNum w:abstractNumId="6" w15:restartNumberingAfterBreak="0">
    <w:nsid w:val="4ABD7CC6"/>
    <w:multiLevelType w:val="hybridMultilevel"/>
    <w:tmpl w:val="C7C214C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745383"/>
    <w:multiLevelType w:val="multilevel"/>
    <w:tmpl w:val="5B9873F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D01F59"/>
    <w:multiLevelType w:val="hybridMultilevel"/>
    <w:tmpl w:val="A9386646"/>
    <w:lvl w:ilvl="0" w:tplc="0206E86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F93AEB"/>
    <w:multiLevelType w:val="hybridMultilevel"/>
    <w:tmpl w:val="114C10AE"/>
    <w:lvl w:ilvl="0" w:tplc="4E80DC8E">
      <w:start w:val="1"/>
      <w:numFmt w:val="upperRoman"/>
      <w:lvlText w:val="%1."/>
      <w:lvlJc w:val="left"/>
      <w:pPr>
        <w:ind w:left="968" w:hanging="202"/>
      </w:pPr>
      <w:rPr>
        <w:rFonts w:ascii="Arial" w:eastAsia="Arial" w:hAnsi="Arial" w:cs="Arial" w:hint="default"/>
        <w:b/>
        <w:bCs/>
        <w:spacing w:val="0"/>
        <w:w w:val="100"/>
        <w:sz w:val="24"/>
        <w:szCs w:val="24"/>
        <w:lang w:val="es-ES" w:eastAsia="es-ES" w:bidi="es-ES"/>
      </w:rPr>
    </w:lvl>
    <w:lvl w:ilvl="1" w:tplc="E81AB76C">
      <w:start w:val="1"/>
      <w:numFmt w:val="decimal"/>
      <w:lvlText w:val="%2."/>
      <w:lvlJc w:val="left"/>
      <w:pPr>
        <w:ind w:left="1616" w:hanging="564"/>
        <w:jc w:val="right"/>
      </w:pPr>
      <w:rPr>
        <w:rFonts w:hint="default"/>
        <w:spacing w:val="0"/>
        <w:w w:val="99"/>
        <w:lang w:val="es-ES" w:eastAsia="es-ES" w:bidi="es-ES"/>
      </w:rPr>
    </w:lvl>
    <w:lvl w:ilvl="2" w:tplc="550C1950">
      <w:start w:val="1"/>
      <w:numFmt w:val="lowerLetter"/>
      <w:lvlText w:val="%3."/>
      <w:lvlJc w:val="left"/>
      <w:pPr>
        <w:ind w:left="2043" w:hanging="564"/>
      </w:pPr>
      <w:rPr>
        <w:rFonts w:ascii="Arial" w:eastAsia="Arial" w:hAnsi="Arial" w:cs="Arial" w:hint="default"/>
        <w:spacing w:val="-34"/>
        <w:w w:val="99"/>
        <w:sz w:val="24"/>
        <w:szCs w:val="24"/>
        <w:lang w:val="es-ES" w:eastAsia="es-ES" w:bidi="es-ES"/>
      </w:rPr>
    </w:lvl>
    <w:lvl w:ilvl="3" w:tplc="5BE856B6">
      <w:numFmt w:val="bullet"/>
      <w:lvlText w:val="•"/>
      <w:lvlJc w:val="left"/>
      <w:pPr>
        <w:ind w:left="2040" w:hanging="564"/>
      </w:pPr>
      <w:rPr>
        <w:rFonts w:hint="default"/>
        <w:lang w:val="es-ES" w:eastAsia="es-ES" w:bidi="es-ES"/>
      </w:rPr>
    </w:lvl>
    <w:lvl w:ilvl="4" w:tplc="E31C5F1A">
      <w:numFmt w:val="bullet"/>
      <w:lvlText w:val="•"/>
      <w:lvlJc w:val="left"/>
      <w:pPr>
        <w:ind w:left="3306" w:hanging="564"/>
      </w:pPr>
      <w:rPr>
        <w:rFonts w:hint="default"/>
        <w:lang w:val="es-ES" w:eastAsia="es-ES" w:bidi="es-ES"/>
      </w:rPr>
    </w:lvl>
    <w:lvl w:ilvl="5" w:tplc="E1E21D04">
      <w:numFmt w:val="bullet"/>
      <w:lvlText w:val="•"/>
      <w:lvlJc w:val="left"/>
      <w:pPr>
        <w:ind w:left="4572" w:hanging="564"/>
      </w:pPr>
      <w:rPr>
        <w:rFonts w:hint="default"/>
        <w:lang w:val="es-ES" w:eastAsia="es-ES" w:bidi="es-ES"/>
      </w:rPr>
    </w:lvl>
    <w:lvl w:ilvl="6" w:tplc="A964D982">
      <w:numFmt w:val="bullet"/>
      <w:lvlText w:val="•"/>
      <w:lvlJc w:val="left"/>
      <w:pPr>
        <w:ind w:left="5838" w:hanging="564"/>
      </w:pPr>
      <w:rPr>
        <w:rFonts w:hint="default"/>
        <w:lang w:val="es-ES" w:eastAsia="es-ES" w:bidi="es-ES"/>
      </w:rPr>
    </w:lvl>
    <w:lvl w:ilvl="7" w:tplc="E66EBB62">
      <w:numFmt w:val="bullet"/>
      <w:lvlText w:val="•"/>
      <w:lvlJc w:val="left"/>
      <w:pPr>
        <w:ind w:left="7104" w:hanging="564"/>
      </w:pPr>
      <w:rPr>
        <w:rFonts w:hint="default"/>
        <w:lang w:val="es-ES" w:eastAsia="es-ES" w:bidi="es-ES"/>
      </w:rPr>
    </w:lvl>
    <w:lvl w:ilvl="8" w:tplc="2AAA45BC">
      <w:numFmt w:val="bullet"/>
      <w:lvlText w:val="•"/>
      <w:lvlJc w:val="left"/>
      <w:pPr>
        <w:ind w:left="8370" w:hanging="564"/>
      </w:pPr>
      <w:rPr>
        <w:rFonts w:hint="default"/>
        <w:lang w:val="es-ES" w:eastAsia="es-ES" w:bidi="es-ES"/>
      </w:rPr>
    </w:lvl>
  </w:abstractNum>
  <w:abstractNum w:abstractNumId="10" w15:restartNumberingAfterBreak="0">
    <w:nsid w:val="5B063777"/>
    <w:multiLevelType w:val="hybridMultilevel"/>
    <w:tmpl w:val="6AF25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C18617E"/>
    <w:multiLevelType w:val="hybridMultilevel"/>
    <w:tmpl w:val="D5C235B4"/>
    <w:lvl w:ilvl="0" w:tplc="B63C88F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B184491"/>
    <w:multiLevelType w:val="hybridMultilevel"/>
    <w:tmpl w:val="721C31D2"/>
    <w:lvl w:ilvl="0" w:tplc="2222EAB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F90702"/>
    <w:multiLevelType w:val="hybridMultilevel"/>
    <w:tmpl w:val="4DA65944"/>
    <w:lvl w:ilvl="0" w:tplc="345ACC46">
      <w:start w:val="1"/>
      <w:numFmt w:val="decimal"/>
      <w:lvlText w:val="%1."/>
      <w:lvlJc w:val="left"/>
      <w:pPr>
        <w:ind w:left="1210"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2035884078">
    <w:abstractNumId w:val="9"/>
  </w:num>
  <w:num w:numId="2" w16cid:durableId="946279540">
    <w:abstractNumId w:val="5"/>
  </w:num>
  <w:num w:numId="3" w16cid:durableId="1277448749">
    <w:abstractNumId w:val="10"/>
  </w:num>
  <w:num w:numId="4" w16cid:durableId="1537501003">
    <w:abstractNumId w:val="7"/>
  </w:num>
  <w:num w:numId="5" w16cid:durableId="1681006274">
    <w:abstractNumId w:val="4"/>
  </w:num>
  <w:num w:numId="6" w16cid:durableId="843279954">
    <w:abstractNumId w:val="11"/>
  </w:num>
  <w:num w:numId="7" w16cid:durableId="399865604">
    <w:abstractNumId w:val="0"/>
  </w:num>
  <w:num w:numId="8" w16cid:durableId="496188500">
    <w:abstractNumId w:val="2"/>
  </w:num>
  <w:num w:numId="9" w16cid:durableId="499657384">
    <w:abstractNumId w:val="1"/>
  </w:num>
  <w:num w:numId="10" w16cid:durableId="701248752">
    <w:abstractNumId w:val="8"/>
  </w:num>
  <w:num w:numId="11" w16cid:durableId="201282670">
    <w:abstractNumId w:val="6"/>
  </w:num>
  <w:num w:numId="12" w16cid:durableId="1274047098">
    <w:abstractNumId w:val="13"/>
  </w:num>
  <w:num w:numId="13" w16cid:durableId="298461094">
    <w:abstractNumId w:val="3"/>
  </w:num>
  <w:num w:numId="14" w16cid:durableId="915869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5A"/>
    <w:rsid w:val="00000FFF"/>
    <w:rsid w:val="00032801"/>
    <w:rsid w:val="00056C43"/>
    <w:rsid w:val="0006054D"/>
    <w:rsid w:val="000E189B"/>
    <w:rsid w:val="000E3F29"/>
    <w:rsid w:val="00122C94"/>
    <w:rsid w:val="001322A8"/>
    <w:rsid w:val="00173D6D"/>
    <w:rsid w:val="001A53AE"/>
    <w:rsid w:val="001F18C3"/>
    <w:rsid w:val="00224CD6"/>
    <w:rsid w:val="00247596"/>
    <w:rsid w:val="002C043F"/>
    <w:rsid w:val="002C7C84"/>
    <w:rsid w:val="002D3DB7"/>
    <w:rsid w:val="00365098"/>
    <w:rsid w:val="00366C4B"/>
    <w:rsid w:val="00383B7B"/>
    <w:rsid w:val="00397D24"/>
    <w:rsid w:val="003A1DEF"/>
    <w:rsid w:val="003B7DD3"/>
    <w:rsid w:val="003C4821"/>
    <w:rsid w:val="003C6277"/>
    <w:rsid w:val="003E3BA5"/>
    <w:rsid w:val="00456BBF"/>
    <w:rsid w:val="00496B3B"/>
    <w:rsid w:val="00547EFD"/>
    <w:rsid w:val="005A026A"/>
    <w:rsid w:val="005A6B16"/>
    <w:rsid w:val="005E03A0"/>
    <w:rsid w:val="005F02FE"/>
    <w:rsid w:val="00606A19"/>
    <w:rsid w:val="0063413E"/>
    <w:rsid w:val="00650C99"/>
    <w:rsid w:val="00652529"/>
    <w:rsid w:val="006636AB"/>
    <w:rsid w:val="00685A95"/>
    <w:rsid w:val="00695533"/>
    <w:rsid w:val="006C2E42"/>
    <w:rsid w:val="006D1B10"/>
    <w:rsid w:val="007142E6"/>
    <w:rsid w:val="00720B70"/>
    <w:rsid w:val="00724F8E"/>
    <w:rsid w:val="007272FA"/>
    <w:rsid w:val="007768FE"/>
    <w:rsid w:val="0078005A"/>
    <w:rsid w:val="0079590C"/>
    <w:rsid w:val="007C1E18"/>
    <w:rsid w:val="007F2E3F"/>
    <w:rsid w:val="008208BE"/>
    <w:rsid w:val="00833EE5"/>
    <w:rsid w:val="00877FBF"/>
    <w:rsid w:val="008A3A23"/>
    <w:rsid w:val="0097699B"/>
    <w:rsid w:val="00977961"/>
    <w:rsid w:val="00995365"/>
    <w:rsid w:val="00995964"/>
    <w:rsid w:val="00A2463B"/>
    <w:rsid w:val="00A57280"/>
    <w:rsid w:val="00A63F43"/>
    <w:rsid w:val="00AD264E"/>
    <w:rsid w:val="00B404C8"/>
    <w:rsid w:val="00B51134"/>
    <w:rsid w:val="00B654C3"/>
    <w:rsid w:val="00B66DE3"/>
    <w:rsid w:val="00B76A3A"/>
    <w:rsid w:val="00C435A1"/>
    <w:rsid w:val="00D24E53"/>
    <w:rsid w:val="00D43869"/>
    <w:rsid w:val="00D567BF"/>
    <w:rsid w:val="00D62175"/>
    <w:rsid w:val="00DA2AC1"/>
    <w:rsid w:val="00E25262"/>
    <w:rsid w:val="00E91918"/>
    <w:rsid w:val="00E9558C"/>
    <w:rsid w:val="00EA0229"/>
    <w:rsid w:val="00EB6A75"/>
    <w:rsid w:val="00EC109C"/>
    <w:rsid w:val="00F4273F"/>
    <w:rsid w:val="00F679CD"/>
    <w:rsid w:val="00F73CE8"/>
    <w:rsid w:val="00F96EB2"/>
    <w:rsid w:val="00FA349B"/>
    <w:rsid w:val="00FA4D36"/>
    <w:rsid w:val="00FC1CE3"/>
    <w:rsid w:val="00FE1021"/>
    <w:rsid w:val="00FF44E7"/>
    <w:rsid w:val="00FF54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37B8E"/>
  <w15:docId w15:val="{871ACF17-27F0-42D8-9654-AD45F05D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link w:val="Ttulo1Car"/>
    <w:uiPriority w:val="1"/>
    <w:qFormat/>
    <w:pPr>
      <w:ind w:left="1126" w:hanging="361"/>
      <w:outlineLvl w:val="0"/>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2043" w:hanging="425"/>
      <w:jc w:val="both"/>
    </w:pPr>
  </w:style>
  <w:style w:type="paragraph" w:customStyle="1" w:styleId="TableParagraph">
    <w:name w:val="Table Paragraph"/>
    <w:basedOn w:val="Normal"/>
    <w:uiPriority w:val="1"/>
    <w:qFormat/>
    <w:pPr>
      <w:ind w:left="114"/>
    </w:pPr>
  </w:style>
  <w:style w:type="paragraph" w:styleId="Encabezado">
    <w:name w:val="header"/>
    <w:basedOn w:val="Normal"/>
    <w:link w:val="EncabezadoCar"/>
    <w:uiPriority w:val="99"/>
    <w:unhideWhenUsed/>
    <w:rsid w:val="003C6277"/>
    <w:pPr>
      <w:tabs>
        <w:tab w:val="center" w:pos="4419"/>
        <w:tab w:val="right" w:pos="8838"/>
      </w:tabs>
    </w:pPr>
  </w:style>
  <w:style w:type="character" w:customStyle="1" w:styleId="EncabezadoCar">
    <w:name w:val="Encabezado Car"/>
    <w:link w:val="Encabezado"/>
    <w:uiPriority w:val="99"/>
    <w:rsid w:val="003C6277"/>
    <w:rPr>
      <w:rFonts w:ascii="Arial" w:eastAsia="Arial" w:hAnsi="Arial" w:cs="Arial"/>
      <w:lang w:val="es-ES" w:eastAsia="es-ES" w:bidi="es-ES"/>
    </w:rPr>
  </w:style>
  <w:style w:type="paragraph" w:styleId="Piedepgina">
    <w:name w:val="footer"/>
    <w:basedOn w:val="Normal"/>
    <w:link w:val="PiedepginaCar"/>
    <w:unhideWhenUsed/>
    <w:rsid w:val="003C6277"/>
    <w:pPr>
      <w:tabs>
        <w:tab w:val="center" w:pos="4419"/>
        <w:tab w:val="right" w:pos="8838"/>
      </w:tabs>
    </w:pPr>
  </w:style>
  <w:style w:type="character" w:customStyle="1" w:styleId="PiedepginaCar">
    <w:name w:val="Pie de página Car"/>
    <w:link w:val="Piedepgina"/>
    <w:rsid w:val="003C6277"/>
    <w:rPr>
      <w:rFonts w:ascii="Arial" w:eastAsia="Arial" w:hAnsi="Arial" w:cs="Arial"/>
      <w:lang w:val="es-ES" w:eastAsia="es-ES" w:bidi="es-ES"/>
    </w:rPr>
  </w:style>
  <w:style w:type="character" w:styleId="Nmerodepgina">
    <w:name w:val="page number"/>
    <w:basedOn w:val="Fuentedeprrafopredeter"/>
    <w:rsid w:val="00D24E53"/>
  </w:style>
  <w:style w:type="paragraph" w:styleId="Textoindependiente3">
    <w:name w:val="Body Text 3"/>
    <w:basedOn w:val="Normal"/>
    <w:link w:val="Textoindependiente3Car"/>
    <w:rsid w:val="00D24E53"/>
    <w:pPr>
      <w:widowControl/>
      <w:autoSpaceDE/>
      <w:autoSpaceDN/>
      <w:spacing w:after="120"/>
      <w:jc w:val="both"/>
    </w:pPr>
    <w:rPr>
      <w:rFonts w:eastAsia="Times New Roman" w:cs="Times New Roman"/>
      <w:sz w:val="16"/>
      <w:szCs w:val="16"/>
      <w:lang w:bidi="ar-SA"/>
    </w:rPr>
  </w:style>
  <w:style w:type="character" w:customStyle="1" w:styleId="Textoindependiente3Car">
    <w:name w:val="Texto independiente 3 Car"/>
    <w:link w:val="Textoindependiente3"/>
    <w:rsid w:val="00D24E53"/>
    <w:rPr>
      <w:rFonts w:ascii="Arial" w:eastAsia="Times New Roman" w:hAnsi="Arial" w:cs="Times New Roman"/>
      <w:sz w:val="16"/>
      <w:szCs w:val="16"/>
      <w:lang w:val="es-ES" w:eastAsia="es-ES"/>
    </w:rPr>
  </w:style>
  <w:style w:type="character" w:customStyle="1" w:styleId="Ttulo1Car">
    <w:name w:val="Título 1 Car"/>
    <w:link w:val="Ttulo1"/>
    <w:uiPriority w:val="1"/>
    <w:rsid w:val="007272FA"/>
    <w:rPr>
      <w:rFonts w:ascii="Arial" w:eastAsia="Arial" w:hAnsi="Arial" w:cs="Arial"/>
      <w:b/>
      <w:bCs/>
      <w:i/>
      <w:sz w:val="24"/>
      <w:szCs w:val="24"/>
      <w:lang w:val="es-ES" w:eastAsia="es-ES" w:bidi="es-ES"/>
    </w:rPr>
  </w:style>
  <w:style w:type="character" w:customStyle="1" w:styleId="TextoindependienteCar">
    <w:name w:val="Texto independiente Car"/>
    <w:link w:val="Textoindependiente"/>
    <w:uiPriority w:val="1"/>
    <w:rsid w:val="007272FA"/>
    <w:rPr>
      <w:rFonts w:ascii="Arial" w:eastAsia="Arial" w:hAnsi="Arial" w:cs="Arial"/>
      <w:sz w:val="24"/>
      <w:szCs w:val="24"/>
      <w:lang w:val="es-ES" w:eastAsia="es-ES" w:bidi="es-ES"/>
    </w:rPr>
  </w:style>
  <w:style w:type="table" w:styleId="Tablaconcuadrcula">
    <w:name w:val="Table Grid"/>
    <w:basedOn w:val="Tablanormal"/>
    <w:uiPriority w:val="39"/>
    <w:rsid w:val="006C2E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11011">
      <w:bodyDiv w:val="1"/>
      <w:marLeft w:val="0"/>
      <w:marRight w:val="0"/>
      <w:marTop w:val="0"/>
      <w:marBottom w:val="0"/>
      <w:divBdr>
        <w:top w:val="none" w:sz="0" w:space="0" w:color="auto"/>
        <w:left w:val="none" w:sz="0" w:space="0" w:color="auto"/>
        <w:bottom w:val="none" w:sz="0" w:space="0" w:color="auto"/>
        <w:right w:val="none" w:sz="0" w:space="0" w:color="auto"/>
      </w:divBdr>
    </w:div>
    <w:div w:id="1492868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3D91E27-9384-438F-AAF8-1D9B9BDF0DED}">
  <ds:schemaRefs>
    <ds:schemaRef ds:uri="http://schemas.microsoft.com/sharepoint/v3/contenttype/forms"/>
  </ds:schemaRefs>
</ds:datastoreItem>
</file>

<file path=customXml/itemProps2.xml><?xml version="1.0" encoding="utf-8"?>
<ds:datastoreItem xmlns:ds="http://schemas.openxmlformats.org/officeDocument/2006/customXml" ds:itemID="{57BB663A-2CC0-4849-86CF-D2D9D2D08A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694D4-85BE-44F7-913F-4C47DA9D91B1}">
  <ds:schemaRefs>
    <ds:schemaRef ds:uri="http://schemas.openxmlformats.org/officeDocument/2006/bibliography"/>
  </ds:schemaRefs>
</ds:datastoreItem>
</file>

<file path=customXml/itemProps4.xml><?xml version="1.0" encoding="utf-8"?>
<ds:datastoreItem xmlns:ds="http://schemas.openxmlformats.org/officeDocument/2006/customXml" ds:itemID="{1681D1B6-1F5C-4101-81AB-46A13104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F94469C-EDF4-4CF7-8EA5-42540634FD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1526</Words>
  <Characters>8394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Protocolo para la audiencia de conciliación</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 la audiencia de conciliación</dc:title>
  <dc:subject/>
  <dc:creator>Bibiana Coy P</dc:creator>
  <cp:keywords/>
  <cp:lastModifiedBy>Bibiana Coy Paez</cp:lastModifiedBy>
  <cp:revision>3</cp:revision>
  <cp:lastPrinted>2025-01-17T01:37:00Z</cp:lastPrinted>
  <dcterms:created xsi:type="dcterms:W3CDTF">2025-08-22T02:35:00Z</dcterms:created>
  <dcterms:modified xsi:type="dcterms:W3CDTF">2025-08-22T02:36:00Z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2016-08-12T00:00:00Z</vt:filetime>
  </property>
  <property fmtid="{D5CDD505-2E9C-101B-9397-08002B2CF9AE}" pid="3" name="Creator">
    <vt:lpwstr>Microsoft® Word 2010</vt:lpwstr>
  </property>
  <property fmtid="{D5CDD505-2E9C-101B-9397-08002B2CF9AE}" pid="4" name="LastSaved">
    <vt:filetime>2019-10-15T00:00:00Z</vt:filetime>
  </property>
  <property fmtid="{D5CDD505-2E9C-101B-9397-08002B2CF9AE}" pid="5" name="_dlc_DocId">
    <vt:lpwstr>SSDOCID-1136287043-3453</vt:lpwstr>
  </property>
  <property fmtid="{D5CDD505-2E9C-101B-9397-08002B2CF9AE}" pid="6" name="_dlc_DocIdItemGuid">
    <vt:lpwstr>93045576-49c7-4ccb-985a-321b3acd6f40</vt:lpwstr>
  </property>
  <property fmtid="{D5CDD505-2E9C-101B-9397-08002B2CF9AE}" pid="7" name="_dlc_DocIdUrl">
    <vt:lpwstr>http://old2022.supersociedades.gov.co/sgi/_layouts/15/DocIdRedir.aspx?ID=SSDOCID-1136287043-3453, SSDOCID-1136287043-3453</vt:lpwstr>
  </property>
  <property fmtid="{D5CDD505-2E9C-101B-9397-08002B2CF9AE}" pid="8" name="Ano Documento">
    <vt:lpwstr>2019</vt:lpwstr>
  </property>
  <property fmtid="{D5CDD505-2E9C-101B-9397-08002B2CF9AE}" pid="9" name="Fecha_Actualizacion">
    <vt:lpwstr>2019-11-01T00:00:00Z</vt:lpwstr>
  </property>
  <property fmtid="{D5CDD505-2E9C-101B-9397-08002B2CF9AE}" pid="10" name="Descripción Documento">
    <vt:lpwstr/>
  </property>
  <property fmtid="{D5CDD505-2E9C-101B-9397-08002B2CF9AE}" pid="11" name="Grupos_de_Proceso">
    <vt:lpwstr>Procesos Misionales</vt:lpwstr>
  </property>
  <property fmtid="{D5CDD505-2E9C-101B-9397-08002B2CF9AE}" pid="12" name="Fecha">
    <vt:lpwstr>2019-11-01T00:00:00Z</vt:lpwstr>
  </property>
  <property fmtid="{D5CDD505-2E9C-101B-9397-08002B2CF9AE}" pid="13" name="_Version">
    <vt:lpwstr>3</vt:lpwstr>
  </property>
  <property fmtid="{D5CDD505-2E9C-101B-9397-08002B2CF9AE}" pid="14" name="Dependencia_Nivel_Superior">
    <vt:lpwstr>Delegatura para Procedimientos Mercantiles</vt:lpwstr>
  </property>
  <property fmtid="{D5CDD505-2E9C-101B-9397-08002B2CF9AE}" pid="15" name="Procesos_SGI">
    <vt:lpwstr>Procesos Misionales - Conciliación y Arbitramiento</vt:lpwstr>
  </property>
  <property fmtid="{D5CDD505-2E9C-101B-9397-08002B2CF9AE}" pid="16" name="Tipo Documental">
    <vt:lpwstr>Documento</vt:lpwstr>
  </property>
</Properties>
</file>