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9AD6A01" w14:textId="5B483CCE" w:rsidR="003F1C7B" w:rsidRPr="0066315A" w:rsidRDefault="008409B1" w:rsidP="0066315A">
      <w:pPr>
        <w:pStyle w:val="TITULO1-Documentos"/>
      </w:pPr>
      <w:bookmarkStart w:id="0" w:name="_Toc183181506"/>
      <w:r w:rsidRPr="0066315A">
        <w:t>OBJETIVO</w:t>
      </w:r>
      <w:bookmarkEnd w:id="0"/>
    </w:p>
    <w:p w14:paraId="311A8C9C" w14:textId="0075136D" w:rsidR="00473C32" w:rsidRDefault="002D214A" w:rsidP="00076320">
      <w:r>
        <w:t xml:space="preserve">Establecer </w:t>
      </w:r>
      <w:r w:rsidR="00076320">
        <w:t xml:space="preserve">el procedimiento que </w:t>
      </w:r>
      <w:r w:rsidR="00CF1C26">
        <w:t xml:space="preserve">deben </w:t>
      </w:r>
      <w:r w:rsidR="00F30B84">
        <w:t>seguir</w:t>
      </w:r>
      <w:r w:rsidR="00CF1C26">
        <w:t xml:space="preserve"> los funcionarios </w:t>
      </w:r>
      <w:r w:rsidR="00076320">
        <w:t>para</w:t>
      </w:r>
      <w:r w:rsidR="006E470C">
        <w:t xml:space="preserve"> </w:t>
      </w:r>
      <w:r w:rsidR="00704A46">
        <w:t>atender</w:t>
      </w:r>
      <w:r w:rsidR="006529C0">
        <w:t xml:space="preserve"> </w:t>
      </w:r>
      <w:r w:rsidR="00393CE9">
        <w:t xml:space="preserve">de manera </w:t>
      </w:r>
      <w:r w:rsidR="006529C0">
        <w:t>oportuna</w:t>
      </w:r>
      <w:r w:rsidR="00704A46">
        <w:t xml:space="preserve"> las solicitudes de autorización </w:t>
      </w:r>
      <w:r w:rsidR="00393CE9">
        <w:t>presentadas por los usuarios internos</w:t>
      </w:r>
      <w:r w:rsidR="00F61288">
        <w:t xml:space="preserve"> de la Entidad</w:t>
      </w:r>
      <w:r w:rsidR="00F75A3D">
        <w:t xml:space="preserve">, con el fin </w:t>
      </w:r>
      <w:r w:rsidR="006C6267">
        <w:t>de habilitar el sistema</w:t>
      </w:r>
      <w:r w:rsidR="00704A46">
        <w:t xml:space="preserve"> para la transmisión o retransmisión de </w:t>
      </w:r>
      <w:r w:rsidR="00692AF2">
        <w:t xml:space="preserve">la </w:t>
      </w:r>
      <w:r w:rsidR="00704A46">
        <w:t>información financiera y no financiera</w:t>
      </w:r>
      <w:r w:rsidR="00F75A3D">
        <w:t>,</w:t>
      </w:r>
      <w:r w:rsidR="00704A46">
        <w:t xml:space="preserve"> según corresponda, </w:t>
      </w:r>
      <w:r w:rsidR="00286863">
        <w:t>a través del buzón  de correo</w:t>
      </w:r>
      <w:r w:rsidR="00F61288">
        <w:t xml:space="preserve"> electrónico </w:t>
      </w:r>
      <w:hyperlink r:id="rId12" w:history="1">
        <w:r w:rsidR="00F36EF9" w:rsidRPr="00F36EF9">
          <w:rPr>
            <w:rStyle w:val="Hipervnculo"/>
          </w:rPr>
          <w:t>autorizainformes@supersociedades.gov.co</w:t>
        </w:r>
      </w:hyperlink>
      <w:r w:rsidR="00EB579F">
        <w:t>.</w:t>
      </w:r>
    </w:p>
    <w:p w14:paraId="013587C9" w14:textId="542E75C6" w:rsidR="003F1C7B" w:rsidRPr="00AD7AA1" w:rsidRDefault="008409B1" w:rsidP="006E07A9">
      <w:pPr>
        <w:pStyle w:val="TITULO1-Documentos"/>
      </w:pPr>
      <w:bookmarkStart w:id="1" w:name="_Toc183181507"/>
      <w:r w:rsidRPr="00A6460B">
        <w:t>ALCANCE</w:t>
      </w:r>
      <w:bookmarkEnd w:id="1"/>
    </w:p>
    <w:p w14:paraId="48B56502" w14:textId="705919E2" w:rsidR="005C4950" w:rsidRDefault="00163676" w:rsidP="00163676">
      <w:bookmarkStart w:id="2" w:name="_Toc183181508"/>
      <w:r>
        <w:t xml:space="preserve">El procedimiento inicia con la identificación del tipo de informe por parte de los usuarios internos, quienes posteriormente realizan la solicitud de transmisión o retransmisión. Dicha solicitud se atiende mediante la autorización remitida al buzón </w:t>
      </w:r>
      <w:hyperlink r:id="rId13" w:history="1">
        <w:r w:rsidRPr="00B55A0F">
          <w:rPr>
            <w:rStyle w:val="Hipervnculo"/>
          </w:rPr>
          <w:t>autorizainformes@supersociedades.gov.co</w:t>
        </w:r>
      </w:hyperlink>
      <w:r>
        <w:t>, con el fin de habilitar oportunamente el sistema. El proceso finaliza con la autorización emitida por el Grupo de Informes Empresariales, que permite la transmisión o retransmisión de la información financiera y no financiera, según corresponda.</w:t>
      </w:r>
    </w:p>
    <w:p w14:paraId="4CA5E6C9" w14:textId="1B9532B1" w:rsidR="003F1C7B" w:rsidRPr="00AD7AA1" w:rsidRDefault="008409B1" w:rsidP="00F54319">
      <w:pPr>
        <w:pStyle w:val="TITULO1-Documentos"/>
      </w:pPr>
      <w:r w:rsidRPr="00AD7AA1">
        <w:t>DEFINICIONES</w:t>
      </w:r>
      <w:bookmarkEnd w:id="2"/>
    </w:p>
    <w:p w14:paraId="01E45DC5" w14:textId="11378C4A" w:rsidR="00C96B30" w:rsidRPr="0086667F" w:rsidRDefault="0086667F" w:rsidP="00C96B30">
      <w:pPr>
        <w:pStyle w:val="Estilo1"/>
        <w:rPr>
          <w:b/>
        </w:rPr>
      </w:pPr>
      <w:r w:rsidRPr="0086667F">
        <w:rPr>
          <w:b/>
        </w:rPr>
        <w:t xml:space="preserve">Autorización transmisión: </w:t>
      </w:r>
      <w:r w:rsidRPr="0086667F">
        <w:t>es el permiso que requiere el usuario para remitir información a la Entidad mediante las plataformas disponibles.</w:t>
      </w:r>
    </w:p>
    <w:p w14:paraId="7149258F" w14:textId="78A7E714" w:rsidR="00AD3788" w:rsidRDefault="001E29C5" w:rsidP="00501C65">
      <w:pPr>
        <w:pStyle w:val="Estilo1"/>
      </w:pPr>
      <w:r w:rsidRPr="001E29C5">
        <w:rPr>
          <w:b/>
          <w:bCs w:val="0"/>
        </w:rPr>
        <w:t>Autorización</w:t>
      </w:r>
      <w:r w:rsidR="00145DBB">
        <w:rPr>
          <w:b/>
          <w:bCs w:val="0"/>
        </w:rPr>
        <w:t xml:space="preserve"> </w:t>
      </w:r>
      <w:r w:rsidRPr="001E29C5">
        <w:rPr>
          <w:b/>
          <w:bCs w:val="0"/>
        </w:rPr>
        <w:t xml:space="preserve">retransmisión: </w:t>
      </w:r>
      <w:r w:rsidR="00642088">
        <w:t>e</w:t>
      </w:r>
      <w:r w:rsidRPr="001E29C5">
        <w:t>s el permiso con el que deben contar las Entidades Empresariales para</w:t>
      </w:r>
      <w:r w:rsidR="00642088">
        <w:t xml:space="preserve"> volver a</w:t>
      </w:r>
      <w:r w:rsidRPr="001E29C5">
        <w:t xml:space="preserve"> enviar</w:t>
      </w:r>
      <w:r w:rsidR="00642088">
        <w:t xml:space="preserve"> la</w:t>
      </w:r>
      <w:r w:rsidRPr="001E29C5">
        <w:t xml:space="preserve"> información ya transmitida, para lo cual se debe habilitar </w:t>
      </w:r>
      <w:r w:rsidR="002F1CA9">
        <w:t xml:space="preserve">nuevamente </w:t>
      </w:r>
      <w:r w:rsidRPr="001E29C5">
        <w:t>el sistema</w:t>
      </w:r>
      <w:r w:rsidR="00AD3788" w:rsidRPr="00AD3788">
        <w:t xml:space="preserve">. </w:t>
      </w:r>
    </w:p>
    <w:p w14:paraId="2E97330E" w14:textId="776A191C" w:rsidR="00C570D0" w:rsidRDefault="00842EC0" w:rsidP="00966EC6">
      <w:pPr>
        <w:pStyle w:val="Estilo1"/>
      </w:pPr>
      <w:r w:rsidRPr="00FC69EA">
        <w:rPr>
          <w:b/>
          <w:bCs w:val="0"/>
        </w:rPr>
        <w:t>Archivo XBRL</w:t>
      </w:r>
      <w:r w:rsidRPr="00842EC0">
        <w:t xml:space="preserve">: </w:t>
      </w:r>
      <w:r w:rsidR="002F1CA9">
        <w:t>e</w:t>
      </w:r>
      <w:r w:rsidRPr="00842EC0">
        <w:t xml:space="preserve">s un archivo plano generado por la herramienta </w:t>
      </w:r>
      <w:proofErr w:type="spellStart"/>
      <w:r w:rsidRPr="00842EC0">
        <w:t>XBRLExpress</w:t>
      </w:r>
      <w:proofErr w:type="spellEnd"/>
      <w:r w:rsidRPr="00842EC0">
        <w:t xml:space="preserve">, que se envía y radica por SIRFIN. </w:t>
      </w:r>
    </w:p>
    <w:p w14:paraId="2262E487" w14:textId="4D021CF6" w:rsidR="001B06FD" w:rsidRDefault="00842EC0" w:rsidP="00966EC6">
      <w:pPr>
        <w:pStyle w:val="Estilo1"/>
      </w:pPr>
      <w:r w:rsidRPr="00FC69EA">
        <w:rPr>
          <w:b/>
          <w:bCs w:val="0"/>
        </w:rPr>
        <w:t>Informes empresariales</w:t>
      </w:r>
      <w:r w:rsidRPr="00842EC0">
        <w:t xml:space="preserve">: </w:t>
      </w:r>
      <w:r w:rsidR="007550B7">
        <w:t>s</w:t>
      </w:r>
      <w:r w:rsidRPr="00842EC0">
        <w:t xml:space="preserve">on taxonomías o informes diseñados para la recepción de información requerida por </w:t>
      </w:r>
      <w:r w:rsidR="007550B7">
        <w:t>la</w:t>
      </w:r>
      <w:r w:rsidRPr="00842EC0">
        <w:t xml:space="preserve"> Entidad en sus diferentes proceso</w:t>
      </w:r>
      <w:r w:rsidR="00177CA6">
        <w:t>s</w:t>
      </w:r>
      <w:r w:rsidRPr="00842EC0">
        <w:t xml:space="preserve">. </w:t>
      </w:r>
    </w:p>
    <w:p w14:paraId="662D4C62" w14:textId="77777777" w:rsidR="0082539E" w:rsidRDefault="0082539E" w:rsidP="0082539E">
      <w:pPr>
        <w:pStyle w:val="Estilo1"/>
        <w:rPr>
          <w:b/>
          <w:bCs w:val="0"/>
        </w:rPr>
      </w:pPr>
      <w:r>
        <w:rPr>
          <w:b/>
          <w:bCs w:val="0"/>
        </w:rPr>
        <w:t>Lenguaje XBRL</w:t>
      </w:r>
      <w:r>
        <w:rPr>
          <w:rStyle w:val="Refdenotaalpie"/>
          <w:b/>
          <w:bCs w:val="0"/>
        </w:rPr>
        <w:footnoteReference w:id="1"/>
      </w:r>
      <w:r>
        <w:rPr>
          <w:b/>
          <w:bCs w:val="0"/>
        </w:rPr>
        <w:t xml:space="preserve">: </w:t>
      </w:r>
      <w:r>
        <w:t>c</w:t>
      </w:r>
      <w:r w:rsidRPr="00CA4E8E">
        <w:t>onocido por su acrónimo XBRL (</w:t>
      </w:r>
      <w:proofErr w:type="spellStart"/>
      <w:r w:rsidRPr="00CA4E8E">
        <w:t>eXtensible</w:t>
      </w:r>
      <w:proofErr w:type="spellEnd"/>
      <w:r w:rsidRPr="00CA4E8E">
        <w:t xml:space="preserve"> Business </w:t>
      </w:r>
      <w:proofErr w:type="spellStart"/>
      <w:r w:rsidRPr="00CA4E8E">
        <w:t>Reporting</w:t>
      </w:r>
      <w:proofErr w:type="spellEnd"/>
      <w:r w:rsidRPr="00CA4E8E">
        <w:t xml:space="preserve"> </w:t>
      </w:r>
      <w:proofErr w:type="spellStart"/>
      <w:r w:rsidRPr="00CA4E8E">
        <w:t>Language</w:t>
      </w:r>
      <w:proofErr w:type="spellEnd"/>
      <w:r w:rsidRPr="00CA4E8E">
        <w:t>), es el lenguaje, de libre uso, basado en los estándares XML, que permite la interoperabilidad y análisis de cualquier tipo de información financiera y empresarial a través de Internet al integrar directamente las reglas de negocio en su desarrollo</w:t>
      </w:r>
      <w:r>
        <w:t>.</w:t>
      </w:r>
    </w:p>
    <w:p w14:paraId="72D8376C" w14:textId="77777777" w:rsidR="0082539E" w:rsidRPr="00CA4E8E" w:rsidRDefault="0082539E" w:rsidP="0082539E">
      <w:pPr>
        <w:pStyle w:val="Estilo1"/>
        <w:rPr>
          <w:b/>
          <w:bCs w:val="0"/>
        </w:rPr>
      </w:pPr>
      <w:r w:rsidRPr="00E31429">
        <w:rPr>
          <w:b/>
          <w:bCs w:val="0"/>
        </w:rPr>
        <w:lastRenderedPageBreak/>
        <w:t xml:space="preserve">Licencia para </w:t>
      </w:r>
      <w:proofErr w:type="spellStart"/>
      <w:r w:rsidRPr="00E31429">
        <w:rPr>
          <w:b/>
          <w:bCs w:val="0"/>
        </w:rPr>
        <w:t>XBRLExpress</w:t>
      </w:r>
      <w:proofErr w:type="spellEnd"/>
      <w:r w:rsidRPr="00E31429">
        <w:t>: es un código que requiere el</w:t>
      </w:r>
      <w:r>
        <w:t xml:space="preserve"> </w:t>
      </w:r>
      <w:r w:rsidRPr="00E31429">
        <w:t>supervisado para tener acceso a la instalación y uso del</w:t>
      </w:r>
      <w:r>
        <w:t xml:space="preserve"> aplicativo XBRL Express.</w:t>
      </w:r>
    </w:p>
    <w:p w14:paraId="7A7216CF" w14:textId="44F8CD11" w:rsidR="001B06FD" w:rsidRDefault="00842EC0" w:rsidP="00966EC6">
      <w:pPr>
        <w:pStyle w:val="Estilo1"/>
      </w:pPr>
      <w:r w:rsidRPr="00FC69EA">
        <w:rPr>
          <w:b/>
          <w:bCs w:val="0"/>
        </w:rPr>
        <w:t>Punto de entrada</w:t>
      </w:r>
      <w:r w:rsidRPr="00842EC0">
        <w:t xml:space="preserve">: </w:t>
      </w:r>
      <w:r w:rsidR="00412B9E">
        <w:t xml:space="preserve">corresponde a </w:t>
      </w:r>
      <w:r w:rsidR="00412B9E" w:rsidRPr="00C12301">
        <w:t>la c</w:t>
      </w:r>
      <w:r w:rsidRPr="00C12301">
        <w:t>lase de estado financiero que</w:t>
      </w:r>
      <w:r w:rsidRPr="00842EC0">
        <w:t xml:space="preserve"> deben preparar y presentar los supervisados, </w:t>
      </w:r>
      <w:r w:rsidR="00C24171" w:rsidRPr="00842EC0">
        <w:t>de acuerdo con</w:t>
      </w:r>
      <w:r w:rsidRPr="00842EC0">
        <w:t xml:space="preserve"> la estructura del negocio</w:t>
      </w:r>
      <w:r w:rsidR="000D0FB2">
        <w:rPr>
          <w:rStyle w:val="Refdenotaalpie"/>
        </w:rPr>
        <w:footnoteReference w:id="2"/>
      </w:r>
      <w:r w:rsidRPr="00842EC0">
        <w:t xml:space="preserve">. </w:t>
      </w:r>
    </w:p>
    <w:p w14:paraId="4956276D" w14:textId="17DFDAAC" w:rsidR="001B06FD" w:rsidRDefault="00842EC0" w:rsidP="00966EC6">
      <w:pPr>
        <w:pStyle w:val="Estilo1"/>
      </w:pPr>
      <w:r w:rsidRPr="00FC69EA">
        <w:rPr>
          <w:b/>
          <w:bCs w:val="0"/>
        </w:rPr>
        <w:t>Reportes</w:t>
      </w:r>
      <w:r w:rsidRPr="00842EC0">
        <w:t xml:space="preserve">: </w:t>
      </w:r>
      <w:r w:rsidR="006310D7">
        <w:t>f</w:t>
      </w:r>
      <w:r w:rsidRPr="00842EC0">
        <w:t xml:space="preserve">uncionalidad del sistema integrado de reportes financieros que permite a los funcionarios revisar y descargar la información enviada por los supervisados en </w:t>
      </w:r>
      <w:proofErr w:type="spellStart"/>
      <w:r w:rsidRPr="00842EC0">
        <w:t>lenguajeXBRL</w:t>
      </w:r>
      <w:proofErr w:type="spellEnd"/>
      <w:r w:rsidRPr="00842EC0">
        <w:t xml:space="preserve">. </w:t>
      </w:r>
    </w:p>
    <w:p w14:paraId="0D7304D5" w14:textId="77777777" w:rsidR="00EF1EE6" w:rsidRPr="00EF1EE6" w:rsidRDefault="00EF1EE6" w:rsidP="00EF1EE6">
      <w:pPr>
        <w:pStyle w:val="Estilo1"/>
        <w:rPr>
          <w:b/>
          <w:bCs w:val="0"/>
        </w:rPr>
      </w:pPr>
      <w:r w:rsidRPr="00EF1EE6">
        <w:rPr>
          <w:b/>
          <w:bCs w:val="0"/>
        </w:rPr>
        <w:t xml:space="preserve">Sistema de Información General de Sociedades – SIGS: </w:t>
      </w:r>
      <w:r w:rsidRPr="003B63F7">
        <w:t>aplicativo institucional de registro y consulta de información de las entidades empresariales supervisadas por la Superintendencia de Sociedades.</w:t>
      </w:r>
      <w:r w:rsidRPr="00EF1EE6">
        <w:rPr>
          <w:b/>
          <w:bCs w:val="0"/>
        </w:rPr>
        <w:t xml:space="preserve"> </w:t>
      </w:r>
    </w:p>
    <w:p w14:paraId="350F9B5B" w14:textId="6B813AB7" w:rsidR="00842EC0" w:rsidRDefault="00842EC0" w:rsidP="00966EC6">
      <w:pPr>
        <w:pStyle w:val="Estilo1"/>
      </w:pPr>
      <w:r w:rsidRPr="00FC69EA">
        <w:rPr>
          <w:b/>
          <w:bCs w:val="0"/>
        </w:rPr>
        <w:t>XBRL Express</w:t>
      </w:r>
      <w:r w:rsidRPr="00842EC0">
        <w:t xml:space="preserve">: </w:t>
      </w:r>
      <w:r w:rsidR="00515CA3">
        <w:t>e</w:t>
      </w:r>
      <w:r w:rsidRPr="00842EC0">
        <w:t>s la herramienta suministrada por la Superintendencia de Sociedades a los supervisados para</w:t>
      </w:r>
      <w:r w:rsidR="006B7FEB">
        <w:t xml:space="preserve"> </w:t>
      </w:r>
      <w:r w:rsidR="006B7FEB" w:rsidRPr="006B7FEB">
        <w:t xml:space="preserve">diligenciar las taxonomías </w:t>
      </w:r>
      <w:r w:rsidR="0086667F">
        <w:t xml:space="preserve">o Informes </w:t>
      </w:r>
      <w:r w:rsidR="006B7FEB" w:rsidRPr="006B7FEB">
        <w:t>requerid</w:t>
      </w:r>
      <w:r w:rsidR="0086667F">
        <w:t>o</w:t>
      </w:r>
      <w:r w:rsidR="006B7FEB" w:rsidRPr="006B7FEB">
        <w:t>s por la Entidad.</w:t>
      </w:r>
    </w:p>
    <w:p w14:paraId="61ECEC99" w14:textId="0CAB8DFB" w:rsidR="00A91DEF" w:rsidRDefault="006B7FEB" w:rsidP="00966EC6">
      <w:pPr>
        <w:pStyle w:val="Estilo1"/>
      </w:pPr>
      <w:r w:rsidRPr="00FC69EA">
        <w:rPr>
          <w:b/>
          <w:bCs w:val="0"/>
        </w:rPr>
        <w:t>Sistema Integrado de Reportes Financieros</w:t>
      </w:r>
      <w:r w:rsidR="00AF193A">
        <w:rPr>
          <w:b/>
          <w:bCs w:val="0"/>
        </w:rPr>
        <w:t xml:space="preserve"> – </w:t>
      </w:r>
      <w:r w:rsidR="00AF193A" w:rsidRPr="00FC69EA">
        <w:rPr>
          <w:b/>
          <w:bCs w:val="0"/>
        </w:rPr>
        <w:t>SIRFIN</w:t>
      </w:r>
      <w:r w:rsidRPr="006B7FEB">
        <w:t xml:space="preserve">: </w:t>
      </w:r>
      <w:r w:rsidR="00AF193A">
        <w:t>e</w:t>
      </w:r>
      <w:r w:rsidRPr="006B7FEB">
        <w:t>s</w:t>
      </w:r>
      <w:r w:rsidR="007A153C">
        <w:t xml:space="preserve"> </w:t>
      </w:r>
      <w:r w:rsidRPr="006B7FEB">
        <w:t>el sistema de información creado para la recepción y almacenamiento de los datos reportados por los supervisados en el lenguaje XBRL</w:t>
      </w:r>
      <w:r w:rsidR="0086667F">
        <w:t xml:space="preserve"> (</w:t>
      </w:r>
      <w:r w:rsidR="0086667F" w:rsidRPr="0086667F">
        <w:t xml:space="preserve">Extensible Business </w:t>
      </w:r>
      <w:proofErr w:type="spellStart"/>
      <w:r w:rsidR="0086667F" w:rsidRPr="0086667F">
        <w:t>Reporting</w:t>
      </w:r>
      <w:proofErr w:type="spellEnd"/>
      <w:r w:rsidR="0086667F" w:rsidRPr="0086667F">
        <w:t xml:space="preserve"> </w:t>
      </w:r>
      <w:proofErr w:type="spellStart"/>
      <w:r w:rsidR="0086667F" w:rsidRPr="0086667F">
        <w:t>Language</w:t>
      </w:r>
      <w:proofErr w:type="spellEnd"/>
      <w:r w:rsidR="0086667F">
        <w:t>)</w:t>
      </w:r>
      <w:r w:rsidRPr="006B7FEB">
        <w:t xml:space="preserve">. </w:t>
      </w:r>
    </w:p>
    <w:p w14:paraId="2D0C1CAD" w14:textId="2C728D2F" w:rsidR="00A91DEF" w:rsidRDefault="006B7FEB" w:rsidP="00966EC6">
      <w:pPr>
        <w:pStyle w:val="Estilo1"/>
      </w:pPr>
      <w:r w:rsidRPr="00FC69EA">
        <w:rPr>
          <w:b/>
          <w:bCs w:val="0"/>
        </w:rPr>
        <w:t>STORM REPORT</w:t>
      </w:r>
      <w:r w:rsidRPr="006B7FEB">
        <w:t xml:space="preserve">: </w:t>
      </w:r>
      <w:r w:rsidR="00B55019">
        <w:t>m</w:t>
      </w:r>
      <w:r w:rsidRPr="006B7FEB">
        <w:t xml:space="preserve">ódulo que permite a los funcionarios, revisar y descargar la información enviada por los supervisados. </w:t>
      </w:r>
    </w:p>
    <w:p w14:paraId="0BA0F078" w14:textId="419F03FD" w:rsidR="00FC69EA" w:rsidRDefault="006B7FEB" w:rsidP="00966EC6">
      <w:pPr>
        <w:pStyle w:val="Estilo1"/>
      </w:pPr>
      <w:r w:rsidRPr="00BD40DC">
        <w:rPr>
          <w:b/>
          <w:bCs w:val="0"/>
        </w:rPr>
        <w:t>STORM</w:t>
      </w:r>
      <w:r w:rsidRPr="006B7FEB">
        <w:t xml:space="preserve">: </w:t>
      </w:r>
      <w:r w:rsidR="00817F70">
        <w:t>e</w:t>
      </w:r>
      <w:r w:rsidRPr="006B7FEB">
        <w:t xml:space="preserve">s el sistema que permite administrar, diligenciar, enviar, almacenar y consultar información, compuesto por los siguiente módulos Storm User, Storm Web, Storm </w:t>
      </w:r>
      <w:proofErr w:type="spellStart"/>
      <w:r w:rsidRPr="006B7FEB">
        <w:t>Admin</w:t>
      </w:r>
      <w:proofErr w:type="spellEnd"/>
      <w:r w:rsidRPr="006B7FEB">
        <w:t xml:space="preserve">, Storm </w:t>
      </w:r>
      <w:proofErr w:type="spellStart"/>
      <w:r w:rsidRPr="006B7FEB">
        <w:t>Report</w:t>
      </w:r>
      <w:proofErr w:type="spellEnd"/>
      <w:r w:rsidRPr="006B7FEB">
        <w:t xml:space="preserve"> y Storm Monitor. </w:t>
      </w:r>
    </w:p>
    <w:p w14:paraId="4AB2AF05" w14:textId="0C68D86E" w:rsidR="006B7FEB" w:rsidRPr="00174E09" w:rsidRDefault="006B7FEB" w:rsidP="00966EC6">
      <w:pPr>
        <w:pStyle w:val="Estilo1"/>
      </w:pPr>
      <w:r w:rsidRPr="00BD40DC">
        <w:rPr>
          <w:b/>
          <w:bCs w:val="0"/>
        </w:rPr>
        <w:t xml:space="preserve">STORM </w:t>
      </w:r>
      <w:proofErr w:type="spellStart"/>
      <w:r w:rsidRPr="00BD40DC">
        <w:rPr>
          <w:b/>
          <w:bCs w:val="0"/>
        </w:rPr>
        <w:t>User</w:t>
      </w:r>
      <w:proofErr w:type="spellEnd"/>
      <w:r w:rsidRPr="006B7FEB">
        <w:t xml:space="preserve">: </w:t>
      </w:r>
      <w:r w:rsidR="00817F70">
        <w:t>e</w:t>
      </w:r>
      <w:r w:rsidRPr="006B7FEB">
        <w:t xml:space="preserve">s la herramienta suministrada a los supervisados para diligenciar los formularios electrónicos requeridos por la Entidad permitiendo validar la información financiera, y no financiera, económica, jurídica y contable al momento de generar el archivo </w:t>
      </w:r>
      <w:proofErr w:type="spellStart"/>
      <w:r w:rsidRPr="006B7FEB">
        <w:t>str</w:t>
      </w:r>
      <w:proofErr w:type="spellEnd"/>
      <w:r w:rsidRPr="006B7FEB">
        <w:t>, antes de ser enviado y radicado en la Superintendencia</w:t>
      </w:r>
      <w:r w:rsidR="00DD06F6">
        <w:t>.</w:t>
      </w:r>
    </w:p>
    <w:p w14:paraId="43C07BC6" w14:textId="7F0A78D4" w:rsidR="009558A2" w:rsidRDefault="00056616" w:rsidP="00056616">
      <w:pPr>
        <w:pStyle w:val="TITULO1-Documentos"/>
      </w:pPr>
      <w:r>
        <w:t>DOCUMENTOS DE REFERENCIA</w:t>
      </w:r>
    </w:p>
    <w:p w14:paraId="0131BC54" w14:textId="43256E8A" w:rsidR="00FA53E3" w:rsidRDefault="00FA53E3" w:rsidP="003B63F7">
      <w:pPr>
        <w:pStyle w:val="Estilo1"/>
        <w:rPr>
          <w:lang w:val="es-CO"/>
        </w:rPr>
      </w:pPr>
      <w:r>
        <w:rPr>
          <w:lang w:val="es-CO"/>
        </w:rPr>
        <w:t>Procedimiento</w:t>
      </w:r>
      <w:r w:rsidR="0023744E">
        <w:rPr>
          <w:lang w:val="es-CO"/>
        </w:rPr>
        <w:t xml:space="preserve"> GIE-PR-006</w:t>
      </w:r>
      <w:r w:rsidR="000B2A3A">
        <w:rPr>
          <w:lang w:val="es-CO"/>
        </w:rPr>
        <w:t xml:space="preserve">: Solicitud </w:t>
      </w:r>
      <w:r w:rsidR="0023744E">
        <w:rPr>
          <w:lang w:val="es-CO"/>
        </w:rPr>
        <w:t>y recepción de informes empresariales</w:t>
      </w:r>
      <w:r w:rsidR="0082539E">
        <w:rPr>
          <w:lang w:val="es-CO"/>
        </w:rPr>
        <w:t>.</w:t>
      </w:r>
    </w:p>
    <w:p w14:paraId="1EF40BF2" w14:textId="5362343D" w:rsidR="00921D77" w:rsidRDefault="00580766" w:rsidP="003B63F7">
      <w:pPr>
        <w:pStyle w:val="Estilo1"/>
        <w:rPr>
          <w:lang w:val="es-CO"/>
        </w:rPr>
      </w:pPr>
      <w:r>
        <w:rPr>
          <w:lang w:val="es-CO"/>
        </w:rPr>
        <w:t>Manual GTI-MA-002: Manual de c</w:t>
      </w:r>
      <w:r w:rsidR="003B25D3">
        <w:rPr>
          <w:lang w:val="es-CO"/>
        </w:rPr>
        <w:t xml:space="preserve">onsulta </w:t>
      </w:r>
      <w:r>
        <w:rPr>
          <w:lang w:val="es-CO"/>
        </w:rPr>
        <w:t>SIG</w:t>
      </w:r>
      <w:r w:rsidR="003B25D3">
        <w:rPr>
          <w:lang w:val="es-CO"/>
        </w:rPr>
        <w:t>S</w:t>
      </w:r>
    </w:p>
    <w:p w14:paraId="05693FB9" w14:textId="408593E2" w:rsidR="0086667F" w:rsidRPr="004A4947" w:rsidRDefault="0086667F" w:rsidP="0018558A">
      <w:pPr>
        <w:pStyle w:val="Estilo1"/>
        <w:rPr>
          <w:lang w:val="es-CO"/>
        </w:rPr>
      </w:pPr>
      <w:r w:rsidRPr="0086667F">
        <w:rPr>
          <w:bCs w:val="0"/>
          <w:lang w:val="es-CO"/>
        </w:rPr>
        <w:t>Guía Práctica De Transmisión Y Reexpresión De Estados Financieros De Fin De Ejercicio</w:t>
      </w:r>
      <w:r w:rsidR="00C80AD4">
        <w:rPr>
          <w:bCs w:val="0"/>
          <w:lang w:val="es-CO"/>
        </w:rPr>
        <w:t>.</w:t>
      </w:r>
    </w:p>
    <w:p w14:paraId="4234F436" w14:textId="04FA506C" w:rsidR="004A4947" w:rsidRDefault="004A4947" w:rsidP="0018558A">
      <w:pPr>
        <w:pStyle w:val="Estilo1"/>
        <w:rPr>
          <w:lang w:val="es-CO"/>
        </w:rPr>
      </w:pPr>
      <w:r w:rsidRPr="009D4C56">
        <w:rPr>
          <w:lang w:val="es-CO"/>
        </w:rPr>
        <w:t>Parámetros</w:t>
      </w:r>
      <w:r w:rsidRPr="007B38A7">
        <w:rPr>
          <w:lang w:val="es-CO"/>
        </w:rPr>
        <w:t xml:space="preserve"> para la selección del punto de entrada</w:t>
      </w:r>
      <w:r>
        <w:rPr>
          <w:lang w:val="es-CO"/>
        </w:rPr>
        <w:t>.</w:t>
      </w:r>
    </w:p>
    <w:p w14:paraId="33EBEBEE" w14:textId="58B9F4C8" w:rsidR="003F1C7B" w:rsidRDefault="00C22399" w:rsidP="008504A4">
      <w:pPr>
        <w:pStyle w:val="TITULO1-Documentos"/>
      </w:pPr>
      <w:r w:rsidRPr="00AD7AA1">
        <w:t>CONDICIONES GENERALES</w:t>
      </w:r>
    </w:p>
    <w:p w14:paraId="29CD362B" w14:textId="6655BFEB" w:rsidR="00594C9A" w:rsidRDefault="00074A07" w:rsidP="00E0190A">
      <w:pPr>
        <w:pStyle w:val="Estilo1"/>
      </w:pPr>
      <w:r w:rsidRPr="003B63F7">
        <w:rPr>
          <w:b/>
          <w:bCs w:val="0"/>
        </w:rPr>
        <w:t>A</w:t>
      </w:r>
      <w:r w:rsidR="00E0190A" w:rsidRPr="003B63F7">
        <w:rPr>
          <w:b/>
          <w:bCs w:val="0"/>
        </w:rPr>
        <w:t>utorizaciones para las personas naturales y jurídicas requeridas a fin de ejercicio</w:t>
      </w:r>
      <w:r>
        <w:t>:</w:t>
      </w:r>
      <w:r w:rsidR="00FA53E3">
        <w:t xml:space="preserve"> </w:t>
      </w:r>
      <w:r w:rsidR="00E0190A" w:rsidRPr="00E0190A">
        <w:t>se aplicará el procedimiento</w:t>
      </w:r>
      <w:r w:rsidR="00D5600E">
        <w:t xml:space="preserve"> para la</w:t>
      </w:r>
      <w:r w:rsidR="007B38A7">
        <w:t xml:space="preserve"> </w:t>
      </w:r>
      <w:r w:rsidR="00D5600E">
        <w:t>s</w:t>
      </w:r>
      <w:r w:rsidR="00E0190A" w:rsidRPr="00E0190A">
        <w:t xml:space="preserve">olicitud y </w:t>
      </w:r>
      <w:r w:rsidR="00D5600E">
        <w:t>r</w:t>
      </w:r>
      <w:r w:rsidR="00E0190A" w:rsidRPr="00E0190A">
        <w:t xml:space="preserve">ecepción de informes empresariales. </w:t>
      </w:r>
    </w:p>
    <w:p w14:paraId="140CCB58" w14:textId="02B084B3" w:rsidR="00594C9A" w:rsidRDefault="00E0190A" w:rsidP="00E0190A">
      <w:pPr>
        <w:pStyle w:val="Estilo1"/>
      </w:pPr>
      <w:r w:rsidRPr="003B63F7">
        <w:rPr>
          <w:b/>
          <w:bCs w:val="0"/>
        </w:rPr>
        <w:t>Autorización de licencia y transmisión de información</w:t>
      </w:r>
      <w:r w:rsidRPr="00E0190A">
        <w:t xml:space="preserve">: para autorizar el uso de una licencia de funcionamiento del aplicativo </w:t>
      </w:r>
      <w:proofErr w:type="spellStart"/>
      <w:r w:rsidRPr="00E0190A">
        <w:t>XBRLExpress</w:t>
      </w:r>
      <w:proofErr w:type="spellEnd"/>
      <w:r w:rsidRPr="00E0190A">
        <w:t xml:space="preserve"> de quienes deban presentar información por primera vez obedeciendo a algún proceso de insolvencia, el ponente encargado debe enviar la solicitud de autorización al correo electrónico </w:t>
      </w:r>
      <w:hyperlink r:id="rId14" w:history="1">
        <w:r w:rsidR="00EC3B8A" w:rsidRPr="00BA1F67">
          <w:rPr>
            <w:rStyle w:val="Hipervnculo"/>
          </w:rPr>
          <w:t>autorizainformes@supersociedades.gov.co</w:t>
        </w:r>
      </w:hyperlink>
      <w:r w:rsidR="00EC3B8A">
        <w:t xml:space="preserve"> </w:t>
      </w:r>
      <w:r w:rsidRPr="00E0190A">
        <w:t xml:space="preserve">indicando NIT y razón social, adicionalmente deberá solicitar la autorización de transmisión indicando el tipo de Informe, punto de entrada y fecha de corte. </w:t>
      </w:r>
    </w:p>
    <w:p w14:paraId="58BD6497" w14:textId="5AE22AEC" w:rsidR="0004706F" w:rsidRDefault="00E0190A" w:rsidP="00E0190A">
      <w:pPr>
        <w:pStyle w:val="Estilo1"/>
      </w:pPr>
      <w:r w:rsidRPr="003B63F7">
        <w:rPr>
          <w:b/>
          <w:bCs w:val="0"/>
        </w:rPr>
        <w:t>Autorización transmisión de información periódica</w:t>
      </w:r>
      <w:r w:rsidRPr="00E0190A">
        <w:t xml:space="preserve">: </w:t>
      </w:r>
      <w:r w:rsidR="00B40A85">
        <w:t>e</w:t>
      </w:r>
      <w:r w:rsidRPr="00E0190A">
        <w:t>l Grupo de Informes Empresariales</w:t>
      </w:r>
      <w:r w:rsidR="000E6594">
        <w:t xml:space="preserve"> descarga</w:t>
      </w:r>
      <w:r w:rsidR="00AE56EB">
        <w:t xml:space="preserve"> la base</w:t>
      </w:r>
      <w:r w:rsidR="0011370C">
        <w:t xml:space="preserve"> de datos de las Entidades</w:t>
      </w:r>
      <w:r w:rsidRPr="00E0190A">
        <w:t xml:space="preserve"> Empresariales del</w:t>
      </w:r>
      <w:r w:rsidR="00594C9A">
        <w:t xml:space="preserve"> </w:t>
      </w:r>
      <w:r w:rsidRPr="00E0190A">
        <w:t>SIGS, para ser autorizadas de forma masiva por cada uno de los cortes y en las fechas establecidas en los siguientes cuadros</w:t>
      </w:r>
      <w:r w:rsidR="00DD473C">
        <w:t>, p</w:t>
      </w:r>
      <w:r w:rsidRPr="00E0190A">
        <w:t xml:space="preserve">ara cada tipo de informe. Es responsabilidad de cada ponente asignado </w:t>
      </w:r>
      <w:r w:rsidRPr="00AF1E7B">
        <w:t>al proceso o encargado del tema, tener actualizada la información de las Entidades Empresariales en el SIGS;</w:t>
      </w:r>
      <w:r w:rsidRPr="00E0190A">
        <w:t xml:space="preserve"> las Entidades Empresariales que no se encuentren actualizadas a esas fechas, no contarán con la autorización respectiva</w:t>
      </w:r>
      <w:r w:rsidR="0004706F">
        <w:t>.</w:t>
      </w:r>
    </w:p>
    <w:p w14:paraId="6227F1CA" w14:textId="3A3CEB06" w:rsidR="00507BAC" w:rsidRDefault="00507BAC" w:rsidP="001049F9">
      <w:pPr>
        <w:pStyle w:val="Estilo4"/>
      </w:pPr>
      <w:r w:rsidRPr="0080517D">
        <w:t xml:space="preserve">Informes de acuerdos de recuperación </w:t>
      </w:r>
    </w:p>
    <w:p w14:paraId="130E4186" w14:textId="19C46BC1" w:rsidR="00D32701" w:rsidRPr="0080517D" w:rsidRDefault="00E61596" w:rsidP="003B63F7">
      <w:pPr>
        <w:pStyle w:val="Estilo4"/>
        <w:jc w:val="center"/>
      </w:pPr>
      <w:r>
        <w:rPr>
          <w:noProof/>
        </w:rPr>
        <w:drawing>
          <wp:inline distT="0" distB="0" distL="0" distR="0" wp14:anchorId="1F668915" wp14:editId="2974D802">
            <wp:extent cx="5811246" cy="2026311"/>
            <wp:effectExtent l="0" t="0" r="0" b="0"/>
            <wp:docPr id="1998707686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8707686" name="Imagen 1" descr="Tabla&#10;&#10;El contenido generado por IA puede ser incorrecto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861836" cy="2043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1F6646" w14:textId="584727E3" w:rsidR="001049F9" w:rsidRDefault="00347E2F" w:rsidP="00347E2F">
      <w:pPr>
        <w:pStyle w:val="Estilo4"/>
      </w:pPr>
      <w:r w:rsidRPr="00347E2F">
        <w:t>Informe de actividad de lib</w:t>
      </w:r>
      <w:r>
        <w:t>r</w:t>
      </w:r>
      <w:r w:rsidRPr="00347E2F">
        <w:t>anza</w:t>
      </w:r>
    </w:p>
    <w:tbl>
      <w:tblPr>
        <w:tblStyle w:val="Tablanormal11"/>
        <w:tblW w:w="0" w:type="auto"/>
        <w:tblLook w:val="04A0" w:firstRow="1" w:lastRow="0" w:firstColumn="1" w:lastColumn="0" w:noHBand="0" w:noVBand="1"/>
      </w:tblPr>
      <w:tblGrid>
        <w:gridCol w:w="4815"/>
        <w:gridCol w:w="4814"/>
      </w:tblGrid>
      <w:tr w:rsidR="00347E2F" w:rsidRPr="00380F3E" w14:paraId="5E1A1F06" w14:textId="77777777" w:rsidTr="00EA2F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shd w:val="clear" w:color="auto" w:fill="962D4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BECC32" w14:textId="77777777" w:rsidR="00347E2F" w:rsidRPr="008008E0" w:rsidRDefault="00347E2F" w:rsidP="00A06B81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8008E0">
              <w:rPr>
                <w:color w:val="FFFFFF" w:themeColor="background1"/>
                <w:sz w:val="18"/>
                <w:szCs w:val="18"/>
              </w:rPr>
              <w:t>Fecha de corte</w:t>
            </w:r>
          </w:p>
        </w:tc>
        <w:tc>
          <w:tcPr>
            <w:tcW w:w="4814" w:type="dxa"/>
            <w:shd w:val="clear" w:color="auto" w:fill="962D4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AC4D31" w14:textId="77777777" w:rsidR="00347E2F" w:rsidRPr="008008E0" w:rsidRDefault="00347E2F" w:rsidP="00A06B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  <w:r w:rsidRPr="008008E0">
              <w:rPr>
                <w:color w:val="FFFFFF" w:themeColor="background1"/>
                <w:sz w:val="18"/>
                <w:szCs w:val="18"/>
              </w:rPr>
              <w:t>Fecha de entrega de listado para autorizar</w:t>
            </w:r>
          </w:p>
        </w:tc>
      </w:tr>
      <w:tr w:rsidR="00347E2F" w:rsidRPr="00380F3E" w14:paraId="73F7A15F" w14:textId="77777777" w:rsidTr="007523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251B4C" w14:textId="1ECD91D0" w:rsidR="00347E2F" w:rsidRPr="00F77142" w:rsidRDefault="007A55C7" w:rsidP="00A06B81">
            <w:pPr>
              <w:rPr>
                <w:b w:val="0"/>
                <w:bCs w:val="0"/>
                <w:sz w:val="18"/>
                <w:szCs w:val="18"/>
              </w:rPr>
            </w:pPr>
            <w:r w:rsidRPr="007A55C7">
              <w:rPr>
                <w:b w:val="0"/>
                <w:bCs w:val="0"/>
                <w:sz w:val="18"/>
                <w:szCs w:val="18"/>
              </w:rPr>
              <w:t>A 31 marzo de cada año</w:t>
            </w:r>
            <w:r w:rsidR="00B60981">
              <w:rPr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481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94FE96" w14:textId="08C5DBB4" w:rsidR="00347E2F" w:rsidRPr="00F77142" w:rsidRDefault="007C0844" w:rsidP="008712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C0844">
              <w:rPr>
                <w:sz w:val="18"/>
                <w:szCs w:val="18"/>
              </w:rPr>
              <w:t>Los</w:t>
            </w:r>
            <w:r w:rsidR="00871214">
              <w:rPr>
                <w:sz w:val="18"/>
                <w:szCs w:val="18"/>
              </w:rPr>
              <w:t xml:space="preserve"> </w:t>
            </w:r>
            <w:r w:rsidRPr="007C0844">
              <w:rPr>
                <w:sz w:val="18"/>
                <w:szCs w:val="18"/>
              </w:rPr>
              <w:t>diez</w:t>
            </w:r>
            <w:r w:rsidR="00871214">
              <w:rPr>
                <w:sz w:val="18"/>
                <w:szCs w:val="18"/>
              </w:rPr>
              <w:t xml:space="preserve"> </w:t>
            </w:r>
            <w:r w:rsidRPr="007C0844">
              <w:rPr>
                <w:sz w:val="18"/>
                <w:szCs w:val="18"/>
              </w:rPr>
              <w:t>(10)</w:t>
            </w:r>
            <w:r w:rsidR="00871214">
              <w:rPr>
                <w:sz w:val="18"/>
                <w:szCs w:val="18"/>
              </w:rPr>
              <w:t xml:space="preserve"> </w:t>
            </w:r>
            <w:r w:rsidRPr="007C0844">
              <w:rPr>
                <w:sz w:val="18"/>
                <w:szCs w:val="18"/>
              </w:rPr>
              <w:t>primeros</w:t>
            </w:r>
            <w:r w:rsidR="00871214">
              <w:rPr>
                <w:sz w:val="18"/>
                <w:szCs w:val="18"/>
              </w:rPr>
              <w:t xml:space="preserve"> </w:t>
            </w:r>
            <w:r w:rsidRPr="007C0844">
              <w:rPr>
                <w:sz w:val="18"/>
                <w:szCs w:val="18"/>
              </w:rPr>
              <w:t>días</w:t>
            </w:r>
            <w:r w:rsidR="00871214">
              <w:rPr>
                <w:sz w:val="18"/>
                <w:szCs w:val="18"/>
              </w:rPr>
              <w:t xml:space="preserve"> </w:t>
            </w:r>
            <w:r w:rsidRPr="007C0844">
              <w:rPr>
                <w:sz w:val="18"/>
                <w:szCs w:val="18"/>
              </w:rPr>
              <w:t>hábiles del</w:t>
            </w:r>
            <w:r w:rsidR="00871214">
              <w:rPr>
                <w:sz w:val="18"/>
                <w:szCs w:val="18"/>
              </w:rPr>
              <w:t xml:space="preserve"> </w:t>
            </w:r>
            <w:r w:rsidRPr="007C0844">
              <w:rPr>
                <w:sz w:val="18"/>
                <w:szCs w:val="18"/>
              </w:rPr>
              <w:t>mes</w:t>
            </w:r>
            <w:r w:rsidR="00871214">
              <w:rPr>
                <w:sz w:val="18"/>
                <w:szCs w:val="18"/>
              </w:rPr>
              <w:t xml:space="preserve"> </w:t>
            </w:r>
            <w:r w:rsidRPr="007C0844">
              <w:rPr>
                <w:sz w:val="18"/>
                <w:szCs w:val="18"/>
              </w:rPr>
              <w:t>de abril de cada año</w:t>
            </w:r>
            <w:r w:rsidR="007772DF">
              <w:rPr>
                <w:sz w:val="18"/>
                <w:szCs w:val="18"/>
              </w:rPr>
              <w:t>.</w:t>
            </w:r>
          </w:p>
        </w:tc>
      </w:tr>
      <w:tr w:rsidR="00347E2F" w:rsidRPr="00380F3E" w14:paraId="70AA1A65" w14:textId="77777777" w:rsidTr="00A06B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F6B464" w14:textId="4F5F8871" w:rsidR="00347E2F" w:rsidRPr="00F77142" w:rsidRDefault="007A55C7" w:rsidP="00A06B81">
            <w:pPr>
              <w:rPr>
                <w:b w:val="0"/>
                <w:bCs w:val="0"/>
                <w:sz w:val="18"/>
                <w:szCs w:val="18"/>
              </w:rPr>
            </w:pPr>
            <w:r w:rsidRPr="007A55C7">
              <w:rPr>
                <w:b w:val="0"/>
                <w:bCs w:val="0"/>
                <w:sz w:val="18"/>
                <w:szCs w:val="18"/>
              </w:rPr>
              <w:t>A 30 de junio de cada año</w:t>
            </w:r>
            <w:r w:rsidR="00B60981">
              <w:rPr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481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735C55" w14:textId="08511EE6" w:rsidR="00347E2F" w:rsidRPr="00F77142" w:rsidRDefault="007C0844" w:rsidP="007772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C0844">
              <w:rPr>
                <w:sz w:val="18"/>
                <w:szCs w:val="18"/>
              </w:rPr>
              <w:t>Los</w:t>
            </w:r>
            <w:r w:rsidR="007772DF">
              <w:rPr>
                <w:sz w:val="18"/>
                <w:szCs w:val="18"/>
              </w:rPr>
              <w:t xml:space="preserve"> </w:t>
            </w:r>
            <w:r w:rsidRPr="007C0844">
              <w:rPr>
                <w:sz w:val="18"/>
                <w:szCs w:val="18"/>
              </w:rPr>
              <w:t>diez</w:t>
            </w:r>
            <w:r w:rsidR="007772DF">
              <w:rPr>
                <w:sz w:val="18"/>
                <w:szCs w:val="18"/>
              </w:rPr>
              <w:t xml:space="preserve"> </w:t>
            </w:r>
            <w:r w:rsidRPr="007C0844">
              <w:rPr>
                <w:sz w:val="18"/>
                <w:szCs w:val="18"/>
              </w:rPr>
              <w:t>(10)</w:t>
            </w:r>
            <w:r w:rsidR="007772DF">
              <w:rPr>
                <w:sz w:val="18"/>
                <w:szCs w:val="18"/>
              </w:rPr>
              <w:t xml:space="preserve"> </w:t>
            </w:r>
            <w:r w:rsidRPr="007C0844">
              <w:rPr>
                <w:sz w:val="18"/>
                <w:szCs w:val="18"/>
              </w:rPr>
              <w:t>primeros</w:t>
            </w:r>
            <w:r w:rsidR="007772DF">
              <w:rPr>
                <w:sz w:val="18"/>
                <w:szCs w:val="18"/>
              </w:rPr>
              <w:t xml:space="preserve"> </w:t>
            </w:r>
            <w:r w:rsidRPr="007C0844">
              <w:rPr>
                <w:sz w:val="18"/>
                <w:szCs w:val="18"/>
              </w:rPr>
              <w:t>días</w:t>
            </w:r>
            <w:r w:rsidR="007772DF">
              <w:rPr>
                <w:sz w:val="18"/>
                <w:szCs w:val="18"/>
              </w:rPr>
              <w:t xml:space="preserve"> </w:t>
            </w:r>
            <w:r w:rsidRPr="007C0844">
              <w:rPr>
                <w:sz w:val="18"/>
                <w:szCs w:val="18"/>
              </w:rPr>
              <w:t>hábiles del</w:t>
            </w:r>
            <w:r w:rsidR="007772DF">
              <w:rPr>
                <w:sz w:val="18"/>
                <w:szCs w:val="18"/>
              </w:rPr>
              <w:t xml:space="preserve"> </w:t>
            </w:r>
            <w:r w:rsidRPr="007C0844">
              <w:rPr>
                <w:sz w:val="18"/>
                <w:szCs w:val="18"/>
              </w:rPr>
              <w:t>mes</w:t>
            </w:r>
            <w:r w:rsidR="007772DF">
              <w:rPr>
                <w:sz w:val="18"/>
                <w:szCs w:val="18"/>
              </w:rPr>
              <w:t xml:space="preserve"> </w:t>
            </w:r>
            <w:r w:rsidRPr="007C0844">
              <w:rPr>
                <w:sz w:val="18"/>
                <w:szCs w:val="18"/>
              </w:rPr>
              <w:t>de julio de cada año</w:t>
            </w:r>
            <w:r w:rsidR="007772DF">
              <w:rPr>
                <w:sz w:val="18"/>
                <w:szCs w:val="18"/>
              </w:rPr>
              <w:t>.</w:t>
            </w:r>
          </w:p>
        </w:tc>
      </w:tr>
      <w:tr w:rsidR="00347E2F" w:rsidRPr="00380F3E" w14:paraId="39C35308" w14:textId="77777777" w:rsidTr="00A06B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C375B9" w14:textId="1F023384" w:rsidR="00347E2F" w:rsidRPr="00F77142" w:rsidRDefault="007A55C7" w:rsidP="00A06B81">
            <w:pPr>
              <w:rPr>
                <w:b w:val="0"/>
                <w:bCs w:val="0"/>
                <w:sz w:val="18"/>
                <w:szCs w:val="18"/>
              </w:rPr>
            </w:pPr>
            <w:r w:rsidRPr="007A55C7">
              <w:rPr>
                <w:b w:val="0"/>
                <w:bCs w:val="0"/>
                <w:sz w:val="18"/>
                <w:szCs w:val="18"/>
              </w:rPr>
              <w:t>A 30 de septiembre de cada año</w:t>
            </w:r>
            <w:r w:rsidR="00B60981">
              <w:rPr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481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881CBE" w14:textId="76E9C135" w:rsidR="00347E2F" w:rsidRPr="00F77142" w:rsidRDefault="007C0844" w:rsidP="007772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C0844">
              <w:rPr>
                <w:sz w:val="18"/>
                <w:szCs w:val="18"/>
              </w:rPr>
              <w:t>Los</w:t>
            </w:r>
            <w:r w:rsidR="007772DF">
              <w:rPr>
                <w:sz w:val="18"/>
                <w:szCs w:val="18"/>
              </w:rPr>
              <w:t xml:space="preserve"> </w:t>
            </w:r>
            <w:r w:rsidRPr="007C0844">
              <w:rPr>
                <w:sz w:val="18"/>
                <w:szCs w:val="18"/>
              </w:rPr>
              <w:t>diez</w:t>
            </w:r>
            <w:r w:rsidR="007772DF">
              <w:rPr>
                <w:sz w:val="18"/>
                <w:szCs w:val="18"/>
              </w:rPr>
              <w:t xml:space="preserve"> </w:t>
            </w:r>
            <w:r w:rsidRPr="007C0844">
              <w:rPr>
                <w:sz w:val="18"/>
                <w:szCs w:val="18"/>
              </w:rPr>
              <w:t>(10)</w:t>
            </w:r>
            <w:r w:rsidR="007772DF">
              <w:rPr>
                <w:sz w:val="18"/>
                <w:szCs w:val="18"/>
              </w:rPr>
              <w:t xml:space="preserve"> </w:t>
            </w:r>
            <w:r w:rsidRPr="007C0844">
              <w:rPr>
                <w:sz w:val="18"/>
                <w:szCs w:val="18"/>
              </w:rPr>
              <w:t>primeros</w:t>
            </w:r>
            <w:r w:rsidR="007772DF">
              <w:rPr>
                <w:sz w:val="18"/>
                <w:szCs w:val="18"/>
              </w:rPr>
              <w:t xml:space="preserve"> </w:t>
            </w:r>
            <w:r w:rsidRPr="007C0844">
              <w:rPr>
                <w:sz w:val="18"/>
                <w:szCs w:val="18"/>
              </w:rPr>
              <w:t>días</w:t>
            </w:r>
            <w:r w:rsidR="007772DF">
              <w:rPr>
                <w:sz w:val="18"/>
                <w:szCs w:val="18"/>
              </w:rPr>
              <w:t xml:space="preserve"> </w:t>
            </w:r>
            <w:r w:rsidRPr="007C0844">
              <w:rPr>
                <w:sz w:val="18"/>
                <w:szCs w:val="18"/>
              </w:rPr>
              <w:t>hábiles del</w:t>
            </w:r>
            <w:r w:rsidR="007772DF">
              <w:rPr>
                <w:sz w:val="18"/>
                <w:szCs w:val="18"/>
              </w:rPr>
              <w:t xml:space="preserve"> </w:t>
            </w:r>
            <w:r w:rsidRPr="007C0844">
              <w:rPr>
                <w:sz w:val="18"/>
                <w:szCs w:val="18"/>
              </w:rPr>
              <w:t>mes</w:t>
            </w:r>
            <w:r w:rsidR="007772DF">
              <w:rPr>
                <w:sz w:val="18"/>
                <w:szCs w:val="18"/>
              </w:rPr>
              <w:t xml:space="preserve"> </w:t>
            </w:r>
            <w:r w:rsidRPr="007C0844">
              <w:rPr>
                <w:sz w:val="18"/>
                <w:szCs w:val="18"/>
              </w:rPr>
              <w:t>de octubre de cada añ</w:t>
            </w:r>
            <w:r w:rsidR="007772DF">
              <w:rPr>
                <w:sz w:val="18"/>
                <w:szCs w:val="18"/>
              </w:rPr>
              <w:t>o.</w:t>
            </w:r>
          </w:p>
        </w:tc>
      </w:tr>
      <w:tr w:rsidR="007A55C7" w:rsidRPr="00380F3E" w14:paraId="765CA7B6" w14:textId="77777777" w:rsidTr="00A06B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1399B1" w14:textId="327F07FA" w:rsidR="007A55C7" w:rsidRPr="007C0844" w:rsidRDefault="007C0844" w:rsidP="00A06B81">
            <w:pPr>
              <w:rPr>
                <w:b w:val="0"/>
                <w:bCs w:val="0"/>
                <w:sz w:val="18"/>
                <w:szCs w:val="18"/>
              </w:rPr>
            </w:pPr>
            <w:r w:rsidRPr="007C0844">
              <w:rPr>
                <w:b w:val="0"/>
                <w:bCs w:val="0"/>
                <w:sz w:val="18"/>
                <w:szCs w:val="18"/>
              </w:rPr>
              <w:t>A 31 de diciembre de cada año</w:t>
            </w:r>
            <w:r w:rsidR="00B60981">
              <w:rPr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481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FBFE6E" w14:textId="1460C262" w:rsidR="007A55C7" w:rsidRPr="00F77142" w:rsidRDefault="00871214" w:rsidP="007772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71214">
              <w:rPr>
                <w:sz w:val="18"/>
                <w:szCs w:val="18"/>
              </w:rPr>
              <w:t>Los</w:t>
            </w:r>
            <w:r w:rsidR="007772DF">
              <w:rPr>
                <w:sz w:val="18"/>
                <w:szCs w:val="18"/>
              </w:rPr>
              <w:t xml:space="preserve"> </w:t>
            </w:r>
            <w:r w:rsidRPr="00871214">
              <w:rPr>
                <w:sz w:val="18"/>
                <w:szCs w:val="18"/>
              </w:rPr>
              <w:t>diez</w:t>
            </w:r>
            <w:r w:rsidR="007772DF">
              <w:rPr>
                <w:sz w:val="18"/>
                <w:szCs w:val="18"/>
              </w:rPr>
              <w:t xml:space="preserve"> </w:t>
            </w:r>
            <w:r w:rsidRPr="00871214">
              <w:rPr>
                <w:sz w:val="18"/>
                <w:szCs w:val="18"/>
              </w:rPr>
              <w:t>(10)</w:t>
            </w:r>
            <w:r w:rsidR="007772DF">
              <w:rPr>
                <w:sz w:val="18"/>
                <w:szCs w:val="18"/>
              </w:rPr>
              <w:t xml:space="preserve"> </w:t>
            </w:r>
            <w:r w:rsidRPr="00871214">
              <w:rPr>
                <w:sz w:val="18"/>
                <w:szCs w:val="18"/>
              </w:rPr>
              <w:t>primeros</w:t>
            </w:r>
            <w:r w:rsidR="007772DF">
              <w:rPr>
                <w:sz w:val="18"/>
                <w:szCs w:val="18"/>
              </w:rPr>
              <w:t xml:space="preserve"> </w:t>
            </w:r>
            <w:r w:rsidRPr="00871214">
              <w:rPr>
                <w:sz w:val="18"/>
                <w:szCs w:val="18"/>
              </w:rPr>
              <w:t>días</w:t>
            </w:r>
            <w:r w:rsidR="007772DF">
              <w:rPr>
                <w:sz w:val="18"/>
                <w:szCs w:val="18"/>
              </w:rPr>
              <w:t xml:space="preserve"> </w:t>
            </w:r>
            <w:r w:rsidRPr="00871214">
              <w:rPr>
                <w:sz w:val="18"/>
                <w:szCs w:val="18"/>
              </w:rPr>
              <w:t>hábiles del</w:t>
            </w:r>
            <w:r w:rsidR="007772DF">
              <w:rPr>
                <w:sz w:val="18"/>
                <w:szCs w:val="18"/>
              </w:rPr>
              <w:t xml:space="preserve"> </w:t>
            </w:r>
            <w:r w:rsidRPr="00871214">
              <w:rPr>
                <w:sz w:val="18"/>
                <w:szCs w:val="18"/>
              </w:rPr>
              <w:t>mes</w:t>
            </w:r>
            <w:r w:rsidR="007772DF">
              <w:rPr>
                <w:sz w:val="18"/>
                <w:szCs w:val="18"/>
              </w:rPr>
              <w:t xml:space="preserve"> </w:t>
            </w:r>
            <w:r w:rsidRPr="00871214">
              <w:rPr>
                <w:sz w:val="18"/>
                <w:szCs w:val="18"/>
              </w:rPr>
              <w:t>de enero de cada año</w:t>
            </w:r>
            <w:r w:rsidR="007772DF">
              <w:rPr>
                <w:sz w:val="18"/>
                <w:szCs w:val="18"/>
              </w:rPr>
              <w:t>.</w:t>
            </w:r>
          </w:p>
        </w:tc>
      </w:tr>
    </w:tbl>
    <w:p w14:paraId="6585C109" w14:textId="29A26AC1" w:rsidR="00347E2F" w:rsidRDefault="00091F43" w:rsidP="00EA2F91">
      <w:pPr>
        <w:pStyle w:val="Estilo4"/>
      </w:pPr>
      <w:r w:rsidRPr="00EA2F91">
        <w:t>Informes</w:t>
      </w:r>
      <w:r w:rsidRPr="00091F43">
        <w:t xml:space="preserve"> de Períodos Intermedios y Fin de Ejercicio Liquidación Judicial, simplificada y</w:t>
      </w:r>
      <w:r w:rsidR="00EA2F91">
        <w:t xml:space="preserve"> </w:t>
      </w:r>
      <w:r w:rsidRPr="00091F43">
        <w:t>por adjudicación</w:t>
      </w:r>
    </w:p>
    <w:p w14:paraId="1CD0B713" w14:textId="7925B524" w:rsidR="00EA2F91" w:rsidRDefault="0049010C" w:rsidP="003B63F7">
      <w:pPr>
        <w:jc w:val="center"/>
      </w:pPr>
      <w:r>
        <w:rPr>
          <w:noProof/>
        </w:rPr>
        <w:drawing>
          <wp:inline distT="0" distB="0" distL="0" distR="0" wp14:anchorId="36A32F1F" wp14:editId="2DB3F68C">
            <wp:extent cx="6120765" cy="4209415"/>
            <wp:effectExtent l="0" t="0" r="0" b="635"/>
            <wp:docPr id="85327046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3270464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20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C75B27" w14:textId="31957D9F" w:rsidR="00DD252F" w:rsidRDefault="00DD252F" w:rsidP="000314DD">
      <w:pPr>
        <w:pStyle w:val="Estilo1"/>
      </w:pPr>
      <w:r w:rsidRPr="003B63F7">
        <w:rPr>
          <w:b/>
          <w:bCs w:val="0"/>
        </w:rPr>
        <w:t>Autorización para información específica de los procesos (calificación y graduación de</w:t>
      </w:r>
      <w:r w:rsidR="00B02832" w:rsidRPr="003B63F7">
        <w:rPr>
          <w:b/>
          <w:bCs w:val="0"/>
        </w:rPr>
        <w:t xml:space="preserve"> </w:t>
      </w:r>
      <w:r w:rsidRPr="003B63F7">
        <w:rPr>
          <w:b/>
          <w:bCs w:val="0"/>
        </w:rPr>
        <w:t xml:space="preserve">créditos, síntesis del acuerdo, inventarios, </w:t>
      </w:r>
      <w:r w:rsidR="0085404E" w:rsidRPr="003B63F7">
        <w:rPr>
          <w:b/>
          <w:bCs w:val="0"/>
        </w:rPr>
        <w:t>etc.</w:t>
      </w:r>
      <w:r w:rsidRPr="003B63F7">
        <w:rPr>
          <w:b/>
          <w:bCs w:val="0"/>
        </w:rPr>
        <w:t>):</w:t>
      </w:r>
      <w:r>
        <w:t xml:space="preserve"> </w:t>
      </w:r>
      <w:r w:rsidR="00167586">
        <w:t>p</w:t>
      </w:r>
      <w:r>
        <w:t>ara la autorización de transmisión de este</w:t>
      </w:r>
      <w:r w:rsidR="00B02832">
        <w:t xml:space="preserve"> </w:t>
      </w:r>
      <w:r>
        <w:t>tipo de informes, el ponente encargado del proceso (Entidades Empresariales), deberá enviar</w:t>
      </w:r>
      <w:r w:rsidR="00B02832">
        <w:t xml:space="preserve"> </w:t>
      </w:r>
      <w:r>
        <w:t xml:space="preserve">la solicitud de autorización al correo electrónico </w:t>
      </w:r>
      <w:hyperlink r:id="rId17" w:history="1">
        <w:r w:rsidR="00B02832" w:rsidRPr="00BA1F67">
          <w:rPr>
            <w:rStyle w:val="Hipervnculo"/>
          </w:rPr>
          <w:t>autorizainformes@supersociedades.gov.co</w:t>
        </w:r>
      </w:hyperlink>
      <w:r w:rsidR="00B02832">
        <w:t xml:space="preserve"> </w:t>
      </w:r>
      <w:r>
        <w:t>indicando</w:t>
      </w:r>
      <w:r w:rsidR="0085404E">
        <w:t xml:space="preserve"> </w:t>
      </w:r>
      <w:r>
        <w:t>NIT, razón social, tipo de informe requiriendo y fecha de corte.</w:t>
      </w:r>
    </w:p>
    <w:p w14:paraId="56FC39F9" w14:textId="4F010717" w:rsidR="002A6394" w:rsidRDefault="00DD252F" w:rsidP="00952533">
      <w:pPr>
        <w:pStyle w:val="Estilo1"/>
      </w:pPr>
      <w:r w:rsidRPr="003B63F7">
        <w:rPr>
          <w:b/>
          <w:bCs w:val="0"/>
        </w:rPr>
        <w:t>Autorización para retransmisión de Informes:</w:t>
      </w:r>
      <w:r>
        <w:t xml:space="preserve"> los funcionaros que autoricen a la sociedad la</w:t>
      </w:r>
      <w:r w:rsidR="00B02832">
        <w:t xml:space="preserve"> </w:t>
      </w:r>
      <w:r>
        <w:t>retransmisión de la información, deben informarlo al correo</w:t>
      </w:r>
      <w:r w:rsidR="00B02832">
        <w:t xml:space="preserve"> </w:t>
      </w:r>
      <w:hyperlink r:id="rId18" w:history="1">
        <w:r w:rsidR="007D36B5" w:rsidRPr="0091557D">
          <w:rPr>
            <w:rStyle w:val="Hipervnculo"/>
          </w:rPr>
          <w:t>autorizainformes@supersociedades.gov.co</w:t>
        </w:r>
      </w:hyperlink>
      <w:r w:rsidR="007D36B5">
        <w:t xml:space="preserve"> </w:t>
      </w:r>
      <w:r>
        <w:t xml:space="preserve"> indicando NIT, el tipo de informe, punto de</w:t>
      </w:r>
      <w:r w:rsidR="00B02832">
        <w:t xml:space="preserve"> </w:t>
      </w:r>
      <w:r w:rsidR="00B02832" w:rsidRPr="00B02832">
        <w:t xml:space="preserve">entrada y fecha de corte para habilitar la plataforma respectiva. </w:t>
      </w:r>
    </w:p>
    <w:p w14:paraId="57F1CBB8" w14:textId="7579DE62" w:rsidR="00DD252F" w:rsidRDefault="00B02832" w:rsidP="00952533">
      <w:pPr>
        <w:pStyle w:val="Estilo1"/>
      </w:pPr>
      <w:r w:rsidRPr="003B63F7">
        <w:rPr>
          <w:b/>
          <w:bCs w:val="0"/>
        </w:rPr>
        <w:t>Autorización para acceder al módulo de SIRFIN - funcionario</w:t>
      </w:r>
      <w:r w:rsidRPr="00B02832">
        <w:t xml:space="preserve">: para que un funcionario cuente con el permiso de consulta de la información reportada por los supervisados deberá diligenciar en </w:t>
      </w:r>
      <w:r w:rsidR="007D36B5">
        <w:t>el Gestor Documental</w:t>
      </w:r>
      <w:r w:rsidRPr="00B02832">
        <w:t xml:space="preserve"> el formulario con código de trámite 46001 (servicios Informáticos) firmado por el</w:t>
      </w:r>
      <w:r w:rsidR="002A0D5B">
        <w:t xml:space="preserve"> director,</w:t>
      </w:r>
      <w:r w:rsidRPr="00B02832">
        <w:t xml:space="preserve"> coordinador del Grupo o Intendente Regional, dirigido al Grupo de Sistemas y Arquitectura de Tecnologías (código grupo 160).</w:t>
      </w:r>
    </w:p>
    <w:p w14:paraId="079DA185" w14:textId="15CE23AC" w:rsidR="00594C9A" w:rsidRDefault="003F1C7B" w:rsidP="006A34FB">
      <w:pPr>
        <w:pStyle w:val="TITULO1-Documentos"/>
      </w:pPr>
      <w:r w:rsidRPr="00AD7AA1">
        <w:t>PROCEDIMIENTO</w:t>
      </w:r>
    </w:p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581"/>
        <w:gridCol w:w="4233"/>
        <w:gridCol w:w="1985"/>
        <w:gridCol w:w="1116"/>
        <w:gridCol w:w="2049"/>
      </w:tblGrid>
      <w:tr w:rsidR="00D2450D" w:rsidRPr="00F01B80" w14:paraId="545561FC" w14:textId="7629570D" w:rsidTr="003B63F7">
        <w:trPr>
          <w:trHeight w:val="20"/>
        </w:trPr>
        <w:tc>
          <w:tcPr>
            <w:tcW w:w="292" w:type="pct"/>
            <w:shd w:val="clear" w:color="auto" w:fill="F2DCD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85A902" w14:textId="75992BD5" w:rsidR="00BA04DA" w:rsidRPr="003B63F7" w:rsidRDefault="00BA04DA" w:rsidP="00EB4950">
            <w:pPr>
              <w:jc w:val="center"/>
              <w:rPr>
                <w:b/>
                <w:bCs/>
                <w:sz w:val="18"/>
                <w:szCs w:val="18"/>
              </w:rPr>
            </w:pPr>
            <w:r w:rsidRPr="003B63F7">
              <w:rPr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2124" w:type="pct"/>
            <w:shd w:val="clear" w:color="auto" w:fill="F2DCD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B18678" w14:textId="775D1430" w:rsidR="00BA04DA" w:rsidRPr="003B63F7" w:rsidRDefault="00BA04DA" w:rsidP="005C688F">
            <w:pPr>
              <w:jc w:val="center"/>
              <w:rPr>
                <w:b/>
                <w:bCs/>
                <w:sz w:val="18"/>
                <w:szCs w:val="18"/>
              </w:rPr>
            </w:pPr>
            <w:r w:rsidRPr="003B63F7">
              <w:rPr>
                <w:b/>
                <w:bCs/>
                <w:sz w:val="18"/>
                <w:szCs w:val="18"/>
              </w:rPr>
              <w:t>Actividad</w:t>
            </w:r>
          </w:p>
        </w:tc>
        <w:tc>
          <w:tcPr>
            <w:tcW w:w="996" w:type="pct"/>
            <w:shd w:val="clear" w:color="auto" w:fill="F2DCD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C00E29" w14:textId="57CDC6B6" w:rsidR="00BA04DA" w:rsidRPr="003B63F7" w:rsidRDefault="00BA04DA" w:rsidP="005C688F">
            <w:pPr>
              <w:jc w:val="center"/>
              <w:rPr>
                <w:b/>
                <w:bCs/>
                <w:sz w:val="18"/>
                <w:szCs w:val="18"/>
              </w:rPr>
            </w:pPr>
            <w:r w:rsidRPr="003B63F7">
              <w:rPr>
                <w:b/>
                <w:bCs/>
                <w:sz w:val="18"/>
                <w:szCs w:val="18"/>
              </w:rPr>
              <w:t>Responsable</w:t>
            </w:r>
          </w:p>
        </w:tc>
        <w:tc>
          <w:tcPr>
            <w:tcW w:w="560" w:type="pct"/>
            <w:shd w:val="clear" w:color="auto" w:fill="F2DCD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EBEFA4" w14:textId="202484AF" w:rsidR="00BA04DA" w:rsidRPr="003B63F7" w:rsidRDefault="00BA04DA" w:rsidP="005C688F">
            <w:pPr>
              <w:jc w:val="center"/>
              <w:rPr>
                <w:b/>
                <w:bCs/>
                <w:sz w:val="18"/>
                <w:szCs w:val="18"/>
              </w:rPr>
            </w:pPr>
            <w:r w:rsidRPr="003B63F7">
              <w:rPr>
                <w:b/>
                <w:bCs/>
                <w:sz w:val="18"/>
                <w:szCs w:val="18"/>
              </w:rPr>
              <w:t>Punto de Control</w:t>
            </w:r>
          </w:p>
        </w:tc>
        <w:tc>
          <w:tcPr>
            <w:tcW w:w="1028" w:type="pct"/>
            <w:shd w:val="clear" w:color="auto" w:fill="F2DCD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C420D2" w14:textId="0E39C577" w:rsidR="00BA04DA" w:rsidRPr="003B63F7" w:rsidRDefault="00BA04DA" w:rsidP="005C688F">
            <w:pPr>
              <w:jc w:val="center"/>
              <w:rPr>
                <w:b/>
                <w:bCs/>
                <w:sz w:val="18"/>
                <w:szCs w:val="18"/>
              </w:rPr>
            </w:pPr>
            <w:r w:rsidRPr="003B63F7">
              <w:rPr>
                <w:b/>
                <w:bCs/>
                <w:sz w:val="18"/>
                <w:szCs w:val="18"/>
              </w:rPr>
              <w:t>Registro</w:t>
            </w:r>
          </w:p>
        </w:tc>
      </w:tr>
      <w:tr w:rsidR="003C24A8" w:rsidRPr="00F01B80" w14:paraId="14CACACD" w14:textId="4206F2B7" w:rsidTr="003B63F7">
        <w:trPr>
          <w:trHeight w:val="20"/>
        </w:trPr>
        <w:tc>
          <w:tcPr>
            <w:tcW w:w="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9CE0AD" w14:textId="57F8A948" w:rsidR="003F1C7B" w:rsidRPr="00F01B80" w:rsidRDefault="00EB4950" w:rsidP="00EB4950">
            <w:pPr>
              <w:jc w:val="center"/>
              <w:rPr>
                <w:rFonts w:cs="Arial"/>
                <w:sz w:val="18"/>
                <w:szCs w:val="18"/>
              </w:rPr>
            </w:pPr>
            <w:r w:rsidRPr="00F01B80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12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644EC7" w14:textId="5F555E6B" w:rsidR="003F1C7B" w:rsidRPr="00F01B80" w:rsidRDefault="00645601" w:rsidP="00F5029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</w:t>
            </w:r>
            <w:r w:rsidR="00F50291" w:rsidRPr="00F50291">
              <w:rPr>
                <w:rFonts w:cs="Arial"/>
                <w:sz w:val="18"/>
                <w:szCs w:val="18"/>
              </w:rPr>
              <w:t>dentificar</w:t>
            </w:r>
            <w:r w:rsidR="006814A2">
              <w:rPr>
                <w:rFonts w:cs="Arial"/>
                <w:sz w:val="18"/>
                <w:szCs w:val="18"/>
              </w:rPr>
              <w:t xml:space="preserve"> el</w:t>
            </w:r>
            <w:r w:rsidR="00F50291" w:rsidRPr="00F50291">
              <w:rPr>
                <w:rFonts w:cs="Arial"/>
                <w:sz w:val="18"/>
                <w:szCs w:val="18"/>
              </w:rPr>
              <w:t xml:space="preserve"> tipo de informe y fechas</w:t>
            </w:r>
            <w:r w:rsidR="00F50291">
              <w:rPr>
                <w:rFonts w:cs="Arial"/>
                <w:sz w:val="18"/>
                <w:szCs w:val="18"/>
              </w:rPr>
              <w:t xml:space="preserve"> </w:t>
            </w:r>
            <w:r w:rsidR="00F50291" w:rsidRPr="00F50291">
              <w:rPr>
                <w:rFonts w:cs="Arial"/>
                <w:sz w:val="18"/>
                <w:szCs w:val="18"/>
              </w:rPr>
              <w:t>de corte</w:t>
            </w:r>
            <w:r w:rsidR="006814A2">
              <w:rPr>
                <w:rFonts w:cs="Arial"/>
                <w:sz w:val="18"/>
                <w:szCs w:val="18"/>
              </w:rPr>
              <w:t xml:space="preserve"> para solicitar la trasmisión o retransmisión de la información.</w:t>
            </w:r>
          </w:p>
        </w:tc>
        <w:tc>
          <w:tcPr>
            <w:tcW w:w="996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7E2891" w14:textId="7D9569B1" w:rsidR="003F1C7B" w:rsidRPr="00730118" w:rsidRDefault="006814A2" w:rsidP="003B63F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Dependencia responsable de la información.</w:t>
            </w:r>
          </w:p>
        </w:tc>
        <w:tc>
          <w:tcPr>
            <w:tcW w:w="56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E71985" w14:textId="6CE3BD72" w:rsidR="003F1C7B" w:rsidRPr="00F01B80" w:rsidRDefault="00730118" w:rsidP="0073011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CD4441" w14:textId="6804A0F0" w:rsidR="003F1C7B" w:rsidRPr="00F01B80" w:rsidRDefault="00C23EF7" w:rsidP="007A61D3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Antecedentes de la entidad empresarial</w:t>
            </w:r>
            <w:r w:rsidR="00786AD4">
              <w:rPr>
                <w:rFonts w:cs="Arial"/>
                <w:sz w:val="18"/>
                <w:szCs w:val="18"/>
              </w:rPr>
              <w:t xml:space="preserve"> en diferentes fuentes.</w:t>
            </w:r>
          </w:p>
        </w:tc>
      </w:tr>
      <w:tr w:rsidR="003C24A8" w:rsidRPr="00F01B80" w14:paraId="023F3B50" w14:textId="734AAB6E" w:rsidTr="003B63F7">
        <w:trPr>
          <w:trHeight w:val="20"/>
        </w:trPr>
        <w:tc>
          <w:tcPr>
            <w:tcW w:w="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D2D8E3" w14:textId="77777777" w:rsidR="00BA04DA" w:rsidRPr="00F01B80" w:rsidRDefault="00121E63" w:rsidP="00EB4950">
            <w:pPr>
              <w:jc w:val="center"/>
              <w:rPr>
                <w:rFonts w:cs="Arial"/>
                <w:sz w:val="18"/>
                <w:szCs w:val="18"/>
              </w:rPr>
            </w:pPr>
            <w:r w:rsidRPr="00F01B80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12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D76212" w14:textId="149EF7EC" w:rsidR="00BA04DA" w:rsidRPr="00F01B80" w:rsidRDefault="00C8110F" w:rsidP="00C8110F">
            <w:pPr>
              <w:rPr>
                <w:rFonts w:cs="Arial"/>
                <w:sz w:val="18"/>
                <w:szCs w:val="18"/>
              </w:rPr>
            </w:pPr>
            <w:r w:rsidRPr="00C8110F">
              <w:rPr>
                <w:rFonts w:cs="Arial"/>
                <w:sz w:val="18"/>
                <w:szCs w:val="18"/>
              </w:rPr>
              <w:t>Actualizar SIGS con la información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C8110F">
              <w:rPr>
                <w:rFonts w:cs="Arial"/>
                <w:sz w:val="18"/>
                <w:szCs w:val="18"/>
              </w:rPr>
              <w:t xml:space="preserve">de la(s) </w:t>
            </w:r>
            <w:r w:rsidR="00953345">
              <w:rPr>
                <w:rFonts w:cs="Arial"/>
                <w:sz w:val="18"/>
                <w:szCs w:val="18"/>
              </w:rPr>
              <w:t>Entidad(es) Empresarial(es).</w:t>
            </w:r>
          </w:p>
        </w:tc>
        <w:tc>
          <w:tcPr>
            <w:tcW w:w="996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FFD6F3" w14:textId="3199DF51" w:rsidR="00BA04DA" w:rsidRPr="00F01B80" w:rsidRDefault="00786AD4" w:rsidP="003B63F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Dependencia responsable de la información.</w:t>
            </w:r>
          </w:p>
        </w:tc>
        <w:tc>
          <w:tcPr>
            <w:tcW w:w="56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E60AF5" w14:textId="18AA7F98" w:rsidR="00BA04DA" w:rsidRPr="00F01B80" w:rsidRDefault="00BA04DA" w:rsidP="001D5649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C4BAE6" w14:textId="4E559572" w:rsidR="008C3747" w:rsidRDefault="008C3747" w:rsidP="007A61D3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Radicado como documentos soporte.</w:t>
            </w:r>
          </w:p>
          <w:p w14:paraId="2AF3A05F" w14:textId="77777777" w:rsidR="008C3747" w:rsidRDefault="008C3747" w:rsidP="007A61D3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13CA3A29" w14:textId="7719044F" w:rsidR="00BA04DA" w:rsidRPr="00F01B80" w:rsidRDefault="00BE45CC" w:rsidP="007A61D3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Sistema SIGS.</w:t>
            </w:r>
          </w:p>
        </w:tc>
      </w:tr>
      <w:tr w:rsidR="003C24A8" w:rsidRPr="00F01B80" w14:paraId="31F4F217" w14:textId="77777777" w:rsidTr="003B63F7">
        <w:trPr>
          <w:trHeight w:val="1855"/>
        </w:trPr>
        <w:tc>
          <w:tcPr>
            <w:tcW w:w="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4D90C1" w14:textId="2EF8E249" w:rsidR="00BA04DA" w:rsidRPr="00F01B80" w:rsidRDefault="001D5649" w:rsidP="00EB4950">
            <w:pPr>
              <w:jc w:val="center"/>
              <w:rPr>
                <w:rFonts w:cs="Arial"/>
                <w:sz w:val="18"/>
                <w:szCs w:val="18"/>
              </w:rPr>
            </w:pPr>
            <w:r w:rsidRPr="00F01B80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12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B6E6C0" w14:textId="581F1153" w:rsidR="00BA04DA" w:rsidRPr="00F01B80" w:rsidRDefault="00BB70FB" w:rsidP="00BD7CA9">
            <w:pPr>
              <w:rPr>
                <w:rFonts w:cs="Arial"/>
                <w:sz w:val="18"/>
                <w:szCs w:val="18"/>
              </w:rPr>
            </w:pPr>
            <w:r w:rsidRPr="00BB70FB">
              <w:rPr>
                <w:rFonts w:cs="Arial"/>
                <w:sz w:val="18"/>
                <w:szCs w:val="18"/>
              </w:rPr>
              <w:t>Solicitar autorización de licencia y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BB70FB">
              <w:rPr>
                <w:rFonts w:cs="Arial"/>
                <w:sz w:val="18"/>
                <w:szCs w:val="18"/>
              </w:rPr>
              <w:t>autorización de envío</w:t>
            </w:r>
            <w:r w:rsidR="00FA45C1">
              <w:rPr>
                <w:rFonts w:cs="Arial"/>
                <w:sz w:val="18"/>
                <w:szCs w:val="18"/>
              </w:rPr>
              <w:t xml:space="preserve"> o retransmisión de la información,</w:t>
            </w:r>
            <w:r w:rsidRPr="00BB70FB">
              <w:rPr>
                <w:rFonts w:cs="Arial"/>
                <w:sz w:val="18"/>
                <w:szCs w:val="18"/>
              </w:rPr>
              <w:t xml:space="preserve"> mediante</w:t>
            </w:r>
            <w:r w:rsidR="00BD7CA9">
              <w:rPr>
                <w:rFonts w:cs="Arial"/>
                <w:sz w:val="18"/>
                <w:szCs w:val="18"/>
              </w:rPr>
              <w:t xml:space="preserve"> </w:t>
            </w:r>
            <w:r w:rsidR="00FA45C1">
              <w:rPr>
                <w:rFonts w:cs="Arial"/>
                <w:sz w:val="18"/>
                <w:szCs w:val="18"/>
              </w:rPr>
              <w:t xml:space="preserve">el </w:t>
            </w:r>
            <w:r w:rsidRPr="00BB70FB">
              <w:rPr>
                <w:rFonts w:cs="Arial"/>
                <w:sz w:val="18"/>
                <w:szCs w:val="18"/>
              </w:rPr>
              <w:t>correo electrónico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hyperlink r:id="rId19" w:history="1">
              <w:r w:rsidR="00FA45C1" w:rsidRPr="00FA45C1">
                <w:rPr>
                  <w:rStyle w:val="Hipervnculo"/>
                  <w:rFonts w:cs="Arial"/>
                  <w:sz w:val="18"/>
                  <w:szCs w:val="18"/>
                </w:rPr>
                <w:t>autorizainformes@supersociedades.gov.co</w:t>
              </w:r>
            </w:hyperlink>
            <w:r>
              <w:rPr>
                <w:rFonts w:cs="Arial"/>
                <w:sz w:val="18"/>
                <w:szCs w:val="18"/>
              </w:rPr>
              <w:t xml:space="preserve">   </w:t>
            </w:r>
            <w:r w:rsidRPr="00BB70FB">
              <w:rPr>
                <w:rFonts w:cs="Arial"/>
                <w:sz w:val="18"/>
                <w:szCs w:val="18"/>
              </w:rPr>
              <w:t>indicando el tipo de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BB70FB">
              <w:rPr>
                <w:rFonts w:cs="Arial"/>
                <w:sz w:val="18"/>
                <w:szCs w:val="18"/>
              </w:rPr>
              <w:t>informe, punto de entrada y fecha</w:t>
            </w:r>
            <w:r w:rsidR="0057770A">
              <w:rPr>
                <w:rFonts w:cs="Arial"/>
                <w:sz w:val="18"/>
                <w:szCs w:val="18"/>
              </w:rPr>
              <w:t xml:space="preserve"> </w:t>
            </w:r>
            <w:r w:rsidRPr="00BB70FB">
              <w:rPr>
                <w:rFonts w:cs="Arial"/>
                <w:sz w:val="18"/>
                <w:szCs w:val="18"/>
              </w:rPr>
              <w:t>de corte, NIT y razón social, para</w:t>
            </w:r>
            <w:r w:rsidR="0057770A">
              <w:rPr>
                <w:rFonts w:cs="Arial"/>
                <w:sz w:val="18"/>
                <w:szCs w:val="18"/>
              </w:rPr>
              <w:t xml:space="preserve"> </w:t>
            </w:r>
            <w:r w:rsidRPr="00BB70FB">
              <w:rPr>
                <w:rFonts w:cs="Arial"/>
                <w:sz w:val="18"/>
                <w:szCs w:val="18"/>
              </w:rPr>
              <w:t>habilitar la plataforma respectiva.</w:t>
            </w:r>
          </w:p>
        </w:tc>
        <w:tc>
          <w:tcPr>
            <w:tcW w:w="996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8D5655" w14:textId="15C73B65" w:rsidR="00BA04DA" w:rsidRPr="00F01B80" w:rsidRDefault="00303E81" w:rsidP="003B63F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Dependencia responsable de la información.</w:t>
            </w:r>
          </w:p>
        </w:tc>
        <w:tc>
          <w:tcPr>
            <w:tcW w:w="56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35E9A1" w14:textId="717F2D97" w:rsidR="00BA04DA" w:rsidRPr="00F01B80" w:rsidRDefault="00BA04DA" w:rsidP="009B1135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507B83" w14:textId="338423EA" w:rsidR="00BA04DA" w:rsidRPr="00F01B80" w:rsidRDefault="00BD7CA9" w:rsidP="00C57728">
            <w:pPr>
              <w:jc w:val="center"/>
              <w:rPr>
                <w:rFonts w:cs="Arial"/>
                <w:sz w:val="18"/>
                <w:szCs w:val="18"/>
                <w:lang w:val="es-CO"/>
              </w:rPr>
            </w:pPr>
            <w:r>
              <w:rPr>
                <w:rFonts w:cs="Arial"/>
                <w:sz w:val="18"/>
                <w:szCs w:val="18"/>
                <w:lang w:val="es-CO"/>
              </w:rPr>
              <w:t>Correo electrónico</w:t>
            </w:r>
            <w:r w:rsidR="00303E81">
              <w:rPr>
                <w:rFonts w:cs="Arial"/>
                <w:sz w:val="18"/>
                <w:szCs w:val="18"/>
                <w:lang w:val="es-CO"/>
              </w:rPr>
              <w:t>.</w:t>
            </w:r>
          </w:p>
        </w:tc>
      </w:tr>
      <w:tr w:rsidR="003C24A8" w:rsidRPr="00F01B80" w14:paraId="450E4E51" w14:textId="77777777" w:rsidTr="003B63F7">
        <w:trPr>
          <w:trHeight w:val="20"/>
        </w:trPr>
        <w:tc>
          <w:tcPr>
            <w:tcW w:w="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834F14" w14:textId="50DF57D6" w:rsidR="00516771" w:rsidRPr="00F01B80" w:rsidRDefault="00516771" w:rsidP="00EB4950">
            <w:pPr>
              <w:jc w:val="center"/>
              <w:rPr>
                <w:rFonts w:cs="Arial"/>
                <w:sz w:val="18"/>
                <w:szCs w:val="18"/>
              </w:rPr>
            </w:pPr>
            <w:r w:rsidRPr="00F01B80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12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7DA162" w14:textId="173E4C5D" w:rsidR="00516771" w:rsidRPr="00F01B80" w:rsidRDefault="00BD7CA9" w:rsidP="00BD7CA9">
            <w:pPr>
              <w:rPr>
                <w:rFonts w:cs="Arial"/>
                <w:sz w:val="18"/>
                <w:szCs w:val="18"/>
              </w:rPr>
            </w:pPr>
            <w:r w:rsidRPr="00BD7CA9">
              <w:rPr>
                <w:rFonts w:cs="Arial"/>
                <w:sz w:val="18"/>
                <w:szCs w:val="18"/>
              </w:rPr>
              <w:t>Autorizar</w:t>
            </w:r>
            <w:r w:rsidR="00F377F9">
              <w:rPr>
                <w:rFonts w:cs="Arial"/>
                <w:sz w:val="18"/>
                <w:szCs w:val="18"/>
              </w:rPr>
              <w:t xml:space="preserve"> la </w:t>
            </w:r>
            <w:r w:rsidRPr="00BD7CA9">
              <w:rPr>
                <w:rFonts w:cs="Arial"/>
                <w:sz w:val="18"/>
                <w:szCs w:val="18"/>
              </w:rPr>
              <w:t>transmisión o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BD7CA9">
              <w:rPr>
                <w:rFonts w:cs="Arial"/>
                <w:sz w:val="18"/>
                <w:szCs w:val="18"/>
              </w:rPr>
              <w:t>retransmisión para cada solicitud.</w:t>
            </w:r>
          </w:p>
        </w:tc>
        <w:tc>
          <w:tcPr>
            <w:tcW w:w="996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A514C1" w14:textId="37E22A29" w:rsidR="00516771" w:rsidRPr="00F01B80" w:rsidRDefault="00BD7CA9" w:rsidP="003B63F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Grupo de Informes Empresariales</w:t>
            </w:r>
            <w:r w:rsidR="00F377F9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56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19F62B" w14:textId="3C438AAD" w:rsidR="00516771" w:rsidRPr="00F01B80" w:rsidRDefault="00516771" w:rsidP="00234CED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B14126" w14:textId="77777777" w:rsidR="00516771" w:rsidRDefault="003D28E1" w:rsidP="00C57728">
            <w:pPr>
              <w:jc w:val="center"/>
              <w:rPr>
                <w:rFonts w:cs="Arial"/>
                <w:sz w:val="18"/>
                <w:szCs w:val="18"/>
                <w:lang w:val="es-CO"/>
              </w:rPr>
            </w:pPr>
            <w:r>
              <w:rPr>
                <w:rFonts w:cs="Arial"/>
                <w:sz w:val="18"/>
                <w:szCs w:val="18"/>
                <w:lang w:val="es-CO"/>
              </w:rPr>
              <w:t>SIRFIN</w:t>
            </w:r>
          </w:p>
          <w:p w14:paraId="3C05C974" w14:textId="4C0447E1" w:rsidR="0034608A" w:rsidRPr="00F01B80" w:rsidRDefault="003D28E1" w:rsidP="00D2450D">
            <w:pPr>
              <w:jc w:val="center"/>
              <w:rPr>
                <w:rFonts w:cs="Arial"/>
                <w:sz w:val="18"/>
                <w:szCs w:val="18"/>
                <w:lang w:val="es-CO"/>
              </w:rPr>
            </w:pPr>
            <w:r>
              <w:rPr>
                <w:rFonts w:cs="Arial"/>
                <w:sz w:val="18"/>
                <w:szCs w:val="18"/>
                <w:lang w:val="es-CO"/>
              </w:rPr>
              <w:t>STORM</w:t>
            </w:r>
            <w:r w:rsidR="0034608A">
              <w:rPr>
                <w:rFonts w:cs="Arial"/>
                <w:sz w:val="18"/>
                <w:szCs w:val="18"/>
                <w:lang w:val="es-CO"/>
              </w:rPr>
              <w:t xml:space="preserve"> </w:t>
            </w:r>
            <w:r>
              <w:rPr>
                <w:rFonts w:cs="Arial"/>
                <w:sz w:val="18"/>
                <w:szCs w:val="18"/>
                <w:lang w:val="es-CO"/>
              </w:rPr>
              <w:t>MONITOR</w:t>
            </w:r>
          </w:p>
        </w:tc>
      </w:tr>
    </w:tbl>
    <w:p w14:paraId="4987F58B" w14:textId="77777777" w:rsidR="00380EB7" w:rsidRDefault="00380EB7" w:rsidP="00451D61">
      <w:pPr>
        <w:rPr>
          <w:b/>
          <w:bCs/>
          <w:szCs w:val="22"/>
        </w:rPr>
      </w:pPr>
      <w:bookmarkStart w:id="3" w:name="_Hlk186117109"/>
    </w:p>
    <w:p w14:paraId="56906A21" w14:textId="019B9AA2" w:rsidR="003F1C7B" w:rsidRPr="00AD7AA1" w:rsidRDefault="00451D61" w:rsidP="00451D61">
      <w:pPr>
        <w:rPr>
          <w:b/>
          <w:bCs/>
          <w:szCs w:val="22"/>
        </w:rPr>
      </w:pPr>
      <w:r w:rsidRPr="00AD7AA1">
        <w:rPr>
          <w:b/>
          <w:bCs/>
          <w:szCs w:val="22"/>
        </w:rPr>
        <w:t xml:space="preserve">7. </w:t>
      </w:r>
      <w:r w:rsidR="003F1C7B" w:rsidRPr="00AD7AA1">
        <w:rPr>
          <w:b/>
          <w:bCs/>
          <w:szCs w:val="22"/>
        </w:rPr>
        <w:t>CONTROL DE CAMBIOS</w:t>
      </w:r>
    </w:p>
    <w:bookmarkEnd w:id="3"/>
    <w:p w14:paraId="0952B841" w14:textId="06B3984F" w:rsidR="00841B16" w:rsidRPr="001C0189" w:rsidRDefault="00841B16" w:rsidP="00841B16">
      <w:pPr>
        <w:rPr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70"/>
        <w:gridCol w:w="1422"/>
        <w:gridCol w:w="6737"/>
      </w:tblGrid>
      <w:tr w:rsidR="00841B16" w:rsidRPr="000576A6" w14:paraId="4489AB9D" w14:textId="77777777" w:rsidTr="003B63F7">
        <w:trPr>
          <w:trHeight w:val="345"/>
          <w:jc w:val="center"/>
        </w:trPr>
        <w:tc>
          <w:tcPr>
            <w:tcW w:w="1470" w:type="dxa"/>
            <w:shd w:val="clear" w:color="auto" w:fill="F2DCD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7352E8" w14:textId="77777777" w:rsidR="00841B16" w:rsidRPr="002E4496" w:rsidRDefault="00841B16" w:rsidP="005168A6">
            <w:pPr>
              <w:jc w:val="center"/>
              <w:rPr>
                <w:b/>
                <w:bCs/>
                <w:sz w:val="18"/>
                <w:szCs w:val="18"/>
              </w:rPr>
            </w:pPr>
            <w:r w:rsidRPr="003B63F7">
              <w:rPr>
                <w:b/>
                <w:bCs/>
                <w:sz w:val="18"/>
                <w:szCs w:val="18"/>
              </w:rPr>
              <w:t>Versión</w:t>
            </w:r>
          </w:p>
        </w:tc>
        <w:tc>
          <w:tcPr>
            <w:tcW w:w="1422" w:type="dxa"/>
            <w:shd w:val="clear" w:color="auto" w:fill="F2DCD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405815" w14:textId="77777777" w:rsidR="00841B16" w:rsidRPr="002E4496" w:rsidRDefault="00841B16" w:rsidP="005168A6">
            <w:pPr>
              <w:jc w:val="center"/>
              <w:rPr>
                <w:b/>
                <w:bCs/>
                <w:sz w:val="18"/>
                <w:szCs w:val="18"/>
              </w:rPr>
            </w:pPr>
            <w:r w:rsidRPr="003B63F7"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6737" w:type="dxa"/>
            <w:shd w:val="clear" w:color="auto" w:fill="F2DCD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801A9C" w14:textId="77777777" w:rsidR="00841B16" w:rsidRPr="002E4496" w:rsidRDefault="00841B16" w:rsidP="005168A6">
            <w:pPr>
              <w:jc w:val="center"/>
              <w:rPr>
                <w:b/>
                <w:bCs/>
                <w:sz w:val="18"/>
                <w:szCs w:val="18"/>
              </w:rPr>
            </w:pPr>
            <w:r w:rsidRPr="003B63F7">
              <w:rPr>
                <w:b/>
                <w:bCs/>
                <w:sz w:val="18"/>
                <w:szCs w:val="18"/>
              </w:rPr>
              <w:t xml:space="preserve">Descripción del Cambio </w:t>
            </w:r>
          </w:p>
        </w:tc>
      </w:tr>
      <w:tr w:rsidR="00841B16" w:rsidRPr="000576A6" w14:paraId="437BA217" w14:textId="77777777" w:rsidTr="003B63F7">
        <w:trPr>
          <w:trHeight w:val="365"/>
          <w:jc w:val="center"/>
        </w:trPr>
        <w:tc>
          <w:tcPr>
            <w:tcW w:w="147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8970D0" w14:textId="4657B3AE" w:rsidR="00841B16" w:rsidRPr="000576A6" w:rsidRDefault="00250AF8" w:rsidP="00841B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</w:t>
            </w:r>
          </w:p>
        </w:tc>
        <w:tc>
          <w:tcPr>
            <w:tcW w:w="142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B9C00A" w14:textId="44D09A11" w:rsidR="00841B16" w:rsidRPr="000576A6" w:rsidRDefault="00A91B60" w:rsidP="00841B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363373">
              <w:rPr>
                <w:sz w:val="18"/>
                <w:szCs w:val="18"/>
              </w:rPr>
              <w:t>3/</w:t>
            </w:r>
            <w:r>
              <w:rPr>
                <w:sz w:val="18"/>
                <w:szCs w:val="18"/>
              </w:rPr>
              <w:t>10</w:t>
            </w:r>
            <w:r w:rsidR="00363373">
              <w:rPr>
                <w:sz w:val="18"/>
                <w:szCs w:val="18"/>
              </w:rPr>
              <w:t>/201</w:t>
            </w:r>
            <w:r w:rsidR="00F91278">
              <w:rPr>
                <w:sz w:val="18"/>
                <w:szCs w:val="18"/>
              </w:rPr>
              <w:t>7</w:t>
            </w:r>
          </w:p>
        </w:tc>
        <w:tc>
          <w:tcPr>
            <w:tcW w:w="673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092FCC" w14:textId="71F91EFA" w:rsidR="00841B16" w:rsidRPr="000576A6" w:rsidRDefault="00E23AC6" w:rsidP="005910B8">
            <w:pPr>
              <w:rPr>
                <w:sz w:val="18"/>
                <w:szCs w:val="18"/>
              </w:rPr>
            </w:pPr>
            <w:r w:rsidRPr="00E23AC6">
              <w:rPr>
                <w:sz w:val="18"/>
                <w:szCs w:val="18"/>
              </w:rPr>
              <w:t>Creación del documento</w:t>
            </w:r>
            <w:r>
              <w:rPr>
                <w:sz w:val="18"/>
                <w:szCs w:val="18"/>
              </w:rPr>
              <w:t>.</w:t>
            </w:r>
          </w:p>
        </w:tc>
      </w:tr>
      <w:tr w:rsidR="00B7555E" w:rsidRPr="000576A6" w14:paraId="74CA0E84" w14:textId="77777777" w:rsidTr="003B63F7">
        <w:trPr>
          <w:trHeight w:val="365"/>
          <w:jc w:val="center"/>
        </w:trPr>
        <w:tc>
          <w:tcPr>
            <w:tcW w:w="147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A7E863" w14:textId="6EE6FE4B" w:rsidR="00B7555E" w:rsidRPr="000576A6" w:rsidRDefault="00250AF8" w:rsidP="00841B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002</w:t>
            </w:r>
          </w:p>
        </w:tc>
        <w:tc>
          <w:tcPr>
            <w:tcW w:w="142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8AFB66" w14:textId="32EE0A07" w:rsidR="00B7555E" w:rsidRPr="000576A6" w:rsidRDefault="00363373" w:rsidP="00841B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A91B60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/0</w:t>
            </w:r>
            <w:r w:rsidR="00A91B60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/20</w:t>
            </w:r>
            <w:r w:rsidR="00A91B60">
              <w:rPr>
                <w:sz w:val="18"/>
                <w:szCs w:val="18"/>
              </w:rPr>
              <w:t>20</w:t>
            </w:r>
          </w:p>
        </w:tc>
        <w:tc>
          <w:tcPr>
            <w:tcW w:w="673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DB654D" w14:textId="6354DFD6" w:rsidR="00B7555E" w:rsidRPr="000576A6" w:rsidRDefault="00B276F1" w:rsidP="005910B8">
            <w:pPr>
              <w:rPr>
                <w:sz w:val="18"/>
                <w:szCs w:val="18"/>
              </w:rPr>
            </w:pPr>
            <w:r w:rsidRPr="00B276F1">
              <w:rPr>
                <w:sz w:val="18"/>
                <w:szCs w:val="18"/>
              </w:rPr>
              <w:t xml:space="preserve">Actualización </w:t>
            </w:r>
            <w:r w:rsidR="00A91B60">
              <w:rPr>
                <w:sz w:val="18"/>
                <w:szCs w:val="18"/>
              </w:rPr>
              <w:t xml:space="preserve">del </w:t>
            </w:r>
            <w:r w:rsidRPr="00B276F1">
              <w:rPr>
                <w:sz w:val="18"/>
                <w:szCs w:val="18"/>
              </w:rPr>
              <w:t>documento</w:t>
            </w:r>
            <w:r>
              <w:rPr>
                <w:sz w:val="18"/>
                <w:szCs w:val="18"/>
              </w:rPr>
              <w:t>.</w:t>
            </w:r>
          </w:p>
        </w:tc>
      </w:tr>
      <w:tr w:rsidR="00B7555E" w:rsidRPr="000576A6" w14:paraId="2BA619D2" w14:textId="77777777" w:rsidTr="003B63F7">
        <w:trPr>
          <w:trHeight w:val="365"/>
          <w:jc w:val="center"/>
        </w:trPr>
        <w:tc>
          <w:tcPr>
            <w:tcW w:w="147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A926F4" w14:textId="5D6936F1" w:rsidR="00B7555E" w:rsidRPr="000576A6" w:rsidRDefault="00250AF8" w:rsidP="00841B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</w:t>
            </w:r>
          </w:p>
        </w:tc>
        <w:tc>
          <w:tcPr>
            <w:tcW w:w="142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480FCB" w14:textId="69732230" w:rsidR="00B7555E" w:rsidRPr="000576A6" w:rsidRDefault="003C2351" w:rsidP="00841B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B60833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/1</w:t>
            </w:r>
            <w:r w:rsidR="00B6083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/2021</w:t>
            </w:r>
          </w:p>
        </w:tc>
        <w:tc>
          <w:tcPr>
            <w:tcW w:w="673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92BE95" w14:textId="38262945" w:rsidR="00B7555E" w:rsidRPr="00BF08EA" w:rsidRDefault="00BF5FEF" w:rsidP="00BF5FEF">
            <w:pPr>
              <w:rPr>
                <w:sz w:val="18"/>
                <w:szCs w:val="18"/>
              </w:rPr>
            </w:pPr>
            <w:r w:rsidRPr="00BF5FEF">
              <w:rPr>
                <w:sz w:val="18"/>
                <w:szCs w:val="18"/>
              </w:rPr>
              <w:t>Se ajusta el nombre de las</w:t>
            </w:r>
            <w:r>
              <w:rPr>
                <w:sz w:val="18"/>
                <w:szCs w:val="18"/>
              </w:rPr>
              <w:t xml:space="preserve"> </w:t>
            </w:r>
            <w:r w:rsidRPr="00BF5FEF">
              <w:rPr>
                <w:sz w:val="18"/>
                <w:szCs w:val="18"/>
              </w:rPr>
              <w:t xml:space="preserve">dependencias </w:t>
            </w:r>
            <w:r w:rsidR="00E84950" w:rsidRPr="00BF5FEF">
              <w:rPr>
                <w:sz w:val="18"/>
                <w:szCs w:val="18"/>
              </w:rPr>
              <w:t>de acuerdo con el</w:t>
            </w:r>
            <w:r>
              <w:rPr>
                <w:sz w:val="18"/>
                <w:szCs w:val="18"/>
              </w:rPr>
              <w:t xml:space="preserve"> </w:t>
            </w:r>
            <w:r w:rsidRPr="00BF5FEF">
              <w:rPr>
                <w:sz w:val="18"/>
                <w:szCs w:val="18"/>
              </w:rPr>
              <w:t>Decreto 1736 de 2020 y a las</w:t>
            </w:r>
            <w:r>
              <w:rPr>
                <w:sz w:val="18"/>
                <w:szCs w:val="18"/>
              </w:rPr>
              <w:t xml:space="preserve"> </w:t>
            </w:r>
            <w:r w:rsidRPr="00BF5FEF">
              <w:rPr>
                <w:sz w:val="18"/>
                <w:szCs w:val="18"/>
              </w:rPr>
              <w:t>Resoluciones de Grupos de</w:t>
            </w:r>
            <w:r>
              <w:rPr>
                <w:sz w:val="18"/>
                <w:szCs w:val="18"/>
              </w:rPr>
              <w:t xml:space="preserve"> </w:t>
            </w:r>
            <w:r w:rsidRPr="00BF5FEF">
              <w:rPr>
                <w:sz w:val="18"/>
                <w:szCs w:val="18"/>
              </w:rPr>
              <w:t>Trabajo. Se ajustó: objetivo,</w:t>
            </w:r>
            <w:r>
              <w:rPr>
                <w:sz w:val="18"/>
                <w:szCs w:val="18"/>
              </w:rPr>
              <w:t xml:space="preserve"> </w:t>
            </w:r>
            <w:r w:rsidRPr="00BF5FEF">
              <w:rPr>
                <w:sz w:val="18"/>
                <w:szCs w:val="18"/>
              </w:rPr>
              <w:t>alcance, definiciones,</w:t>
            </w:r>
            <w:r>
              <w:rPr>
                <w:sz w:val="18"/>
                <w:szCs w:val="18"/>
              </w:rPr>
              <w:t xml:space="preserve"> </w:t>
            </w:r>
            <w:r w:rsidRPr="00BF5FEF">
              <w:rPr>
                <w:sz w:val="18"/>
                <w:szCs w:val="18"/>
              </w:rPr>
              <w:t>normatividad y el numeral 2</w:t>
            </w:r>
            <w:r>
              <w:rPr>
                <w:sz w:val="18"/>
                <w:szCs w:val="18"/>
              </w:rPr>
              <w:t xml:space="preserve"> </w:t>
            </w:r>
            <w:r w:rsidRPr="00BF5FEF">
              <w:rPr>
                <w:sz w:val="18"/>
                <w:szCs w:val="18"/>
              </w:rPr>
              <w:t>“condiciones generales”.</w:t>
            </w:r>
          </w:p>
        </w:tc>
      </w:tr>
      <w:tr w:rsidR="00BF08EA" w:rsidRPr="000576A6" w14:paraId="256A5254" w14:textId="77777777" w:rsidTr="003B63F7">
        <w:trPr>
          <w:trHeight w:val="365"/>
          <w:jc w:val="center"/>
        </w:trPr>
        <w:tc>
          <w:tcPr>
            <w:tcW w:w="147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FE0FEF" w14:textId="0C4D8C54" w:rsidR="00BF08EA" w:rsidRDefault="00051B25" w:rsidP="00841B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004</w:t>
            </w:r>
          </w:p>
        </w:tc>
        <w:tc>
          <w:tcPr>
            <w:tcW w:w="142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B62AB4" w14:textId="45EB9A59" w:rsidR="00BF08EA" w:rsidRDefault="009B590E" w:rsidP="00841B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="006E5CC7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09</w:t>
            </w:r>
            <w:r w:rsidR="006E5CC7">
              <w:rPr>
                <w:sz w:val="18"/>
                <w:szCs w:val="18"/>
              </w:rPr>
              <w:t>/2025</w:t>
            </w:r>
          </w:p>
        </w:tc>
        <w:tc>
          <w:tcPr>
            <w:tcW w:w="673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90FDEE" w14:textId="7A59B90E" w:rsidR="006A2286" w:rsidRPr="00BF08EA" w:rsidRDefault="0073741B" w:rsidP="00A822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 ajusto el </w:t>
            </w:r>
            <w:r w:rsidR="00894B08">
              <w:rPr>
                <w:sz w:val="18"/>
                <w:szCs w:val="18"/>
              </w:rPr>
              <w:t xml:space="preserve">objetivo, </w:t>
            </w:r>
            <w:r>
              <w:rPr>
                <w:sz w:val="18"/>
                <w:szCs w:val="18"/>
              </w:rPr>
              <w:t xml:space="preserve">alcance y </w:t>
            </w:r>
            <w:r w:rsidR="00D70283">
              <w:rPr>
                <w:sz w:val="18"/>
                <w:szCs w:val="18"/>
              </w:rPr>
              <w:t xml:space="preserve">responsables del </w:t>
            </w:r>
            <w:r w:rsidR="00894B08">
              <w:rPr>
                <w:sz w:val="18"/>
                <w:szCs w:val="18"/>
              </w:rPr>
              <w:t>procedimiento</w:t>
            </w:r>
            <w:r w:rsidR="006A2286">
              <w:rPr>
                <w:sz w:val="18"/>
                <w:szCs w:val="18"/>
              </w:rPr>
              <w:t>.</w:t>
            </w:r>
            <w:r w:rsidR="00A8224D">
              <w:rPr>
                <w:sz w:val="18"/>
                <w:szCs w:val="18"/>
              </w:rPr>
              <w:t xml:space="preserve"> S</w:t>
            </w:r>
            <w:r w:rsidR="006A2286">
              <w:rPr>
                <w:sz w:val="18"/>
                <w:szCs w:val="18"/>
              </w:rPr>
              <w:t>e actualiza el gestor documental</w:t>
            </w:r>
            <w:r w:rsidR="00A8224D">
              <w:rPr>
                <w:sz w:val="18"/>
                <w:szCs w:val="18"/>
              </w:rPr>
              <w:t xml:space="preserve"> y s</w:t>
            </w:r>
            <w:r w:rsidR="006A2286">
              <w:rPr>
                <w:sz w:val="18"/>
                <w:szCs w:val="18"/>
              </w:rPr>
              <w:t>e eliminan actividades del Flujograma.</w:t>
            </w:r>
          </w:p>
        </w:tc>
      </w:tr>
    </w:tbl>
    <w:p w14:paraId="5FEE1FC9" w14:textId="38D4B8DD" w:rsidR="003425A1" w:rsidRDefault="003425A1" w:rsidP="00841B16">
      <w:pPr>
        <w:rPr>
          <w:szCs w:val="22"/>
        </w:rPr>
      </w:pPr>
    </w:p>
    <w:p w14:paraId="53C4CC14" w14:textId="77777777" w:rsidR="003425A1" w:rsidRDefault="003425A1">
      <w:pPr>
        <w:spacing w:line="240" w:lineRule="auto"/>
        <w:jc w:val="left"/>
        <w:rPr>
          <w:szCs w:val="22"/>
        </w:rPr>
      </w:pPr>
      <w:r>
        <w:rPr>
          <w:szCs w:val="22"/>
        </w:rPr>
        <w:br w:type="page"/>
      </w:r>
    </w:p>
    <w:p w14:paraId="6CEF7126" w14:textId="77777777" w:rsidR="00841B16" w:rsidRDefault="00841B16" w:rsidP="00841B16">
      <w:pPr>
        <w:rPr>
          <w:szCs w:val="22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3260"/>
        <w:gridCol w:w="3544"/>
      </w:tblGrid>
      <w:tr w:rsidR="00400744" w:rsidRPr="00693D09" w14:paraId="4CCC6220" w14:textId="77777777" w:rsidTr="003B63F7">
        <w:trPr>
          <w:trHeight w:val="270"/>
          <w:jc w:val="center"/>
        </w:trPr>
        <w:tc>
          <w:tcPr>
            <w:tcW w:w="3114" w:type="dxa"/>
            <w:shd w:val="clear" w:color="auto" w:fill="F2DCDB"/>
            <w:vAlign w:val="center"/>
          </w:tcPr>
          <w:p w14:paraId="51156BD1" w14:textId="77777777" w:rsidR="00400744" w:rsidRPr="00693D09" w:rsidRDefault="00400744" w:rsidP="00720A86">
            <w:pPr>
              <w:jc w:val="center"/>
              <w:rPr>
                <w:b/>
                <w:bCs/>
                <w:sz w:val="18"/>
                <w:szCs w:val="18"/>
              </w:rPr>
            </w:pPr>
            <w:r w:rsidRPr="00693D09">
              <w:rPr>
                <w:b/>
                <w:bCs/>
                <w:sz w:val="18"/>
                <w:szCs w:val="18"/>
              </w:rPr>
              <w:t>Elaboró</w:t>
            </w:r>
          </w:p>
        </w:tc>
        <w:tc>
          <w:tcPr>
            <w:tcW w:w="3260" w:type="dxa"/>
            <w:shd w:val="clear" w:color="auto" w:fill="F2DCDB"/>
            <w:vAlign w:val="center"/>
          </w:tcPr>
          <w:p w14:paraId="3DD610AF" w14:textId="77777777" w:rsidR="00400744" w:rsidRPr="00693D09" w:rsidRDefault="00400744" w:rsidP="00720A86">
            <w:pPr>
              <w:jc w:val="center"/>
              <w:rPr>
                <w:b/>
                <w:bCs/>
                <w:sz w:val="18"/>
                <w:szCs w:val="18"/>
              </w:rPr>
            </w:pPr>
            <w:r w:rsidRPr="00693D09">
              <w:rPr>
                <w:b/>
                <w:bCs/>
                <w:sz w:val="18"/>
                <w:szCs w:val="18"/>
              </w:rPr>
              <w:t>Revisó</w:t>
            </w:r>
          </w:p>
        </w:tc>
        <w:tc>
          <w:tcPr>
            <w:tcW w:w="3544" w:type="dxa"/>
            <w:shd w:val="clear" w:color="auto" w:fill="F2DCDB"/>
            <w:vAlign w:val="center"/>
          </w:tcPr>
          <w:p w14:paraId="584AE8A8" w14:textId="77777777" w:rsidR="00400744" w:rsidRPr="00693D09" w:rsidRDefault="00400744" w:rsidP="00720A86">
            <w:pPr>
              <w:jc w:val="center"/>
              <w:rPr>
                <w:b/>
                <w:bCs/>
                <w:sz w:val="18"/>
                <w:szCs w:val="18"/>
              </w:rPr>
            </w:pPr>
            <w:r w:rsidRPr="00693D09">
              <w:rPr>
                <w:b/>
                <w:bCs/>
                <w:sz w:val="18"/>
                <w:szCs w:val="18"/>
              </w:rPr>
              <w:t>Aprobó</w:t>
            </w:r>
          </w:p>
        </w:tc>
      </w:tr>
      <w:tr w:rsidR="00400744" w:rsidRPr="00693D09" w14:paraId="774F6704" w14:textId="77777777" w:rsidTr="003B63F7">
        <w:trPr>
          <w:trHeight w:val="270"/>
          <w:jc w:val="center"/>
        </w:trPr>
        <w:tc>
          <w:tcPr>
            <w:tcW w:w="3114" w:type="dxa"/>
          </w:tcPr>
          <w:p w14:paraId="57DD5172" w14:textId="77777777" w:rsidR="00400744" w:rsidRPr="00841B16" w:rsidRDefault="00400744" w:rsidP="00720A86">
            <w:pPr>
              <w:tabs>
                <w:tab w:val="left" w:pos="1620"/>
              </w:tabs>
              <w:ind w:right="141"/>
              <w:rPr>
                <w:rFonts w:cs="Arial"/>
                <w:sz w:val="18"/>
                <w:szCs w:val="18"/>
              </w:rPr>
            </w:pPr>
            <w:r w:rsidRPr="0001476B">
              <w:rPr>
                <w:rFonts w:cs="Arial"/>
                <w:b/>
                <w:bCs/>
                <w:sz w:val="18"/>
                <w:szCs w:val="18"/>
              </w:rPr>
              <w:t>Nombre: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4E401C">
              <w:rPr>
                <w:rFonts w:cs="Arial"/>
                <w:sz w:val="18"/>
                <w:szCs w:val="18"/>
              </w:rPr>
              <w:t>Angela Patricia Peñarete Ortíz</w:t>
            </w:r>
            <w:r>
              <w:rPr>
                <w:rFonts w:cs="Arial"/>
                <w:sz w:val="18"/>
                <w:szCs w:val="18"/>
              </w:rPr>
              <w:t xml:space="preserve"> y </w:t>
            </w:r>
            <w:r w:rsidRPr="00836B1F">
              <w:rPr>
                <w:rFonts w:cs="Arial"/>
                <w:sz w:val="18"/>
                <w:szCs w:val="18"/>
              </w:rPr>
              <w:t>Astrid Lorena Amaya Castro</w:t>
            </w:r>
            <w:r>
              <w:rPr>
                <w:rFonts w:cs="Arial"/>
                <w:sz w:val="18"/>
                <w:szCs w:val="18"/>
              </w:rPr>
              <w:t>.</w:t>
            </w:r>
          </w:p>
          <w:p w14:paraId="608A6ADD" w14:textId="77777777" w:rsidR="00400744" w:rsidRDefault="00400744" w:rsidP="00720A86">
            <w:pPr>
              <w:tabs>
                <w:tab w:val="left" w:pos="1620"/>
              </w:tabs>
              <w:ind w:right="141"/>
              <w:rPr>
                <w:rFonts w:cs="Arial"/>
                <w:sz w:val="18"/>
                <w:szCs w:val="18"/>
              </w:rPr>
            </w:pPr>
            <w:r w:rsidRPr="0001476B">
              <w:rPr>
                <w:rFonts w:cs="Arial"/>
                <w:b/>
                <w:bCs/>
                <w:sz w:val="18"/>
                <w:szCs w:val="18"/>
              </w:rPr>
              <w:t>Cargo:</w:t>
            </w:r>
            <w:r w:rsidRPr="00841B16">
              <w:rPr>
                <w:rFonts w:cs="Arial"/>
                <w:sz w:val="18"/>
                <w:szCs w:val="18"/>
              </w:rPr>
              <w:t xml:space="preserve"> </w:t>
            </w:r>
            <w:proofErr w:type="gramStart"/>
            <w:r w:rsidRPr="009A2F5C">
              <w:rPr>
                <w:rFonts w:cs="Arial"/>
                <w:sz w:val="18"/>
                <w:szCs w:val="18"/>
              </w:rPr>
              <w:t>Funcionari</w:t>
            </w:r>
            <w:r>
              <w:rPr>
                <w:rFonts w:cs="Arial"/>
                <w:sz w:val="18"/>
                <w:szCs w:val="18"/>
              </w:rPr>
              <w:t>as</w:t>
            </w:r>
            <w:proofErr w:type="gramEnd"/>
            <w:r w:rsidRPr="009A2F5C">
              <w:rPr>
                <w:rFonts w:cs="Arial"/>
                <w:sz w:val="18"/>
                <w:szCs w:val="18"/>
              </w:rPr>
              <w:t xml:space="preserve"> Grupo de Informes Empresariales</w:t>
            </w:r>
          </w:p>
          <w:p w14:paraId="39328211" w14:textId="77777777" w:rsidR="00400744" w:rsidRDefault="00400744" w:rsidP="00720A86">
            <w:pPr>
              <w:tabs>
                <w:tab w:val="left" w:pos="1620"/>
              </w:tabs>
              <w:ind w:right="141"/>
              <w:rPr>
                <w:rFonts w:cs="Arial"/>
                <w:b/>
                <w:bCs/>
                <w:sz w:val="18"/>
                <w:szCs w:val="18"/>
              </w:rPr>
            </w:pPr>
          </w:p>
          <w:p w14:paraId="61B4A196" w14:textId="77777777" w:rsidR="00400744" w:rsidRDefault="00400744" w:rsidP="00720A86">
            <w:pPr>
              <w:tabs>
                <w:tab w:val="left" w:pos="1620"/>
              </w:tabs>
              <w:ind w:right="141"/>
              <w:rPr>
                <w:rFonts w:cs="Arial"/>
                <w:b/>
                <w:bCs/>
                <w:sz w:val="18"/>
                <w:szCs w:val="18"/>
              </w:rPr>
            </w:pPr>
          </w:p>
          <w:p w14:paraId="69A7E868" w14:textId="77777777" w:rsidR="00400744" w:rsidRDefault="00400744" w:rsidP="00720A86">
            <w:pPr>
              <w:tabs>
                <w:tab w:val="left" w:pos="1620"/>
              </w:tabs>
              <w:ind w:right="141"/>
              <w:rPr>
                <w:rFonts w:cs="Arial"/>
                <w:b/>
                <w:bCs/>
                <w:sz w:val="18"/>
                <w:szCs w:val="18"/>
              </w:rPr>
            </w:pPr>
          </w:p>
          <w:p w14:paraId="698BD3B7" w14:textId="77777777" w:rsidR="00400744" w:rsidRDefault="00400744" w:rsidP="00720A86">
            <w:pPr>
              <w:tabs>
                <w:tab w:val="left" w:pos="1620"/>
              </w:tabs>
              <w:ind w:right="141"/>
              <w:rPr>
                <w:rFonts w:cs="Arial"/>
                <w:b/>
                <w:bCs/>
                <w:sz w:val="18"/>
                <w:szCs w:val="18"/>
              </w:rPr>
            </w:pPr>
          </w:p>
          <w:p w14:paraId="34460FF0" w14:textId="77777777" w:rsidR="00400744" w:rsidRDefault="00400744" w:rsidP="00720A86">
            <w:pPr>
              <w:tabs>
                <w:tab w:val="left" w:pos="1620"/>
              </w:tabs>
              <w:ind w:right="141"/>
              <w:rPr>
                <w:rFonts w:cs="Arial"/>
                <w:b/>
                <w:bCs/>
                <w:sz w:val="18"/>
                <w:szCs w:val="18"/>
              </w:rPr>
            </w:pPr>
          </w:p>
          <w:p w14:paraId="7EDE38B5" w14:textId="77777777" w:rsidR="00400744" w:rsidRPr="00841B16" w:rsidRDefault="00400744" w:rsidP="00720A86">
            <w:pPr>
              <w:tabs>
                <w:tab w:val="left" w:pos="1620"/>
              </w:tabs>
              <w:ind w:right="141"/>
              <w:rPr>
                <w:rFonts w:cs="Arial"/>
                <w:sz w:val="18"/>
                <w:szCs w:val="18"/>
              </w:rPr>
            </w:pPr>
            <w:r w:rsidRPr="0001476B">
              <w:rPr>
                <w:rFonts w:cs="Arial"/>
                <w:b/>
                <w:bCs/>
                <w:sz w:val="18"/>
                <w:szCs w:val="18"/>
              </w:rPr>
              <w:t>Fecha:</w:t>
            </w:r>
            <w:r w:rsidRPr="00841B16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19-09-2025</w:t>
            </w:r>
          </w:p>
        </w:tc>
        <w:tc>
          <w:tcPr>
            <w:tcW w:w="3260" w:type="dxa"/>
          </w:tcPr>
          <w:p w14:paraId="2E3285BF" w14:textId="77777777" w:rsidR="00400744" w:rsidRPr="00841B16" w:rsidRDefault="00400744" w:rsidP="00720A86">
            <w:pPr>
              <w:tabs>
                <w:tab w:val="left" w:pos="1620"/>
              </w:tabs>
              <w:ind w:right="141"/>
              <w:rPr>
                <w:rFonts w:cs="Arial"/>
                <w:sz w:val="18"/>
                <w:szCs w:val="18"/>
              </w:rPr>
            </w:pPr>
            <w:r w:rsidRPr="0001476B">
              <w:rPr>
                <w:rFonts w:cs="Arial"/>
                <w:b/>
                <w:bCs/>
                <w:sz w:val="18"/>
                <w:szCs w:val="18"/>
              </w:rPr>
              <w:t>Nombre: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1E3B06">
              <w:rPr>
                <w:rFonts w:cs="Arial"/>
                <w:sz w:val="18"/>
                <w:szCs w:val="18"/>
              </w:rPr>
              <w:t>Cristian Fernando Gutiérrez Hernández</w:t>
            </w:r>
            <w:r>
              <w:rPr>
                <w:rFonts w:cs="Arial"/>
                <w:sz w:val="18"/>
                <w:szCs w:val="18"/>
              </w:rPr>
              <w:t xml:space="preserve"> y F</w:t>
            </w:r>
            <w:r w:rsidRPr="00D93CD5">
              <w:rPr>
                <w:rFonts w:cs="Arial"/>
                <w:sz w:val="18"/>
                <w:szCs w:val="18"/>
              </w:rPr>
              <w:t>redy Leonardo Cárdenas Castellanos</w:t>
            </w:r>
          </w:p>
          <w:p w14:paraId="6341ABF4" w14:textId="77777777" w:rsidR="00400744" w:rsidRDefault="00400744" w:rsidP="00720A86">
            <w:pPr>
              <w:tabs>
                <w:tab w:val="left" w:pos="1620"/>
              </w:tabs>
              <w:ind w:right="141"/>
              <w:rPr>
                <w:rFonts w:cs="Arial"/>
                <w:sz w:val="18"/>
                <w:szCs w:val="18"/>
              </w:rPr>
            </w:pPr>
            <w:r w:rsidRPr="0001476B">
              <w:rPr>
                <w:rFonts w:cs="Arial"/>
                <w:b/>
                <w:bCs/>
                <w:sz w:val="18"/>
                <w:szCs w:val="18"/>
              </w:rPr>
              <w:t>Cargo:</w:t>
            </w:r>
            <w:r w:rsidRPr="00841B16">
              <w:rPr>
                <w:rFonts w:cs="Arial"/>
                <w:sz w:val="18"/>
                <w:szCs w:val="18"/>
              </w:rPr>
              <w:t xml:space="preserve"> </w:t>
            </w:r>
            <w:proofErr w:type="gramStart"/>
            <w:r w:rsidRPr="002E74B7">
              <w:rPr>
                <w:rFonts w:cs="Arial"/>
                <w:sz w:val="18"/>
                <w:szCs w:val="18"/>
              </w:rPr>
              <w:t>Direc</w:t>
            </w:r>
            <w:r>
              <w:rPr>
                <w:rFonts w:cs="Arial"/>
                <w:sz w:val="18"/>
                <w:szCs w:val="18"/>
              </w:rPr>
              <w:t>tor</w:t>
            </w:r>
            <w:proofErr w:type="gramEnd"/>
            <w:r>
              <w:rPr>
                <w:rFonts w:cs="Arial"/>
                <w:sz w:val="18"/>
                <w:szCs w:val="18"/>
              </w:rPr>
              <w:t xml:space="preserve"> de</w:t>
            </w:r>
            <w:r w:rsidRPr="002E74B7">
              <w:rPr>
                <w:rFonts w:cs="Arial"/>
                <w:sz w:val="18"/>
                <w:szCs w:val="18"/>
              </w:rPr>
              <w:t xml:space="preserve"> Información Empresarial y Estudios Económicos y Contab</w:t>
            </w:r>
            <w:r>
              <w:rPr>
                <w:rFonts w:cs="Arial"/>
                <w:sz w:val="18"/>
                <w:szCs w:val="18"/>
              </w:rPr>
              <w:t xml:space="preserve">les, y </w:t>
            </w:r>
            <w:r w:rsidRPr="00C11AA8">
              <w:rPr>
                <w:rFonts w:cs="Arial"/>
                <w:sz w:val="18"/>
                <w:szCs w:val="18"/>
              </w:rPr>
              <w:t>Coordinador Grupo de Informes Empresariales</w:t>
            </w:r>
          </w:p>
          <w:p w14:paraId="696E98FD" w14:textId="77777777" w:rsidR="00400744" w:rsidRDefault="00400744" w:rsidP="00720A86">
            <w:pPr>
              <w:tabs>
                <w:tab w:val="left" w:pos="1620"/>
              </w:tabs>
              <w:ind w:right="141"/>
              <w:rPr>
                <w:rFonts w:cs="Arial"/>
                <w:b/>
                <w:bCs/>
                <w:sz w:val="18"/>
                <w:szCs w:val="18"/>
              </w:rPr>
            </w:pPr>
          </w:p>
          <w:p w14:paraId="52F00A96" w14:textId="77777777" w:rsidR="00400744" w:rsidRDefault="00400744" w:rsidP="00720A86">
            <w:pPr>
              <w:tabs>
                <w:tab w:val="left" w:pos="1620"/>
              </w:tabs>
              <w:ind w:right="141"/>
              <w:rPr>
                <w:rFonts w:cs="Arial"/>
                <w:b/>
                <w:bCs/>
                <w:sz w:val="18"/>
                <w:szCs w:val="18"/>
              </w:rPr>
            </w:pPr>
          </w:p>
          <w:p w14:paraId="5DD2ECD0" w14:textId="77777777" w:rsidR="00400744" w:rsidRPr="00841B16" w:rsidRDefault="00400744" w:rsidP="00720A86">
            <w:pPr>
              <w:tabs>
                <w:tab w:val="left" w:pos="1620"/>
              </w:tabs>
              <w:ind w:right="141"/>
              <w:rPr>
                <w:rFonts w:cs="Arial"/>
                <w:sz w:val="18"/>
                <w:szCs w:val="18"/>
              </w:rPr>
            </w:pPr>
            <w:r w:rsidRPr="0001476B">
              <w:rPr>
                <w:rFonts w:cs="Arial"/>
                <w:b/>
                <w:bCs/>
                <w:sz w:val="18"/>
                <w:szCs w:val="18"/>
              </w:rPr>
              <w:t>Fecha:</w:t>
            </w:r>
            <w:r>
              <w:rPr>
                <w:rFonts w:cs="Arial"/>
                <w:sz w:val="18"/>
                <w:szCs w:val="18"/>
              </w:rPr>
              <w:t xml:space="preserve"> 25-09-2025</w:t>
            </w:r>
          </w:p>
        </w:tc>
        <w:tc>
          <w:tcPr>
            <w:tcW w:w="3544" w:type="dxa"/>
          </w:tcPr>
          <w:p w14:paraId="7FD3DCF9" w14:textId="77777777" w:rsidR="00400744" w:rsidRPr="00841B16" w:rsidRDefault="00400744" w:rsidP="00720A86">
            <w:pPr>
              <w:tabs>
                <w:tab w:val="left" w:pos="1620"/>
              </w:tabs>
              <w:ind w:right="141"/>
              <w:rPr>
                <w:rFonts w:cs="Arial"/>
                <w:sz w:val="18"/>
                <w:szCs w:val="18"/>
              </w:rPr>
            </w:pPr>
            <w:r w:rsidRPr="0001476B">
              <w:rPr>
                <w:rFonts w:cs="Arial"/>
                <w:b/>
                <w:bCs/>
                <w:sz w:val="18"/>
                <w:szCs w:val="18"/>
              </w:rPr>
              <w:t>Nombre:</w:t>
            </w:r>
            <w:r>
              <w:rPr>
                <w:rFonts w:cs="Arial"/>
                <w:sz w:val="18"/>
                <w:szCs w:val="18"/>
              </w:rPr>
              <w:t xml:space="preserve"> Rodrigo Lupercio Riaño Pineda</w:t>
            </w:r>
          </w:p>
          <w:p w14:paraId="7DD12E7F" w14:textId="77777777" w:rsidR="00400744" w:rsidRDefault="00400744" w:rsidP="00720A86">
            <w:pPr>
              <w:tabs>
                <w:tab w:val="left" w:pos="1620"/>
              </w:tabs>
              <w:ind w:right="141"/>
              <w:rPr>
                <w:rFonts w:cs="Arial"/>
                <w:sz w:val="18"/>
                <w:szCs w:val="18"/>
              </w:rPr>
            </w:pPr>
            <w:r w:rsidRPr="0001476B">
              <w:rPr>
                <w:rFonts w:cs="Arial"/>
                <w:b/>
                <w:bCs/>
                <w:sz w:val="18"/>
                <w:szCs w:val="18"/>
              </w:rPr>
              <w:t>Cargo:</w:t>
            </w:r>
            <w:r w:rsidRPr="00841B16">
              <w:rPr>
                <w:rFonts w:cs="Arial"/>
                <w:sz w:val="18"/>
                <w:szCs w:val="18"/>
              </w:rPr>
              <w:t xml:space="preserve"> </w:t>
            </w:r>
            <w:r w:rsidRPr="002743C8">
              <w:rPr>
                <w:rFonts w:cs="Arial"/>
                <w:sz w:val="18"/>
                <w:szCs w:val="18"/>
              </w:rPr>
              <w:t xml:space="preserve">Superintendente </w:t>
            </w:r>
            <w:proofErr w:type="gramStart"/>
            <w:r w:rsidRPr="002743C8">
              <w:rPr>
                <w:rFonts w:cs="Arial"/>
                <w:sz w:val="18"/>
                <w:szCs w:val="18"/>
              </w:rPr>
              <w:t>Delegado</w:t>
            </w:r>
            <w:proofErr w:type="gramEnd"/>
            <w:r w:rsidRPr="002743C8">
              <w:rPr>
                <w:rFonts w:cs="Arial"/>
                <w:sz w:val="18"/>
                <w:szCs w:val="18"/>
              </w:rPr>
              <w:t xml:space="preserve"> de Asuntos Económicos y Societarios</w:t>
            </w:r>
          </w:p>
          <w:p w14:paraId="5CF1A9A8" w14:textId="77777777" w:rsidR="00400744" w:rsidRDefault="00400744" w:rsidP="00720A86">
            <w:pPr>
              <w:tabs>
                <w:tab w:val="left" w:pos="1620"/>
              </w:tabs>
              <w:ind w:right="141"/>
              <w:rPr>
                <w:rFonts w:cs="Arial"/>
                <w:sz w:val="18"/>
                <w:szCs w:val="18"/>
              </w:rPr>
            </w:pPr>
          </w:p>
          <w:p w14:paraId="3E06850C" w14:textId="77777777" w:rsidR="00400744" w:rsidRDefault="00400744" w:rsidP="00720A86">
            <w:pPr>
              <w:tabs>
                <w:tab w:val="left" w:pos="1620"/>
              </w:tabs>
              <w:ind w:right="141"/>
              <w:rPr>
                <w:rFonts w:cs="Arial"/>
                <w:sz w:val="18"/>
                <w:szCs w:val="18"/>
              </w:rPr>
            </w:pPr>
          </w:p>
          <w:p w14:paraId="1B2AF03C" w14:textId="77777777" w:rsidR="00400744" w:rsidRDefault="00400744" w:rsidP="00720A86">
            <w:pPr>
              <w:tabs>
                <w:tab w:val="left" w:pos="1620"/>
              </w:tabs>
              <w:ind w:right="141"/>
              <w:rPr>
                <w:rFonts w:cs="Arial"/>
                <w:sz w:val="18"/>
                <w:szCs w:val="18"/>
              </w:rPr>
            </w:pPr>
          </w:p>
          <w:p w14:paraId="594EDD3A" w14:textId="77777777" w:rsidR="00400744" w:rsidRDefault="00400744" w:rsidP="00720A86">
            <w:pPr>
              <w:tabs>
                <w:tab w:val="left" w:pos="1620"/>
              </w:tabs>
              <w:ind w:right="141"/>
              <w:rPr>
                <w:rFonts w:cs="Arial"/>
                <w:sz w:val="18"/>
                <w:szCs w:val="18"/>
              </w:rPr>
            </w:pPr>
          </w:p>
          <w:p w14:paraId="4189D316" w14:textId="77777777" w:rsidR="00400744" w:rsidRDefault="00400744" w:rsidP="00720A86">
            <w:pPr>
              <w:tabs>
                <w:tab w:val="left" w:pos="1620"/>
              </w:tabs>
              <w:ind w:right="141"/>
              <w:rPr>
                <w:rFonts w:cs="Arial"/>
                <w:b/>
                <w:bCs/>
                <w:sz w:val="18"/>
                <w:szCs w:val="18"/>
              </w:rPr>
            </w:pPr>
          </w:p>
          <w:p w14:paraId="5F73C4BD" w14:textId="12DDBA28" w:rsidR="00400744" w:rsidRPr="00841B16" w:rsidRDefault="00400744" w:rsidP="00720A86">
            <w:pPr>
              <w:tabs>
                <w:tab w:val="left" w:pos="1620"/>
              </w:tabs>
              <w:ind w:right="141"/>
              <w:rPr>
                <w:rFonts w:cs="Arial"/>
                <w:sz w:val="18"/>
                <w:szCs w:val="18"/>
              </w:rPr>
            </w:pPr>
            <w:r w:rsidRPr="0001476B">
              <w:rPr>
                <w:rFonts w:cs="Arial"/>
                <w:b/>
                <w:bCs/>
                <w:sz w:val="18"/>
                <w:szCs w:val="18"/>
              </w:rPr>
              <w:t>Fecha: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3B63F7">
              <w:rPr>
                <w:rFonts w:cs="Arial"/>
                <w:sz w:val="18"/>
                <w:szCs w:val="18"/>
              </w:rPr>
              <w:t>30</w:t>
            </w:r>
            <w:r>
              <w:rPr>
                <w:rFonts w:cs="Arial"/>
                <w:sz w:val="18"/>
                <w:szCs w:val="18"/>
              </w:rPr>
              <w:t>-09-2025</w:t>
            </w:r>
          </w:p>
        </w:tc>
      </w:tr>
    </w:tbl>
    <w:p w14:paraId="292D4D11" w14:textId="77777777" w:rsidR="00BF5FEF" w:rsidRDefault="00BF5FEF" w:rsidP="00841B16">
      <w:pPr>
        <w:rPr>
          <w:szCs w:val="22"/>
        </w:rPr>
      </w:pPr>
    </w:p>
    <w:p w14:paraId="6EFAF33D" w14:textId="77777777" w:rsidR="00BF5FEF" w:rsidRPr="001C0189" w:rsidRDefault="00BF5FEF" w:rsidP="00841B16">
      <w:pPr>
        <w:rPr>
          <w:szCs w:val="22"/>
        </w:rPr>
      </w:pPr>
    </w:p>
    <w:p w14:paraId="10B0F878" w14:textId="77777777" w:rsidR="00841B16" w:rsidRPr="001C0189" w:rsidRDefault="00841B16" w:rsidP="009140FF">
      <w:pPr>
        <w:rPr>
          <w:rFonts w:cs="Arial"/>
          <w:b/>
          <w:szCs w:val="22"/>
        </w:rPr>
      </w:pPr>
    </w:p>
    <w:sectPr w:rsidR="00841B16" w:rsidRPr="001C0189" w:rsidSect="003B63F7">
      <w:headerReference w:type="default" r:id="rId20"/>
      <w:footerReference w:type="default" r:id="rId21"/>
      <w:pgSz w:w="12242" w:h="15842" w:code="1"/>
      <w:pgMar w:top="1134" w:right="1134" w:bottom="851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1DBD5" w14:textId="77777777" w:rsidR="00BD1D39" w:rsidRDefault="00BD1D39">
      <w:r>
        <w:separator/>
      </w:r>
    </w:p>
  </w:endnote>
  <w:endnote w:type="continuationSeparator" w:id="0">
    <w:p w14:paraId="3BB8E375" w14:textId="77777777" w:rsidR="00BD1D39" w:rsidRDefault="00BD1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1477490650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sdt>
            <w:sdtPr>
              <w:rPr>
                <w:sz w:val="16"/>
                <w:szCs w:val="16"/>
              </w:rPr>
              <w:id w:val="-426420216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rPr>
                    <w:sz w:val="16"/>
                    <w:szCs w:val="16"/>
                  </w:rPr>
                  <w:id w:val="2112705256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p w14:paraId="772AFAFE" w14:textId="77777777" w:rsidR="003E5B51" w:rsidRDefault="003E5B51" w:rsidP="00841244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  <w:p w14:paraId="6C78FC25" w14:textId="2D0A1742" w:rsidR="00841244" w:rsidRPr="009976F0" w:rsidRDefault="00841244" w:rsidP="00841244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9976F0">
                      <w:rPr>
                        <w:sz w:val="16"/>
                        <w:szCs w:val="16"/>
                      </w:rPr>
                      <w:t>Proceso: Gestión Integral, Código: GIN–FM– 0</w:t>
                    </w:r>
                    <w:r w:rsidR="00154BBE">
                      <w:rPr>
                        <w:sz w:val="16"/>
                        <w:szCs w:val="16"/>
                      </w:rPr>
                      <w:t>34</w:t>
                    </w:r>
                    <w:r w:rsidRPr="009976F0">
                      <w:rPr>
                        <w:sz w:val="16"/>
                        <w:szCs w:val="16"/>
                      </w:rPr>
                      <w:t>, Versión: 001</w:t>
                    </w:r>
                    <w:r>
                      <w:rPr>
                        <w:sz w:val="16"/>
                        <w:szCs w:val="16"/>
                      </w:rPr>
                      <w:t>,</w:t>
                    </w:r>
                    <w:r w:rsidRPr="009976F0">
                      <w:rPr>
                        <w:sz w:val="16"/>
                        <w:szCs w:val="16"/>
                      </w:rPr>
                      <w:t xml:space="preserve"> Vigencia: </w:t>
                    </w:r>
                    <w:r>
                      <w:rPr>
                        <w:sz w:val="16"/>
                        <w:szCs w:val="16"/>
                      </w:rPr>
                      <w:t>26/02/2025</w:t>
                    </w:r>
                  </w:p>
                  <w:p w14:paraId="786E11B9" w14:textId="77777777" w:rsidR="00841244" w:rsidRPr="005074CD" w:rsidRDefault="00841244" w:rsidP="00841244">
                    <w:pPr>
                      <w:pStyle w:val="Piedepgina"/>
                      <w:jc w:val="center"/>
                      <w:rPr>
                        <w:sz w:val="16"/>
                        <w:szCs w:val="16"/>
                      </w:rPr>
                    </w:pPr>
                    <w:r w:rsidRPr="005074CD">
                      <w:rPr>
                        <w:sz w:val="16"/>
                        <w:szCs w:val="16"/>
                      </w:rPr>
                      <w:t>Verifique que este documento corresponda a la versión vigente antes de su uso</w:t>
                    </w:r>
                  </w:p>
                  <w:p w14:paraId="31AAD0D5" w14:textId="77777777" w:rsidR="00841244" w:rsidRPr="005074CD" w:rsidRDefault="00841244" w:rsidP="00841244">
                    <w:pPr>
                      <w:pStyle w:val="Piedepgina"/>
                      <w:jc w:val="center"/>
                      <w:rPr>
                        <w:sz w:val="16"/>
                        <w:szCs w:val="16"/>
                      </w:rPr>
                    </w:pPr>
                    <w:r w:rsidRPr="005074CD">
                      <w:rPr>
                        <w:sz w:val="16"/>
                        <w:szCs w:val="16"/>
                      </w:rPr>
                      <w:t xml:space="preserve">Página </w:t>
                    </w:r>
                    <w:r w:rsidRPr="005074CD">
                      <w:rPr>
                        <w:sz w:val="16"/>
                        <w:szCs w:val="16"/>
                      </w:rPr>
                      <w:fldChar w:fldCharType="begin"/>
                    </w:r>
                    <w:r w:rsidRPr="005074CD">
                      <w:rPr>
                        <w:sz w:val="16"/>
                        <w:szCs w:val="16"/>
                      </w:rPr>
                      <w:instrText>PAGE</w:instrText>
                    </w:r>
                    <w:r w:rsidRPr="005074CD">
                      <w:rPr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</w:rPr>
                      <w:t>2</w:t>
                    </w:r>
                    <w:r w:rsidRPr="005074CD">
                      <w:rPr>
                        <w:sz w:val="16"/>
                        <w:szCs w:val="16"/>
                      </w:rPr>
                      <w:fldChar w:fldCharType="end"/>
                    </w:r>
                    <w:r w:rsidRPr="005074CD">
                      <w:rPr>
                        <w:sz w:val="16"/>
                        <w:szCs w:val="16"/>
                      </w:rPr>
                      <w:t xml:space="preserve"> de </w:t>
                    </w:r>
                    <w:r w:rsidRPr="005074CD">
                      <w:rPr>
                        <w:sz w:val="16"/>
                        <w:szCs w:val="16"/>
                      </w:rPr>
                      <w:fldChar w:fldCharType="begin"/>
                    </w:r>
                    <w:r w:rsidRPr="005074CD">
                      <w:rPr>
                        <w:sz w:val="16"/>
                        <w:szCs w:val="16"/>
                      </w:rPr>
                      <w:instrText>NUMPAGES</w:instrText>
                    </w:r>
                    <w:r w:rsidRPr="005074CD">
                      <w:rPr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</w:rPr>
                      <w:t>3</w:t>
                    </w:r>
                    <w:r w:rsidRPr="005074CD">
                      <w:rPr>
                        <w:sz w:val="16"/>
                        <w:szCs w:val="16"/>
                      </w:rPr>
                      <w:fldChar w:fldCharType="end"/>
                    </w:r>
                  </w:p>
                </w:sdtContent>
              </w:sdt>
            </w:sdtContent>
          </w:sdt>
          <w:p w14:paraId="5CCC0E15" w14:textId="308C347F" w:rsidR="0027060C" w:rsidRPr="005074CD" w:rsidRDefault="004A3D90" w:rsidP="00154BBE">
            <w:pPr>
              <w:pStyle w:val="Piedepgina"/>
              <w:rPr>
                <w:sz w:val="16"/>
                <w:szCs w:val="16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E7F44" w14:textId="77777777" w:rsidR="00BD1D39" w:rsidRDefault="00BD1D39">
      <w:r>
        <w:separator/>
      </w:r>
    </w:p>
  </w:footnote>
  <w:footnote w:type="continuationSeparator" w:id="0">
    <w:p w14:paraId="1AC97DAD" w14:textId="77777777" w:rsidR="00BD1D39" w:rsidRDefault="00BD1D39">
      <w:r>
        <w:continuationSeparator/>
      </w:r>
    </w:p>
  </w:footnote>
  <w:footnote w:id="1">
    <w:p w14:paraId="6BD312AF" w14:textId="77777777" w:rsidR="0082539E" w:rsidRDefault="0082539E" w:rsidP="0082539E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CA4E8E">
        <w:rPr>
          <w:sz w:val="14"/>
          <w:szCs w:val="14"/>
        </w:rPr>
        <w:t xml:space="preserve">XBRL España. (s.f.). ¿Qué es </w:t>
      </w:r>
      <w:r w:rsidRPr="00F00BCA">
        <w:rPr>
          <w:sz w:val="14"/>
          <w:szCs w:val="14"/>
        </w:rPr>
        <w:t>XBRL?</w:t>
      </w:r>
      <w:r w:rsidRPr="00CA4E8E">
        <w:rPr>
          <w:sz w:val="14"/>
          <w:szCs w:val="14"/>
        </w:rPr>
        <w:t xml:space="preserve"> https://www.xbrl.es/es/inicio/que-es-xbrl/</w:t>
      </w:r>
    </w:p>
  </w:footnote>
  <w:footnote w:id="2">
    <w:p w14:paraId="21D84B73" w14:textId="74842AD6" w:rsidR="000D0FB2" w:rsidRPr="003B63F7" w:rsidRDefault="000D0FB2">
      <w:pPr>
        <w:pStyle w:val="Textonotapie"/>
        <w:rPr>
          <w:sz w:val="14"/>
          <w:szCs w:val="14"/>
        </w:rPr>
      </w:pPr>
      <w:r w:rsidRPr="003B63F7">
        <w:rPr>
          <w:rStyle w:val="Refdenotaalpie"/>
          <w:sz w:val="14"/>
          <w:szCs w:val="14"/>
        </w:rPr>
        <w:footnoteRef/>
      </w:r>
      <w:r w:rsidRPr="003B63F7">
        <w:rPr>
          <w:sz w:val="14"/>
          <w:szCs w:val="14"/>
        </w:rPr>
        <w:t xml:space="preserve"> </w:t>
      </w:r>
      <w:r w:rsidR="005A246B" w:rsidRPr="003B63F7">
        <w:rPr>
          <w:sz w:val="14"/>
          <w:szCs w:val="14"/>
        </w:rPr>
        <w:t>Superintendencia de Sociedades</w:t>
      </w:r>
      <w:r w:rsidR="00656FD8" w:rsidRPr="003B63F7">
        <w:rPr>
          <w:sz w:val="14"/>
          <w:szCs w:val="14"/>
        </w:rPr>
        <w:t xml:space="preserve">, </w:t>
      </w:r>
      <w:r w:rsidR="00B37AB9" w:rsidRPr="003B63F7">
        <w:rPr>
          <w:sz w:val="14"/>
          <w:szCs w:val="14"/>
        </w:rPr>
        <w:t>parámetros para la selección del punto de entrada</w:t>
      </w:r>
      <w:r w:rsidR="00656FD8" w:rsidRPr="00656FD8">
        <w:rPr>
          <w:sz w:val="14"/>
          <w:szCs w:val="14"/>
        </w:rPr>
        <w:t xml:space="preserve">, disponible en </w:t>
      </w:r>
      <w:hyperlink r:id="rId1" w:history="1">
        <w:r w:rsidR="00656FD8" w:rsidRPr="00656FD8">
          <w:rPr>
            <w:rStyle w:val="Hipervnculo"/>
            <w:sz w:val="14"/>
            <w:szCs w:val="14"/>
          </w:rPr>
          <w:t>https://www.supersociedades.gov.co/documents/80312/332588/ClasificacionPuntoDeEntrada.pdf/76d94ebc-42e7-badb-49ed-af0ed28ef5ac?t=1740407416166</w:t>
        </w:r>
      </w:hyperlink>
      <w:r w:rsidR="00656FD8" w:rsidRPr="00656FD8">
        <w:rPr>
          <w:sz w:val="14"/>
          <w:szCs w:val="14"/>
        </w:rPr>
        <w:t>, consultado el 9 de septiembre de 2025.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3"/>
      <w:gridCol w:w="4536"/>
      <w:gridCol w:w="1560"/>
      <w:gridCol w:w="1286"/>
    </w:tblGrid>
    <w:tr w:rsidR="00615A4E" w:rsidRPr="00F12161" w14:paraId="3F0DC51A" w14:textId="77777777" w:rsidTr="003425A1">
      <w:trPr>
        <w:cantSplit/>
        <w:trHeight w:val="397"/>
        <w:jc w:val="center"/>
      </w:trPr>
      <w:tc>
        <w:tcPr>
          <w:tcW w:w="2263" w:type="dxa"/>
          <w:vMerge w:val="restart"/>
        </w:tcPr>
        <w:p w14:paraId="369123BF" w14:textId="16DA1C94" w:rsidR="00615A4E" w:rsidRPr="003B63F7" w:rsidRDefault="00615A4E" w:rsidP="007E0E9A">
          <w:pPr>
            <w:ind w:right="360"/>
            <w:jc w:val="center"/>
            <w:rPr>
              <w:rFonts w:cs="Arial"/>
              <w:sz w:val="16"/>
              <w:szCs w:val="16"/>
              <w:lang w:val="es-MX"/>
            </w:rPr>
          </w:pPr>
          <w:r w:rsidRPr="003B63F7">
            <w:rPr>
              <w:noProof/>
              <w:sz w:val="16"/>
              <w:szCs w:val="16"/>
              <w:lang w:eastAsia="es-CO"/>
            </w:rPr>
            <w:drawing>
              <wp:anchor distT="0" distB="0" distL="114300" distR="114300" simplePos="0" relativeHeight="251658240" behindDoc="1" locked="0" layoutInCell="1" allowOverlap="1" wp14:anchorId="15696936" wp14:editId="7118DC64">
                <wp:simplePos x="0" y="0"/>
                <wp:positionH relativeFrom="column">
                  <wp:posOffset>-18415</wp:posOffset>
                </wp:positionH>
                <wp:positionV relativeFrom="paragraph">
                  <wp:posOffset>125095</wp:posOffset>
                </wp:positionV>
                <wp:extent cx="1421130" cy="810895"/>
                <wp:effectExtent l="0" t="0" r="0" b="8255"/>
                <wp:wrapNone/>
                <wp:docPr id="1218682412" name="Imagen 12186824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567" t="6025" r="8367" b="19231"/>
                        <a:stretch/>
                      </pic:blipFill>
                      <pic:spPr bwMode="auto">
                        <a:xfrm>
                          <a:off x="0" y="0"/>
                          <a:ext cx="1421130" cy="810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536" w:type="dxa"/>
          <w:vMerge w:val="restart"/>
          <w:vAlign w:val="center"/>
        </w:tcPr>
        <w:p w14:paraId="79152D73" w14:textId="47EA250A" w:rsidR="00615A4E" w:rsidRPr="003425A1" w:rsidRDefault="00E03627" w:rsidP="003B63F7">
          <w:pPr>
            <w:jc w:val="center"/>
            <w:rPr>
              <w:rFonts w:cs="Arial"/>
              <w:b/>
              <w:bCs/>
              <w:sz w:val="18"/>
              <w:szCs w:val="18"/>
              <w:lang w:val="es-MX"/>
            </w:rPr>
          </w:pPr>
          <w:r w:rsidRPr="003425A1">
            <w:rPr>
              <w:rFonts w:cs="Arial"/>
              <w:b/>
              <w:bCs/>
              <w:sz w:val="18"/>
              <w:szCs w:val="18"/>
              <w:lang w:val="es-MX"/>
            </w:rPr>
            <w:t>PROCESO: GESTIÓN DE INFORMACIÓN EMPRESARIAL</w:t>
          </w:r>
        </w:p>
      </w:tc>
      <w:tc>
        <w:tcPr>
          <w:tcW w:w="1560" w:type="dxa"/>
          <w:vAlign w:val="center"/>
        </w:tcPr>
        <w:p w14:paraId="3C7D9787" w14:textId="77777777" w:rsidR="00615A4E" w:rsidRPr="003425A1" w:rsidRDefault="00615A4E" w:rsidP="007E0E9A">
          <w:pPr>
            <w:jc w:val="center"/>
            <w:rPr>
              <w:rFonts w:cs="Arial"/>
              <w:sz w:val="18"/>
              <w:szCs w:val="18"/>
              <w:lang w:val="es-MX"/>
            </w:rPr>
          </w:pPr>
          <w:r w:rsidRPr="003425A1">
            <w:rPr>
              <w:rFonts w:cs="Arial"/>
              <w:sz w:val="18"/>
              <w:szCs w:val="18"/>
              <w:lang w:val="es-MX"/>
            </w:rPr>
            <w:t>Código</w:t>
          </w:r>
        </w:p>
      </w:tc>
      <w:tc>
        <w:tcPr>
          <w:tcW w:w="1286" w:type="dxa"/>
          <w:vAlign w:val="center"/>
        </w:tcPr>
        <w:p w14:paraId="392AEE89" w14:textId="4283D1FA" w:rsidR="00615A4E" w:rsidRPr="003425A1" w:rsidRDefault="00070194" w:rsidP="00142ECD">
          <w:pPr>
            <w:jc w:val="center"/>
            <w:rPr>
              <w:rFonts w:cs="Arial"/>
              <w:sz w:val="18"/>
              <w:szCs w:val="18"/>
              <w:lang w:val="es-MX"/>
            </w:rPr>
          </w:pPr>
          <w:r w:rsidRPr="003425A1">
            <w:rPr>
              <w:rFonts w:cs="Arial"/>
              <w:sz w:val="18"/>
              <w:szCs w:val="18"/>
              <w:lang w:val="es-MX"/>
            </w:rPr>
            <w:t>GIE-PR-00</w:t>
          </w:r>
          <w:r w:rsidR="009639C2" w:rsidRPr="003425A1">
            <w:rPr>
              <w:rFonts w:cs="Arial"/>
              <w:sz w:val="18"/>
              <w:szCs w:val="18"/>
              <w:lang w:val="es-MX"/>
            </w:rPr>
            <w:t>7</w:t>
          </w:r>
        </w:p>
      </w:tc>
    </w:tr>
    <w:tr w:rsidR="00615A4E" w:rsidRPr="00F12161" w14:paraId="34E09289" w14:textId="77777777" w:rsidTr="003425A1">
      <w:trPr>
        <w:cantSplit/>
        <w:trHeight w:val="397"/>
        <w:jc w:val="center"/>
      </w:trPr>
      <w:tc>
        <w:tcPr>
          <w:tcW w:w="2263" w:type="dxa"/>
          <w:vMerge/>
        </w:tcPr>
        <w:p w14:paraId="0E4F4D4A" w14:textId="77777777" w:rsidR="00615A4E" w:rsidRPr="003B63F7" w:rsidRDefault="00615A4E" w:rsidP="007E0E9A">
          <w:pPr>
            <w:ind w:right="360"/>
            <w:jc w:val="center"/>
            <w:rPr>
              <w:noProof/>
              <w:sz w:val="16"/>
              <w:szCs w:val="16"/>
            </w:rPr>
          </w:pPr>
        </w:p>
      </w:tc>
      <w:tc>
        <w:tcPr>
          <w:tcW w:w="4536" w:type="dxa"/>
          <w:vMerge/>
          <w:vAlign w:val="center"/>
        </w:tcPr>
        <w:p w14:paraId="1354D75E" w14:textId="46D2A275" w:rsidR="00615A4E" w:rsidRPr="003425A1" w:rsidRDefault="00615A4E" w:rsidP="007E0E9A">
          <w:pPr>
            <w:jc w:val="center"/>
            <w:rPr>
              <w:rFonts w:cs="Arial"/>
              <w:b/>
              <w:bCs/>
              <w:sz w:val="18"/>
              <w:szCs w:val="18"/>
              <w:lang w:val="es-MX"/>
            </w:rPr>
          </w:pPr>
        </w:p>
      </w:tc>
      <w:tc>
        <w:tcPr>
          <w:tcW w:w="1560" w:type="dxa"/>
          <w:tcBorders>
            <w:bottom w:val="single" w:sz="4" w:space="0" w:color="auto"/>
          </w:tcBorders>
          <w:vAlign w:val="center"/>
        </w:tcPr>
        <w:p w14:paraId="38D6EF91" w14:textId="77777777" w:rsidR="00615A4E" w:rsidRPr="003425A1" w:rsidRDefault="00615A4E" w:rsidP="007E0E9A">
          <w:pPr>
            <w:jc w:val="center"/>
            <w:rPr>
              <w:rFonts w:cs="Arial"/>
              <w:sz w:val="18"/>
              <w:szCs w:val="18"/>
              <w:lang w:val="es-MX"/>
            </w:rPr>
          </w:pPr>
          <w:r w:rsidRPr="003425A1">
            <w:rPr>
              <w:rFonts w:cs="Arial"/>
              <w:sz w:val="18"/>
              <w:szCs w:val="18"/>
              <w:lang w:val="es-MX"/>
            </w:rPr>
            <w:t>Versión</w:t>
          </w:r>
        </w:p>
      </w:tc>
      <w:tc>
        <w:tcPr>
          <w:tcW w:w="1286" w:type="dxa"/>
          <w:tcBorders>
            <w:bottom w:val="single" w:sz="4" w:space="0" w:color="auto"/>
          </w:tcBorders>
          <w:vAlign w:val="center"/>
        </w:tcPr>
        <w:p w14:paraId="28B14CEB" w14:textId="24E24BEF" w:rsidR="00615A4E" w:rsidRPr="003425A1" w:rsidRDefault="00FE751D" w:rsidP="007E0E9A">
          <w:pPr>
            <w:jc w:val="center"/>
            <w:rPr>
              <w:rFonts w:cs="Arial"/>
              <w:sz w:val="18"/>
              <w:szCs w:val="18"/>
              <w:lang w:val="es-MX"/>
            </w:rPr>
          </w:pPr>
          <w:r w:rsidRPr="003425A1">
            <w:rPr>
              <w:rFonts w:cs="Arial"/>
              <w:sz w:val="18"/>
              <w:szCs w:val="18"/>
              <w:lang w:val="es-MX"/>
            </w:rPr>
            <w:t>004</w:t>
          </w:r>
        </w:p>
      </w:tc>
    </w:tr>
    <w:tr w:rsidR="00615A4E" w:rsidRPr="00F12161" w14:paraId="3FDCD1CD" w14:textId="77777777" w:rsidTr="003425A1">
      <w:trPr>
        <w:cantSplit/>
        <w:trHeight w:val="397"/>
        <w:jc w:val="center"/>
      </w:trPr>
      <w:tc>
        <w:tcPr>
          <w:tcW w:w="2263" w:type="dxa"/>
          <w:vMerge/>
        </w:tcPr>
        <w:p w14:paraId="3EB29B88" w14:textId="77777777" w:rsidR="00615A4E" w:rsidRPr="003B63F7" w:rsidRDefault="00615A4E" w:rsidP="007E0E9A">
          <w:pPr>
            <w:rPr>
              <w:rFonts w:ascii="Arial Narrow" w:hAnsi="Arial Narrow"/>
              <w:sz w:val="16"/>
              <w:szCs w:val="16"/>
              <w:lang w:val="es-MX"/>
            </w:rPr>
          </w:pPr>
        </w:p>
      </w:tc>
      <w:tc>
        <w:tcPr>
          <w:tcW w:w="4536" w:type="dxa"/>
          <w:vMerge w:val="restart"/>
          <w:vAlign w:val="center"/>
        </w:tcPr>
        <w:p w14:paraId="65059435" w14:textId="7BFA61C1" w:rsidR="00615A4E" w:rsidRPr="003425A1" w:rsidRDefault="00E03627" w:rsidP="003B63F7">
          <w:pPr>
            <w:jc w:val="center"/>
            <w:rPr>
              <w:rFonts w:cs="Arial"/>
              <w:b/>
              <w:bCs/>
              <w:sz w:val="18"/>
              <w:szCs w:val="18"/>
              <w:lang w:val="es-MX"/>
            </w:rPr>
          </w:pPr>
          <w:r w:rsidRPr="003425A1">
            <w:rPr>
              <w:rFonts w:cs="Arial"/>
              <w:b/>
              <w:bCs/>
              <w:sz w:val="18"/>
              <w:szCs w:val="18"/>
              <w:lang w:val="es-MX"/>
            </w:rPr>
            <w:t>PROCEDIMIENTO: AUTORIZACIÓN ENVÍO DE INFORMES EMPRESARIALES</w:t>
          </w:r>
        </w:p>
      </w:tc>
      <w:tc>
        <w:tcPr>
          <w:tcW w:w="1560" w:type="dxa"/>
          <w:vAlign w:val="center"/>
        </w:tcPr>
        <w:p w14:paraId="2213B35C" w14:textId="12F3B673" w:rsidR="00615A4E" w:rsidRPr="003425A1" w:rsidRDefault="00615A4E" w:rsidP="007E0E9A">
          <w:pPr>
            <w:jc w:val="center"/>
            <w:rPr>
              <w:rFonts w:cs="Arial"/>
              <w:sz w:val="18"/>
              <w:szCs w:val="18"/>
              <w:lang w:val="es-MX"/>
            </w:rPr>
          </w:pPr>
          <w:r w:rsidRPr="003425A1">
            <w:rPr>
              <w:rFonts w:cs="Arial"/>
              <w:sz w:val="18"/>
              <w:szCs w:val="18"/>
              <w:lang w:val="es-MX"/>
            </w:rPr>
            <w:t>Fecha</w:t>
          </w:r>
        </w:p>
      </w:tc>
      <w:tc>
        <w:tcPr>
          <w:tcW w:w="1286" w:type="dxa"/>
          <w:vAlign w:val="center"/>
        </w:tcPr>
        <w:p w14:paraId="68D49ECB" w14:textId="7E186CE9" w:rsidR="00615A4E" w:rsidRPr="003425A1" w:rsidRDefault="00FE751D" w:rsidP="007E0E9A">
          <w:pPr>
            <w:jc w:val="center"/>
            <w:rPr>
              <w:rFonts w:cs="Arial"/>
              <w:color w:val="FF0000"/>
              <w:sz w:val="18"/>
              <w:szCs w:val="18"/>
              <w:lang w:val="es-MX"/>
            </w:rPr>
          </w:pPr>
          <w:r w:rsidRPr="003425A1">
            <w:rPr>
              <w:rFonts w:cs="Arial"/>
              <w:sz w:val="18"/>
              <w:szCs w:val="18"/>
              <w:lang w:val="es-MX"/>
            </w:rPr>
            <w:t>30/09/2025</w:t>
          </w:r>
        </w:p>
      </w:tc>
    </w:tr>
    <w:tr w:rsidR="00615A4E" w:rsidRPr="00F12161" w14:paraId="557168B0" w14:textId="77777777" w:rsidTr="003425A1">
      <w:trPr>
        <w:cantSplit/>
        <w:trHeight w:val="397"/>
        <w:jc w:val="center"/>
      </w:trPr>
      <w:tc>
        <w:tcPr>
          <w:tcW w:w="2263" w:type="dxa"/>
          <w:vMerge/>
        </w:tcPr>
        <w:p w14:paraId="0B63BC94" w14:textId="77777777" w:rsidR="00615A4E" w:rsidRPr="003B63F7" w:rsidRDefault="00615A4E" w:rsidP="005E4E23">
          <w:pPr>
            <w:rPr>
              <w:rFonts w:ascii="Arial Narrow" w:hAnsi="Arial Narrow"/>
              <w:sz w:val="16"/>
              <w:szCs w:val="16"/>
              <w:lang w:val="es-MX"/>
            </w:rPr>
          </w:pPr>
        </w:p>
      </w:tc>
      <w:tc>
        <w:tcPr>
          <w:tcW w:w="4536" w:type="dxa"/>
          <w:vMerge/>
          <w:vAlign w:val="center"/>
        </w:tcPr>
        <w:p w14:paraId="0C4642F9" w14:textId="44E729A8" w:rsidR="00615A4E" w:rsidRPr="003B63F7" w:rsidRDefault="00615A4E" w:rsidP="005E4E23">
          <w:pPr>
            <w:jc w:val="center"/>
            <w:rPr>
              <w:rFonts w:cs="Arial"/>
              <w:b/>
              <w:bCs/>
              <w:sz w:val="16"/>
              <w:szCs w:val="16"/>
              <w:lang w:val="es-MX"/>
            </w:rPr>
          </w:pPr>
        </w:p>
      </w:tc>
      <w:tc>
        <w:tcPr>
          <w:tcW w:w="1560" w:type="dxa"/>
          <w:vAlign w:val="center"/>
        </w:tcPr>
        <w:p w14:paraId="7E840FB0" w14:textId="551AC4EF" w:rsidR="00615A4E" w:rsidRPr="003425A1" w:rsidRDefault="00615A4E" w:rsidP="005E4E23">
          <w:pPr>
            <w:jc w:val="center"/>
            <w:rPr>
              <w:rFonts w:cs="Arial"/>
              <w:sz w:val="18"/>
              <w:szCs w:val="18"/>
              <w:lang w:val="es-MX"/>
            </w:rPr>
          </w:pPr>
          <w:r w:rsidRPr="003425A1">
            <w:rPr>
              <w:rFonts w:cs="Arial"/>
              <w:sz w:val="18"/>
              <w:szCs w:val="18"/>
              <w:lang w:val="es-MX"/>
            </w:rPr>
            <w:t>Clasificación de la información</w:t>
          </w:r>
        </w:p>
      </w:tc>
      <w:tc>
        <w:tcPr>
          <w:tcW w:w="1286" w:type="dxa"/>
          <w:vAlign w:val="center"/>
        </w:tcPr>
        <w:p w14:paraId="2B5ACCD9" w14:textId="141DB5BC" w:rsidR="00615A4E" w:rsidRPr="003425A1" w:rsidRDefault="00615A4E" w:rsidP="005E4E23">
          <w:pPr>
            <w:jc w:val="center"/>
            <w:rPr>
              <w:rFonts w:cs="Arial"/>
              <w:sz w:val="18"/>
              <w:szCs w:val="18"/>
              <w:lang w:val="es-MX"/>
            </w:rPr>
          </w:pPr>
          <w:r w:rsidRPr="003425A1">
            <w:rPr>
              <w:rFonts w:cs="Arial"/>
              <w:sz w:val="18"/>
              <w:szCs w:val="18"/>
              <w:lang w:val="es-MX"/>
            </w:rPr>
            <w:t>Pública</w:t>
          </w:r>
        </w:p>
      </w:tc>
    </w:tr>
  </w:tbl>
  <w:p w14:paraId="3354830D" w14:textId="77777777" w:rsidR="00E26922" w:rsidRPr="00087EB8" w:rsidRDefault="00E26922" w:rsidP="006314B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82265"/>
    <w:multiLevelType w:val="hybridMultilevel"/>
    <w:tmpl w:val="55DC401A"/>
    <w:lvl w:ilvl="0" w:tplc="82149DBC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728D5"/>
    <w:multiLevelType w:val="hybridMultilevel"/>
    <w:tmpl w:val="62EA0260"/>
    <w:lvl w:ilvl="0" w:tplc="62A821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5283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05EB8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BDA44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BC35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680AC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B28C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8C0C7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E8D1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56C2C1A"/>
    <w:multiLevelType w:val="hybridMultilevel"/>
    <w:tmpl w:val="29E0C064"/>
    <w:lvl w:ilvl="0" w:tplc="4DF2A25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618C8"/>
    <w:multiLevelType w:val="hybridMultilevel"/>
    <w:tmpl w:val="AB3A618C"/>
    <w:lvl w:ilvl="0" w:tplc="2968D936">
      <w:start w:val="1"/>
      <w:numFmt w:val="bullet"/>
      <w:lvlText w:val="•"/>
      <w:lvlJc w:val="left"/>
      <w:pPr>
        <w:ind w:left="754" w:hanging="360"/>
      </w:pPr>
      <w:rPr>
        <w:rFonts w:ascii="Times New Roman" w:hAnsi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 w15:restartNumberingAfterBreak="0">
    <w:nsid w:val="0FF6754A"/>
    <w:multiLevelType w:val="hybridMultilevel"/>
    <w:tmpl w:val="E30CCC70"/>
    <w:lvl w:ilvl="0" w:tplc="2968D93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C447D4"/>
    <w:multiLevelType w:val="hybridMultilevel"/>
    <w:tmpl w:val="952AEE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F3157"/>
    <w:multiLevelType w:val="hybridMultilevel"/>
    <w:tmpl w:val="265ABCDC"/>
    <w:lvl w:ilvl="0" w:tplc="179C2D6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A1F23D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490D6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88AB9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881B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6894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EA90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F1299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E855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1DA60EDB"/>
    <w:multiLevelType w:val="hybridMultilevel"/>
    <w:tmpl w:val="383001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CB51A6"/>
    <w:multiLevelType w:val="multilevel"/>
    <w:tmpl w:val="29DA0774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9" w15:restartNumberingAfterBreak="0">
    <w:nsid w:val="23E07478"/>
    <w:multiLevelType w:val="hybridMultilevel"/>
    <w:tmpl w:val="7ABC225E"/>
    <w:lvl w:ilvl="0" w:tplc="304087E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992A3E"/>
    <w:multiLevelType w:val="hybridMultilevel"/>
    <w:tmpl w:val="944EE854"/>
    <w:lvl w:ilvl="0" w:tplc="DF2C32E8">
      <w:start w:val="1"/>
      <w:numFmt w:val="bullet"/>
      <w:lvlText w:val="⁃"/>
      <w:lvlJc w:val="left"/>
      <w:pPr>
        <w:ind w:left="1776" w:hanging="360"/>
      </w:pPr>
      <w:rPr>
        <w:rFonts w:ascii="Times New Roman" w:hAnsi="Times New Roman" w:cs="Times New Roman" w:hint="default"/>
      </w:rPr>
    </w:lvl>
    <w:lvl w:ilvl="1" w:tplc="24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2AD60D14"/>
    <w:multiLevelType w:val="hybridMultilevel"/>
    <w:tmpl w:val="E9F4C850"/>
    <w:lvl w:ilvl="0" w:tplc="2968D93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3764B9"/>
    <w:multiLevelType w:val="hybridMultilevel"/>
    <w:tmpl w:val="BADE47FE"/>
    <w:lvl w:ilvl="0" w:tplc="62827C48">
      <w:start w:val="1"/>
      <w:numFmt w:val="bullet"/>
      <w:lvlText w:val="⁻"/>
      <w:lvlJc w:val="left"/>
      <w:pPr>
        <w:ind w:left="720" w:hanging="360"/>
      </w:pPr>
      <w:rPr>
        <w:rFonts w:ascii="Calibri" w:hAnsi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1E38A5"/>
    <w:multiLevelType w:val="multilevel"/>
    <w:tmpl w:val="419ECB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Ttulo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15670D5"/>
    <w:multiLevelType w:val="hybridMultilevel"/>
    <w:tmpl w:val="B89A9C52"/>
    <w:lvl w:ilvl="0" w:tplc="62827C48">
      <w:start w:val="1"/>
      <w:numFmt w:val="bullet"/>
      <w:lvlText w:val="⁻"/>
      <w:lvlJc w:val="left"/>
      <w:pPr>
        <w:ind w:left="1437" w:hanging="360"/>
      </w:pPr>
      <w:rPr>
        <w:rFonts w:ascii="Calibri" w:hAnsi="Calibri" w:hint="default"/>
      </w:rPr>
    </w:lvl>
    <w:lvl w:ilvl="1" w:tplc="240A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5" w15:restartNumberingAfterBreak="0">
    <w:nsid w:val="36D67C7F"/>
    <w:multiLevelType w:val="hybridMultilevel"/>
    <w:tmpl w:val="C3DEB2D0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B211617"/>
    <w:multiLevelType w:val="hybridMultilevel"/>
    <w:tmpl w:val="49B86556"/>
    <w:lvl w:ilvl="0" w:tplc="62827C48">
      <w:start w:val="1"/>
      <w:numFmt w:val="bullet"/>
      <w:lvlText w:val="⁻"/>
      <w:lvlJc w:val="left"/>
      <w:pPr>
        <w:ind w:left="360" w:hanging="360"/>
      </w:pPr>
      <w:rPr>
        <w:rFonts w:ascii="Calibri" w:hAnsi="Calibri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B5E5216"/>
    <w:multiLevelType w:val="multilevel"/>
    <w:tmpl w:val="D3248F8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57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9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191" w:hanging="108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1228" w:hanging="1080"/>
      </w:pPr>
      <w:rPr>
        <w:rFonts w:hint="default"/>
      </w:rPr>
    </w:lvl>
    <w:lvl w:ilvl="5">
      <w:start w:val="1"/>
      <w:numFmt w:val="bullet"/>
      <w:lvlText w:val=""/>
      <w:lvlJc w:val="left"/>
      <w:pPr>
        <w:ind w:left="1625" w:hanging="1440"/>
      </w:pPr>
      <w:rPr>
        <w:rFonts w:ascii="Wingdings" w:hAnsi="Wingdings" w:hint="default"/>
      </w:rPr>
    </w:lvl>
    <w:lvl w:ilvl="6">
      <w:start w:val="1"/>
      <w:numFmt w:val="decimal"/>
      <w:lvlText w:val="%1.%2.%3.%4.%5.%6.%7.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56" w:hanging="2160"/>
      </w:pPr>
      <w:rPr>
        <w:rFonts w:hint="default"/>
      </w:rPr>
    </w:lvl>
  </w:abstractNum>
  <w:abstractNum w:abstractNumId="18" w15:restartNumberingAfterBreak="0">
    <w:nsid w:val="3C582CDB"/>
    <w:multiLevelType w:val="hybridMultilevel"/>
    <w:tmpl w:val="0A34D44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034DC4"/>
    <w:multiLevelType w:val="hybridMultilevel"/>
    <w:tmpl w:val="52F6211A"/>
    <w:lvl w:ilvl="0" w:tplc="2968D9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F23D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490D6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88AB9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881B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6894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EA90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F1299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E855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3E5B7778"/>
    <w:multiLevelType w:val="hybridMultilevel"/>
    <w:tmpl w:val="0ACC88BC"/>
    <w:lvl w:ilvl="0" w:tplc="179C2D66">
      <w:start w:val="2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24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688192A"/>
    <w:multiLevelType w:val="hybridMultilevel"/>
    <w:tmpl w:val="BF12CDC2"/>
    <w:lvl w:ilvl="0" w:tplc="24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2" w15:restartNumberingAfterBreak="0">
    <w:nsid w:val="53273D20"/>
    <w:multiLevelType w:val="multilevel"/>
    <w:tmpl w:val="7F5212E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56" w:hanging="2160"/>
      </w:pPr>
      <w:rPr>
        <w:rFonts w:hint="default"/>
      </w:rPr>
    </w:lvl>
  </w:abstractNum>
  <w:abstractNum w:abstractNumId="23" w15:restartNumberingAfterBreak="0">
    <w:nsid w:val="53761553"/>
    <w:multiLevelType w:val="hybridMultilevel"/>
    <w:tmpl w:val="997219EE"/>
    <w:lvl w:ilvl="0" w:tplc="24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4" w15:restartNumberingAfterBreak="0">
    <w:nsid w:val="61E43F20"/>
    <w:multiLevelType w:val="hybridMultilevel"/>
    <w:tmpl w:val="CAA49C50"/>
    <w:lvl w:ilvl="0" w:tplc="2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2645B0D"/>
    <w:multiLevelType w:val="multilevel"/>
    <w:tmpl w:val="B290C89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57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9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191" w:hanging="108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1228" w:hanging="108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1625" w:hanging="1440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56" w:hanging="2160"/>
      </w:pPr>
      <w:rPr>
        <w:rFonts w:hint="default"/>
      </w:rPr>
    </w:lvl>
  </w:abstractNum>
  <w:abstractNum w:abstractNumId="26" w15:restartNumberingAfterBreak="0">
    <w:nsid w:val="63C42C00"/>
    <w:multiLevelType w:val="multilevel"/>
    <w:tmpl w:val="8B1298D8"/>
    <w:lvl w:ilvl="0">
      <w:start w:val="1"/>
      <w:numFmt w:val="decimal"/>
      <w:pStyle w:val="TITULO1-Documentos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Estilo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Estilo3"/>
      <w:isLgl/>
      <w:lvlText w:val="%1.%2.%3."/>
      <w:lvlJc w:val="left"/>
      <w:pPr>
        <w:ind w:left="1440" w:hanging="108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7" w15:restartNumberingAfterBreak="0">
    <w:nsid w:val="6485149B"/>
    <w:multiLevelType w:val="hybridMultilevel"/>
    <w:tmpl w:val="54107174"/>
    <w:lvl w:ilvl="0" w:tplc="62827C48">
      <w:start w:val="1"/>
      <w:numFmt w:val="bullet"/>
      <w:lvlText w:val="⁻"/>
      <w:lvlJc w:val="left"/>
      <w:pPr>
        <w:ind w:left="720" w:hanging="360"/>
      </w:pPr>
      <w:rPr>
        <w:rFonts w:ascii="Calibri" w:hAnsi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106A6A"/>
    <w:multiLevelType w:val="hybridMultilevel"/>
    <w:tmpl w:val="718452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5D4C37"/>
    <w:multiLevelType w:val="multilevel"/>
    <w:tmpl w:val="50148BD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0" w15:restartNumberingAfterBreak="0">
    <w:nsid w:val="6B235C62"/>
    <w:multiLevelType w:val="hybridMultilevel"/>
    <w:tmpl w:val="F0D22D5A"/>
    <w:lvl w:ilvl="0" w:tplc="2E90A6B6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968D936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E5A355F"/>
    <w:multiLevelType w:val="hybridMultilevel"/>
    <w:tmpl w:val="12689218"/>
    <w:lvl w:ilvl="0" w:tplc="2E90A6B6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0B46B99"/>
    <w:multiLevelType w:val="hybridMultilevel"/>
    <w:tmpl w:val="370647BA"/>
    <w:lvl w:ilvl="0" w:tplc="240A0019">
      <w:start w:val="1"/>
      <w:numFmt w:val="lowerLetter"/>
      <w:lvlText w:val="%1."/>
      <w:lvlJc w:val="left"/>
      <w:pPr>
        <w:ind w:left="1068" w:hanging="360"/>
      </w:pPr>
    </w:lvl>
    <w:lvl w:ilvl="1" w:tplc="240A0019">
      <w:start w:val="1"/>
      <w:numFmt w:val="lowerLetter"/>
      <w:lvlText w:val="%2."/>
      <w:lvlJc w:val="left"/>
      <w:pPr>
        <w:ind w:left="1788" w:hanging="360"/>
      </w:pPr>
    </w:lvl>
    <w:lvl w:ilvl="2" w:tplc="240A001B">
      <w:start w:val="1"/>
      <w:numFmt w:val="lowerRoman"/>
      <w:lvlText w:val="%3."/>
      <w:lvlJc w:val="right"/>
      <w:pPr>
        <w:ind w:left="2508" w:hanging="180"/>
      </w:pPr>
    </w:lvl>
    <w:lvl w:ilvl="3" w:tplc="240A000F">
      <w:start w:val="1"/>
      <w:numFmt w:val="decimal"/>
      <w:lvlText w:val="%4."/>
      <w:lvlJc w:val="left"/>
      <w:pPr>
        <w:ind w:left="3228" w:hanging="360"/>
      </w:pPr>
    </w:lvl>
    <w:lvl w:ilvl="4" w:tplc="240A0019">
      <w:start w:val="1"/>
      <w:numFmt w:val="lowerLetter"/>
      <w:lvlText w:val="%5."/>
      <w:lvlJc w:val="left"/>
      <w:pPr>
        <w:ind w:left="3948" w:hanging="360"/>
      </w:pPr>
    </w:lvl>
    <w:lvl w:ilvl="5" w:tplc="240A001B">
      <w:start w:val="1"/>
      <w:numFmt w:val="lowerRoman"/>
      <w:lvlText w:val="%6."/>
      <w:lvlJc w:val="right"/>
      <w:pPr>
        <w:ind w:left="4668" w:hanging="180"/>
      </w:pPr>
    </w:lvl>
    <w:lvl w:ilvl="6" w:tplc="240A000F">
      <w:start w:val="1"/>
      <w:numFmt w:val="decimal"/>
      <w:lvlText w:val="%7."/>
      <w:lvlJc w:val="left"/>
      <w:pPr>
        <w:ind w:left="5388" w:hanging="360"/>
      </w:pPr>
    </w:lvl>
    <w:lvl w:ilvl="7" w:tplc="240A0019">
      <w:start w:val="1"/>
      <w:numFmt w:val="lowerLetter"/>
      <w:lvlText w:val="%8."/>
      <w:lvlJc w:val="left"/>
      <w:pPr>
        <w:ind w:left="6108" w:hanging="360"/>
      </w:pPr>
    </w:lvl>
    <w:lvl w:ilvl="8" w:tplc="240A001B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23B13CA"/>
    <w:multiLevelType w:val="hybridMultilevel"/>
    <w:tmpl w:val="C8AE717E"/>
    <w:lvl w:ilvl="0" w:tplc="2968D93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2A5EF6"/>
    <w:multiLevelType w:val="hybridMultilevel"/>
    <w:tmpl w:val="A030CA2E"/>
    <w:lvl w:ilvl="0" w:tplc="62827C48">
      <w:start w:val="1"/>
      <w:numFmt w:val="bullet"/>
      <w:lvlText w:val="⁻"/>
      <w:lvlJc w:val="left"/>
      <w:pPr>
        <w:ind w:left="720" w:hanging="360"/>
      </w:pPr>
      <w:rPr>
        <w:rFonts w:ascii="Calibri" w:hAnsi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8B6811"/>
    <w:multiLevelType w:val="hybridMultilevel"/>
    <w:tmpl w:val="983016F0"/>
    <w:lvl w:ilvl="0" w:tplc="5D32B52A">
      <w:start w:val="1"/>
      <w:numFmt w:val="bullet"/>
      <w:pStyle w:val="Estilo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546E3E"/>
    <w:multiLevelType w:val="hybridMultilevel"/>
    <w:tmpl w:val="06AEACB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F1801FF"/>
    <w:multiLevelType w:val="multilevel"/>
    <w:tmpl w:val="97C864A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57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9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191" w:hanging="108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1228" w:hanging="1080"/>
      </w:pPr>
      <w:rPr>
        <w:rFonts w:hint="default"/>
      </w:rPr>
    </w:lvl>
    <w:lvl w:ilvl="5">
      <w:start w:val="1"/>
      <w:numFmt w:val="bullet"/>
      <w:lvlText w:val=""/>
      <w:lvlJc w:val="left"/>
      <w:pPr>
        <w:ind w:left="1625" w:hanging="1440"/>
      </w:pPr>
      <w:rPr>
        <w:rFonts w:ascii="Wingdings" w:hAnsi="Wingdings" w:hint="default"/>
      </w:rPr>
    </w:lvl>
    <w:lvl w:ilvl="6">
      <w:start w:val="1"/>
      <w:numFmt w:val="decimal"/>
      <w:lvlText w:val="%1.%2.%3.%4.%5.%6.%7.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56" w:hanging="2160"/>
      </w:pPr>
      <w:rPr>
        <w:rFonts w:hint="default"/>
      </w:rPr>
    </w:lvl>
  </w:abstractNum>
  <w:num w:numId="1" w16cid:durableId="1298338229">
    <w:abstractNumId w:val="36"/>
  </w:num>
  <w:num w:numId="2" w16cid:durableId="240911929">
    <w:abstractNumId w:val="22"/>
  </w:num>
  <w:num w:numId="3" w16cid:durableId="965240730">
    <w:abstractNumId w:val="25"/>
  </w:num>
  <w:num w:numId="4" w16cid:durableId="1833402057">
    <w:abstractNumId w:val="31"/>
  </w:num>
  <w:num w:numId="5" w16cid:durableId="268390467">
    <w:abstractNumId w:val="28"/>
  </w:num>
  <w:num w:numId="6" w16cid:durableId="1713261213">
    <w:abstractNumId w:val="5"/>
  </w:num>
  <w:num w:numId="7" w16cid:durableId="1217937939">
    <w:abstractNumId w:val="21"/>
  </w:num>
  <w:num w:numId="8" w16cid:durableId="1595241601">
    <w:abstractNumId w:val="20"/>
  </w:num>
  <w:num w:numId="9" w16cid:durableId="1719087374">
    <w:abstractNumId w:val="8"/>
  </w:num>
  <w:num w:numId="10" w16cid:durableId="2023966523">
    <w:abstractNumId w:val="7"/>
  </w:num>
  <w:num w:numId="11" w16cid:durableId="466363964">
    <w:abstractNumId w:val="19"/>
  </w:num>
  <w:num w:numId="12" w16cid:durableId="1496606450">
    <w:abstractNumId w:val="1"/>
  </w:num>
  <w:num w:numId="13" w16cid:durableId="1732146799">
    <w:abstractNumId w:val="6"/>
  </w:num>
  <w:num w:numId="14" w16cid:durableId="1937131417">
    <w:abstractNumId w:val="3"/>
  </w:num>
  <w:num w:numId="15" w16cid:durableId="1160386571">
    <w:abstractNumId w:val="4"/>
  </w:num>
  <w:num w:numId="16" w16cid:durableId="1454640251">
    <w:abstractNumId w:val="9"/>
  </w:num>
  <w:num w:numId="17" w16cid:durableId="1150908258">
    <w:abstractNumId w:val="37"/>
  </w:num>
  <w:num w:numId="18" w16cid:durableId="719935636">
    <w:abstractNumId w:val="28"/>
  </w:num>
  <w:num w:numId="19" w16cid:durableId="67848823">
    <w:abstractNumId w:val="21"/>
  </w:num>
  <w:num w:numId="20" w16cid:durableId="1822427222">
    <w:abstractNumId w:val="31"/>
  </w:num>
  <w:num w:numId="21" w16cid:durableId="366028575">
    <w:abstractNumId w:val="14"/>
  </w:num>
  <w:num w:numId="22" w16cid:durableId="1898053995">
    <w:abstractNumId w:val="29"/>
  </w:num>
  <w:num w:numId="23" w16cid:durableId="1323460620">
    <w:abstractNumId w:val="30"/>
  </w:num>
  <w:num w:numId="24" w16cid:durableId="1993024066">
    <w:abstractNumId w:val="16"/>
  </w:num>
  <w:num w:numId="25" w16cid:durableId="70932404">
    <w:abstractNumId w:val="17"/>
  </w:num>
  <w:num w:numId="26" w16cid:durableId="1378897933">
    <w:abstractNumId w:val="12"/>
  </w:num>
  <w:num w:numId="27" w16cid:durableId="866523416">
    <w:abstractNumId w:val="11"/>
  </w:num>
  <w:num w:numId="28" w16cid:durableId="1618675668">
    <w:abstractNumId w:val="33"/>
  </w:num>
  <w:num w:numId="29" w16cid:durableId="613093842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64256041">
    <w:abstractNumId w:val="10"/>
  </w:num>
  <w:num w:numId="31" w16cid:durableId="700402119">
    <w:abstractNumId w:val="23"/>
  </w:num>
  <w:num w:numId="32" w16cid:durableId="1561092731">
    <w:abstractNumId w:val="18"/>
  </w:num>
  <w:num w:numId="33" w16cid:durableId="20954730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33515603">
    <w:abstractNumId w:val="24"/>
  </w:num>
  <w:num w:numId="35" w16cid:durableId="339547365">
    <w:abstractNumId w:val="32"/>
  </w:num>
  <w:num w:numId="36" w16cid:durableId="696194617">
    <w:abstractNumId w:val="0"/>
  </w:num>
  <w:num w:numId="37" w16cid:durableId="1949656336">
    <w:abstractNumId w:val="13"/>
  </w:num>
  <w:num w:numId="38" w16cid:durableId="1776559789">
    <w:abstractNumId w:val="2"/>
  </w:num>
  <w:num w:numId="39" w16cid:durableId="1510631932">
    <w:abstractNumId w:val="26"/>
  </w:num>
  <w:num w:numId="40" w16cid:durableId="2138598446">
    <w:abstractNumId w:val="35"/>
  </w:num>
  <w:num w:numId="41" w16cid:durableId="1173760279">
    <w:abstractNumId w:val="35"/>
  </w:num>
  <w:num w:numId="42" w16cid:durableId="1249577429">
    <w:abstractNumId w:val="27"/>
  </w:num>
  <w:num w:numId="43" w16cid:durableId="1114910984">
    <w:abstractNumId w:val="15"/>
  </w:num>
  <w:num w:numId="44" w16cid:durableId="448201268">
    <w:abstractNumId w:val="35"/>
  </w:num>
  <w:num w:numId="45" w16cid:durableId="495151527">
    <w:abstractNumId w:val="34"/>
  </w:num>
  <w:num w:numId="46" w16cid:durableId="2136483892">
    <w:abstractNumId w:val="3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3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A79"/>
    <w:rsid w:val="000010EB"/>
    <w:rsid w:val="00004568"/>
    <w:rsid w:val="00007BA7"/>
    <w:rsid w:val="00007CDA"/>
    <w:rsid w:val="00010343"/>
    <w:rsid w:val="00010876"/>
    <w:rsid w:val="0001130D"/>
    <w:rsid w:val="00012B69"/>
    <w:rsid w:val="000163EA"/>
    <w:rsid w:val="000203CA"/>
    <w:rsid w:val="00021EEA"/>
    <w:rsid w:val="00023328"/>
    <w:rsid w:val="000278E6"/>
    <w:rsid w:val="00036CE2"/>
    <w:rsid w:val="00044B02"/>
    <w:rsid w:val="00044B22"/>
    <w:rsid w:val="00045949"/>
    <w:rsid w:val="00045A52"/>
    <w:rsid w:val="0004706F"/>
    <w:rsid w:val="00051B25"/>
    <w:rsid w:val="00052039"/>
    <w:rsid w:val="00053018"/>
    <w:rsid w:val="0005332C"/>
    <w:rsid w:val="000560E2"/>
    <w:rsid w:val="00056616"/>
    <w:rsid w:val="000570DE"/>
    <w:rsid w:val="000571BC"/>
    <w:rsid w:val="000573B5"/>
    <w:rsid w:val="000576A6"/>
    <w:rsid w:val="00061C60"/>
    <w:rsid w:val="0006382B"/>
    <w:rsid w:val="00070194"/>
    <w:rsid w:val="00073CC6"/>
    <w:rsid w:val="00074A07"/>
    <w:rsid w:val="00076320"/>
    <w:rsid w:val="00076A5A"/>
    <w:rsid w:val="0007719E"/>
    <w:rsid w:val="00082257"/>
    <w:rsid w:val="00084472"/>
    <w:rsid w:val="00086DE6"/>
    <w:rsid w:val="00087EB8"/>
    <w:rsid w:val="0009115C"/>
    <w:rsid w:val="00091F43"/>
    <w:rsid w:val="000920C4"/>
    <w:rsid w:val="000952EE"/>
    <w:rsid w:val="000967D8"/>
    <w:rsid w:val="00096A8A"/>
    <w:rsid w:val="000971AF"/>
    <w:rsid w:val="000A055E"/>
    <w:rsid w:val="000A322E"/>
    <w:rsid w:val="000A32CB"/>
    <w:rsid w:val="000A3DF8"/>
    <w:rsid w:val="000A7F43"/>
    <w:rsid w:val="000B18C5"/>
    <w:rsid w:val="000B209B"/>
    <w:rsid w:val="000B2A3A"/>
    <w:rsid w:val="000B3528"/>
    <w:rsid w:val="000B441F"/>
    <w:rsid w:val="000B6F37"/>
    <w:rsid w:val="000C08B6"/>
    <w:rsid w:val="000C0DD9"/>
    <w:rsid w:val="000C1CF8"/>
    <w:rsid w:val="000C2DA6"/>
    <w:rsid w:val="000C4BCB"/>
    <w:rsid w:val="000C7503"/>
    <w:rsid w:val="000C7687"/>
    <w:rsid w:val="000C7FF0"/>
    <w:rsid w:val="000D0B46"/>
    <w:rsid w:val="000D0FB2"/>
    <w:rsid w:val="000D2D5A"/>
    <w:rsid w:val="000D4A30"/>
    <w:rsid w:val="000D7CC3"/>
    <w:rsid w:val="000E50ED"/>
    <w:rsid w:val="000E6594"/>
    <w:rsid w:val="000F1A66"/>
    <w:rsid w:val="000F202E"/>
    <w:rsid w:val="000F2DA2"/>
    <w:rsid w:val="000F3D44"/>
    <w:rsid w:val="000F5D84"/>
    <w:rsid w:val="000F705F"/>
    <w:rsid w:val="000F7949"/>
    <w:rsid w:val="001002A6"/>
    <w:rsid w:val="001049F9"/>
    <w:rsid w:val="0010759D"/>
    <w:rsid w:val="00111B31"/>
    <w:rsid w:val="0011370C"/>
    <w:rsid w:val="00116AF1"/>
    <w:rsid w:val="0012086F"/>
    <w:rsid w:val="00121E63"/>
    <w:rsid w:val="0012395D"/>
    <w:rsid w:val="0012448A"/>
    <w:rsid w:val="0012786E"/>
    <w:rsid w:val="00127CC7"/>
    <w:rsid w:val="00127D5F"/>
    <w:rsid w:val="00131EA7"/>
    <w:rsid w:val="00133EA6"/>
    <w:rsid w:val="00137D9E"/>
    <w:rsid w:val="001408BF"/>
    <w:rsid w:val="001414E3"/>
    <w:rsid w:val="00141A06"/>
    <w:rsid w:val="00141CC9"/>
    <w:rsid w:val="00142ECD"/>
    <w:rsid w:val="0014386B"/>
    <w:rsid w:val="00144241"/>
    <w:rsid w:val="00145DBB"/>
    <w:rsid w:val="00145E74"/>
    <w:rsid w:val="001469F1"/>
    <w:rsid w:val="00150980"/>
    <w:rsid w:val="0015320D"/>
    <w:rsid w:val="00154547"/>
    <w:rsid w:val="00154BBE"/>
    <w:rsid w:val="00160DBE"/>
    <w:rsid w:val="001612F0"/>
    <w:rsid w:val="00163037"/>
    <w:rsid w:val="00163676"/>
    <w:rsid w:val="00166EAB"/>
    <w:rsid w:val="00167586"/>
    <w:rsid w:val="00170C9D"/>
    <w:rsid w:val="0017192E"/>
    <w:rsid w:val="00171A22"/>
    <w:rsid w:val="001749C4"/>
    <w:rsid w:val="00174E09"/>
    <w:rsid w:val="00176BD5"/>
    <w:rsid w:val="001776C0"/>
    <w:rsid w:val="00177CA6"/>
    <w:rsid w:val="001811C6"/>
    <w:rsid w:val="0018304D"/>
    <w:rsid w:val="001832D8"/>
    <w:rsid w:val="00183763"/>
    <w:rsid w:val="00190659"/>
    <w:rsid w:val="0019071E"/>
    <w:rsid w:val="00195034"/>
    <w:rsid w:val="001953E4"/>
    <w:rsid w:val="00195504"/>
    <w:rsid w:val="00196DFF"/>
    <w:rsid w:val="001A1543"/>
    <w:rsid w:val="001A4378"/>
    <w:rsid w:val="001A4A18"/>
    <w:rsid w:val="001B06FD"/>
    <w:rsid w:val="001B258B"/>
    <w:rsid w:val="001B2F1B"/>
    <w:rsid w:val="001B4740"/>
    <w:rsid w:val="001B4E6E"/>
    <w:rsid w:val="001B7D42"/>
    <w:rsid w:val="001C2F04"/>
    <w:rsid w:val="001C4EEA"/>
    <w:rsid w:val="001C77C1"/>
    <w:rsid w:val="001D49C2"/>
    <w:rsid w:val="001D5649"/>
    <w:rsid w:val="001D6A00"/>
    <w:rsid w:val="001D74CD"/>
    <w:rsid w:val="001E0280"/>
    <w:rsid w:val="001E29C5"/>
    <w:rsid w:val="001E591A"/>
    <w:rsid w:val="001F0C15"/>
    <w:rsid w:val="001F1B22"/>
    <w:rsid w:val="001F1D92"/>
    <w:rsid w:val="001F23EA"/>
    <w:rsid w:val="001F5F33"/>
    <w:rsid w:val="001F6DF8"/>
    <w:rsid w:val="001F7699"/>
    <w:rsid w:val="002002AE"/>
    <w:rsid w:val="0020174A"/>
    <w:rsid w:val="00202ACD"/>
    <w:rsid w:val="002030A6"/>
    <w:rsid w:val="002034F8"/>
    <w:rsid w:val="0020538B"/>
    <w:rsid w:val="00206AB3"/>
    <w:rsid w:val="00207D7B"/>
    <w:rsid w:val="00212661"/>
    <w:rsid w:val="0021406F"/>
    <w:rsid w:val="00215ED2"/>
    <w:rsid w:val="00215F5F"/>
    <w:rsid w:val="00216F48"/>
    <w:rsid w:val="00223CD5"/>
    <w:rsid w:val="0022566A"/>
    <w:rsid w:val="00227592"/>
    <w:rsid w:val="00227793"/>
    <w:rsid w:val="00231B62"/>
    <w:rsid w:val="002346A9"/>
    <w:rsid w:val="00234CED"/>
    <w:rsid w:val="00234D1C"/>
    <w:rsid w:val="0023744E"/>
    <w:rsid w:val="00241B3A"/>
    <w:rsid w:val="00241F6C"/>
    <w:rsid w:val="00242C52"/>
    <w:rsid w:val="00243105"/>
    <w:rsid w:val="0024361E"/>
    <w:rsid w:val="00243C17"/>
    <w:rsid w:val="00245ACA"/>
    <w:rsid w:val="0024691F"/>
    <w:rsid w:val="00250AF8"/>
    <w:rsid w:val="0025145E"/>
    <w:rsid w:val="00251890"/>
    <w:rsid w:val="00252E3A"/>
    <w:rsid w:val="002539DA"/>
    <w:rsid w:val="00254293"/>
    <w:rsid w:val="002561CD"/>
    <w:rsid w:val="00256902"/>
    <w:rsid w:val="00261A1D"/>
    <w:rsid w:val="002634CD"/>
    <w:rsid w:val="00264163"/>
    <w:rsid w:val="0026776C"/>
    <w:rsid w:val="0027060C"/>
    <w:rsid w:val="0027172F"/>
    <w:rsid w:val="00272273"/>
    <w:rsid w:val="0027304F"/>
    <w:rsid w:val="00277797"/>
    <w:rsid w:val="00286863"/>
    <w:rsid w:val="0029321F"/>
    <w:rsid w:val="00293582"/>
    <w:rsid w:val="002A0D5B"/>
    <w:rsid w:val="002A30A9"/>
    <w:rsid w:val="002A3385"/>
    <w:rsid w:val="002A3B7E"/>
    <w:rsid w:val="002A53F3"/>
    <w:rsid w:val="002A5C26"/>
    <w:rsid w:val="002A6113"/>
    <w:rsid w:val="002A6394"/>
    <w:rsid w:val="002B0589"/>
    <w:rsid w:val="002B46CD"/>
    <w:rsid w:val="002B6D4D"/>
    <w:rsid w:val="002C1530"/>
    <w:rsid w:val="002C7BF4"/>
    <w:rsid w:val="002D1951"/>
    <w:rsid w:val="002D214A"/>
    <w:rsid w:val="002D2DAF"/>
    <w:rsid w:val="002D4085"/>
    <w:rsid w:val="002D71CE"/>
    <w:rsid w:val="002E05FE"/>
    <w:rsid w:val="002E1AD8"/>
    <w:rsid w:val="002E4496"/>
    <w:rsid w:val="002E53CD"/>
    <w:rsid w:val="002E60BF"/>
    <w:rsid w:val="002F1CA9"/>
    <w:rsid w:val="002F3329"/>
    <w:rsid w:val="002F5176"/>
    <w:rsid w:val="002F78CB"/>
    <w:rsid w:val="00300DF3"/>
    <w:rsid w:val="003033AC"/>
    <w:rsid w:val="00303C5A"/>
    <w:rsid w:val="00303E81"/>
    <w:rsid w:val="003058A9"/>
    <w:rsid w:val="0030615B"/>
    <w:rsid w:val="003062A0"/>
    <w:rsid w:val="0030752C"/>
    <w:rsid w:val="00312555"/>
    <w:rsid w:val="00313560"/>
    <w:rsid w:val="0031464C"/>
    <w:rsid w:val="003153B2"/>
    <w:rsid w:val="00316FBB"/>
    <w:rsid w:val="0032076E"/>
    <w:rsid w:val="00321A84"/>
    <w:rsid w:val="00324C8A"/>
    <w:rsid w:val="00327877"/>
    <w:rsid w:val="00327959"/>
    <w:rsid w:val="00335AE3"/>
    <w:rsid w:val="00336229"/>
    <w:rsid w:val="00336A1D"/>
    <w:rsid w:val="00336BCF"/>
    <w:rsid w:val="00340B86"/>
    <w:rsid w:val="003425A1"/>
    <w:rsid w:val="00342EE6"/>
    <w:rsid w:val="0034358E"/>
    <w:rsid w:val="0034608A"/>
    <w:rsid w:val="00347E2F"/>
    <w:rsid w:val="003500A6"/>
    <w:rsid w:val="0035013A"/>
    <w:rsid w:val="0035110D"/>
    <w:rsid w:val="00354721"/>
    <w:rsid w:val="00356A97"/>
    <w:rsid w:val="00361711"/>
    <w:rsid w:val="00362AF2"/>
    <w:rsid w:val="00362B3A"/>
    <w:rsid w:val="00363373"/>
    <w:rsid w:val="003654D9"/>
    <w:rsid w:val="0037085A"/>
    <w:rsid w:val="00370CFD"/>
    <w:rsid w:val="003721B4"/>
    <w:rsid w:val="00373480"/>
    <w:rsid w:val="00377241"/>
    <w:rsid w:val="00377DCB"/>
    <w:rsid w:val="00380EB7"/>
    <w:rsid w:val="00380F3E"/>
    <w:rsid w:val="003815C2"/>
    <w:rsid w:val="00382452"/>
    <w:rsid w:val="0038515F"/>
    <w:rsid w:val="003860B3"/>
    <w:rsid w:val="003864E8"/>
    <w:rsid w:val="00387634"/>
    <w:rsid w:val="0039147C"/>
    <w:rsid w:val="00392246"/>
    <w:rsid w:val="00393CE9"/>
    <w:rsid w:val="003A100C"/>
    <w:rsid w:val="003A15AF"/>
    <w:rsid w:val="003A1A1A"/>
    <w:rsid w:val="003A28FC"/>
    <w:rsid w:val="003A313A"/>
    <w:rsid w:val="003A3628"/>
    <w:rsid w:val="003A6222"/>
    <w:rsid w:val="003A6E84"/>
    <w:rsid w:val="003A6F40"/>
    <w:rsid w:val="003A7A19"/>
    <w:rsid w:val="003B0BF6"/>
    <w:rsid w:val="003B25D3"/>
    <w:rsid w:val="003B2B6A"/>
    <w:rsid w:val="003B2D1F"/>
    <w:rsid w:val="003B2FD5"/>
    <w:rsid w:val="003B6212"/>
    <w:rsid w:val="003B63F7"/>
    <w:rsid w:val="003B74CF"/>
    <w:rsid w:val="003C0268"/>
    <w:rsid w:val="003C2351"/>
    <w:rsid w:val="003C24A8"/>
    <w:rsid w:val="003C28A7"/>
    <w:rsid w:val="003C6692"/>
    <w:rsid w:val="003C6C7F"/>
    <w:rsid w:val="003C7EA8"/>
    <w:rsid w:val="003D28E1"/>
    <w:rsid w:val="003D2945"/>
    <w:rsid w:val="003D43DC"/>
    <w:rsid w:val="003D4D27"/>
    <w:rsid w:val="003D6570"/>
    <w:rsid w:val="003E055B"/>
    <w:rsid w:val="003E105E"/>
    <w:rsid w:val="003E166C"/>
    <w:rsid w:val="003E2DD2"/>
    <w:rsid w:val="003E4874"/>
    <w:rsid w:val="003E5B51"/>
    <w:rsid w:val="003E60BC"/>
    <w:rsid w:val="003F156B"/>
    <w:rsid w:val="003F174C"/>
    <w:rsid w:val="003F1C7B"/>
    <w:rsid w:val="003F511C"/>
    <w:rsid w:val="003F5842"/>
    <w:rsid w:val="003F602F"/>
    <w:rsid w:val="00400744"/>
    <w:rsid w:val="00402E3E"/>
    <w:rsid w:val="00403FBD"/>
    <w:rsid w:val="00404FD8"/>
    <w:rsid w:val="004073DB"/>
    <w:rsid w:val="00407B5F"/>
    <w:rsid w:val="0041057E"/>
    <w:rsid w:val="00412B9E"/>
    <w:rsid w:val="0041733F"/>
    <w:rsid w:val="0041740A"/>
    <w:rsid w:val="00417579"/>
    <w:rsid w:val="004202A3"/>
    <w:rsid w:val="00421D09"/>
    <w:rsid w:val="00422AA4"/>
    <w:rsid w:val="00424CCD"/>
    <w:rsid w:val="00433588"/>
    <w:rsid w:val="004335D5"/>
    <w:rsid w:val="0043494E"/>
    <w:rsid w:val="00444291"/>
    <w:rsid w:val="00445A78"/>
    <w:rsid w:val="00451D61"/>
    <w:rsid w:val="0045227F"/>
    <w:rsid w:val="00457870"/>
    <w:rsid w:val="0046683B"/>
    <w:rsid w:val="00473C32"/>
    <w:rsid w:val="0047655F"/>
    <w:rsid w:val="00477085"/>
    <w:rsid w:val="00486FDE"/>
    <w:rsid w:val="00487936"/>
    <w:rsid w:val="0049010C"/>
    <w:rsid w:val="004911DB"/>
    <w:rsid w:val="00491B58"/>
    <w:rsid w:val="004956D7"/>
    <w:rsid w:val="00495F1F"/>
    <w:rsid w:val="0049720B"/>
    <w:rsid w:val="004A2639"/>
    <w:rsid w:val="004A2B6D"/>
    <w:rsid w:val="004A3D90"/>
    <w:rsid w:val="004A4947"/>
    <w:rsid w:val="004A4D34"/>
    <w:rsid w:val="004A62F9"/>
    <w:rsid w:val="004A6417"/>
    <w:rsid w:val="004A6754"/>
    <w:rsid w:val="004A741B"/>
    <w:rsid w:val="004A7D5C"/>
    <w:rsid w:val="004B396E"/>
    <w:rsid w:val="004B4F1E"/>
    <w:rsid w:val="004B786C"/>
    <w:rsid w:val="004B7EC0"/>
    <w:rsid w:val="004C02E7"/>
    <w:rsid w:val="004C40E9"/>
    <w:rsid w:val="004C6362"/>
    <w:rsid w:val="004C6C1B"/>
    <w:rsid w:val="004C7D0F"/>
    <w:rsid w:val="004D184F"/>
    <w:rsid w:val="004D1A27"/>
    <w:rsid w:val="004E1AFE"/>
    <w:rsid w:val="004E2171"/>
    <w:rsid w:val="004E2CDD"/>
    <w:rsid w:val="004E544C"/>
    <w:rsid w:val="004F0324"/>
    <w:rsid w:val="004F0C56"/>
    <w:rsid w:val="004F107C"/>
    <w:rsid w:val="004F16B1"/>
    <w:rsid w:val="004F2A3F"/>
    <w:rsid w:val="004F392D"/>
    <w:rsid w:val="00500546"/>
    <w:rsid w:val="0050100C"/>
    <w:rsid w:val="005045A2"/>
    <w:rsid w:val="0050480E"/>
    <w:rsid w:val="00507242"/>
    <w:rsid w:val="005074CD"/>
    <w:rsid w:val="00507BAC"/>
    <w:rsid w:val="005133E9"/>
    <w:rsid w:val="0051423A"/>
    <w:rsid w:val="005146F4"/>
    <w:rsid w:val="00515CA3"/>
    <w:rsid w:val="00516771"/>
    <w:rsid w:val="00516EC5"/>
    <w:rsid w:val="00517035"/>
    <w:rsid w:val="00520172"/>
    <w:rsid w:val="00520C87"/>
    <w:rsid w:val="00521527"/>
    <w:rsid w:val="00523F2D"/>
    <w:rsid w:val="00523F2F"/>
    <w:rsid w:val="005249F4"/>
    <w:rsid w:val="005256D2"/>
    <w:rsid w:val="00525717"/>
    <w:rsid w:val="0053003E"/>
    <w:rsid w:val="00532529"/>
    <w:rsid w:val="00532682"/>
    <w:rsid w:val="00532ED0"/>
    <w:rsid w:val="00533261"/>
    <w:rsid w:val="00533F49"/>
    <w:rsid w:val="00537C13"/>
    <w:rsid w:val="005408E1"/>
    <w:rsid w:val="00541531"/>
    <w:rsid w:val="005447ED"/>
    <w:rsid w:val="00546551"/>
    <w:rsid w:val="00546C1A"/>
    <w:rsid w:val="00547DFC"/>
    <w:rsid w:val="00557E48"/>
    <w:rsid w:val="00561427"/>
    <w:rsid w:val="005620CA"/>
    <w:rsid w:val="00562955"/>
    <w:rsid w:val="00562CF1"/>
    <w:rsid w:val="005675B2"/>
    <w:rsid w:val="00567E94"/>
    <w:rsid w:val="00570A96"/>
    <w:rsid w:val="00574E36"/>
    <w:rsid w:val="0057770A"/>
    <w:rsid w:val="00580766"/>
    <w:rsid w:val="005814EB"/>
    <w:rsid w:val="00581CDA"/>
    <w:rsid w:val="005822CD"/>
    <w:rsid w:val="00583A4B"/>
    <w:rsid w:val="005855B9"/>
    <w:rsid w:val="005910B8"/>
    <w:rsid w:val="005914AF"/>
    <w:rsid w:val="00594C9A"/>
    <w:rsid w:val="00597D2B"/>
    <w:rsid w:val="005A0714"/>
    <w:rsid w:val="005A246B"/>
    <w:rsid w:val="005B2AD1"/>
    <w:rsid w:val="005B5467"/>
    <w:rsid w:val="005C26E2"/>
    <w:rsid w:val="005C4950"/>
    <w:rsid w:val="005C688F"/>
    <w:rsid w:val="005D1EBB"/>
    <w:rsid w:val="005D3567"/>
    <w:rsid w:val="005D3B14"/>
    <w:rsid w:val="005D3FB3"/>
    <w:rsid w:val="005D4D0A"/>
    <w:rsid w:val="005D5EE5"/>
    <w:rsid w:val="005D6F04"/>
    <w:rsid w:val="005E2542"/>
    <w:rsid w:val="005E2AD3"/>
    <w:rsid w:val="005E3269"/>
    <w:rsid w:val="005E420B"/>
    <w:rsid w:val="005E4C64"/>
    <w:rsid w:val="005E4E23"/>
    <w:rsid w:val="005F1DAD"/>
    <w:rsid w:val="005F3922"/>
    <w:rsid w:val="005F4932"/>
    <w:rsid w:val="005F6E54"/>
    <w:rsid w:val="005F6EA5"/>
    <w:rsid w:val="006009EC"/>
    <w:rsid w:val="00602795"/>
    <w:rsid w:val="006033CF"/>
    <w:rsid w:val="00606089"/>
    <w:rsid w:val="00606294"/>
    <w:rsid w:val="00607519"/>
    <w:rsid w:val="0061241A"/>
    <w:rsid w:val="00612D4F"/>
    <w:rsid w:val="00613614"/>
    <w:rsid w:val="00614613"/>
    <w:rsid w:val="00614B97"/>
    <w:rsid w:val="00614C76"/>
    <w:rsid w:val="00615A4E"/>
    <w:rsid w:val="006213E2"/>
    <w:rsid w:val="006310D7"/>
    <w:rsid w:val="006314B2"/>
    <w:rsid w:val="00631743"/>
    <w:rsid w:val="00631A1A"/>
    <w:rsid w:val="006344C8"/>
    <w:rsid w:val="0063481E"/>
    <w:rsid w:val="00635E26"/>
    <w:rsid w:val="00636255"/>
    <w:rsid w:val="00642088"/>
    <w:rsid w:val="006427E4"/>
    <w:rsid w:val="0064346B"/>
    <w:rsid w:val="00643B0C"/>
    <w:rsid w:val="00645601"/>
    <w:rsid w:val="00647D2B"/>
    <w:rsid w:val="0065053E"/>
    <w:rsid w:val="006529C0"/>
    <w:rsid w:val="00653D52"/>
    <w:rsid w:val="00654560"/>
    <w:rsid w:val="00656B08"/>
    <w:rsid w:val="00656FD8"/>
    <w:rsid w:val="00657F91"/>
    <w:rsid w:val="00660722"/>
    <w:rsid w:val="0066257F"/>
    <w:rsid w:val="00662A29"/>
    <w:rsid w:val="0066315A"/>
    <w:rsid w:val="006633BE"/>
    <w:rsid w:val="00664F6D"/>
    <w:rsid w:val="0066641B"/>
    <w:rsid w:val="006676D5"/>
    <w:rsid w:val="00671079"/>
    <w:rsid w:val="00673FFD"/>
    <w:rsid w:val="0068148D"/>
    <w:rsid w:val="006814A2"/>
    <w:rsid w:val="006834B2"/>
    <w:rsid w:val="00683787"/>
    <w:rsid w:val="0069121D"/>
    <w:rsid w:val="00691586"/>
    <w:rsid w:val="00691610"/>
    <w:rsid w:val="00692AF2"/>
    <w:rsid w:val="00694A1C"/>
    <w:rsid w:val="006959D0"/>
    <w:rsid w:val="00695BF1"/>
    <w:rsid w:val="006A03F8"/>
    <w:rsid w:val="006A2286"/>
    <w:rsid w:val="006A744B"/>
    <w:rsid w:val="006B1360"/>
    <w:rsid w:val="006B5D71"/>
    <w:rsid w:val="006B68C6"/>
    <w:rsid w:val="006B7FEB"/>
    <w:rsid w:val="006C05F3"/>
    <w:rsid w:val="006C16E1"/>
    <w:rsid w:val="006C6267"/>
    <w:rsid w:val="006D1488"/>
    <w:rsid w:val="006D3E68"/>
    <w:rsid w:val="006D5F0F"/>
    <w:rsid w:val="006D6094"/>
    <w:rsid w:val="006E07A9"/>
    <w:rsid w:val="006E1CB2"/>
    <w:rsid w:val="006E1F28"/>
    <w:rsid w:val="006E2852"/>
    <w:rsid w:val="006E3791"/>
    <w:rsid w:val="006E470C"/>
    <w:rsid w:val="006E5502"/>
    <w:rsid w:val="006E5CC7"/>
    <w:rsid w:val="006E5D0F"/>
    <w:rsid w:val="006E60C4"/>
    <w:rsid w:val="006F04D4"/>
    <w:rsid w:val="006F309E"/>
    <w:rsid w:val="006F3CED"/>
    <w:rsid w:val="006F4830"/>
    <w:rsid w:val="006F7352"/>
    <w:rsid w:val="006F7491"/>
    <w:rsid w:val="006F7770"/>
    <w:rsid w:val="00700725"/>
    <w:rsid w:val="0070079D"/>
    <w:rsid w:val="00704A46"/>
    <w:rsid w:val="00704A8A"/>
    <w:rsid w:val="00705A10"/>
    <w:rsid w:val="00707474"/>
    <w:rsid w:val="00707D1B"/>
    <w:rsid w:val="007125F4"/>
    <w:rsid w:val="007151F2"/>
    <w:rsid w:val="00722DAC"/>
    <w:rsid w:val="007234B1"/>
    <w:rsid w:val="00725056"/>
    <w:rsid w:val="00730118"/>
    <w:rsid w:val="007334D9"/>
    <w:rsid w:val="00733A67"/>
    <w:rsid w:val="00734F29"/>
    <w:rsid w:val="00735CCC"/>
    <w:rsid w:val="0073741B"/>
    <w:rsid w:val="0073758F"/>
    <w:rsid w:val="00743AC3"/>
    <w:rsid w:val="00745B2A"/>
    <w:rsid w:val="00746CBE"/>
    <w:rsid w:val="00747C1E"/>
    <w:rsid w:val="0075042D"/>
    <w:rsid w:val="0075147B"/>
    <w:rsid w:val="00752344"/>
    <w:rsid w:val="00752A49"/>
    <w:rsid w:val="00753177"/>
    <w:rsid w:val="00753ABD"/>
    <w:rsid w:val="00754E32"/>
    <w:rsid w:val="007550B7"/>
    <w:rsid w:val="00761878"/>
    <w:rsid w:val="00762378"/>
    <w:rsid w:val="00765D8E"/>
    <w:rsid w:val="007714F9"/>
    <w:rsid w:val="007726E1"/>
    <w:rsid w:val="00776C93"/>
    <w:rsid w:val="00776CF2"/>
    <w:rsid w:val="007772DF"/>
    <w:rsid w:val="00777454"/>
    <w:rsid w:val="007816AE"/>
    <w:rsid w:val="00784F40"/>
    <w:rsid w:val="007852AD"/>
    <w:rsid w:val="007855AB"/>
    <w:rsid w:val="00786AD4"/>
    <w:rsid w:val="0079049E"/>
    <w:rsid w:val="00797922"/>
    <w:rsid w:val="007A0964"/>
    <w:rsid w:val="007A10C6"/>
    <w:rsid w:val="007A127C"/>
    <w:rsid w:val="007A153C"/>
    <w:rsid w:val="007A1645"/>
    <w:rsid w:val="007A1989"/>
    <w:rsid w:val="007A4996"/>
    <w:rsid w:val="007A55C7"/>
    <w:rsid w:val="007A594C"/>
    <w:rsid w:val="007A61D3"/>
    <w:rsid w:val="007B1ACB"/>
    <w:rsid w:val="007B38A7"/>
    <w:rsid w:val="007B3E47"/>
    <w:rsid w:val="007B6407"/>
    <w:rsid w:val="007B712F"/>
    <w:rsid w:val="007C0844"/>
    <w:rsid w:val="007C1003"/>
    <w:rsid w:val="007C158D"/>
    <w:rsid w:val="007C3E41"/>
    <w:rsid w:val="007D124D"/>
    <w:rsid w:val="007D36B5"/>
    <w:rsid w:val="007D3757"/>
    <w:rsid w:val="007D4C1A"/>
    <w:rsid w:val="007D52F5"/>
    <w:rsid w:val="007D5A3C"/>
    <w:rsid w:val="007E0787"/>
    <w:rsid w:val="007E07E8"/>
    <w:rsid w:val="007E0E9A"/>
    <w:rsid w:val="007E5CCD"/>
    <w:rsid w:val="007E67D9"/>
    <w:rsid w:val="007F087B"/>
    <w:rsid w:val="008005F0"/>
    <w:rsid w:val="00800675"/>
    <w:rsid w:val="008008E0"/>
    <w:rsid w:val="0080123E"/>
    <w:rsid w:val="00804E44"/>
    <w:rsid w:val="0080517D"/>
    <w:rsid w:val="0080758E"/>
    <w:rsid w:val="00810706"/>
    <w:rsid w:val="00811D38"/>
    <w:rsid w:val="00815623"/>
    <w:rsid w:val="00815A65"/>
    <w:rsid w:val="00817F70"/>
    <w:rsid w:val="00824A79"/>
    <w:rsid w:val="0082539E"/>
    <w:rsid w:val="00832020"/>
    <w:rsid w:val="00832EA6"/>
    <w:rsid w:val="008330C0"/>
    <w:rsid w:val="008330E6"/>
    <w:rsid w:val="00834D1A"/>
    <w:rsid w:val="008409B1"/>
    <w:rsid w:val="00841244"/>
    <w:rsid w:val="00841862"/>
    <w:rsid w:val="00841B16"/>
    <w:rsid w:val="00842177"/>
    <w:rsid w:val="00842EC0"/>
    <w:rsid w:val="00844684"/>
    <w:rsid w:val="008470A0"/>
    <w:rsid w:val="008504A4"/>
    <w:rsid w:val="00851059"/>
    <w:rsid w:val="0085298F"/>
    <w:rsid w:val="00853891"/>
    <w:rsid w:val="0085404E"/>
    <w:rsid w:val="0085425C"/>
    <w:rsid w:val="0085461B"/>
    <w:rsid w:val="00860F97"/>
    <w:rsid w:val="008624ED"/>
    <w:rsid w:val="00863EEC"/>
    <w:rsid w:val="00866093"/>
    <w:rsid w:val="0086667F"/>
    <w:rsid w:val="00871214"/>
    <w:rsid w:val="00873560"/>
    <w:rsid w:val="0087477E"/>
    <w:rsid w:val="00875A17"/>
    <w:rsid w:val="0087660C"/>
    <w:rsid w:val="00876F7C"/>
    <w:rsid w:val="008773D0"/>
    <w:rsid w:val="00877478"/>
    <w:rsid w:val="0087749D"/>
    <w:rsid w:val="00880AB7"/>
    <w:rsid w:val="0088176A"/>
    <w:rsid w:val="00882DAA"/>
    <w:rsid w:val="00883260"/>
    <w:rsid w:val="008842AB"/>
    <w:rsid w:val="00886EE1"/>
    <w:rsid w:val="00891303"/>
    <w:rsid w:val="00891E5F"/>
    <w:rsid w:val="00893801"/>
    <w:rsid w:val="00894B08"/>
    <w:rsid w:val="00896936"/>
    <w:rsid w:val="008A42C8"/>
    <w:rsid w:val="008A597D"/>
    <w:rsid w:val="008A734C"/>
    <w:rsid w:val="008A74AD"/>
    <w:rsid w:val="008A763C"/>
    <w:rsid w:val="008B61A5"/>
    <w:rsid w:val="008B6AC1"/>
    <w:rsid w:val="008B786A"/>
    <w:rsid w:val="008C121F"/>
    <w:rsid w:val="008C192D"/>
    <w:rsid w:val="008C2CD7"/>
    <w:rsid w:val="008C3747"/>
    <w:rsid w:val="008C5D59"/>
    <w:rsid w:val="008C6967"/>
    <w:rsid w:val="008C7A9D"/>
    <w:rsid w:val="008C7EF9"/>
    <w:rsid w:val="008D60D2"/>
    <w:rsid w:val="008D75B5"/>
    <w:rsid w:val="008E0F2E"/>
    <w:rsid w:val="008E2D4C"/>
    <w:rsid w:val="008F1E27"/>
    <w:rsid w:val="008F4F0C"/>
    <w:rsid w:val="008F6913"/>
    <w:rsid w:val="008F6DE9"/>
    <w:rsid w:val="008F6F03"/>
    <w:rsid w:val="008F6FE1"/>
    <w:rsid w:val="008F73EB"/>
    <w:rsid w:val="009007AD"/>
    <w:rsid w:val="00902630"/>
    <w:rsid w:val="009051A9"/>
    <w:rsid w:val="00905D27"/>
    <w:rsid w:val="0091217A"/>
    <w:rsid w:val="009121DA"/>
    <w:rsid w:val="009125E0"/>
    <w:rsid w:val="009140FF"/>
    <w:rsid w:val="00915D78"/>
    <w:rsid w:val="0091619A"/>
    <w:rsid w:val="00917885"/>
    <w:rsid w:val="009204FF"/>
    <w:rsid w:val="00921D77"/>
    <w:rsid w:val="009229A3"/>
    <w:rsid w:val="00922A06"/>
    <w:rsid w:val="0092626D"/>
    <w:rsid w:val="0092640F"/>
    <w:rsid w:val="00927FA5"/>
    <w:rsid w:val="009317BF"/>
    <w:rsid w:val="00934021"/>
    <w:rsid w:val="0093528C"/>
    <w:rsid w:val="009370F4"/>
    <w:rsid w:val="00937DFB"/>
    <w:rsid w:val="0094313F"/>
    <w:rsid w:val="0095238D"/>
    <w:rsid w:val="00953345"/>
    <w:rsid w:val="009558A2"/>
    <w:rsid w:val="00955A8D"/>
    <w:rsid w:val="009561AF"/>
    <w:rsid w:val="009608BA"/>
    <w:rsid w:val="00962038"/>
    <w:rsid w:val="009631BF"/>
    <w:rsid w:val="009639C2"/>
    <w:rsid w:val="009675A6"/>
    <w:rsid w:val="0096788A"/>
    <w:rsid w:val="00967A55"/>
    <w:rsid w:val="009704EF"/>
    <w:rsid w:val="00971164"/>
    <w:rsid w:val="00971195"/>
    <w:rsid w:val="009718FD"/>
    <w:rsid w:val="0097390F"/>
    <w:rsid w:val="00974193"/>
    <w:rsid w:val="00974DC0"/>
    <w:rsid w:val="00974DE0"/>
    <w:rsid w:val="00975E41"/>
    <w:rsid w:val="0097602E"/>
    <w:rsid w:val="0097722C"/>
    <w:rsid w:val="00977634"/>
    <w:rsid w:val="00981EFB"/>
    <w:rsid w:val="00983DCE"/>
    <w:rsid w:val="0098413C"/>
    <w:rsid w:val="00984BB7"/>
    <w:rsid w:val="009853F1"/>
    <w:rsid w:val="00986614"/>
    <w:rsid w:val="00986FC8"/>
    <w:rsid w:val="0098771C"/>
    <w:rsid w:val="00987BEF"/>
    <w:rsid w:val="00990864"/>
    <w:rsid w:val="00994A9A"/>
    <w:rsid w:val="009976D8"/>
    <w:rsid w:val="009976F0"/>
    <w:rsid w:val="009A0F7D"/>
    <w:rsid w:val="009A40B5"/>
    <w:rsid w:val="009B1135"/>
    <w:rsid w:val="009B2174"/>
    <w:rsid w:val="009B5314"/>
    <w:rsid w:val="009B590E"/>
    <w:rsid w:val="009B5D2C"/>
    <w:rsid w:val="009B66C6"/>
    <w:rsid w:val="009B68AA"/>
    <w:rsid w:val="009C2B47"/>
    <w:rsid w:val="009C5F26"/>
    <w:rsid w:val="009C7907"/>
    <w:rsid w:val="009D01B3"/>
    <w:rsid w:val="009D10F5"/>
    <w:rsid w:val="009D4C56"/>
    <w:rsid w:val="009D6105"/>
    <w:rsid w:val="009D7959"/>
    <w:rsid w:val="009E097A"/>
    <w:rsid w:val="009E7448"/>
    <w:rsid w:val="009E7F7B"/>
    <w:rsid w:val="009E7FD5"/>
    <w:rsid w:val="009F0560"/>
    <w:rsid w:val="009F0DB0"/>
    <w:rsid w:val="009F1A00"/>
    <w:rsid w:val="009F1B6D"/>
    <w:rsid w:val="009F3F82"/>
    <w:rsid w:val="009F6099"/>
    <w:rsid w:val="00A001B2"/>
    <w:rsid w:val="00A04765"/>
    <w:rsid w:val="00A064A4"/>
    <w:rsid w:val="00A11597"/>
    <w:rsid w:val="00A13F34"/>
    <w:rsid w:val="00A16E2E"/>
    <w:rsid w:val="00A211EA"/>
    <w:rsid w:val="00A214AD"/>
    <w:rsid w:val="00A2622C"/>
    <w:rsid w:val="00A32A83"/>
    <w:rsid w:val="00A36D0C"/>
    <w:rsid w:val="00A406E7"/>
    <w:rsid w:val="00A40C90"/>
    <w:rsid w:val="00A422CD"/>
    <w:rsid w:val="00A42575"/>
    <w:rsid w:val="00A438B5"/>
    <w:rsid w:val="00A441E5"/>
    <w:rsid w:val="00A47954"/>
    <w:rsid w:val="00A5272C"/>
    <w:rsid w:val="00A57453"/>
    <w:rsid w:val="00A60D84"/>
    <w:rsid w:val="00A6460B"/>
    <w:rsid w:val="00A67242"/>
    <w:rsid w:val="00A6737F"/>
    <w:rsid w:val="00A70523"/>
    <w:rsid w:val="00A71C95"/>
    <w:rsid w:val="00A72906"/>
    <w:rsid w:val="00A72FF4"/>
    <w:rsid w:val="00A7648C"/>
    <w:rsid w:val="00A80DCD"/>
    <w:rsid w:val="00A8224D"/>
    <w:rsid w:val="00A853C0"/>
    <w:rsid w:val="00A87877"/>
    <w:rsid w:val="00A917EE"/>
    <w:rsid w:val="00A91B60"/>
    <w:rsid w:val="00A91DEF"/>
    <w:rsid w:val="00A9393F"/>
    <w:rsid w:val="00A95155"/>
    <w:rsid w:val="00A952A7"/>
    <w:rsid w:val="00AA2429"/>
    <w:rsid w:val="00AA5FB4"/>
    <w:rsid w:val="00AA6FFC"/>
    <w:rsid w:val="00AB0591"/>
    <w:rsid w:val="00AB4F86"/>
    <w:rsid w:val="00AB6577"/>
    <w:rsid w:val="00AB6BE0"/>
    <w:rsid w:val="00AC0246"/>
    <w:rsid w:val="00AC0DA0"/>
    <w:rsid w:val="00AC1498"/>
    <w:rsid w:val="00AC2E37"/>
    <w:rsid w:val="00AC6AF0"/>
    <w:rsid w:val="00AC7638"/>
    <w:rsid w:val="00AD1A7D"/>
    <w:rsid w:val="00AD3788"/>
    <w:rsid w:val="00AD7AA1"/>
    <w:rsid w:val="00AE159A"/>
    <w:rsid w:val="00AE27F4"/>
    <w:rsid w:val="00AE46E3"/>
    <w:rsid w:val="00AE4AFB"/>
    <w:rsid w:val="00AE56EB"/>
    <w:rsid w:val="00AE5F21"/>
    <w:rsid w:val="00AE7176"/>
    <w:rsid w:val="00AF01DA"/>
    <w:rsid w:val="00AF1556"/>
    <w:rsid w:val="00AF193A"/>
    <w:rsid w:val="00AF1E7B"/>
    <w:rsid w:val="00AF4B3A"/>
    <w:rsid w:val="00AF539F"/>
    <w:rsid w:val="00AF6764"/>
    <w:rsid w:val="00AF790E"/>
    <w:rsid w:val="00B0108F"/>
    <w:rsid w:val="00B02832"/>
    <w:rsid w:val="00B03D59"/>
    <w:rsid w:val="00B04D25"/>
    <w:rsid w:val="00B0548C"/>
    <w:rsid w:val="00B06E7F"/>
    <w:rsid w:val="00B0760C"/>
    <w:rsid w:val="00B10BB6"/>
    <w:rsid w:val="00B114FA"/>
    <w:rsid w:val="00B13891"/>
    <w:rsid w:val="00B15B20"/>
    <w:rsid w:val="00B17813"/>
    <w:rsid w:val="00B2009A"/>
    <w:rsid w:val="00B22E4A"/>
    <w:rsid w:val="00B274B8"/>
    <w:rsid w:val="00B276F1"/>
    <w:rsid w:val="00B30E57"/>
    <w:rsid w:val="00B314AC"/>
    <w:rsid w:val="00B33B85"/>
    <w:rsid w:val="00B367CA"/>
    <w:rsid w:val="00B37AB9"/>
    <w:rsid w:val="00B37BEA"/>
    <w:rsid w:val="00B40A85"/>
    <w:rsid w:val="00B40F80"/>
    <w:rsid w:val="00B42053"/>
    <w:rsid w:val="00B4731A"/>
    <w:rsid w:val="00B52294"/>
    <w:rsid w:val="00B55019"/>
    <w:rsid w:val="00B605FC"/>
    <w:rsid w:val="00B60833"/>
    <w:rsid w:val="00B60981"/>
    <w:rsid w:val="00B614C2"/>
    <w:rsid w:val="00B62E26"/>
    <w:rsid w:val="00B6303C"/>
    <w:rsid w:val="00B6496F"/>
    <w:rsid w:val="00B712FB"/>
    <w:rsid w:val="00B715FC"/>
    <w:rsid w:val="00B7555E"/>
    <w:rsid w:val="00B757D4"/>
    <w:rsid w:val="00B81DCC"/>
    <w:rsid w:val="00B82BE2"/>
    <w:rsid w:val="00B87345"/>
    <w:rsid w:val="00B934E0"/>
    <w:rsid w:val="00B950B8"/>
    <w:rsid w:val="00B95E50"/>
    <w:rsid w:val="00B96ED4"/>
    <w:rsid w:val="00BA003D"/>
    <w:rsid w:val="00BA04DA"/>
    <w:rsid w:val="00BA10E7"/>
    <w:rsid w:val="00BA1B9F"/>
    <w:rsid w:val="00BA4D07"/>
    <w:rsid w:val="00BA6571"/>
    <w:rsid w:val="00BA73D2"/>
    <w:rsid w:val="00BB130D"/>
    <w:rsid w:val="00BB1454"/>
    <w:rsid w:val="00BB26EC"/>
    <w:rsid w:val="00BB4239"/>
    <w:rsid w:val="00BB4E86"/>
    <w:rsid w:val="00BB70FB"/>
    <w:rsid w:val="00BB74B0"/>
    <w:rsid w:val="00BB7A66"/>
    <w:rsid w:val="00BC73E5"/>
    <w:rsid w:val="00BC76F1"/>
    <w:rsid w:val="00BD038C"/>
    <w:rsid w:val="00BD1D39"/>
    <w:rsid w:val="00BD40DC"/>
    <w:rsid w:val="00BD5901"/>
    <w:rsid w:val="00BD5CA2"/>
    <w:rsid w:val="00BD7CA9"/>
    <w:rsid w:val="00BE20C0"/>
    <w:rsid w:val="00BE264A"/>
    <w:rsid w:val="00BE45CC"/>
    <w:rsid w:val="00BE5177"/>
    <w:rsid w:val="00BE5502"/>
    <w:rsid w:val="00BE5EB3"/>
    <w:rsid w:val="00BE5F23"/>
    <w:rsid w:val="00BF02A4"/>
    <w:rsid w:val="00BF08EA"/>
    <w:rsid w:val="00BF0BDD"/>
    <w:rsid w:val="00BF1150"/>
    <w:rsid w:val="00BF3377"/>
    <w:rsid w:val="00BF474E"/>
    <w:rsid w:val="00BF5FEF"/>
    <w:rsid w:val="00BF6172"/>
    <w:rsid w:val="00BF6311"/>
    <w:rsid w:val="00BF7026"/>
    <w:rsid w:val="00C03E23"/>
    <w:rsid w:val="00C05FBA"/>
    <w:rsid w:val="00C12301"/>
    <w:rsid w:val="00C1662E"/>
    <w:rsid w:val="00C1700F"/>
    <w:rsid w:val="00C21C2F"/>
    <w:rsid w:val="00C22399"/>
    <w:rsid w:val="00C2265A"/>
    <w:rsid w:val="00C232D8"/>
    <w:rsid w:val="00C23EF7"/>
    <w:rsid w:val="00C24171"/>
    <w:rsid w:val="00C25582"/>
    <w:rsid w:val="00C2560C"/>
    <w:rsid w:val="00C26521"/>
    <w:rsid w:val="00C27A4B"/>
    <w:rsid w:val="00C35F78"/>
    <w:rsid w:val="00C367E7"/>
    <w:rsid w:val="00C36BFD"/>
    <w:rsid w:val="00C36DC1"/>
    <w:rsid w:val="00C408AE"/>
    <w:rsid w:val="00C40ED9"/>
    <w:rsid w:val="00C43C1B"/>
    <w:rsid w:val="00C44471"/>
    <w:rsid w:val="00C45DE3"/>
    <w:rsid w:val="00C476E7"/>
    <w:rsid w:val="00C504BC"/>
    <w:rsid w:val="00C51856"/>
    <w:rsid w:val="00C570D0"/>
    <w:rsid w:val="00C57728"/>
    <w:rsid w:val="00C57C89"/>
    <w:rsid w:val="00C62BAB"/>
    <w:rsid w:val="00C64F55"/>
    <w:rsid w:val="00C65B9D"/>
    <w:rsid w:val="00C6617D"/>
    <w:rsid w:val="00C66F8E"/>
    <w:rsid w:val="00C6718F"/>
    <w:rsid w:val="00C707BC"/>
    <w:rsid w:val="00C73B37"/>
    <w:rsid w:val="00C75611"/>
    <w:rsid w:val="00C76E87"/>
    <w:rsid w:val="00C775B5"/>
    <w:rsid w:val="00C77ADC"/>
    <w:rsid w:val="00C80591"/>
    <w:rsid w:val="00C80AD4"/>
    <w:rsid w:val="00C8110F"/>
    <w:rsid w:val="00C8146D"/>
    <w:rsid w:val="00C836E4"/>
    <w:rsid w:val="00C83F57"/>
    <w:rsid w:val="00C8424B"/>
    <w:rsid w:val="00C87A48"/>
    <w:rsid w:val="00C87CF9"/>
    <w:rsid w:val="00C90585"/>
    <w:rsid w:val="00C91B3B"/>
    <w:rsid w:val="00C9272D"/>
    <w:rsid w:val="00C9318E"/>
    <w:rsid w:val="00C96B30"/>
    <w:rsid w:val="00C97896"/>
    <w:rsid w:val="00CA44C2"/>
    <w:rsid w:val="00CA4BAA"/>
    <w:rsid w:val="00CA4DDC"/>
    <w:rsid w:val="00CB0ECF"/>
    <w:rsid w:val="00CB2C51"/>
    <w:rsid w:val="00CB37D9"/>
    <w:rsid w:val="00CB5757"/>
    <w:rsid w:val="00CB7FAD"/>
    <w:rsid w:val="00CC243A"/>
    <w:rsid w:val="00CC6850"/>
    <w:rsid w:val="00CC6F5B"/>
    <w:rsid w:val="00CC73B7"/>
    <w:rsid w:val="00CD01C7"/>
    <w:rsid w:val="00CD0FD8"/>
    <w:rsid w:val="00CD5AD8"/>
    <w:rsid w:val="00CD63C9"/>
    <w:rsid w:val="00CD76DF"/>
    <w:rsid w:val="00CE0569"/>
    <w:rsid w:val="00CE2058"/>
    <w:rsid w:val="00CE29CD"/>
    <w:rsid w:val="00CE29D8"/>
    <w:rsid w:val="00CE3D44"/>
    <w:rsid w:val="00CE6B1C"/>
    <w:rsid w:val="00CE6DA0"/>
    <w:rsid w:val="00CF006C"/>
    <w:rsid w:val="00CF0C7B"/>
    <w:rsid w:val="00CF0E64"/>
    <w:rsid w:val="00CF1489"/>
    <w:rsid w:val="00CF1C26"/>
    <w:rsid w:val="00CF25C7"/>
    <w:rsid w:val="00CF28B2"/>
    <w:rsid w:val="00CF2C3D"/>
    <w:rsid w:val="00CF3C19"/>
    <w:rsid w:val="00D0021C"/>
    <w:rsid w:val="00D016B8"/>
    <w:rsid w:val="00D02BAC"/>
    <w:rsid w:val="00D05A5F"/>
    <w:rsid w:val="00D06891"/>
    <w:rsid w:val="00D12E59"/>
    <w:rsid w:val="00D14B3D"/>
    <w:rsid w:val="00D16AB3"/>
    <w:rsid w:val="00D21B3F"/>
    <w:rsid w:val="00D22A12"/>
    <w:rsid w:val="00D2450D"/>
    <w:rsid w:val="00D2493A"/>
    <w:rsid w:val="00D24ACE"/>
    <w:rsid w:val="00D265A6"/>
    <w:rsid w:val="00D304DC"/>
    <w:rsid w:val="00D32701"/>
    <w:rsid w:val="00D32F2B"/>
    <w:rsid w:val="00D335A6"/>
    <w:rsid w:val="00D3393A"/>
    <w:rsid w:val="00D34630"/>
    <w:rsid w:val="00D36AE3"/>
    <w:rsid w:val="00D37EFE"/>
    <w:rsid w:val="00D37F5E"/>
    <w:rsid w:val="00D4199D"/>
    <w:rsid w:val="00D433FE"/>
    <w:rsid w:val="00D43DC1"/>
    <w:rsid w:val="00D449D9"/>
    <w:rsid w:val="00D47F96"/>
    <w:rsid w:val="00D50772"/>
    <w:rsid w:val="00D50D51"/>
    <w:rsid w:val="00D54FCF"/>
    <w:rsid w:val="00D55DAD"/>
    <w:rsid w:val="00D5600E"/>
    <w:rsid w:val="00D56164"/>
    <w:rsid w:val="00D5717D"/>
    <w:rsid w:val="00D60537"/>
    <w:rsid w:val="00D61EBC"/>
    <w:rsid w:val="00D629FD"/>
    <w:rsid w:val="00D66B82"/>
    <w:rsid w:val="00D70283"/>
    <w:rsid w:val="00D72AE6"/>
    <w:rsid w:val="00D751AC"/>
    <w:rsid w:val="00D80387"/>
    <w:rsid w:val="00D80C8B"/>
    <w:rsid w:val="00D816A8"/>
    <w:rsid w:val="00D82935"/>
    <w:rsid w:val="00D82F8A"/>
    <w:rsid w:val="00D83AD2"/>
    <w:rsid w:val="00D8406D"/>
    <w:rsid w:val="00D876E5"/>
    <w:rsid w:val="00D90620"/>
    <w:rsid w:val="00D93671"/>
    <w:rsid w:val="00D95551"/>
    <w:rsid w:val="00D9622F"/>
    <w:rsid w:val="00D9789B"/>
    <w:rsid w:val="00D97B79"/>
    <w:rsid w:val="00DA03C6"/>
    <w:rsid w:val="00DA046A"/>
    <w:rsid w:val="00DA09B7"/>
    <w:rsid w:val="00DA3B37"/>
    <w:rsid w:val="00DA4C9A"/>
    <w:rsid w:val="00DA558E"/>
    <w:rsid w:val="00DA5DBC"/>
    <w:rsid w:val="00DA5DDB"/>
    <w:rsid w:val="00DA6684"/>
    <w:rsid w:val="00DA6FB0"/>
    <w:rsid w:val="00DA7C55"/>
    <w:rsid w:val="00DB0DE3"/>
    <w:rsid w:val="00DB70B6"/>
    <w:rsid w:val="00DC08AB"/>
    <w:rsid w:val="00DC0BE1"/>
    <w:rsid w:val="00DC2383"/>
    <w:rsid w:val="00DC4414"/>
    <w:rsid w:val="00DC7A9C"/>
    <w:rsid w:val="00DD06F6"/>
    <w:rsid w:val="00DD252F"/>
    <w:rsid w:val="00DD3E27"/>
    <w:rsid w:val="00DD4333"/>
    <w:rsid w:val="00DD4738"/>
    <w:rsid w:val="00DD473C"/>
    <w:rsid w:val="00DD5F54"/>
    <w:rsid w:val="00DD77FC"/>
    <w:rsid w:val="00DE1A97"/>
    <w:rsid w:val="00DE733A"/>
    <w:rsid w:val="00DF3832"/>
    <w:rsid w:val="00DF4A3F"/>
    <w:rsid w:val="00DF4E52"/>
    <w:rsid w:val="00DF5080"/>
    <w:rsid w:val="00DF5395"/>
    <w:rsid w:val="00E01723"/>
    <w:rsid w:val="00E0190A"/>
    <w:rsid w:val="00E02B66"/>
    <w:rsid w:val="00E03627"/>
    <w:rsid w:val="00E03B35"/>
    <w:rsid w:val="00E05394"/>
    <w:rsid w:val="00E10158"/>
    <w:rsid w:val="00E10DA4"/>
    <w:rsid w:val="00E1350F"/>
    <w:rsid w:val="00E14940"/>
    <w:rsid w:val="00E16346"/>
    <w:rsid w:val="00E21EAC"/>
    <w:rsid w:val="00E23AC6"/>
    <w:rsid w:val="00E25458"/>
    <w:rsid w:val="00E2553F"/>
    <w:rsid w:val="00E26481"/>
    <w:rsid w:val="00E264B1"/>
    <w:rsid w:val="00E26922"/>
    <w:rsid w:val="00E273CA"/>
    <w:rsid w:val="00E306F4"/>
    <w:rsid w:val="00E30A1D"/>
    <w:rsid w:val="00E30F98"/>
    <w:rsid w:val="00E31429"/>
    <w:rsid w:val="00E3488D"/>
    <w:rsid w:val="00E4227C"/>
    <w:rsid w:val="00E426A5"/>
    <w:rsid w:val="00E44114"/>
    <w:rsid w:val="00E462BE"/>
    <w:rsid w:val="00E5052D"/>
    <w:rsid w:val="00E51FCF"/>
    <w:rsid w:val="00E5200B"/>
    <w:rsid w:val="00E529C5"/>
    <w:rsid w:val="00E609EA"/>
    <w:rsid w:val="00E61596"/>
    <w:rsid w:val="00E62A04"/>
    <w:rsid w:val="00E65AD0"/>
    <w:rsid w:val="00E67074"/>
    <w:rsid w:val="00E70A60"/>
    <w:rsid w:val="00E71ACB"/>
    <w:rsid w:val="00E72AF2"/>
    <w:rsid w:val="00E7550F"/>
    <w:rsid w:val="00E77702"/>
    <w:rsid w:val="00E77FDB"/>
    <w:rsid w:val="00E812D8"/>
    <w:rsid w:val="00E81F1B"/>
    <w:rsid w:val="00E84950"/>
    <w:rsid w:val="00E85587"/>
    <w:rsid w:val="00E85765"/>
    <w:rsid w:val="00E873C9"/>
    <w:rsid w:val="00E90777"/>
    <w:rsid w:val="00E9161E"/>
    <w:rsid w:val="00E92A4A"/>
    <w:rsid w:val="00E944BC"/>
    <w:rsid w:val="00E94555"/>
    <w:rsid w:val="00E95F96"/>
    <w:rsid w:val="00E96524"/>
    <w:rsid w:val="00EA29CA"/>
    <w:rsid w:val="00EA2F91"/>
    <w:rsid w:val="00EA7936"/>
    <w:rsid w:val="00EA79EB"/>
    <w:rsid w:val="00EB0B4E"/>
    <w:rsid w:val="00EB0CCE"/>
    <w:rsid w:val="00EB11CF"/>
    <w:rsid w:val="00EB4562"/>
    <w:rsid w:val="00EB4950"/>
    <w:rsid w:val="00EB4DD6"/>
    <w:rsid w:val="00EB4F95"/>
    <w:rsid w:val="00EB51A5"/>
    <w:rsid w:val="00EB579F"/>
    <w:rsid w:val="00EB7E12"/>
    <w:rsid w:val="00EC22AB"/>
    <w:rsid w:val="00EC3B8A"/>
    <w:rsid w:val="00EC5750"/>
    <w:rsid w:val="00EC648D"/>
    <w:rsid w:val="00ED01A4"/>
    <w:rsid w:val="00ED0A55"/>
    <w:rsid w:val="00ED0ABB"/>
    <w:rsid w:val="00ED4E16"/>
    <w:rsid w:val="00EE0289"/>
    <w:rsid w:val="00EE0F35"/>
    <w:rsid w:val="00EE129C"/>
    <w:rsid w:val="00EE1565"/>
    <w:rsid w:val="00EE37AE"/>
    <w:rsid w:val="00EE37FE"/>
    <w:rsid w:val="00EE3EB0"/>
    <w:rsid w:val="00EE6B74"/>
    <w:rsid w:val="00EE7A9A"/>
    <w:rsid w:val="00EF0FE5"/>
    <w:rsid w:val="00EF18EB"/>
    <w:rsid w:val="00EF1EE6"/>
    <w:rsid w:val="00EF3FD3"/>
    <w:rsid w:val="00F009FA"/>
    <w:rsid w:val="00F00BCA"/>
    <w:rsid w:val="00F01B80"/>
    <w:rsid w:val="00F023ED"/>
    <w:rsid w:val="00F0256F"/>
    <w:rsid w:val="00F03D3F"/>
    <w:rsid w:val="00F0439B"/>
    <w:rsid w:val="00F05A6F"/>
    <w:rsid w:val="00F06EFC"/>
    <w:rsid w:val="00F077FC"/>
    <w:rsid w:val="00F0788B"/>
    <w:rsid w:val="00F07B75"/>
    <w:rsid w:val="00F1033B"/>
    <w:rsid w:val="00F11C2D"/>
    <w:rsid w:val="00F11DDC"/>
    <w:rsid w:val="00F12161"/>
    <w:rsid w:val="00F13D2E"/>
    <w:rsid w:val="00F1445B"/>
    <w:rsid w:val="00F14D46"/>
    <w:rsid w:val="00F153B1"/>
    <w:rsid w:val="00F1650D"/>
    <w:rsid w:val="00F17718"/>
    <w:rsid w:val="00F21BE5"/>
    <w:rsid w:val="00F22759"/>
    <w:rsid w:val="00F23033"/>
    <w:rsid w:val="00F23D93"/>
    <w:rsid w:val="00F24526"/>
    <w:rsid w:val="00F26FAE"/>
    <w:rsid w:val="00F272BB"/>
    <w:rsid w:val="00F30B84"/>
    <w:rsid w:val="00F346C3"/>
    <w:rsid w:val="00F36991"/>
    <w:rsid w:val="00F36EF9"/>
    <w:rsid w:val="00F3741F"/>
    <w:rsid w:val="00F377F9"/>
    <w:rsid w:val="00F40281"/>
    <w:rsid w:val="00F412E3"/>
    <w:rsid w:val="00F42071"/>
    <w:rsid w:val="00F429F8"/>
    <w:rsid w:val="00F4312E"/>
    <w:rsid w:val="00F44D7D"/>
    <w:rsid w:val="00F44FF7"/>
    <w:rsid w:val="00F50291"/>
    <w:rsid w:val="00F50592"/>
    <w:rsid w:val="00F51A41"/>
    <w:rsid w:val="00F54319"/>
    <w:rsid w:val="00F560C2"/>
    <w:rsid w:val="00F60C63"/>
    <w:rsid w:val="00F61288"/>
    <w:rsid w:val="00F61577"/>
    <w:rsid w:val="00F62ED0"/>
    <w:rsid w:val="00F64A85"/>
    <w:rsid w:val="00F678AD"/>
    <w:rsid w:val="00F70E51"/>
    <w:rsid w:val="00F73DDC"/>
    <w:rsid w:val="00F74A51"/>
    <w:rsid w:val="00F750F1"/>
    <w:rsid w:val="00F75A3D"/>
    <w:rsid w:val="00F77142"/>
    <w:rsid w:val="00F77968"/>
    <w:rsid w:val="00F8138E"/>
    <w:rsid w:val="00F849AC"/>
    <w:rsid w:val="00F87196"/>
    <w:rsid w:val="00F873C6"/>
    <w:rsid w:val="00F91278"/>
    <w:rsid w:val="00F93392"/>
    <w:rsid w:val="00F93B51"/>
    <w:rsid w:val="00F94554"/>
    <w:rsid w:val="00F956E8"/>
    <w:rsid w:val="00F95EC0"/>
    <w:rsid w:val="00F97B72"/>
    <w:rsid w:val="00FA2154"/>
    <w:rsid w:val="00FA45C1"/>
    <w:rsid w:val="00FA4ED3"/>
    <w:rsid w:val="00FA53E3"/>
    <w:rsid w:val="00FA737B"/>
    <w:rsid w:val="00FB2AAD"/>
    <w:rsid w:val="00FC27BE"/>
    <w:rsid w:val="00FC459A"/>
    <w:rsid w:val="00FC63DD"/>
    <w:rsid w:val="00FC69EA"/>
    <w:rsid w:val="00FC75DC"/>
    <w:rsid w:val="00FD00FF"/>
    <w:rsid w:val="00FD09CB"/>
    <w:rsid w:val="00FD2C02"/>
    <w:rsid w:val="00FE32CB"/>
    <w:rsid w:val="00FE6B43"/>
    <w:rsid w:val="00FE72DF"/>
    <w:rsid w:val="00FE751D"/>
    <w:rsid w:val="00FF117D"/>
    <w:rsid w:val="00FF1354"/>
    <w:rsid w:val="00FF2A7B"/>
    <w:rsid w:val="00FF3DA9"/>
    <w:rsid w:val="00FF41E4"/>
    <w:rsid w:val="00FF5501"/>
    <w:rsid w:val="00FF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54819F"/>
  <w15:chartTrackingRefBased/>
  <w15:docId w15:val="{AB1B66A6-8304-4DB2-8C27-C3DB14BC3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iPriority="9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Hyperlink" w:uiPriority="99"/>
    <w:lsdException w:name="Strong" w:uiPriority="22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121F"/>
    <w:pPr>
      <w:spacing w:line="276" w:lineRule="auto"/>
      <w:jc w:val="both"/>
    </w:pPr>
    <w:rPr>
      <w:rFonts w:ascii="Verdana" w:hAnsi="Verdana"/>
      <w:sz w:val="22"/>
      <w:szCs w:val="24"/>
      <w:lang w:val="es-ES" w:eastAsia="es-ES"/>
    </w:rPr>
  </w:style>
  <w:style w:type="paragraph" w:styleId="Ttulo1">
    <w:name w:val="heading 1"/>
    <w:aliases w:val="Título 1 - Documentos"/>
    <w:basedOn w:val="Normal"/>
    <w:next w:val="Normal"/>
    <w:link w:val="Ttulo1Car"/>
    <w:rsid w:val="00A6460B"/>
    <w:pPr>
      <w:keepNext/>
      <w:spacing w:before="240" w:after="60"/>
      <w:ind w:left="1134" w:hanging="1134"/>
      <w:outlineLvl w:val="0"/>
    </w:pPr>
    <w:rPr>
      <w:rFonts w:cs="Arial"/>
      <w:b/>
      <w:szCs w:val="20"/>
      <w:lang w:val="es-MX"/>
    </w:rPr>
  </w:style>
  <w:style w:type="paragraph" w:styleId="Ttulo3">
    <w:name w:val="heading 3"/>
    <w:basedOn w:val="Normal"/>
    <w:next w:val="Normal"/>
    <w:link w:val="Ttulo3Car"/>
    <w:uiPriority w:val="9"/>
    <w:unhideWhenUsed/>
    <w:rsid w:val="008409B1"/>
    <w:pPr>
      <w:keepNext/>
      <w:keepLines/>
      <w:numPr>
        <w:ilvl w:val="2"/>
        <w:numId w:val="37"/>
      </w:numPr>
      <w:spacing w:before="40"/>
      <w:outlineLvl w:val="2"/>
    </w:pPr>
    <w:rPr>
      <w:rFonts w:eastAsiaTheme="majorEastAsia" w:cstheme="majorBidi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pPr>
      <w:ind w:left="-720"/>
    </w:pPr>
    <w:rPr>
      <w:rFonts w:ascii="Arial" w:hAnsi="Arial" w:cs="Arial"/>
      <w:bCs/>
      <w:sz w:val="20"/>
      <w:szCs w:val="20"/>
      <w:lang w:val="es-MX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</w:style>
  <w:style w:type="paragraph" w:styleId="Textoindependiente3">
    <w:name w:val="Body Text 3"/>
    <w:basedOn w:val="Normal"/>
    <w:rsid w:val="00087EB8"/>
    <w:pPr>
      <w:spacing w:after="120"/>
    </w:pPr>
    <w:rPr>
      <w:sz w:val="16"/>
      <w:szCs w:val="16"/>
    </w:rPr>
  </w:style>
  <w:style w:type="paragraph" w:styleId="Textoindependiente">
    <w:name w:val="Body Text"/>
    <w:basedOn w:val="Normal"/>
    <w:rsid w:val="00D02BAC"/>
    <w:pPr>
      <w:spacing w:after="120"/>
    </w:pPr>
  </w:style>
  <w:style w:type="paragraph" w:styleId="Sangra3detindependiente">
    <w:name w:val="Body Text Indent 3"/>
    <w:basedOn w:val="Normal"/>
    <w:rsid w:val="00D02BAC"/>
    <w:pPr>
      <w:spacing w:after="120"/>
      <w:ind w:left="283"/>
    </w:pPr>
    <w:rPr>
      <w:sz w:val="16"/>
      <w:szCs w:val="16"/>
    </w:rPr>
  </w:style>
  <w:style w:type="paragraph" w:styleId="Sangra2detindependiente">
    <w:name w:val="Body Text Indent 2"/>
    <w:basedOn w:val="Normal"/>
    <w:rsid w:val="00D02BAC"/>
    <w:pPr>
      <w:spacing w:after="120" w:line="480" w:lineRule="auto"/>
      <w:ind w:left="283"/>
    </w:pPr>
  </w:style>
  <w:style w:type="table" w:styleId="Tablaconcuadrcula">
    <w:name w:val="Table Grid"/>
    <w:basedOn w:val="Tablanormal"/>
    <w:uiPriority w:val="39"/>
    <w:rsid w:val="00D02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D02BAC"/>
    <w:rPr>
      <w:sz w:val="16"/>
      <w:szCs w:val="16"/>
    </w:rPr>
  </w:style>
  <w:style w:type="paragraph" w:styleId="Textocomentario">
    <w:name w:val="annotation text"/>
    <w:basedOn w:val="Normal"/>
    <w:semiHidden/>
    <w:rsid w:val="00D02BA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E16346"/>
    <w:rPr>
      <w:b/>
      <w:bCs/>
    </w:rPr>
  </w:style>
  <w:style w:type="paragraph" w:styleId="Prrafodelista">
    <w:name w:val="List Paragraph"/>
    <w:aliases w:val="Viñeta - Documentos"/>
    <w:basedOn w:val="Normal"/>
    <w:uiPriority w:val="34"/>
    <w:rsid w:val="00DD5F54"/>
    <w:pPr>
      <w:spacing w:before="120" w:after="120"/>
      <w:ind w:left="567" w:firstLine="567"/>
    </w:pPr>
  </w:style>
  <w:style w:type="character" w:styleId="Textoennegrita">
    <w:name w:val="Strong"/>
    <w:uiPriority w:val="22"/>
    <w:rsid w:val="003B2B6A"/>
    <w:rPr>
      <w:b/>
      <w:bCs/>
    </w:rPr>
  </w:style>
  <w:style w:type="paragraph" w:styleId="NormalWeb">
    <w:name w:val="Normal (Web)"/>
    <w:basedOn w:val="Normal"/>
    <w:uiPriority w:val="99"/>
    <w:unhideWhenUsed/>
    <w:rsid w:val="000B18C5"/>
    <w:pPr>
      <w:spacing w:before="100" w:beforeAutospacing="1" w:after="100" w:afterAutospacing="1"/>
    </w:pPr>
    <w:rPr>
      <w:lang w:val="es-CO" w:eastAsia="es-CO"/>
    </w:rPr>
  </w:style>
  <w:style w:type="paragraph" w:customStyle="1" w:styleId="Default">
    <w:name w:val="Default"/>
    <w:rsid w:val="00FF2A7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Tablanormal11">
    <w:name w:val="Tabla normal 11"/>
    <w:basedOn w:val="Tablanormal"/>
    <w:uiPriority w:val="41"/>
    <w:rsid w:val="00752A49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Hipervnculo">
    <w:name w:val="Hyperlink"/>
    <w:uiPriority w:val="99"/>
    <w:unhideWhenUsed/>
    <w:rsid w:val="00C65B9D"/>
    <w:rPr>
      <w:color w:val="0000FF"/>
      <w:u w:val="single"/>
    </w:rPr>
  </w:style>
  <w:style w:type="character" w:customStyle="1" w:styleId="PiedepginaCar">
    <w:name w:val="Pie de página Car"/>
    <w:link w:val="Piedepgina"/>
    <w:uiPriority w:val="99"/>
    <w:rsid w:val="00C83F57"/>
    <w:rPr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8409B1"/>
    <w:rPr>
      <w:rFonts w:ascii="Verdana" w:eastAsiaTheme="majorEastAsia" w:hAnsi="Verdana" w:cstheme="majorBidi"/>
      <w:sz w:val="22"/>
      <w:szCs w:val="24"/>
      <w:lang w:eastAsia="en-US"/>
    </w:rPr>
  </w:style>
  <w:style w:type="paragraph" w:styleId="Revisin">
    <w:name w:val="Revision"/>
    <w:hidden/>
    <w:uiPriority w:val="99"/>
    <w:semiHidden/>
    <w:rsid w:val="00DC4414"/>
    <w:rPr>
      <w:sz w:val="24"/>
      <w:szCs w:val="24"/>
      <w:lang w:val="es-ES" w:eastAsia="es-ES"/>
    </w:rPr>
  </w:style>
  <w:style w:type="character" w:customStyle="1" w:styleId="Ttulo1Car">
    <w:name w:val="Título 1 Car"/>
    <w:aliases w:val="Título 1 - Documentos Car"/>
    <w:basedOn w:val="Fuentedeprrafopredeter"/>
    <w:link w:val="Ttulo1"/>
    <w:rsid w:val="00A6460B"/>
    <w:rPr>
      <w:rFonts w:ascii="Verdana" w:hAnsi="Verdana" w:cs="Arial"/>
      <w:b/>
      <w:sz w:val="22"/>
      <w:lang w:val="es-MX" w:eastAsia="es-ES"/>
    </w:rPr>
  </w:style>
  <w:style w:type="paragraph" w:customStyle="1" w:styleId="TITULO1-Documentos">
    <w:name w:val="TITULO 1 - Documentos"/>
    <w:basedOn w:val="Prrafodelista"/>
    <w:qFormat/>
    <w:rsid w:val="009D4C56"/>
    <w:pPr>
      <w:numPr>
        <w:numId w:val="39"/>
      </w:numPr>
      <w:spacing w:before="160" w:after="60"/>
      <w:ind w:left="567" w:hanging="567"/>
    </w:pPr>
    <w:rPr>
      <w:b/>
      <w:bCs/>
    </w:rPr>
  </w:style>
  <w:style w:type="paragraph" w:customStyle="1" w:styleId="Estilo1">
    <w:name w:val="Estilo1"/>
    <w:basedOn w:val="Prrafodelista"/>
    <w:qFormat/>
    <w:rsid w:val="0053003E"/>
    <w:pPr>
      <w:numPr>
        <w:numId w:val="40"/>
      </w:numPr>
    </w:pPr>
    <w:rPr>
      <w:bCs/>
    </w:rPr>
  </w:style>
  <w:style w:type="paragraph" w:customStyle="1" w:styleId="Estilo2">
    <w:name w:val="Estilo2"/>
    <w:basedOn w:val="Prrafodelista"/>
    <w:qFormat/>
    <w:rsid w:val="009D4C56"/>
    <w:pPr>
      <w:numPr>
        <w:ilvl w:val="1"/>
        <w:numId w:val="39"/>
      </w:numPr>
      <w:spacing w:before="160"/>
      <w:ind w:left="851" w:hanging="851"/>
      <w:outlineLvl w:val="1"/>
    </w:pPr>
    <w:rPr>
      <w:b/>
      <w:bCs/>
    </w:rPr>
  </w:style>
  <w:style w:type="paragraph" w:customStyle="1" w:styleId="Estilo3">
    <w:name w:val="Estilo3"/>
    <w:basedOn w:val="Prrafodelista"/>
    <w:qFormat/>
    <w:rsid w:val="009D4C56"/>
    <w:pPr>
      <w:numPr>
        <w:ilvl w:val="2"/>
        <w:numId w:val="39"/>
      </w:numPr>
      <w:spacing w:before="160" w:after="60"/>
      <w:ind w:left="1701" w:hanging="1134"/>
      <w:outlineLvl w:val="2"/>
    </w:pPr>
    <w:rPr>
      <w:b/>
      <w:bCs/>
    </w:rPr>
  </w:style>
  <w:style w:type="paragraph" w:customStyle="1" w:styleId="Estilo4">
    <w:name w:val="Estilo4"/>
    <w:basedOn w:val="Normal"/>
    <w:qFormat/>
    <w:rsid w:val="00EA2F91"/>
    <w:pPr>
      <w:spacing w:before="240" w:after="120"/>
    </w:pPr>
    <w:rPr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02832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rsid w:val="00A6737F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A6737F"/>
    <w:rPr>
      <w:rFonts w:ascii="Verdana" w:hAnsi="Verdana"/>
      <w:lang w:val="es-ES" w:eastAsia="es-ES"/>
    </w:rPr>
  </w:style>
  <w:style w:type="character" w:styleId="Refdenotaalpie">
    <w:name w:val="footnote reference"/>
    <w:basedOn w:val="Fuentedeprrafopredeter"/>
    <w:rsid w:val="00A673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4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787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38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46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560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4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8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9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6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5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98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88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autorizainformes@supersociedades.gov.co" TargetMode="External"/><Relationship Id="rId18" Type="http://schemas.openxmlformats.org/officeDocument/2006/relationships/hyperlink" Target="mailto:autorizainformes@supersociedades.gov.co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hyperlink" Target="mailto:autorizainformes@supersociedades.gov.co" TargetMode="External"/><Relationship Id="rId17" Type="http://schemas.openxmlformats.org/officeDocument/2006/relationships/hyperlink" Target="mailto:autorizainformes@supersociedades.gov.co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mailto:autorizainformes@supersociedades.gov.co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autorizainformes@supersociedades.gov.co" TargetMode="External"/><Relationship Id="rId22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upersociedades.gov.co/documents/80312/332588/ClasificacionPuntoDeEntrada.pdf/76d94ebc-42e7-badb-49ed-af0ed28ef5ac?t=174040741616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os_SGI xmlns="0948c079-19c9-4a36-bb7d-d65ca794eba7">Procesos de Apoyo - Gestión de Infraestructura y Tecnologías de Información</Procesos_SGI>
    <Fecha_Actualizacion xmlns="0948c079-19c9-4a36-bb7d-d65ca794eba7">2021-12-23T05:00:00+00:00</Fecha_Actualizacion>
    <Dependencia_Nivel_Superior xmlns="0948c079-19c9-4a36-bb7d-d65ca794eba7">Despacho Superintendente de Sociedades</Dependencia_Nivel_Superior>
    <Grupos_de_Proceso xmlns="0948c079-19c9-4a36-bb7d-d65ca794eba7">Procesos de Apoyo</Grupos_de_Proceso>
    <_dlc_DocId xmlns="0948c079-19c9-4a36-bb7d-d65ca794eba7">SSDOCID-1136287043-5897</_dlc_DocId>
    <_dlc_DocIdUrl xmlns="0948c079-19c9-4a36-bb7d-d65ca794eba7">
      <Url>http://old2022.supersociedades.gov.co/sgi/_layouts/15/DocIdRedir.aspx?ID=SSDOCID-1136287043-5897</Url>
      <Description>SSDOCID-1136287043-5897</Description>
    </_dlc_DocIdUrl>
    <Tipo_x0020_Documental_x0020_SGI xmlns="0948c079-19c9-4a36-bb7d-d65ca794eba7">Documento</Tipo_x0020_Documental_x0020_SGI>
    <Version_Documento xmlns="0948c079-19c9-4a36-bb7d-d65ca794eba7">3</Version_Documento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2620CA4BCF6C4C887D6F74208FF5EE" ma:contentTypeVersion="7" ma:contentTypeDescription="Crear nuevo documento." ma:contentTypeScope="" ma:versionID="1e6840c0ce0543248b217ae5bd1e0683">
  <xsd:schema xmlns:xsd="http://www.w3.org/2001/XMLSchema" xmlns:xs="http://www.w3.org/2001/XMLSchema" xmlns:p="http://schemas.microsoft.com/office/2006/metadata/properties" xmlns:ns1="http://schemas.microsoft.com/sharepoint/v3" xmlns:ns2="0948c079-19c9-4a36-bb7d-d65ca794eba7" targetNamespace="http://schemas.microsoft.com/office/2006/metadata/properties" ma:root="true" ma:fieldsID="d663fedf9e616a1edada5f8f72ea2a1b" ns1:_="" ns2:_="">
    <xsd:import namespace="http://schemas.microsoft.com/sharepoint/v3"/>
    <xsd:import namespace="0948c079-19c9-4a36-bb7d-d65ca794eba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ependencia_Nivel_Superior" minOccurs="0"/>
                <xsd:element ref="ns2:Fecha_Actualizacion" minOccurs="0"/>
                <xsd:element ref="ns2:Grupos_de_Proceso" minOccurs="0"/>
                <xsd:element ref="ns2:Procesos_SGI" minOccurs="0"/>
                <xsd:element ref="ns2:Tipo_x0020_Documental_x0020_SGI" minOccurs="0"/>
                <xsd:element ref="ns2:Version_Documento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8c079-19c9-4a36-bb7d-d65ca794eba7" elementFormDefault="qualified">
    <xsd:import namespace="http://schemas.microsoft.com/office/2006/documentManagement/types"/>
    <xsd:import namespace="http://schemas.microsoft.com/office/infopath/2007/PartnerControls"/>
    <xsd:element name="Dependencia_Nivel_Superior" ma:index="10" nillable="true" ma:displayName="Dependencia_Nivel_Superior" ma:format="Dropdown" ma:internalName="Dependencia_Nivel_Superior">
      <xsd:simpleType>
        <xsd:restriction base="dms:Choice">
          <xsd:enumeration value="Despacho Superintendente de Sociedades"/>
          <xsd:enumeration value="Delegatura para Procedimientos de Insolvencia"/>
          <xsd:enumeration value="Delegatura para Procedimientos Mercantiles"/>
          <xsd:enumeration value="Delegatura Inspección, Vigilancia y Control"/>
          <xsd:enumeration value="Delegatura Asuntos Económicos y Contables"/>
          <xsd:enumeration value="Secretaría General"/>
        </xsd:restriction>
      </xsd:simpleType>
    </xsd:element>
    <xsd:element name="Fecha_Actualizacion" ma:index="11" nillable="true" ma:displayName="Fecha_Actualizacion" ma:default="[today]" ma:description="Esta columna incorpora la fecha de la última modificación realizada al documento por la oficina Asesora de Planeación." ma:format="DateOnly" ma:internalName="Fecha_Actualizacion">
      <xsd:simpleType>
        <xsd:restriction base="dms:DateTime"/>
      </xsd:simpleType>
    </xsd:element>
    <xsd:element name="Grupos_de_Proceso" ma:index="12" nillable="true" ma:displayName="Grupos_de_Proceso" ma:description="Esta columna contiene los Grupos de Proceso asociados al sistema de Gestión Integral de la entidad." ma:format="Dropdown" ma:internalName="Grupos_de_Proceso">
      <xsd:simpleType>
        <xsd:restriction base="dms:Choice">
          <xsd:enumeration value="Procesos de Direccionamiento"/>
          <xsd:enumeration value="Procesos Misionales"/>
          <xsd:enumeration value="Procesos de Apoyo"/>
          <xsd:enumeration value="Seguimiento"/>
        </xsd:restriction>
      </xsd:simpleType>
    </xsd:element>
    <xsd:element name="Procesos_SGI" ma:index="13" nillable="true" ma:displayName="Procesos_SGI" ma:default="Proceso Direccionamiento - Gestión Estratégica" ma:format="Dropdown" ma:internalName="Procesos_SGI">
      <xsd:simpleType>
        <xsd:restriction base="dms:Choice">
          <xsd:enumeration value="Proceso Direccionamiento - Gestión Estratégica"/>
          <xsd:enumeration value="Procesos Direccionamiento - Gestión Judicial"/>
          <xsd:enumeration value="Procesos Direccionamiento - Gestión Integral"/>
          <xsd:enumeration value="Procesos Direccionamiento - Gestión de Comunicaciones"/>
          <xsd:enumeration value="Procesos Misionales - Gestión de Información Empresarial"/>
          <xsd:enumeration value="Procesos Misionales - Análisis económico y de Riesgos"/>
          <xsd:enumeration value="Procesos Misionales - Análisis Financiero y Contable"/>
          <xsd:enumeration value="Procesos Misionales - Actuaciones y autorizaciones Administrativas"/>
          <xsd:enumeration value="Procesos Misionales - Investigaciones Administrativas"/>
          <xsd:enumeration value="Procesos Misionales - Régimen Cambiario"/>
          <xsd:enumeration value="Procesos Misionales - Recuperación Empresarial"/>
          <xsd:enumeration value="Procesos Misionales - Liquidación Judicial"/>
          <xsd:enumeration value="Procesos Misionales - Intervención"/>
          <xsd:enumeration value="Procesos Misionales - Procesos Especiales"/>
          <xsd:enumeration value="Procesos Misionales - Procesos Societarios"/>
          <xsd:enumeration value="Procesos Misionales - Conciliación y Arbitramiento"/>
          <xsd:enumeration value="Procesos de Apoyo - Gestión Contractual"/>
          <xsd:enumeration value="Procesos de Apoyo - Gestión Documental"/>
          <xsd:enumeration value="Procesos de Apoyo - Gestión Financiera y Contable"/>
          <xsd:enumeration value="Procesos de Apoyo - Gestión de Infraestructura y Tecnologías de Información"/>
          <xsd:enumeration value="Procesos de Apoyo - Gestión del Talento Humano"/>
          <xsd:enumeration value="Procesos de Apoyo - Atención al ciudadano"/>
          <xsd:enumeration value="Procesos de Apoyo - Gestión de Infraestructura Física"/>
          <xsd:enumeration value="Procesos de Apoyo - Gestión de Apoyo Judicial"/>
          <xsd:enumeration value="Procesos de Seguimiento - Evaluación y Control"/>
          <xsd:enumeration value="Procesos de Seguimiento - Control Disciplinario"/>
        </xsd:restriction>
      </xsd:simpleType>
    </xsd:element>
    <xsd:element name="Tipo_x0020_Documental_x0020_SGI" ma:index="14" nillable="true" ma:displayName="Tipo Documental SGI" ma:default="Caracterización" ma:format="Dropdown" ma:internalName="Tipo_x0020_Documental_x0020_SGI">
      <xsd:simpleType>
        <xsd:restriction base="dms:Choice">
          <xsd:enumeration value="Caracterización"/>
          <xsd:enumeration value="Formato"/>
          <xsd:enumeration value="Documento"/>
        </xsd:restriction>
      </xsd:simpleType>
    </xsd:element>
    <xsd:element name="Version_Documento" ma:index="15" nillable="true" ma:displayName="Version_Documento" ma:decimals="0" ma:internalName="Version_Documento">
      <xsd:simpleType>
        <xsd:restriction base="dms:Number"/>
      </xsd:simpleType>
    </xsd:element>
    <xsd:element name="_dlc_DocId" ma:index="16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17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3BB023-1D9F-4F41-A244-D36F94375589}">
  <ds:schemaRefs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  <ds:schemaRef ds:uri="http://purl.org/dc/dcmitype/"/>
    <ds:schemaRef ds:uri="0948c079-19c9-4a36-bb7d-d65ca794eba7"/>
    <ds:schemaRef ds:uri="http://schemas.microsoft.com/sharepoint/v3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A7ED800-8313-4297-8601-EDE3EF4189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423152-F272-4732-80F2-485EBF880E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0998B0-0D78-4C29-84F2-A418B3D0DD1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BA53128-6F9C-413D-B71E-4E3541967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948c079-19c9-4a36-bb7d-d65ca794eb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1301</Words>
  <Characters>8073</Characters>
  <Application>Microsoft Office Word</Application>
  <DocSecurity>0</DocSecurity>
  <Lines>237</Lines>
  <Paragraphs>117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Procedimiento Baja de aplicativos y de software en desuso</vt:lpstr>
    </vt:vector>
  </TitlesOfParts>
  <Company>SUPERSOCIEDADES</Company>
  <LinksUpToDate>false</LinksUpToDate>
  <CharactersWithSpaces>9257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Procedimiento Baja de aplicativos y de software en desuso</dc:title>
  <dc:subject/>
  <dc:creator>MariaS</dc:creator>
  <cp:keywords/>
  <cp:lastModifiedBy>Ruben Dario Moreno Posada</cp:lastModifiedBy>
  <cp:revision>11</cp:revision>
  <cp:lastPrinted>2025-10-27T12:17:00Z</cp:lastPrinted>
  <dcterms:created xsi:type="dcterms:W3CDTF">2025-09-30T14:41:00Z</dcterms:created>
  <dcterms:modified xsi:type="dcterms:W3CDTF">2025-10-27T12:18:00Z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0x010100EE2620CA4BCF6C4C887D6F74208FF5EE</vt:lpwstr>
  </property>
  <property fmtid="{D5CDD505-2E9C-101B-9397-08002B2CF9AE}" pid="3" name="_dlc_DocIdItemGuid">
    <vt:lpwstr>ef04cc50-3eba-45a1-82f7-4ea4d3804b1b</vt:lpwstr>
  </property>
  <property fmtid="{D5CDD505-2E9C-101B-9397-08002B2CF9AE}" pid="4" name="Tipo Documental SGI">
    <vt:lpwstr>Documento</vt:lpwstr>
  </property>
  <property fmtid="{D5CDD505-2E9C-101B-9397-08002B2CF9AE}" pid="5" name="Version_Documento">
    <vt:r8>2</vt:r8>
  </property>
  <property fmtid="{D5CDD505-2E9C-101B-9397-08002B2CF9AE}" pid="6" name="MSIP_Label_0e276b9b-e947-408c-8898-19de23b201e4_Enabled">
    <vt:lpwstr>true</vt:lpwstr>
  </property>
  <property fmtid="{D5CDD505-2E9C-101B-9397-08002B2CF9AE}" pid="7" name="MSIP_Label_0e276b9b-e947-408c-8898-19de23b201e4_SetDate">
    <vt:lpwstr>2025-07-24T14:34:53Z</vt:lpwstr>
  </property>
  <property fmtid="{D5CDD505-2E9C-101B-9397-08002B2CF9AE}" pid="8" name="MSIP_Label_0e276b9b-e947-408c-8898-19de23b201e4_Method">
    <vt:lpwstr>Standard</vt:lpwstr>
  </property>
  <property fmtid="{D5CDD505-2E9C-101B-9397-08002B2CF9AE}" pid="9" name="MSIP_Label_0e276b9b-e947-408c-8898-19de23b201e4_Name">
    <vt:lpwstr>Publica</vt:lpwstr>
  </property>
  <property fmtid="{D5CDD505-2E9C-101B-9397-08002B2CF9AE}" pid="10" name="MSIP_Label_0e276b9b-e947-408c-8898-19de23b201e4_SiteId">
    <vt:lpwstr>6ee94c34-bbd6-4647-a483-0e196a4de0ff</vt:lpwstr>
  </property>
  <property fmtid="{D5CDD505-2E9C-101B-9397-08002B2CF9AE}" pid="11" name="MSIP_Label_0e276b9b-e947-408c-8898-19de23b201e4_ActionId">
    <vt:lpwstr>c8024935-17e1-4c5f-8919-d9b1d3267f78</vt:lpwstr>
  </property>
  <property fmtid="{D5CDD505-2E9C-101B-9397-08002B2CF9AE}" pid="12" name="MSIP_Label_0e276b9b-e947-408c-8898-19de23b201e4_ContentBits">
    <vt:lpwstr>0</vt:lpwstr>
  </property>
</Properties>
</file>